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E5F2B1" w14:textId="77777777" w:rsidR="00976989" w:rsidRPr="00970AA1" w:rsidRDefault="00D603B6" w:rsidP="00543199">
      <w:pPr>
        <w:pStyle w:val="Nagwek3"/>
        <w:tabs>
          <w:tab w:val="left" w:pos="426"/>
        </w:tabs>
        <w:spacing w:after="120" w:line="286" w:lineRule="auto"/>
        <w:rPr>
          <w:rFonts w:ascii="Calibri" w:hAnsi="Calibri" w:cs="Calibri"/>
          <w:sz w:val="24"/>
          <w:szCs w:val="24"/>
        </w:rPr>
      </w:pPr>
      <w:bookmarkStart w:id="0" w:name="_Toc130204370"/>
      <w:r w:rsidRPr="00970AA1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3BA544C7" wp14:editId="4E4C4B27">
            <wp:extent cx="5760720" cy="589915"/>
            <wp:effectExtent l="0" t="0" r="0" b="635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ypy_poziom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9615A" w14:textId="77777777" w:rsidR="000A0930" w:rsidRPr="00970AA1" w:rsidRDefault="000A0930" w:rsidP="00543199">
      <w:pPr>
        <w:pStyle w:val="Nagwek3"/>
        <w:tabs>
          <w:tab w:val="left" w:pos="426"/>
        </w:tabs>
        <w:spacing w:after="120" w:line="286" w:lineRule="auto"/>
        <w:rPr>
          <w:rFonts w:ascii="Calibri" w:hAnsi="Calibri" w:cs="Calibri"/>
          <w:sz w:val="24"/>
          <w:szCs w:val="24"/>
        </w:rPr>
      </w:pPr>
    </w:p>
    <w:p w14:paraId="2B6940CD" w14:textId="265FC9C0" w:rsidR="000A0930" w:rsidRPr="00970AA1" w:rsidRDefault="007D5996" w:rsidP="00543199">
      <w:pPr>
        <w:pStyle w:val="Nagwek3"/>
        <w:tabs>
          <w:tab w:val="left" w:pos="426"/>
        </w:tabs>
        <w:spacing w:after="120" w:line="286" w:lineRule="auto"/>
        <w:rPr>
          <w:rFonts w:ascii="Calibri" w:hAnsi="Calibri" w:cs="Calibri"/>
          <w:sz w:val="24"/>
          <w:szCs w:val="24"/>
        </w:rPr>
      </w:pPr>
      <w:r w:rsidRPr="007D5996">
        <w:rPr>
          <w:rFonts w:ascii="Calibri" w:eastAsia="Calibri" w:hAnsi="Calibri" w:cs="Calibri"/>
          <w:color w:val="000000"/>
          <w:sz w:val="44"/>
          <w:szCs w:val="22"/>
        </w:rPr>
        <w:t xml:space="preserve">Załącznik nr </w:t>
      </w:r>
      <w:r>
        <w:rPr>
          <w:rFonts w:ascii="Calibri" w:eastAsia="Calibri" w:hAnsi="Calibri" w:cs="Calibri"/>
          <w:color w:val="000000"/>
          <w:sz w:val="44"/>
          <w:szCs w:val="22"/>
        </w:rPr>
        <w:t>10</w:t>
      </w:r>
    </w:p>
    <w:p w14:paraId="612F654F" w14:textId="1DDF0703" w:rsidR="00120EFA" w:rsidRPr="00970AA1" w:rsidRDefault="00120EFA" w:rsidP="00543199">
      <w:pPr>
        <w:pStyle w:val="Nagwek3"/>
        <w:tabs>
          <w:tab w:val="left" w:pos="426"/>
        </w:tabs>
        <w:spacing w:after="120" w:line="286" w:lineRule="auto"/>
        <w:rPr>
          <w:rFonts w:ascii="Calibri" w:hAnsi="Calibri" w:cs="Calibri"/>
          <w:sz w:val="40"/>
          <w:szCs w:val="40"/>
        </w:rPr>
      </w:pPr>
      <w:r w:rsidRPr="00970AA1">
        <w:rPr>
          <w:rFonts w:ascii="Calibri" w:hAnsi="Calibri" w:cs="Calibri"/>
          <w:sz w:val="40"/>
          <w:szCs w:val="40"/>
        </w:rPr>
        <w:t xml:space="preserve">Wyciąg ze Szczegółowego Opisu Priorytetów </w:t>
      </w:r>
      <w:r w:rsidR="000A0930" w:rsidRPr="00970AA1">
        <w:rPr>
          <w:rFonts w:ascii="Calibri" w:hAnsi="Calibri" w:cs="Calibri"/>
          <w:sz w:val="40"/>
          <w:szCs w:val="40"/>
        </w:rPr>
        <w:t>p</w:t>
      </w:r>
      <w:r w:rsidRPr="00970AA1">
        <w:rPr>
          <w:rFonts w:ascii="Calibri" w:hAnsi="Calibri" w:cs="Calibri"/>
          <w:sz w:val="40"/>
          <w:szCs w:val="40"/>
        </w:rPr>
        <w:t>rogramu Fundusze Europejskie dla Opolskiego 2021-2027</w:t>
      </w:r>
      <w:r w:rsidR="00D603B6" w:rsidRPr="00970AA1">
        <w:rPr>
          <w:rFonts w:ascii="Calibri" w:hAnsi="Calibri" w:cs="Calibri"/>
          <w:sz w:val="40"/>
          <w:szCs w:val="40"/>
        </w:rPr>
        <w:t>, Europejski Fundusz Społeczny Plus</w:t>
      </w:r>
      <w:r w:rsidR="00976989" w:rsidRPr="00970AA1">
        <w:rPr>
          <w:rFonts w:ascii="Calibri" w:hAnsi="Calibri" w:cs="Calibri"/>
          <w:sz w:val="40"/>
          <w:szCs w:val="40"/>
        </w:rPr>
        <w:t xml:space="preserve"> </w:t>
      </w:r>
      <w:r w:rsidR="00FC4C3F" w:rsidRPr="00970AA1">
        <w:rPr>
          <w:rFonts w:ascii="Calibri" w:hAnsi="Calibri" w:cs="Calibri"/>
          <w:sz w:val="40"/>
          <w:szCs w:val="40"/>
        </w:rPr>
        <w:t xml:space="preserve">(karta działania </w:t>
      </w:r>
      <w:r w:rsidR="00CC6E45">
        <w:rPr>
          <w:rFonts w:ascii="Calibri" w:hAnsi="Calibri" w:cs="Calibri"/>
          <w:sz w:val="40"/>
          <w:szCs w:val="40"/>
        </w:rPr>
        <w:t>5.11</w:t>
      </w:r>
      <w:r w:rsidRPr="00970AA1">
        <w:rPr>
          <w:rFonts w:ascii="Calibri" w:hAnsi="Calibri" w:cs="Calibri"/>
          <w:sz w:val="40"/>
          <w:szCs w:val="40"/>
        </w:rPr>
        <w:t>)</w:t>
      </w:r>
    </w:p>
    <w:bookmarkEnd w:id="0"/>
    <w:p w14:paraId="724E77DD" w14:textId="77777777" w:rsidR="00640419" w:rsidRPr="00970AA1" w:rsidRDefault="00640419" w:rsidP="00884394">
      <w:pPr>
        <w:tabs>
          <w:tab w:val="left" w:pos="426"/>
        </w:tabs>
        <w:spacing w:before="240" w:after="120" w:line="286" w:lineRule="auto"/>
        <w:jc w:val="center"/>
        <w:rPr>
          <w:rFonts w:ascii="Calibri" w:hAnsi="Calibri"/>
          <w:sz w:val="24"/>
          <w:szCs w:val="24"/>
        </w:rPr>
      </w:pPr>
    </w:p>
    <w:p w14:paraId="47595644" w14:textId="77777777" w:rsidR="00EF02FB" w:rsidRPr="00970AA1" w:rsidRDefault="00EF02FB" w:rsidP="00543199">
      <w:pPr>
        <w:tabs>
          <w:tab w:val="left" w:pos="426"/>
        </w:tabs>
        <w:spacing w:before="240" w:after="120" w:line="286" w:lineRule="auto"/>
        <w:rPr>
          <w:rFonts w:ascii="Calibri" w:hAnsi="Calibri"/>
          <w:sz w:val="24"/>
          <w:szCs w:val="24"/>
        </w:rPr>
      </w:pPr>
      <w:bookmarkStart w:id="1" w:name="_GoBack"/>
      <w:bookmarkEnd w:id="1"/>
    </w:p>
    <w:p w14:paraId="494F47A5" w14:textId="77777777" w:rsidR="00EF02FB" w:rsidRPr="00970AA1" w:rsidRDefault="00EF02FB" w:rsidP="00543199">
      <w:pPr>
        <w:tabs>
          <w:tab w:val="left" w:pos="426"/>
        </w:tabs>
        <w:spacing w:before="240" w:after="120" w:line="286" w:lineRule="auto"/>
        <w:rPr>
          <w:rFonts w:ascii="Calibri" w:hAnsi="Calibri"/>
          <w:sz w:val="24"/>
          <w:szCs w:val="24"/>
        </w:rPr>
      </w:pPr>
    </w:p>
    <w:p w14:paraId="017C4FB9" w14:textId="77777777" w:rsidR="00EF02FB" w:rsidRPr="00970AA1" w:rsidRDefault="00D61680" w:rsidP="00543199">
      <w:pPr>
        <w:tabs>
          <w:tab w:val="left" w:pos="426"/>
          <w:tab w:val="left" w:pos="6195"/>
        </w:tabs>
        <w:spacing w:before="240" w:after="120" w:line="286" w:lineRule="auto"/>
        <w:rPr>
          <w:rFonts w:ascii="Calibri" w:hAnsi="Calibri"/>
          <w:sz w:val="24"/>
          <w:szCs w:val="24"/>
        </w:rPr>
      </w:pPr>
      <w:r w:rsidRPr="00970AA1">
        <w:rPr>
          <w:rFonts w:ascii="Calibri" w:hAnsi="Calibri"/>
          <w:sz w:val="24"/>
          <w:szCs w:val="24"/>
        </w:rPr>
        <w:tab/>
      </w:r>
    </w:p>
    <w:p w14:paraId="190B2A53" w14:textId="77777777" w:rsidR="00EF02FB" w:rsidRPr="00970AA1" w:rsidRDefault="00EF02FB" w:rsidP="00543199">
      <w:pPr>
        <w:tabs>
          <w:tab w:val="left" w:pos="426"/>
        </w:tabs>
        <w:spacing w:before="240" w:after="120" w:line="286" w:lineRule="auto"/>
        <w:rPr>
          <w:rFonts w:ascii="Calibri" w:hAnsi="Calibri"/>
          <w:sz w:val="24"/>
          <w:szCs w:val="24"/>
        </w:rPr>
      </w:pPr>
    </w:p>
    <w:p w14:paraId="2B704B00" w14:textId="77777777" w:rsidR="00EF02FB" w:rsidRPr="00970AA1" w:rsidRDefault="00EF02FB" w:rsidP="00543199">
      <w:pPr>
        <w:tabs>
          <w:tab w:val="left" w:pos="426"/>
        </w:tabs>
        <w:spacing w:before="240" w:after="120" w:line="286" w:lineRule="auto"/>
        <w:rPr>
          <w:rFonts w:ascii="Calibri" w:hAnsi="Calibri"/>
          <w:sz w:val="24"/>
          <w:szCs w:val="24"/>
        </w:rPr>
      </w:pPr>
    </w:p>
    <w:p w14:paraId="0DF9FA46" w14:textId="77777777" w:rsidR="00543199" w:rsidRPr="00970AA1" w:rsidRDefault="00543199" w:rsidP="00543199">
      <w:pPr>
        <w:tabs>
          <w:tab w:val="left" w:pos="426"/>
        </w:tabs>
        <w:spacing w:before="240" w:after="120" w:line="286" w:lineRule="auto"/>
        <w:rPr>
          <w:rFonts w:ascii="Calibri" w:hAnsi="Calibri"/>
          <w:sz w:val="24"/>
          <w:szCs w:val="24"/>
        </w:rPr>
      </w:pPr>
    </w:p>
    <w:p w14:paraId="4A02F68B" w14:textId="77777777" w:rsidR="00543199" w:rsidRPr="00970AA1" w:rsidRDefault="00543199" w:rsidP="00543199">
      <w:pPr>
        <w:tabs>
          <w:tab w:val="left" w:pos="426"/>
        </w:tabs>
        <w:spacing w:before="240" w:after="120" w:line="286" w:lineRule="auto"/>
        <w:rPr>
          <w:rFonts w:ascii="Calibri" w:hAnsi="Calibri"/>
          <w:sz w:val="24"/>
          <w:szCs w:val="24"/>
        </w:rPr>
      </w:pPr>
    </w:p>
    <w:p w14:paraId="33E58D23" w14:textId="77777777" w:rsidR="00EB2DC2" w:rsidRPr="00970AA1" w:rsidRDefault="00EB2DC2" w:rsidP="00543199">
      <w:pPr>
        <w:tabs>
          <w:tab w:val="left" w:pos="426"/>
        </w:tabs>
        <w:spacing w:before="240" w:after="120" w:line="286" w:lineRule="auto"/>
        <w:rPr>
          <w:rFonts w:ascii="Calibri" w:hAnsi="Calibri"/>
          <w:sz w:val="24"/>
          <w:szCs w:val="24"/>
        </w:rPr>
      </w:pPr>
    </w:p>
    <w:p w14:paraId="086450F5" w14:textId="77777777" w:rsidR="00EB2DC2" w:rsidRPr="00970AA1" w:rsidRDefault="00EB2DC2" w:rsidP="00543199">
      <w:pPr>
        <w:tabs>
          <w:tab w:val="left" w:pos="426"/>
        </w:tabs>
        <w:spacing w:before="240" w:after="120" w:line="286" w:lineRule="auto"/>
        <w:rPr>
          <w:rFonts w:ascii="Calibri" w:hAnsi="Calibri"/>
          <w:sz w:val="24"/>
          <w:szCs w:val="24"/>
        </w:rPr>
      </w:pPr>
    </w:p>
    <w:p w14:paraId="0B82874C" w14:textId="77777777" w:rsidR="00EB2DC2" w:rsidRPr="00970AA1" w:rsidRDefault="00EB2DC2" w:rsidP="00543199">
      <w:pPr>
        <w:tabs>
          <w:tab w:val="left" w:pos="426"/>
        </w:tabs>
        <w:spacing w:before="240" w:after="120" w:line="286" w:lineRule="auto"/>
        <w:rPr>
          <w:rFonts w:ascii="Calibri" w:hAnsi="Calibri"/>
          <w:sz w:val="24"/>
          <w:szCs w:val="24"/>
        </w:rPr>
      </w:pPr>
    </w:p>
    <w:p w14:paraId="4B0CDD12" w14:textId="77777777" w:rsidR="00EF02FB" w:rsidRPr="00970AA1" w:rsidRDefault="00EF02FB" w:rsidP="00543199">
      <w:pPr>
        <w:tabs>
          <w:tab w:val="left" w:pos="426"/>
        </w:tabs>
        <w:spacing w:before="240" w:after="120" w:line="286" w:lineRule="auto"/>
        <w:rPr>
          <w:rFonts w:ascii="Calibri" w:hAnsi="Calibri"/>
          <w:sz w:val="24"/>
          <w:szCs w:val="24"/>
        </w:rPr>
      </w:pPr>
    </w:p>
    <w:p w14:paraId="703D8B09" w14:textId="1D243CEF" w:rsidR="00EB2DC2" w:rsidRPr="00CE49BC" w:rsidRDefault="00BA024D" w:rsidP="00CE49BC">
      <w:pPr>
        <w:tabs>
          <w:tab w:val="left" w:pos="426"/>
        </w:tabs>
        <w:spacing w:before="240" w:after="120" w:line="286" w:lineRule="auto"/>
        <w:rPr>
          <w:rFonts w:ascii="Calibri" w:eastAsia="Calibri" w:hAnsi="Calibri"/>
          <w:sz w:val="24"/>
          <w:szCs w:val="24"/>
        </w:rPr>
      </w:pPr>
      <w:r w:rsidRPr="0049119E">
        <w:rPr>
          <w:rFonts w:ascii="Calibri" w:eastAsia="Calibri" w:hAnsi="Calibri"/>
          <w:sz w:val="24"/>
          <w:szCs w:val="24"/>
        </w:rPr>
        <w:t xml:space="preserve">Opole, </w:t>
      </w:r>
      <w:r w:rsidR="000F6016">
        <w:rPr>
          <w:rFonts w:ascii="Calibri" w:eastAsia="Calibri" w:hAnsi="Calibri"/>
          <w:sz w:val="24"/>
          <w:szCs w:val="24"/>
        </w:rPr>
        <w:t>czerwiec</w:t>
      </w:r>
      <w:r w:rsidR="000F6016" w:rsidRPr="0049119E">
        <w:rPr>
          <w:rFonts w:ascii="Calibri" w:eastAsia="Calibri" w:hAnsi="Calibri"/>
          <w:sz w:val="24"/>
          <w:szCs w:val="24"/>
        </w:rPr>
        <w:t xml:space="preserve"> </w:t>
      </w:r>
      <w:r w:rsidR="003A301C" w:rsidRPr="0049119E">
        <w:rPr>
          <w:rFonts w:ascii="Calibri" w:eastAsia="Calibri" w:hAnsi="Calibri"/>
          <w:sz w:val="24"/>
          <w:szCs w:val="24"/>
        </w:rPr>
        <w:t>202</w:t>
      </w:r>
      <w:r w:rsidR="00C906E5" w:rsidRPr="0049119E">
        <w:rPr>
          <w:rFonts w:ascii="Calibri" w:eastAsia="Calibri" w:hAnsi="Calibri"/>
          <w:sz w:val="24"/>
          <w:szCs w:val="24"/>
        </w:rPr>
        <w:t>5</w:t>
      </w:r>
    </w:p>
    <w:p w14:paraId="2F1BCBA2" w14:textId="77777777" w:rsidR="007C7A8C" w:rsidRDefault="007C7A8C" w:rsidP="004B0BE0">
      <w:pPr>
        <w:pStyle w:val="Default"/>
        <w:tabs>
          <w:tab w:val="left" w:pos="426"/>
        </w:tabs>
        <w:spacing w:before="240" w:after="120" w:line="286" w:lineRule="auto"/>
        <w:rPr>
          <w:b/>
          <w:color w:val="auto"/>
        </w:rPr>
      </w:pPr>
    </w:p>
    <w:p w14:paraId="5E68D2DE" w14:textId="77777777" w:rsidR="004B0BE0" w:rsidRPr="00970AA1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b/>
          <w:color w:val="auto"/>
        </w:rPr>
      </w:pPr>
      <w:r w:rsidRPr="00970AA1">
        <w:rPr>
          <w:b/>
          <w:color w:val="auto"/>
        </w:rPr>
        <w:lastRenderedPageBreak/>
        <w:t>Cel szczegółowy</w:t>
      </w:r>
    </w:p>
    <w:p w14:paraId="57A3958D" w14:textId="77777777" w:rsidR="00CC6E45" w:rsidRDefault="00CC6E45" w:rsidP="004B0BE0">
      <w:pPr>
        <w:pStyle w:val="Default"/>
        <w:tabs>
          <w:tab w:val="left" w:pos="426"/>
        </w:tabs>
        <w:spacing w:before="240" w:after="120" w:line="286" w:lineRule="auto"/>
        <w:rPr>
          <w:color w:val="auto"/>
        </w:rPr>
      </w:pPr>
      <w:r w:rsidRPr="00CC6E45">
        <w:rPr>
          <w:color w:val="auto"/>
        </w:rPr>
        <w:t xml:space="preserve">EFS+.CP4.G - Wspieranie uczenia się przez całe życie, w szczególności elastycznych możliwości podnoszenia i zmiany kwalifikacji dla wszystkich, z uwzględnieniem umiejętności w zakresie przedsiębiorczości i kompetencji cyfrowych, lepsze przewidywanie zmian i zapotrzebowania na nowe umiejętności na podstawie potrzeb rynku pracy, ułatwianie zmian ścieżki kariery zawodowej i wspieranie mobilności zawodowej </w:t>
      </w:r>
    </w:p>
    <w:p w14:paraId="08A4E74E" w14:textId="39AD2CFF" w:rsidR="004B0BE0" w:rsidRPr="00970AA1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b/>
          <w:color w:val="auto"/>
        </w:rPr>
      </w:pPr>
      <w:r w:rsidRPr="00970AA1">
        <w:rPr>
          <w:b/>
          <w:color w:val="auto"/>
        </w:rPr>
        <w:t>Instytucja Pośrednicząca</w:t>
      </w:r>
    </w:p>
    <w:p w14:paraId="394A4D50" w14:textId="77777777" w:rsidR="004B0BE0" w:rsidRPr="00970AA1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color w:val="auto"/>
        </w:rPr>
      </w:pPr>
      <w:r w:rsidRPr="00970AA1">
        <w:rPr>
          <w:color w:val="auto"/>
        </w:rPr>
        <w:t>Wojewódzki Urząd Pracy w Opolu</w:t>
      </w:r>
    </w:p>
    <w:p w14:paraId="7284D5D1" w14:textId="77777777" w:rsidR="004B0BE0" w:rsidRPr="00CB229D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color w:val="auto"/>
        </w:rPr>
      </w:pPr>
      <w:r w:rsidRPr="00CB229D">
        <w:rPr>
          <w:b/>
          <w:color w:val="auto"/>
        </w:rPr>
        <w:t>Wysokość alokacji ogółem (EUR</w:t>
      </w:r>
      <w:r w:rsidRPr="00CB229D">
        <w:rPr>
          <w:color w:val="auto"/>
        </w:rPr>
        <w:t>)</w:t>
      </w:r>
    </w:p>
    <w:p w14:paraId="5FC90397" w14:textId="77777777" w:rsidR="00CC6E45" w:rsidRPr="00CB229D" w:rsidRDefault="00CC6E45" w:rsidP="004B0BE0">
      <w:pPr>
        <w:pStyle w:val="Default"/>
        <w:tabs>
          <w:tab w:val="left" w:pos="426"/>
        </w:tabs>
        <w:spacing w:before="240" w:after="120" w:line="286" w:lineRule="auto"/>
        <w:rPr>
          <w:color w:val="auto"/>
        </w:rPr>
      </w:pPr>
      <w:r w:rsidRPr="00CB229D">
        <w:rPr>
          <w:color w:val="auto"/>
        </w:rPr>
        <w:t xml:space="preserve">31 529 412,00 </w:t>
      </w:r>
    </w:p>
    <w:p w14:paraId="75AD01AE" w14:textId="3D9BACF8" w:rsidR="004B0BE0" w:rsidRPr="00CB229D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b/>
          <w:color w:val="auto"/>
        </w:rPr>
      </w:pPr>
      <w:r w:rsidRPr="00CB229D">
        <w:rPr>
          <w:b/>
          <w:color w:val="auto"/>
        </w:rPr>
        <w:t>Wysokość alokacji UE (EUR)</w:t>
      </w:r>
    </w:p>
    <w:p w14:paraId="2FE71955" w14:textId="77777777" w:rsidR="00CC6E45" w:rsidRDefault="00CC6E45" w:rsidP="004B0BE0">
      <w:pPr>
        <w:pStyle w:val="Default"/>
        <w:tabs>
          <w:tab w:val="left" w:pos="426"/>
        </w:tabs>
        <w:spacing w:before="240" w:after="120" w:line="286" w:lineRule="auto"/>
        <w:rPr>
          <w:color w:val="auto"/>
        </w:rPr>
      </w:pPr>
      <w:r w:rsidRPr="00CB229D">
        <w:rPr>
          <w:color w:val="auto"/>
        </w:rPr>
        <w:t>26 800 000,00</w:t>
      </w:r>
      <w:r w:rsidRPr="00CC6E45">
        <w:rPr>
          <w:color w:val="auto"/>
        </w:rPr>
        <w:t xml:space="preserve"> </w:t>
      </w:r>
    </w:p>
    <w:p w14:paraId="20B3BB47" w14:textId="4FC3B0BD" w:rsidR="004B0BE0" w:rsidRPr="00970AA1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b/>
          <w:color w:val="auto"/>
        </w:rPr>
      </w:pPr>
      <w:r w:rsidRPr="00970AA1">
        <w:rPr>
          <w:b/>
          <w:color w:val="auto"/>
        </w:rPr>
        <w:t>Zakres interwencji</w:t>
      </w:r>
    </w:p>
    <w:p w14:paraId="20C28220" w14:textId="77777777" w:rsidR="00CC6E45" w:rsidRDefault="00CC6E45" w:rsidP="004B0BE0">
      <w:pPr>
        <w:pStyle w:val="Default"/>
        <w:tabs>
          <w:tab w:val="left" w:pos="426"/>
        </w:tabs>
        <w:spacing w:before="240" w:after="120" w:line="286" w:lineRule="auto"/>
      </w:pPr>
      <w:r w:rsidRPr="00CC6E45">
        <w:t xml:space="preserve">151 - Wsparcie na rzecz kształcenia dorosłych (z wyłączeniem infrastruktury) </w:t>
      </w:r>
    </w:p>
    <w:p w14:paraId="4E54E378" w14:textId="6106DAAB" w:rsidR="004B0BE0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b/>
          <w:color w:val="auto"/>
        </w:rPr>
      </w:pPr>
      <w:r w:rsidRPr="00970AA1">
        <w:rPr>
          <w:b/>
          <w:color w:val="auto"/>
        </w:rPr>
        <w:t>Opis działania</w:t>
      </w:r>
    </w:p>
    <w:p w14:paraId="5057026E" w14:textId="3CEE446F" w:rsidR="00E06472" w:rsidRPr="00E06472" w:rsidRDefault="00E06472" w:rsidP="004B0BE0">
      <w:pPr>
        <w:pStyle w:val="Default"/>
        <w:tabs>
          <w:tab w:val="left" w:pos="426"/>
        </w:tabs>
        <w:spacing w:before="240" w:after="120" w:line="286" w:lineRule="auto"/>
        <w:rPr>
          <w:color w:val="auto"/>
        </w:rPr>
      </w:pPr>
      <w:r w:rsidRPr="00E06472">
        <w:rPr>
          <w:color w:val="auto"/>
        </w:rPr>
        <w:t>Typy przedsięwzięć:</w:t>
      </w:r>
    </w:p>
    <w:p w14:paraId="089D99A8" w14:textId="77777777" w:rsidR="0049119E" w:rsidRPr="0049119E" w:rsidRDefault="0049119E" w:rsidP="0049119E">
      <w:pPr>
        <w:pStyle w:val="Akapitzlist"/>
        <w:numPr>
          <w:ilvl w:val="0"/>
          <w:numId w:val="24"/>
        </w:numPr>
        <w:rPr>
          <w:b/>
          <w:sz w:val="24"/>
          <w:szCs w:val="24"/>
        </w:rPr>
      </w:pPr>
      <w:r w:rsidRPr="0049119E">
        <w:rPr>
          <w:bCs/>
          <w:iCs/>
          <w:sz w:val="24"/>
          <w:szCs w:val="24"/>
        </w:rPr>
        <w:t>Usługi rozwojowe za pośrednictwem Podmiotowego Systemu Finansowania (PSF) z wykorzystaniem Bazy Usług Rozwojowych (BUR), dla osób od 15 roku życia, które z własnej inicjatywy chcą podnieść swoje umiejętności/ kompetencje/ kwalifikacje.</w:t>
      </w:r>
    </w:p>
    <w:p w14:paraId="211C6985" w14:textId="77777777" w:rsidR="0049119E" w:rsidRPr="0049119E" w:rsidRDefault="0049119E" w:rsidP="0049119E">
      <w:pPr>
        <w:pStyle w:val="Akapitzlist"/>
        <w:numPr>
          <w:ilvl w:val="0"/>
          <w:numId w:val="24"/>
        </w:numPr>
        <w:rPr>
          <w:sz w:val="24"/>
          <w:szCs w:val="24"/>
        </w:rPr>
      </w:pPr>
      <w:r w:rsidRPr="0049119E">
        <w:rPr>
          <w:sz w:val="24"/>
          <w:szCs w:val="24"/>
        </w:rPr>
        <w:t>Wsparcie poza PSF rozwoju umiejętności/ kompetencji podstawowych, w tym umiejętności cyfrowych osób dorosłych poprzez wdrożenie rozwiązań zdefiniowanych w Zaleceniu Rady pn. Ścieżki poprawy umiejętności dla dorosłych (odpowiednio dostosowanych do specyficznych warunków województwa).</w:t>
      </w:r>
    </w:p>
    <w:p w14:paraId="5A08E297" w14:textId="77777777" w:rsidR="0049119E" w:rsidRPr="0049119E" w:rsidRDefault="0049119E" w:rsidP="0049119E">
      <w:pPr>
        <w:pStyle w:val="Akapitzlist"/>
        <w:numPr>
          <w:ilvl w:val="0"/>
          <w:numId w:val="24"/>
        </w:numPr>
        <w:rPr>
          <w:sz w:val="24"/>
          <w:szCs w:val="24"/>
        </w:rPr>
      </w:pPr>
      <w:r w:rsidRPr="0049119E">
        <w:rPr>
          <w:bCs/>
          <w:iCs/>
          <w:sz w:val="24"/>
          <w:szCs w:val="24"/>
        </w:rPr>
        <w:t xml:space="preserve">Wsparcie procesu walidacji i certyfikacji umiejętności nabytych w ramach edukacji </w:t>
      </w:r>
      <w:proofErr w:type="spellStart"/>
      <w:r w:rsidRPr="0049119E">
        <w:rPr>
          <w:bCs/>
          <w:iCs/>
          <w:sz w:val="24"/>
          <w:szCs w:val="24"/>
        </w:rPr>
        <w:t>pozaformalnej</w:t>
      </w:r>
      <w:proofErr w:type="spellEnd"/>
      <w:r w:rsidRPr="0049119E">
        <w:rPr>
          <w:bCs/>
          <w:iCs/>
          <w:sz w:val="24"/>
          <w:szCs w:val="24"/>
        </w:rPr>
        <w:t xml:space="preserve"> i uczenia się nieformalnego.</w:t>
      </w:r>
    </w:p>
    <w:p w14:paraId="21E99B71" w14:textId="77777777" w:rsidR="0049119E" w:rsidRPr="0049119E" w:rsidRDefault="0049119E" w:rsidP="0049119E">
      <w:pPr>
        <w:pStyle w:val="Akapitzlist"/>
        <w:numPr>
          <w:ilvl w:val="0"/>
          <w:numId w:val="24"/>
        </w:numPr>
        <w:rPr>
          <w:sz w:val="24"/>
          <w:szCs w:val="24"/>
        </w:rPr>
      </w:pPr>
      <w:r w:rsidRPr="0049119E">
        <w:rPr>
          <w:bCs/>
          <w:iCs/>
          <w:sz w:val="24"/>
          <w:szCs w:val="24"/>
        </w:rPr>
        <w:t>Wsparcie lokalnych inicjatyw na rzecz kształcenia osób dorosłych, w tym:</w:t>
      </w:r>
    </w:p>
    <w:p w14:paraId="19FCF6B3" w14:textId="77777777" w:rsidR="0049119E" w:rsidRPr="0049119E" w:rsidRDefault="0049119E" w:rsidP="0049119E">
      <w:pPr>
        <w:pStyle w:val="Akapitzlist"/>
        <w:numPr>
          <w:ilvl w:val="0"/>
          <w:numId w:val="25"/>
        </w:numPr>
        <w:rPr>
          <w:sz w:val="24"/>
          <w:szCs w:val="24"/>
        </w:rPr>
      </w:pPr>
      <w:r w:rsidRPr="0049119E">
        <w:rPr>
          <w:bCs/>
          <w:iCs/>
          <w:sz w:val="24"/>
          <w:szCs w:val="24"/>
        </w:rPr>
        <w:t xml:space="preserve">działania </w:t>
      </w:r>
      <w:r w:rsidRPr="0049119E">
        <w:rPr>
          <w:sz w:val="24"/>
          <w:szCs w:val="24"/>
        </w:rPr>
        <w:t xml:space="preserve"> opierające się o model „Lokalnych Ośrodków Wiedzy i Edukacji (LOWE)”, wypracowany w ramach PO WER służących m.in. aktywizacji osób znajdujących się w najtrudniejszej sytuacji, w szczególności osób starszych, osób o niskich kwalifikacjach, nieaktywnych zawodowo, z terenów wiejskich oraz z niepełnosprawnościami,</w:t>
      </w:r>
    </w:p>
    <w:p w14:paraId="1890F0CB" w14:textId="77777777" w:rsidR="0049119E" w:rsidRPr="0049119E" w:rsidRDefault="0049119E" w:rsidP="0049119E">
      <w:pPr>
        <w:pStyle w:val="Akapitzlist"/>
        <w:numPr>
          <w:ilvl w:val="0"/>
          <w:numId w:val="25"/>
        </w:numPr>
        <w:rPr>
          <w:sz w:val="24"/>
          <w:szCs w:val="24"/>
        </w:rPr>
      </w:pPr>
      <w:r w:rsidRPr="0049119E">
        <w:rPr>
          <w:sz w:val="24"/>
          <w:szCs w:val="24"/>
        </w:rPr>
        <w:lastRenderedPageBreak/>
        <w:t>wsparcie działalności Uniwersytetów Trzeciego Wieku (UTW).</w:t>
      </w:r>
    </w:p>
    <w:p w14:paraId="72B5D35A" w14:textId="4C35B5FE" w:rsidR="009922B6" w:rsidRPr="003205CC" w:rsidRDefault="0049119E" w:rsidP="0093583F">
      <w:pPr>
        <w:pStyle w:val="Akapitzlist"/>
        <w:numPr>
          <w:ilvl w:val="0"/>
          <w:numId w:val="24"/>
        </w:numPr>
        <w:rPr>
          <w:sz w:val="24"/>
          <w:szCs w:val="24"/>
        </w:rPr>
      </w:pPr>
      <w:r w:rsidRPr="0049119E">
        <w:rPr>
          <w:bCs/>
          <w:iCs/>
          <w:sz w:val="24"/>
          <w:szCs w:val="24"/>
        </w:rPr>
        <w:t xml:space="preserve">Usługi doradcze w zakresie wyboru kierunku i rodzaju edukacji w kontekście potrzeb regionalnego lub lokalnego rynku pracy, w tym m.in. mentoring, coaching, </w:t>
      </w:r>
      <w:proofErr w:type="spellStart"/>
      <w:r w:rsidRPr="0049119E">
        <w:rPr>
          <w:bCs/>
          <w:iCs/>
          <w:sz w:val="24"/>
          <w:szCs w:val="24"/>
        </w:rPr>
        <w:t>tutoring</w:t>
      </w:r>
      <w:proofErr w:type="spellEnd"/>
      <w:r w:rsidRPr="0049119E">
        <w:rPr>
          <w:bCs/>
          <w:iCs/>
          <w:sz w:val="24"/>
          <w:szCs w:val="24"/>
        </w:rPr>
        <w:t xml:space="preserve">, </w:t>
      </w:r>
      <w:proofErr w:type="spellStart"/>
      <w:r w:rsidRPr="0049119E">
        <w:rPr>
          <w:bCs/>
          <w:iCs/>
          <w:sz w:val="24"/>
          <w:szCs w:val="24"/>
        </w:rPr>
        <w:t>superwizja</w:t>
      </w:r>
      <w:proofErr w:type="spellEnd"/>
      <w:r w:rsidRPr="0049119E">
        <w:rPr>
          <w:bCs/>
          <w:iCs/>
          <w:sz w:val="24"/>
          <w:szCs w:val="24"/>
        </w:rPr>
        <w:t xml:space="preserve"> (jako element kompleksowego wsparcia w ramach projektu).</w:t>
      </w:r>
    </w:p>
    <w:p w14:paraId="58927DC0" w14:textId="435CB290" w:rsidR="0093583F" w:rsidRPr="0049119E" w:rsidRDefault="009922B6" w:rsidP="0049119E">
      <w:pPr>
        <w:pStyle w:val="Akapitzlist"/>
        <w:numPr>
          <w:ilvl w:val="0"/>
          <w:numId w:val="24"/>
        </w:numPr>
        <w:rPr>
          <w:sz w:val="24"/>
          <w:szCs w:val="24"/>
        </w:rPr>
      </w:pPr>
      <w:r w:rsidRPr="003205CC">
        <w:rPr>
          <w:rFonts w:ascii="Calibri" w:hAnsi="Calibri"/>
          <w:sz w:val="24"/>
          <w:szCs w:val="24"/>
        </w:rPr>
        <w:t>Współpraca i partnerstwo między instytucjami edukacyjnymi i partnerami społecznymi, przedsiębiorcami, organizacjami klastrów przemysłowych, IOB, instytucjami badawczymi oraz zajmującymi się innowacjami, a także instytucjami szkoleniowymi/usługodawcami, w tym:</w:t>
      </w:r>
      <w:r w:rsidRPr="003205CC">
        <w:rPr>
          <w:rFonts w:ascii="Calibri" w:hAnsi="Calibri"/>
          <w:sz w:val="24"/>
          <w:szCs w:val="24"/>
        </w:rPr>
        <w:br/>
        <w:t>a)  zapewnienie lepszej komunikacji potrzeb rynku pracy,</w:t>
      </w:r>
      <w:r w:rsidRPr="003205CC">
        <w:rPr>
          <w:rFonts w:ascii="Calibri" w:hAnsi="Calibri"/>
          <w:sz w:val="24"/>
          <w:szCs w:val="24"/>
        </w:rPr>
        <w:br/>
        <w:t>b)  promowanie uczenia się w miejscu pracy</w:t>
      </w:r>
      <w:r>
        <w:rPr>
          <w:rFonts w:ascii="Calibri" w:hAnsi="Calibri"/>
        </w:rPr>
        <w:t>.</w:t>
      </w:r>
    </w:p>
    <w:p w14:paraId="02BCDB61" w14:textId="77777777" w:rsidR="0049119E" w:rsidRPr="0049119E" w:rsidRDefault="0049119E" w:rsidP="0049119E">
      <w:pPr>
        <w:pStyle w:val="Akapitzlist"/>
        <w:numPr>
          <w:ilvl w:val="0"/>
          <w:numId w:val="24"/>
        </w:numPr>
        <w:rPr>
          <w:sz w:val="24"/>
          <w:szCs w:val="24"/>
        </w:rPr>
      </w:pPr>
      <w:r w:rsidRPr="0049119E">
        <w:rPr>
          <w:bCs/>
          <w:iCs/>
          <w:sz w:val="24"/>
          <w:szCs w:val="24"/>
        </w:rPr>
        <w:t>Budowanie potencjału organizacji społeczeństwa obywatelskiego do realizacji działań na rzecz edukacji (jako element projektu).</w:t>
      </w:r>
    </w:p>
    <w:p w14:paraId="2238BB88" w14:textId="77777777" w:rsidR="0049119E" w:rsidRPr="0049119E" w:rsidRDefault="0049119E" w:rsidP="0049119E">
      <w:pPr>
        <w:pStyle w:val="Akapitzlist"/>
        <w:numPr>
          <w:ilvl w:val="0"/>
          <w:numId w:val="24"/>
        </w:numPr>
        <w:rPr>
          <w:sz w:val="24"/>
          <w:szCs w:val="24"/>
        </w:rPr>
      </w:pPr>
      <w:r w:rsidRPr="0049119E">
        <w:rPr>
          <w:bCs/>
          <w:iCs/>
          <w:sz w:val="24"/>
          <w:szCs w:val="24"/>
        </w:rPr>
        <w:t>Analizy rynku pracy w zakresie zapotrzebowania na nowe kwalifikacje, kompetencje i umiejętności.</w:t>
      </w:r>
    </w:p>
    <w:p w14:paraId="4703F299" w14:textId="7D7EA834" w:rsidR="00B764D7" w:rsidRDefault="00EB2DC2" w:rsidP="00B764D7">
      <w:pPr>
        <w:pStyle w:val="Default"/>
        <w:tabs>
          <w:tab w:val="left" w:pos="426"/>
        </w:tabs>
        <w:spacing w:before="240" w:after="120" w:line="286" w:lineRule="auto"/>
        <w:rPr>
          <w:b/>
        </w:rPr>
      </w:pPr>
      <w:r w:rsidRPr="00970AA1">
        <w:rPr>
          <w:b/>
        </w:rPr>
        <w:t>Warunki realizacji projektów:</w:t>
      </w:r>
    </w:p>
    <w:p w14:paraId="0DD68705" w14:textId="77777777" w:rsidR="00C30D04" w:rsidRDefault="00C85ED1" w:rsidP="00C85ED1">
      <w:pPr>
        <w:pStyle w:val="Default"/>
        <w:tabs>
          <w:tab w:val="left" w:pos="426"/>
        </w:tabs>
        <w:spacing w:before="240" w:after="120" w:line="286" w:lineRule="auto"/>
      </w:pPr>
      <w:r w:rsidRPr="00C85ED1">
        <w:t xml:space="preserve">Dla wszystkich typów wsparcia: </w:t>
      </w:r>
    </w:p>
    <w:p w14:paraId="67D141C7" w14:textId="77777777" w:rsidR="00C30D04" w:rsidRDefault="00C85ED1" w:rsidP="00C85ED1">
      <w:pPr>
        <w:pStyle w:val="Default"/>
        <w:tabs>
          <w:tab w:val="left" w:pos="426"/>
        </w:tabs>
        <w:spacing w:before="240" w:after="120" w:line="286" w:lineRule="auto"/>
      </w:pPr>
      <w:r w:rsidRPr="00C85ED1">
        <w:t xml:space="preserve">1. Działania świadomościowe (kampanie informacyjne i działania upowszechniające) będą możliwe do finansowania jedynie, jeśli będą stanowić część projektu i będą uzupełniać działania o charakterze wdrożeniowym w ramach tego projektu. </w:t>
      </w:r>
    </w:p>
    <w:p w14:paraId="00D299FD" w14:textId="61D54CBA" w:rsidR="00C85ED1" w:rsidRDefault="00C85ED1" w:rsidP="00C85ED1">
      <w:pPr>
        <w:pStyle w:val="Default"/>
        <w:tabs>
          <w:tab w:val="left" w:pos="426"/>
        </w:tabs>
        <w:spacing w:before="240" w:after="120" w:line="286" w:lineRule="auto"/>
      </w:pPr>
      <w:r w:rsidRPr="00C85ED1">
        <w:t xml:space="preserve">2. Pozostałe warunki niezbędne do realizacji projektów niewskazane w SZOP 2021-2027 dla działania określone są w pozostałych dokumentach IZ FEO niezbędnych dla przeprowadzenia postępowania konkurencyjnego/niekonkurencyjnego, w tym w Regulaminie wyboru projektów/ umowie o dofinansowanie/ decyzji o dofinansowaniu. </w:t>
      </w:r>
    </w:p>
    <w:p w14:paraId="761059BA" w14:textId="77777777" w:rsidR="0049119E" w:rsidRDefault="0049119E" w:rsidP="0049119E">
      <w:pPr>
        <w:pStyle w:val="Default"/>
        <w:tabs>
          <w:tab w:val="left" w:pos="426"/>
        </w:tabs>
        <w:spacing w:before="240" w:after="120" w:line="286" w:lineRule="auto"/>
      </w:pPr>
      <w:r>
        <w:t>Dla typu wsparcia nr 1:</w:t>
      </w:r>
    </w:p>
    <w:p w14:paraId="360A1D48" w14:textId="49E962FC" w:rsidR="0049119E" w:rsidRDefault="0049119E" w:rsidP="0049119E">
      <w:pPr>
        <w:pStyle w:val="Default"/>
        <w:tabs>
          <w:tab w:val="left" w:pos="426"/>
        </w:tabs>
        <w:spacing w:before="240" w:after="120" w:line="286" w:lineRule="auto"/>
      </w:pPr>
      <w:r>
        <w:t>1. Preferencje w dostępie do usług mają osoby w niekorzystnej sytuacji, pedagodzy oraz uczestnicy i absolwenci Ochotniczych Hufców Pracy.</w:t>
      </w:r>
    </w:p>
    <w:p w14:paraId="22153C01" w14:textId="74E810B9" w:rsidR="0049119E" w:rsidRDefault="0049119E" w:rsidP="0049119E">
      <w:pPr>
        <w:pStyle w:val="Default"/>
        <w:tabs>
          <w:tab w:val="left" w:pos="426"/>
        </w:tabs>
        <w:spacing w:before="240" w:after="120" w:line="286" w:lineRule="auto"/>
      </w:pPr>
      <w:r>
        <w:t>2. Grupy w niekorzystnej sytuacji zostały opisane w dokumencie pn. Analiza grup znajdujących się w niekorzystnej sytuacji w województwie opolskim, która stanowić będzie załącznik do Regulaminu wyboru projektów.</w:t>
      </w:r>
    </w:p>
    <w:p w14:paraId="23ABB1C1" w14:textId="77777777" w:rsidR="0049119E" w:rsidRDefault="0049119E" w:rsidP="0049119E">
      <w:pPr>
        <w:pStyle w:val="Default"/>
        <w:tabs>
          <w:tab w:val="left" w:pos="426"/>
        </w:tabs>
        <w:spacing w:before="240" w:after="120" w:line="286" w:lineRule="auto"/>
      </w:pPr>
      <w:r>
        <w:t>3. Usługi rozwojowe będą uwzględniać elastyczne rozwiązania (np. kształcenie na odległość).</w:t>
      </w:r>
    </w:p>
    <w:p w14:paraId="7D2E424B" w14:textId="13C1031E" w:rsidR="0049119E" w:rsidRDefault="0049119E" w:rsidP="0049119E">
      <w:pPr>
        <w:pStyle w:val="Default"/>
        <w:tabs>
          <w:tab w:val="left" w:pos="426"/>
        </w:tabs>
        <w:spacing w:before="240" w:after="120" w:line="286" w:lineRule="auto"/>
      </w:pPr>
      <w:r>
        <w:t>4. Usługi rozwojowe będą obejmowały m.in. zakres kompetencji kluczowych, kompetencji transferowalnych i wyspecjalizowanych umiejętności twardych oraz zielonych kompetencji.</w:t>
      </w:r>
    </w:p>
    <w:p w14:paraId="2A0141E9" w14:textId="563B220B" w:rsidR="0049119E" w:rsidRDefault="0049119E" w:rsidP="0049119E">
      <w:pPr>
        <w:pStyle w:val="Default"/>
        <w:tabs>
          <w:tab w:val="left" w:pos="426"/>
        </w:tabs>
        <w:spacing w:before="240" w:after="120" w:line="286" w:lineRule="auto"/>
      </w:pPr>
      <w:r>
        <w:lastRenderedPageBreak/>
        <w:t>5. W przypadku usług rozwojowych podnoszących kwalifikacje i kompetencje psychologów, oraz obecnych i potencjalnych opiekunów osób potrzebujących wsparcia w codziennym funkcjonowaniu, jeśli dotyczy kadr medycznych oraz osób wykonujących regulowane ustawowo zawody medyczne, działania będą zgodne z odpowiednimi regulacjami prawnymi dotyczącymi zawodów mających zastosowanie w ochronie zdrowia.</w:t>
      </w:r>
    </w:p>
    <w:p w14:paraId="1AC74F3A" w14:textId="715890BB" w:rsidR="0049119E" w:rsidRDefault="0049119E" w:rsidP="0049119E">
      <w:pPr>
        <w:pStyle w:val="Default"/>
        <w:tabs>
          <w:tab w:val="left" w:pos="426"/>
        </w:tabs>
        <w:spacing w:before="240" w:after="120" w:line="286" w:lineRule="auto"/>
      </w:pPr>
      <w:r>
        <w:t>6. W przypadku, o którym mowa w pkt 5, dla uruchomienia wsparcia, zachodzi konieczność uzyskania indywidualnej akceptacji Ministra Zdrowia. Warunek uzyskania indywidualnej akceptacji</w:t>
      </w:r>
      <w:r w:rsidR="00176B33">
        <w:t xml:space="preserve"> </w:t>
      </w:r>
      <w:r>
        <w:t>Ministra Zdrowia dotyczy jedynie podnoszenia kwalifikacji i kompetencji kadr medycznych oraz osób</w:t>
      </w:r>
      <w:r w:rsidR="00176B33">
        <w:t xml:space="preserve"> </w:t>
      </w:r>
      <w:r>
        <w:t>wykonujących regulowane ustawowo zawody medyczne.</w:t>
      </w:r>
    </w:p>
    <w:p w14:paraId="574B6804" w14:textId="5B86EBEB" w:rsidR="0049119E" w:rsidRDefault="0049119E" w:rsidP="0049119E">
      <w:pPr>
        <w:pStyle w:val="Default"/>
        <w:tabs>
          <w:tab w:val="left" w:pos="426"/>
        </w:tabs>
        <w:spacing w:before="240" w:after="120" w:line="286" w:lineRule="auto"/>
      </w:pPr>
      <w:r>
        <w:t>7. Wsparcie przedstawicieli innych niż wymieniowe w pkt 5 zawodów medycznych i niemedycznych</w:t>
      </w:r>
      <w:r w:rsidR="00176B33">
        <w:t xml:space="preserve"> </w:t>
      </w:r>
      <w:r>
        <w:t>może być realizowane wyłącznie jako komplementarne do wsparcia zaplanowanego w programach:</w:t>
      </w:r>
      <w:r w:rsidR="00176B33">
        <w:t xml:space="preserve"> </w:t>
      </w:r>
      <w:r>
        <w:t>Fundusze Europejskie dla Rozwoju Społecznego i Krajowy Plan Odbudowy i Zwiększania Odporności, z</w:t>
      </w:r>
      <w:r w:rsidR="00176B33">
        <w:t xml:space="preserve"> </w:t>
      </w:r>
      <w:r>
        <w:t>zachowaniem demarkacji z tymi programami i w oparciu o indywidualną decyzję wydaną przez Ministra</w:t>
      </w:r>
      <w:r w:rsidR="00176B33">
        <w:t xml:space="preserve"> </w:t>
      </w:r>
      <w:r>
        <w:t>Zdrowia.</w:t>
      </w:r>
    </w:p>
    <w:p w14:paraId="02E257FE" w14:textId="77777777" w:rsidR="0049119E" w:rsidRDefault="0049119E" w:rsidP="0049119E">
      <w:pPr>
        <w:pStyle w:val="Default"/>
        <w:tabs>
          <w:tab w:val="left" w:pos="426"/>
        </w:tabs>
        <w:spacing w:before="240" w:after="120" w:line="286" w:lineRule="auto"/>
      </w:pPr>
      <w:r>
        <w:t>8. Poziom dofinansowania pojedynczej usługi rozwojowej nie przekracza 85%.</w:t>
      </w:r>
    </w:p>
    <w:p w14:paraId="0A7C23FE" w14:textId="40566C63" w:rsidR="0049119E" w:rsidRDefault="0049119E" w:rsidP="0049119E">
      <w:pPr>
        <w:pStyle w:val="Default"/>
        <w:tabs>
          <w:tab w:val="left" w:pos="426"/>
        </w:tabs>
        <w:spacing w:before="240" w:after="120" w:line="286" w:lineRule="auto"/>
      </w:pPr>
      <w:r>
        <w:t>9. Maksymalna kwota dofinansowania jednej osoby wynosi 9 500 zł.</w:t>
      </w:r>
    </w:p>
    <w:p w14:paraId="3D50B2B1" w14:textId="77777777" w:rsidR="00176B33" w:rsidRDefault="00176B33" w:rsidP="00176B33">
      <w:pPr>
        <w:pStyle w:val="Default"/>
        <w:tabs>
          <w:tab w:val="left" w:pos="426"/>
        </w:tabs>
        <w:spacing w:before="240" w:after="120" w:line="286" w:lineRule="auto"/>
      </w:pPr>
      <w:r>
        <w:t>Dla typu wsparcia nr 2:</w:t>
      </w:r>
    </w:p>
    <w:p w14:paraId="5D6AC362" w14:textId="1A66D6D3" w:rsidR="00176B33" w:rsidRDefault="00176B33" w:rsidP="00176B33">
      <w:pPr>
        <w:pStyle w:val="Default"/>
        <w:tabs>
          <w:tab w:val="left" w:pos="426"/>
        </w:tabs>
        <w:spacing w:before="240" w:after="120" w:line="286" w:lineRule="auto"/>
      </w:pPr>
      <w:r>
        <w:t>1. Przedsięwzięcia stanowią element wdrożenia zalecenia Rady z dnia 19 grudnia 2016 r. w sprawie ścieżek poprawy umiejętności: nowe możliwości dla dorosłych, którego celem jest zaoferowanie osobom dorosłym o niskich umiejętnościach podstawowych dostępu do ścieżek poprawy tychże umiejętności, tj.:</w:t>
      </w:r>
    </w:p>
    <w:p w14:paraId="35B6D8C3" w14:textId="34C036B2" w:rsidR="00176B33" w:rsidRDefault="00176B33" w:rsidP="00176B33">
      <w:pPr>
        <w:pStyle w:val="Default"/>
        <w:tabs>
          <w:tab w:val="left" w:pos="426"/>
        </w:tabs>
        <w:spacing w:before="240" w:after="120" w:line="286" w:lineRule="auto"/>
      </w:pPr>
      <w:r>
        <w:t>a) możliwości przejścia oceny, np. audytu umiejętności [1], w celu określenia posiadanych umiejętności i potrzeb w zakresie ich poprawy, w tym z wykorzystaniem modelu Bilansu Kompetencji, oraz</w:t>
      </w:r>
    </w:p>
    <w:p w14:paraId="42A682D0" w14:textId="77777777" w:rsidR="00176B33" w:rsidRDefault="00176B33" w:rsidP="00176B33">
      <w:pPr>
        <w:pStyle w:val="Default"/>
        <w:tabs>
          <w:tab w:val="left" w:pos="426"/>
        </w:tabs>
        <w:spacing w:before="240" w:after="120" w:line="286" w:lineRule="auto"/>
      </w:pPr>
      <w:r>
        <w:t>b) dopasowanych i elastycznych ofert uczenia się, zgodnych z wynikami audytu umiejętności, oraz</w:t>
      </w:r>
    </w:p>
    <w:p w14:paraId="41EA76F9" w14:textId="7D85F803" w:rsidR="00176B33" w:rsidRDefault="00176B33" w:rsidP="00176B33">
      <w:pPr>
        <w:pStyle w:val="Default"/>
        <w:tabs>
          <w:tab w:val="left" w:pos="426"/>
        </w:tabs>
        <w:spacing w:before="240" w:after="120" w:line="286" w:lineRule="auto"/>
      </w:pPr>
      <w:r>
        <w:t xml:space="preserve">c) walidacji nabytych umiejętności podstawowych lub certyfikowania kwalifikacji, w tym zachęcenie do założenia „Mojego portfolio”[2] lub konta </w:t>
      </w:r>
      <w:proofErr w:type="spellStart"/>
      <w:r>
        <w:t>Europass</w:t>
      </w:r>
      <w:proofErr w:type="spellEnd"/>
      <w:r>
        <w:t xml:space="preserve"> [3];</w:t>
      </w:r>
    </w:p>
    <w:p w14:paraId="5AE2FBB5" w14:textId="77777777" w:rsidR="00176B33" w:rsidRDefault="00176B33" w:rsidP="00176B33">
      <w:pPr>
        <w:pStyle w:val="Default"/>
        <w:tabs>
          <w:tab w:val="left" w:pos="426"/>
        </w:tabs>
        <w:spacing w:before="240" w:after="120" w:line="286" w:lineRule="auto"/>
      </w:pPr>
      <w:r>
        <w:t>2. Przedsięwzięcia pozwalają na:</w:t>
      </w:r>
    </w:p>
    <w:p w14:paraId="50DF3302" w14:textId="77777777" w:rsidR="00176B33" w:rsidRDefault="00176B33" w:rsidP="00176B33">
      <w:pPr>
        <w:pStyle w:val="Default"/>
        <w:tabs>
          <w:tab w:val="left" w:pos="426"/>
        </w:tabs>
        <w:spacing w:before="240" w:after="120" w:line="286" w:lineRule="auto"/>
      </w:pPr>
      <w:r>
        <w:t>a) nabycie umiejętności podstawowych lub</w:t>
      </w:r>
    </w:p>
    <w:p w14:paraId="282E8B15" w14:textId="5E9683DD" w:rsidR="00176B33" w:rsidRDefault="00176B33" w:rsidP="00176B33">
      <w:pPr>
        <w:pStyle w:val="Default"/>
        <w:tabs>
          <w:tab w:val="left" w:pos="426"/>
        </w:tabs>
        <w:spacing w:before="240" w:after="120" w:line="286" w:lineRule="auto"/>
      </w:pPr>
      <w:r>
        <w:lastRenderedPageBreak/>
        <w:t>b) osiągnięcie szerszego zestawu umiejętności, wiedzy i kompetencji, odpowiednich dla rynku pracy i aktywnego uczestnictwa w społeczeństwie, w oparciu o zalecenie 2006/962/WE w sprawie kluczowych kompetencji w procesie uczenia się przez całe życie, poprzez postępy w kierunku kwalifikacji na poziomie 3 lub 4 Europejskie Ramy Kwalifikacji.</w:t>
      </w:r>
    </w:p>
    <w:p w14:paraId="1C9A7DB9" w14:textId="77777777" w:rsidR="00176B33" w:rsidRDefault="00176B33" w:rsidP="00176B33">
      <w:pPr>
        <w:pStyle w:val="Default"/>
        <w:tabs>
          <w:tab w:val="left" w:pos="426"/>
        </w:tabs>
        <w:spacing w:before="240" w:after="120" w:line="286" w:lineRule="auto"/>
      </w:pPr>
      <w:r>
        <w:t>3. System, w ramach którego jest realizowane wsparcie:</w:t>
      </w:r>
    </w:p>
    <w:p w14:paraId="53EC51FE" w14:textId="43FF6B1E" w:rsidR="00176B33" w:rsidRDefault="00176B33" w:rsidP="00176B33">
      <w:pPr>
        <w:pStyle w:val="Default"/>
        <w:tabs>
          <w:tab w:val="left" w:pos="426"/>
        </w:tabs>
        <w:spacing w:before="240" w:after="120" w:line="286" w:lineRule="auto"/>
      </w:pPr>
      <w:r>
        <w:t>a) wspiera zaangażowanie odpowiednich podmiotów publicznych i prywatnych w dziedzinie kształcenia i szkolenia, zatrudnienia, spraw społecznych, kultury i w innych odnośnych obszarach polityki;</w:t>
      </w:r>
    </w:p>
    <w:p w14:paraId="2F79353E" w14:textId="02C8681F" w:rsidR="00176B33" w:rsidRDefault="00176B33" w:rsidP="00176B33">
      <w:pPr>
        <w:pStyle w:val="Default"/>
        <w:tabs>
          <w:tab w:val="left" w:pos="426"/>
        </w:tabs>
        <w:spacing w:before="240" w:after="120" w:line="286" w:lineRule="auto"/>
      </w:pPr>
      <w:r>
        <w:t>b) zapewnia usługi z zakresu doradztwa lub mentoringu w celu wspierania postępów osób uczących się na wszystkich etapach procesu poprawy umiejętności;</w:t>
      </w:r>
    </w:p>
    <w:p w14:paraId="04208822" w14:textId="41AA4D2F" w:rsidR="00176B33" w:rsidRDefault="00176B33" w:rsidP="00176B33">
      <w:pPr>
        <w:pStyle w:val="Default"/>
        <w:tabs>
          <w:tab w:val="left" w:pos="426"/>
        </w:tabs>
        <w:spacing w:before="240" w:after="120" w:line="286" w:lineRule="auto"/>
      </w:pPr>
      <w:r>
        <w:t>c) wspiera kształcenie i ustawiczne doskonalenie zawodowe personelu zaangażowanego w realizację ścieżek poprawy umiejętności;</w:t>
      </w:r>
    </w:p>
    <w:p w14:paraId="6F132344" w14:textId="77777777" w:rsidR="00176B33" w:rsidRDefault="00176B33" w:rsidP="00176B33">
      <w:pPr>
        <w:pStyle w:val="Default"/>
        <w:tabs>
          <w:tab w:val="left" w:pos="426"/>
        </w:tabs>
        <w:spacing w:before="240" w:after="120" w:line="286" w:lineRule="auto"/>
      </w:pPr>
      <w:r>
        <w:t>d) jest monitorowany;</w:t>
      </w:r>
    </w:p>
    <w:p w14:paraId="6BC0B650" w14:textId="23E213E3" w:rsidR="00176B33" w:rsidRDefault="00176B33" w:rsidP="00176B33">
      <w:pPr>
        <w:pStyle w:val="Default"/>
        <w:tabs>
          <w:tab w:val="left" w:pos="426"/>
        </w:tabs>
        <w:spacing w:before="240" w:after="120" w:line="286" w:lineRule="auto"/>
      </w:pPr>
      <w:r>
        <w:t>4. Oferta uczenia się jest uzupełniona przez szeroko zakrojone działania związane z dotarciem do grupy docelowej oraz zmotywowaniem jej do skorzystania z pomocy.</w:t>
      </w:r>
    </w:p>
    <w:p w14:paraId="0E21C9B7" w14:textId="77777777" w:rsidR="00176B33" w:rsidRDefault="00176B33" w:rsidP="00176B33">
      <w:pPr>
        <w:pStyle w:val="Default"/>
        <w:tabs>
          <w:tab w:val="left" w:pos="426"/>
        </w:tabs>
        <w:spacing w:before="240" w:after="120" w:line="286" w:lineRule="auto"/>
      </w:pPr>
      <w:r>
        <w:t>Dla typu wsparcia nr 4a:</w:t>
      </w:r>
    </w:p>
    <w:p w14:paraId="719D7665" w14:textId="1B002859" w:rsidR="00176B33" w:rsidRDefault="00176B33" w:rsidP="00176B33">
      <w:pPr>
        <w:pStyle w:val="Default"/>
        <w:tabs>
          <w:tab w:val="left" w:pos="426"/>
        </w:tabs>
        <w:spacing w:before="240" w:after="120" w:line="286" w:lineRule="auto"/>
      </w:pPr>
      <w:r>
        <w:t>1. Działania opierają się o model „Lokalnych Ośrodków Wiedzy i Edukacji (LOWE)”[4], wypracowany w POWER;</w:t>
      </w:r>
    </w:p>
    <w:p w14:paraId="0EF0F2D0" w14:textId="3717EDB7" w:rsidR="00176B33" w:rsidRDefault="00176B33" w:rsidP="00176B33">
      <w:pPr>
        <w:pStyle w:val="Default"/>
        <w:tabs>
          <w:tab w:val="left" w:pos="426"/>
        </w:tabs>
        <w:spacing w:before="240" w:after="120" w:line="286" w:lineRule="auto"/>
      </w:pPr>
      <w:r>
        <w:t>2. Wszelkie działania podejmowane przez LOWE zostaną poprzedzone kompleksową oceną potrzeb osób dorosłych w zakresie umiejętności na danym obszarze, jako podstawą dla opracowywania treści ofert edukacyjnych.</w:t>
      </w:r>
    </w:p>
    <w:p w14:paraId="4C9FDE05" w14:textId="77777777" w:rsidR="00176B33" w:rsidRDefault="00176B33" w:rsidP="00176B33">
      <w:pPr>
        <w:pStyle w:val="Default"/>
        <w:tabs>
          <w:tab w:val="left" w:pos="426"/>
        </w:tabs>
        <w:spacing w:before="240" w:after="120" w:line="286" w:lineRule="auto"/>
      </w:pPr>
      <w:r>
        <w:t>3. Celem podejmowanych działań będzie:</w:t>
      </w:r>
    </w:p>
    <w:p w14:paraId="4ED6052E" w14:textId="1178EE41" w:rsidR="00176B33" w:rsidRDefault="00176B33" w:rsidP="00176B33">
      <w:pPr>
        <w:pStyle w:val="Default"/>
        <w:tabs>
          <w:tab w:val="left" w:pos="426"/>
        </w:tabs>
        <w:spacing w:before="240" w:after="120" w:line="286" w:lineRule="auto"/>
      </w:pPr>
      <w:r>
        <w:t>a) aktywizacja edukacyjna osób dorosłych, w szczególności z utrudnionym dostępem do odpowiadających na ich potrzeby ofert edukacyjnych, w otoczeniu szkół i placówek systemu oświaty do rozwijania swoich umiejętności i włączania się w życie społeczności lokalnej,</w:t>
      </w:r>
    </w:p>
    <w:p w14:paraId="03ACD558" w14:textId="093EC9A1" w:rsidR="00176B33" w:rsidRDefault="00176B33" w:rsidP="00176B33">
      <w:pPr>
        <w:pStyle w:val="Default"/>
        <w:tabs>
          <w:tab w:val="left" w:pos="426"/>
        </w:tabs>
        <w:spacing w:before="240" w:after="120" w:line="286" w:lineRule="auto"/>
      </w:pPr>
      <w:r>
        <w:t>b) utrzymanie zaangażowania edukacyjnego osób dorosłych przez dobór odpowiednich form i zakresu oferty edukacyjnej, dostosowanej do indywidualnych potrzeb i oczekiwań,</w:t>
      </w:r>
    </w:p>
    <w:p w14:paraId="338A4B4F" w14:textId="01C096FA" w:rsidR="00176B33" w:rsidRDefault="00176B33" w:rsidP="00176B33">
      <w:pPr>
        <w:pStyle w:val="Default"/>
        <w:tabs>
          <w:tab w:val="left" w:pos="426"/>
        </w:tabs>
        <w:spacing w:before="240" w:after="120" w:line="286" w:lineRule="auto"/>
      </w:pPr>
      <w:r>
        <w:t>c) aktywizowanie instytucji i organizacji z otoczenia szkół i placówek na rzecz rozwoju umiejętności społeczności lokalnej.</w:t>
      </w:r>
    </w:p>
    <w:p w14:paraId="5B77EB0B" w14:textId="77777777" w:rsidR="00176B33" w:rsidRDefault="00176B33" w:rsidP="00176B33">
      <w:pPr>
        <w:pStyle w:val="Default"/>
        <w:tabs>
          <w:tab w:val="left" w:pos="426"/>
        </w:tabs>
        <w:spacing w:before="240" w:after="120" w:line="286" w:lineRule="auto"/>
      </w:pPr>
      <w:r>
        <w:lastRenderedPageBreak/>
        <w:t>Dla typu wsparcia nr 8:</w:t>
      </w:r>
    </w:p>
    <w:p w14:paraId="7383ED20" w14:textId="405456E5" w:rsidR="00176B33" w:rsidRDefault="00176B33" w:rsidP="00176B33">
      <w:pPr>
        <w:pStyle w:val="Default"/>
        <w:tabs>
          <w:tab w:val="left" w:pos="426"/>
        </w:tabs>
        <w:spacing w:before="240" w:after="120" w:line="286" w:lineRule="auto"/>
      </w:pPr>
      <w:r>
        <w:t xml:space="preserve">Działania w zakresie analiz rynku pracy dotyczące zapotrzebowania na umiejętności będą komplementarne do działań w tym zakresie podejmowanych na poziomie krajowym w FERS, KPO oraz </w:t>
      </w:r>
      <w:proofErr w:type="spellStart"/>
      <w:r>
        <w:t>MEiN</w:t>
      </w:r>
      <w:proofErr w:type="spellEnd"/>
      <w:r>
        <w:t xml:space="preserve"> i </w:t>
      </w:r>
      <w:proofErr w:type="spellStart"/>
      <w:r>
        <w:t>MRiPR</w:t>
      </w:r>
      <w:proofErr w:type="spellEnd"/>
      <w:r>
        <w:t>.</w:t>
      </w:r>
    </w:p>
    <w:p w14:paraId="01226175" w14:textId="68EF649B" w:rsidR="00176B33" w:rsidRDefault="00176B33" w:rsidP="00176B33">
      <w:pPr>
        <w:pStyle w:val="Default"/>
        <w:tabs>
          <w:tab w:val="left" w:pos="426"/>
        </w:tabs>
        <w:spacing w:before="240" w:after="120" w:line="286" w:lineRule="auto"/>
      </w:pPr>
      <w:r>
        <w:t>[1] Przy audycie, w przypadku umiejętności cyfrowych zalecane jest korzystanie z „Europejskiego narzędzia do oceny poziomu kompetencji cyfrowych”</w:t>
      </w:r>
    </w:p>
    <w:p w14:paraId="1F016354" w14:textId="77777777" w:rsidR="00176B33" w:rsidRDefault="00176B33" w:rsidP="00176B33">
      <w:pPr>
        <w:pStyle w:val="Default"/>
        <w:tabs>
          <w:tab w:val="left" w:pos="426"/>
        </w:tabs>
        <w:spacing w:before="240" w:after="120" w:line="286" w:lineRule="auto"/>
      </w:pPr>
      <w:r>
        <w:t>https://europa.eu/europass/digitalskills/screen/home?lang=pl</w:t>
      </w:r>
    </w:p>
    <w:p w14:paraId="134C4C3C" w14:textId="77777777" w:rsidR="00176B33" w:rsidRDefault="00176B33" w:rsidP="00176B33">
      <w:pPr>
        <w:pStyle w:val="Default"/>
        <w:tabs>
          <w:tab w:val="left" w:pos="426"/>
        </w:tabs>
        <w:spacing w:before="240" w:after="120" w:line="286" w:lineRule="auto"/>
      </w:pPr>
      <w:r>
        <w:t>[2] https://mojeportfolio.ibe.edu.pl/</w:t>
      </w:r>
    </w:p>
    <w:p w14:paraId="71155A0C" w14:textId="77777777" w:rsidR="00176B33" w:rsidRDefault="00176B33" w:rsidP="00176B33">
      <w:pPr>
        <w:pStyle w:val="Default"/>
        <w:tabs>
          <w:tab w:val="left" w:pos="426"/>
        </w:tabs>
        <w:spacing w:before="240" w:after="120" w:line="286" w:lineRule="auto"/>
      </w:pPr>
      <w:r>
        <w:t>[3] https://europa.eu/europass/pl</w:t>
      </w:r>
    </w:p>
    <w:p w14:paraId="5B2C620D" w14:textId="77777777" w:rsidR="00176B33" w:rsidRDefault="00176B33" w:rsidP="00176B33">
      <w:pPr>
        <w:pStyle w:val="Default"/>
        <w:tabs>
          <w:tab w:val="left" w:pos="426"/>
        </w:tabs>
        <w:spacing w:before="240" w:after="120" w:line="286" w:lineRule="auto"/>
      </w:pPr>
      <w:r>
        <w:t>[4] https://efs.mein.gov.pl/wp</w:t>
      </w:r>
    </w:p>
    <w:p w14:paraId="2D23067B" w14:textId="50BA6D4E" w:rsidR="00176B33" w:rsidRPr="00C85ED1" w:rsidRDefault="00176B33" w:rsidP="00176B33">
      <w:pPr>
        <w:pStyle w:val="Default"/>
        <w:tabs>
          <w:tab w:val="left" w:pos="426"/>
        </w:tabs>
        <w:spacing w:before="240" w:after="120" w:line="286" w:lineRule="auto"/>
      </w:pPr>
      <w:r>
        <w:t>content/uploads/2019/05/Zalacznik_nr_10_Model_funkcjonowania_LOWE.-pdf.pdf</w:t>
      </w:r>
    </w:p>
    <w:p w14:paraId="1CBF72FD" w14:textId="77777777" w:rsidR="004B0BE0" w:rsidRPr="00970AA1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b/>
          <w:color w:val="auto"/>
        </w:rPr>
      </w:pPr>
      <w:r w:rsidRPr="00970AA1">
        <w:rPr>
          <w:b/>
          <w:color w:val="auto"/>
        </w:rPr>
        <w:t>Maksymalny % poziom dofinansowania UE w projekcie</w:t>
      </w:r>
    </w:p>
    <w:p w14:paraId="77AB0A75" w14:textId="77777777" w:rsidR="004B0BE0" w:rsidRPr="00970AA1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color w:val="auto"/>
        </w:rPr>
      </w:pPr>
      <w:r w:rsidRPr="00970AA1">
        <w:rPr>
          <w:color w:val="auto"/>
        </w:rPr>
        <w:t>85</w:t>
      </w:r>
    </w:p>
    <w:p w14:paraId="77BD18D5" w14:textId="77777777" w:rsidR="004B0BE0" w:rsidRPr="00970AA1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b/>
          <w:color w:val="auto"/>
        </w:rPr>
      </w:pPr>
      <w:r w:rsidRPr="00970AA1">
        <w:rPr>
          <w:b/>
          <w:color w:val="auto"/>
        </w:rPr>
        <w:t>Maksymalny % poziom dofinansowania całkowitego wydatków kwalifikowalnych na poziomie projektu (środki UE + współfinansowanie ze środków krajowych przyznane beneficjentowi przez właściwą instytucję)</w:t>
      </w:r>
    </w:p>
    <w:p w14:paraId="2C6EA262" w14:textId="79EC0180" w:rsidR="004B0BE0" w:rsidRPr="00970AA1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color w:val="auto"/>
        </w:rPr>
      </w:pPr>
      <w:r w:rsidRPr="00970AA1">
        <w:rPr>
          <w:color w:val="auto"/>
        </w:rPr>
        <w:t>9</w:t>
      </w:r>
      <w:r w:rsidR="00F64719">
        <w:rPr>
          <w:color w:val="auto"/>
        </w:rPr>
        <w:t>5</w:t>
      </w:r>
    </w:p>
    <w:p w14:paraId="2B585EF2" w14:textId="77777777" w:rsidR="004B0BE0" w:rsidRPr="00970AA1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b/>
          <w:color w:val="auto"/>
        </w:rPr>
      </w:pPr>
      <w:r w:rsidRPr="00970AA1">
        <w:rPr>
          <w:b/>
          <w:color w:val="auto"/>
        </w:rPr>
        <w:t>Pomoc publiczna – unijna podstawa prawna</w:t>
      </w:r>
    </w:p>
    <w:p w14:paraId="568C4E3D" w14:textId="1FCD5384" w:rsidR="00BC202B" w:rsidRPr="00F64719" w:rsidRDefault="00F64719" w:rsidP="00097A55">
      <w:pPr>
        <w:pStyle w:val="Default"/>
        <w:tabs>
          <w:tab w:val="left" w:pos="426"/>
        </w:tabs>
        <w:spacing w:before="240" w:after="120" w:line="286" w:lineRule="auto"/>
      </w:pPr>
      <w:r w:rsidRPr="00F64719">
        <w:t xml:space="preserve">Bez pomocy, Rozporządzenie Komisji (UE) 2023/2831 z dnia 13 grudnia 2023 r. w sprawie stosowania art. 107 i 108 Traktatu o funkcjonowaniu Unii Europejskiej do pomocy de </w:t>
      </w:r>
      <w:proofErr w:type="spellStart"/>
      <w:r w:rsidRPr="00F64719">
        <w:t>minimis</w:t>
      </w:r>
      <w:proofErr w:type="spellEnd"/>
      <w:r w:rsidRPr="00F64719">
        <w:t xml:space="preserve"> (Dz. Urz. UE L z 15.12.2023), Rozporządzenie Komisji (UE) nr 651/2014 z dnia 17 czerwca 2014 r. uznające niektóre rodzaje pomocy za zgodne z rynkiem wewnętrznym w zastosowaniu art. 107 i 108 Traktatu (Dz. Urz. UE L 187 z 26.06.2014, str. 1, z </w:t>
      </w:r>
      <w:proofErr w:type="spellStart"/>
      <w:r w:rsidRPr="00F64719">
        <w:t>późn</w:t>
      </w:r>
      <w:proofErr w:type="spellEnd"/>
      <w:r w:rsidRPr="00F64719">
        <w:t>. zm.)</w:t>
      </w:r>
    </w:p>
    <w:p w14:paraId="5FA25AF7" w14:textId="77777777" w:rsidR="00BC202B" w:rsidRPr="00970AA1" w:rsidRDefault="00BC202B" w:rsidP="00097A55">
      <w:pPr>
        <w:pStyle w:val="Default"/>
        <w:tabs>
          <w:tab w:val="left" w:pos="426"/>
        </w:tabs>
        <w:spacing w:before="240" w:after="120" w:line="286" w:lineRule="auto"/>
      </w:pPr>
    </w:p>
    <w:p w14:paraId="2D733C28" w14:textId="6083F357" w:rsidR="004B0BE0" w:rsidRPr="00970AA1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b/>
          <w:color w:val="auto"/>
        </w:rPr>
      </w:pPr>
      <w:r w:rsidRPr="00970AA1">
        <w:rPr>
          <w:b/>
          <w:color w:val="auto"/>
        </w:rPr>
        <w:t>Pomoc publiczna – krajowa podstawa prawna</w:t>
      </w:r>
    </w:p>
    <w:p w14:paraId="4962A865" w14:textId="77777777" w:rsidR="00F64719" w:rsidRDefault="00F64719" w:rsidP="004B0BE0">
      <w:pPr>
        <w:pStyle w:val="Default"/>
        <w:tabs>
          <w:tab w:val="left" w:pos="426"/>
        </w:tabs>
        <w:spacing w:before="240" w:after="120" w:line="286" w:lineRule="auto"/>
        <w:rPr>
          <w:sz w:val="22"/>
          <w:szCs w:val="22"/>
        </w:rPr>
      </w:pPr>
      <w:r>
        <w:rPr>
          <w:sz w:val="22"/>
          <w:szCs w:val="22"/>
        </w:rPr>
        <w:t xml:space="preserve">Bez pomocy, Rozporządzenie Ministra Funduszy i Polityki Regionalnej z dnia 20 grudnia 2022 r. w sprawie udzielania pomocy de </w:t>
      </w:r>
      <w:proofErr w:type="spellStart"/>
      <w:r>
        <w:rPr>
          <w:sz w:val="22"/>
          <w:szCs w:val="22"/>
        </w:rPr>
        <w:t>minimis</w:t>
      </w:r>
      <w:proofErr w:type="spellEnd"/>
      <w:r>
        <w:rPr>
          <w:sz w:val="22"/>
          <w:szCs w:val="22"/>
        </w:rPr>
        <w:t xml:space="preserve"> oraz pomocy publicznej w ramach programów finansowanych z Europejskiego Funduszu Społecznego Plus (EFS+) na lata 2021–2027 (Dz.U. 2022 poz. 2782,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 xml:space="preserve">. zm.) </w:t>
      </w:r>
    </w:p>
    <w:p w14:paraId="44705AAF" w14:textId="68E3153D" w:rsidR="004B0BE0" w:rsidRPr="00970AA1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b/>
          <w:color w:val="auto"/>
        </w:rPr>
      </w:pPr>
      <w:r w:rsidRPr="00970AA1">
        <w:rPr>
          <w:b/>
          <w:color w:val="auto"/>
        </w:rPr>
        <w:lastRenderedPageBreak/>
        <w:t>Uproszczone metody rozliczania</w:t>
      </w:r>
    </w:p>
    <w:p w14:paraId="71A00648" w14:textId="77777777" w:rsidR="00F64719" w:rsidRDefault="00F64719" w:rsidP="004B0BE0">
      <w:pPr>
        <w:pStyle w:val="Default"/>
        <w:tabs>
          <w:tab w:val="left" w:pos="426"/>
        </w:tabs>
        <w:spacing w:before="240" w:after="120" w:line="286" w:lineRule="auto"/>
      </w:pPr>
      <w:r w:rsidRPr="00F64719">
        <w:t xml:space="preserve">do 25% stawka ryczałtowa na koszty pośrednie w oparciu o metodykę IZ (podstawa wyliczenia: koszty bezpośrednie) [art. 54(c) CPR] </w:t>
      </w:r>
    </w:p>
    <w:p w14:paraId="1864D538" w14:textId="231DF4C4" w:rsidR="004B0BE0" w:rsidRPr="00F64719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b/>
          <w:color w:val="auto"/>
        </w:rPr>
      </w:pPr>
      <w:r w:rsidRPr="00F64719">
        <w:rPr>
          <w:b/>
          <w:color w:val="auto"/>
        </w:rPr>
        <w:t>Forma wsparcia</w:t>
      </w:r>
    </w:p>
    <w:p w14:paraId="742B7E39" w14:textId="77777777" w:rsidR="00F64719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color w:val="auto"/>
        </w:rPr>
      </w:pPr>
      <w:r w:rsidRPr="00970AA1">
        <w:rPr>
          <w:color w:val="auto"/>
        </w:rPr>
        <w:t>Dotacja</w:t>
      </w:r>
    </w:p>
    <w:p w14:paraId="18720D88" w14:textId="4396558E" w:rsidR="004B0BE0" w:rsidRPr="00F64719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color w:val="auto"/>
        </w:rPr>
      </w:pPr>
      <w:r w:rsidRPr="00970AA1">
        <w:rPr>
          <w:b/>
          <w:color w:val="auto"/>
        </w:rPr>
        <w:t>Dopuszczalny cross-</w:t>
      </w:r>
      <w:proofErr w:type="spellStart"/>
      <w:r w:rsidRPr="00970AA1">
        <w:rPr>
          <w:b/>
          <w:color w:val="auto"/>
        </w:rPr>
        <w:t>financing</w:t>
      </w:r>
      <w:proofErr w:type="spellEnd"/>
      <w:r w:rsidRPr="00970AA1">
        <w:rPr>
          <w:b/>
          <w:color w:val="auto"/>
        </w:rPr>
        <w:t xml:space="preserve"> (%)</w:t>
      </w:r>
    </w:p>
    <w:p w14:paraId="6A7DCE7B" w14:textId="3B716B9C" w:rsidR="004B0BE0" w:rsidRPr="00970AA1" w:rsidRDefault="00A2244C" w:rsidP="004B0BE0">
      <w:pPr>
        <w:pStyle w:val="Default"/>
        <w:tabs>
          <w:tab w:val="left" w:pos="426"/>
        </w:tabs>
        <w:spacing w:before="240" w:after="120" w:line="286" w:lineRule="auto"/>
        <w:rPr>
          <w:color w:val="auto"/>
        </w:rPr>
      </w:pPr>
      <w:r>
        <w:rPr>
          <w:color w:val="auto"/>
        </w:rPr>
        <w:t>15</w:t>
      </w:r>
    </w:p>
    <w:p w14:paraId="1C712BF3" w14:textId="77777777" w:rsidR="00371577" w:rsidRDefault="00371577" w:rsidP="004B0BE0">
      <w:pPr>
        <w:pStyle w:val="Default"/>
        <w:tabs>
          <w:tab w:val="left" w:pos="426"/>
        </w:tabs>
        <w:spacing w:before="240" w:after="120" w:line="286" w:lineRule="auto"/>
        <w:rPr>
          <w:b/>
          <w:color w:val="auto"/>
        </w:rPr>
      </w:pPr>
    </w:p>
    <w:p w14:paraId="4B6C5C72" w14:textId="77777777" w:rsidR="004B0BE0" w:rsidRPr="00970AA1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b/>
          <w:color w:val="auto"/>
        </w:rPr>
      </w:pPr>
      <w:r w:rsidRPr="00970AA1">
        <w:rPr>
          <w:b/>
          <w:color w:val="auto"/>
        </w:rPr>
        <w:t>Minimalny wkład własny beneficjenta</w:t>
      </w:r>
    </w:p>
    <w:p w14:paraId="172352B7" w14:textId="13FD3342" w:rsidR="004B0BE0" w:rsidRPr="00970AA1" w:rsidRDefault="00A2244C" w:rsidP="004B0BE0">
      <w:pPr>
        <w:pStyle w:val="Default"/>
        <w:tabs>
          <w:tab w:val="left" w:pos="426"/>
        </w:tabs>
        <w:spacing w:before="240" w:after="120" w:line="286" w:lineRule="auto"/>
        <w:rPr>
          <w:color w:val="auto"/>
        </w:rPr>
      </w:pPr>
      <w:r>
        <w:rPr>
          <w:color w:val="auto"/>
        </w:rPr>
        <w:t>5</w:t>
      </w:r>
      <w:r w:rsidR="004B0BE0" w:rsidRPr="00970AA1">
        <w:rPr>
          <w:color w:val="auto"/>
        </w:rPr>
        <w:t>%</w:t>
      </w:r>
    </w:p>
    <w:p w14:paraId="4128ED07" w14:textId="77777777" w:rsidR="004B0BE0" w:rsidRPr="00970AA1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b/>
          <w:color w:val="auto"/>
        </w:rPr>
      </w:pPr>
      <w:r w:rsidRPr="00970AA1">
        <w:rPr>
          <w:b/>
          <w:color w:val="auto"/>
        </w:rPr>
        <w:t>Sposób wyboru projektów</w:t>
      </w:r>
    </w:p>
    <w:p w14:paraId="5A1A085F" w14:textId="3DB2B77C" w:rsidR="004B0BE0" w:rsidRPr="00970AA1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color w:val="auto"/>
        </w:rPr>
      </w:pPr>
      <w:r w:rsidRPr="00970AA1">
        <w:rPr>
          <w:color w:val="auto"/>
        </w:rPr>
        <w:t>Konkurencyjny</w:t>
      </w:r>
      <w:r w:rsidR="00612700">
        <w:rPr>
          <w:color w:val="auto"/>
        </w:rPr>
        <w:t>, Niekonkurencyjny</w:t>
      </w:r>
    </w:p>
    <w:p w14:paraId="33C014C1" w14:textId="77777777" w:rsidR="004B0BE0" w:rsidRPr="00970AA1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b/>
          <w:color w:val="auto"/>
        </w:rPr>
      </w:pPr>
      <w:r w:rsidRPr="00970AA1">
        <w:rPr>
          <w:b/>
          <w:color w:val="auto"/>
        </w:rPr>
        <w:t>Realizacja instrumentów terytorialnych</w:t>
      </w:r>
    </w:p>
    <w:p w14:paraId="6AE90DB2" w14:textId="77777777" w:rsidR="004B0BE0" w:rsidRPr="00970AA1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color w:val="auto"/>
        </w:rPr>
      </w:pPr>
      <w:r w:rsidRPr="00970AA1">
        <w:rPr>
          <w:color w:val="auto"/>
        </w:rPr>
        <w:t>Nie dotyczy</w:t>
      </w:r>
    </w:p>
    <w:p w14:paraId="09BF60DA" w14:textId="77777777" w:rsidR="004B0BE0" w:rsidRPr="00970AA1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b/>
          <w:color w:val="auto"/>
        </w:rPr>
      </w:pPr>
      <w:r w:rsidRPr="00970AA1">
        <w:rPr>
          <w:b/>
          <w:color w:val="auto"/>
        </w:rPr>
        <w:t>Typ beneficjenta – ogólny</w:t>
      </w:r>
    </w:p>
    <w:p w14:paraId="35A679F7" w14:textId="4950D293" w:rsidR="00A2244C" w:rsidRPr="00F64719" w:rsidRDefault="00F64719" w:rsidP="004B0BE0">
      <w:pPr>
        <w:pStyle w:val="Default"/>
        <w:tabs>
          <w:tab w:val="left" w:pos="426"/>
        </w:tabs>
        <w:spacing w:before="240" w:after="120" w:line="286" w:lineRule="auto"/>
        <w:rPr>
          <w:color w:val="auto"/>
        </w:rPr>
      </w:pPr>
      <w:r w:rsidRPr="00F64719">
        <w:t>Administracja publiczna, Instytucje nauki i edukacji, Instytucje wspierające biznes, Organizacje społeczne i związki wyznaniowe, Partnerstwa, Partnerzy społeczni, Przedsiębiorstwa, Służby publiczne</w:t>
      </w:r>
      <w:r>
        <w:t>.</w:t>
      </w:r>
    </w:p>
    <w:p w14:paraId="4B7201C8" w14:textId="4160B257" w:rsidR="00A2244C" w:rsidRDefault="00A2244C" w:rsidP="004B0BE0">
      <w:pPr>
        <w:pStyle w:val="Default"/>
        <w:tabs>
          <w:tab w:val="left" w:pos="426"/>
        </w:tabs>
        <w:spacing w:before="240" w:after="120" w:line="286" w:lineRule="auto"/>
        <w:rPr>
          <w:color w:val="auto"/>
        </w:rPr>
      </w:pPr>
      <w:r w:rsidRPr="00A2244C">
        <w:rPr>
          <w:color w:val="auto"/>
        </w:rPr>
        <w:t xml:space="preserve"> </w:t>
      </w:r>
    </w:p>
    <w:p w14:paraId="4584B781" w14:textId="6FBB32A4" w:rsidR="004B0BE0" w:rsidRPr="00970AA1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b/>
          <w:color w:val="auto"/>
        </w:rPr>
      </w:pPr>
      <w:r w:rsidRPr="00970AA1">
        <w:rPr>
          <w:b/>
          <w:color w:val="auto"/>
        </w:rPr>
        <w:t>Typ beneficjenta – szczegółowy</w:t>
      </w:r>
    </w:p>
    <w:p w14:paraId="4E81627D" w14:textId="77777777" w:rsidR="00F64719" w:rsidRPr="00F64719" w:rsidRDefault="00F64719" w:rsidP="004B0BE0">
      <w:pPr>
        <w:pStyle w:val="Default"/>
        <w:tabs>
          <w:tab w:val="left" w:pos="426"/>
        </w:tabs>
        <w:spacing w:before="240" w:after="120" w:line="286" w:lineRule="auto"/>
      </w:pPr>
      <w:r w:rsidRPr="00F64719">
        <w:t xml:space="preserve">Centra aktywności lokalnej, Duże przedsiębiorstwa, Instytucje integracji i pomocy społecznej, Instytucje otoczenia biznesu, Instytucje rynku pracy, Jednostki naukowe, Jednostki Samorządu Terytorialnego, Klastry, Kluby sportowe, centra sportu, MŚP, Niepubliczne instytucje kultury, Niepubliczne podmioty integracji i pomocy społecznej, Organizacje badawcze, Organizacje pozarządowe, Organizacje zrzeszające pracodawców, Ośrodki kształcenia dorosłych, Partnerstwa instytucji pozarządowych, Partnerzy gospodarczy, Szkoły i inne placówki systemu oświaty, Związki zawodowe </w:t>
      </w:r>
    </w:p>
    <w:p w14:paraId="563A6D37" w14:textId="54AC3C83" w:rsidR="004B0BE0" w:rsidRPr="00970AA1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b/>
          <w:color w:val="auto"/>
        </w:rPr>
      </w:pPr>
      <w:r w:rsidRPr="00970AA1">
        <w:rPr>
          <w:b/>
          <w:color w:val="auto"/>
        </w:rPr>
        <w:lastRenderedPageBreak/>
        <w:t>Grupa docelowa</w:t>
      </w:r>
    </w:p>
    <w:p w14:paraId="2877C415" w14:textId="75111287" w:rsidR="00A2244C" w:rsidRPr="00F64719" w:rsidRDefault="00F64719" w:rsidP="004B0BE0">
      <w:pPr>
        <w:pStyle w:val="Default"/>
        <w:tabs>
          <w:tab w:val="left" w:pos="426"/>
        </w:tabs>
        <w:spacing w:before="240" w:after="120" w:line="286" w:lineRule="auto"/>
      </w:pPr>
      <w:r w:rsidRPr="00F64719">
        <w:t>instytucje edukacyjne, instytucje otoczenia biznesu (IOB), jednostki naukowe i ich pracownicy, klastry, mieszkańcy obszarów wiejskich, organizacje i instytuty badawcze, organizacje społeczeństwa obywatelskiego, osoby bez zatrudnienia, osoby dorosłe, które z własnej inicjatywy chcą nabywać kompetencje lub kwalifikacje, osoby fizyczne objęte wsparciem doradczym i szkoleniowym, osoby należące do kategorii NEET, osoby o niskich kwalifikacjach, osoby w wieku 15-25 lat, osoby w wieku 50 lat i więcej, osoby z niepełnosprawnościami, partnerzy sp</w:t>
      </w:r>
      <w:r w:rsidRPr="009922B6">
        <w:t xml:space="preserve">ołeczni, pracownicy, </w:t>
      </w:r>
      <w:r w:rsidR="009922B6" w:rsidRPr="003205CC">
        <w:rPr>
          <w:rFonts w:eastAsia="Times New Roman"/>
          <w:color w:val="auto"/>
          <w:lang w:eastAsia="pl-PL"/>
        </w:rPr>
        <w:t xml:space="preserve">pracownicy, wolontariusze i członkowie uniwersytetów trzeciego wieku, </w:t>
      </w:r>
      <w:r w:rsidRPr="00F64719">
        <w:t xml:space="preserve">przedsiębiorcy, </w:t>
      </w:r>
      <w:r w:rsidR="009922B6" w:rsidRPr="003205CC">
        <w:rPr>
          <w:rFonts w:eastAsia="Times New Roman"/>
          <w:color w:val="auto"/>
          <w:lang w:eastAsia="pl-PL"/>
        </w:rPr>
        <w:t>uczestnicy uniwersytetów trzeciego wieku,</w:t>
      </w:r>
      <w:r w:rsidR="009922B6" w:rsidRPr="009922B6">
        <w:rPr>
          <w:rFonts w:eastAsia="Times New Roman"/>
          <w:color w:val="auto"/>
          <w:sz w:val="22"/>
          <w:szCs w:val="20"/>
          <w:lang w:eastAsia="pl-PL"/>
        </w:rPr>
        <w:t xml:space="preserve"> </w:t>
      </w:r>
      <w:r w:rsidRPr="00F64719">
        <w:t>uczniowie, uczniowie lub słuchacze szkół lub placówek kształcenia zawodowego, uczniowie szkół i placówek ponadpodstawowych</w:t>
      </w:r>
      <w:r w:rsidR="009922B6" w:rsidRPr="003205CC">
        <w:rPr>
          <w:rFonts w:eastAsia="Times New Roman"/>
          <w:color w:val="auto"/>
          <w:lang w:eastAsia="pl-PL"/>
        </w:rPr>
        <w:t>, Uniwersytety Trzeciego Wieku</w:t>
      </w:r>
      <w:r w:rsidRPr="00F64719">
        <w:t xml:space="preserve"> </w:t>
      </w:r>
      <w:r w:rsidR="00A2244C" w:rsidRPr="00F64719">
        <w:t xml:space="preserve"> </w:t>
      </w:r>
    </w:p>
    <w:p w14:paraId="3CAFC5E5" w14:textId="77777777" w:rsidR="00371577" w:rsidRDefault="00371577" w:rsidP="004B0BE0">
      <w:pPr>
        <w:pStyle w:val="Default"/>
        <w:tabs>
          <w:tab w:val="left" w:pos="426"/>
        </w:tabs>
        <w:spacing w:before="240" w:after="120" w:line="286" w:lineRule="auto"/>
        <w:rPr>
          <w:b/>
          <w:color w:val="auto"/>
        </w:rPr>
      </w:pPr>
    </w:p>
    <w:p w14:paraId="40301094" w14:textId="15AA13DA" w:rsidR="004B0BE0" w:rsidRPr="00970AA1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b/>
          <w:color w:val="auto"/>
        </w:rPr>
      </w:pPr>
      <w:r w:rsidRPr="00970AA1">
        <w:rPr>
          <w:b/>
          <w:color w:val="auto"/>
        </w:rPr>
        <w:t>Słowa kluczowe</w:t>
      </w:r>
    </w:p>
    <w:p w14:paraId="69A30D4B" w14:textId="77777777" w:rsidR="00F64719" w:rsidRPr="00F64719" w:rsidRDefault="00F64719" w:rsidP="004B0BE0">
      <w:pPr>
        <w:pStyle w:val="Default"/>
        <w:tabs>
          <w:tab w:val="left" w:pos="426"/>
        </w:tabs>
        <w:spacing w:before="240" w:after="120" w:line="286" w:lineRule="auto"/>
      </w:pPr>
      <w:proofErr w:type="spellStart"/>
      <w:r w:rsidRPr="00F64719">
        <w:t>baza_usług_rozwojowych</w:t>
      </w:r>
      <w:proofErr w:type="spellEnd"/>
      <w:r w:rsidRPr="00F64719">
        <w:t xml:space="preserve">, dostępność, kompetencje, </w:t>
      </w:r>
      <w:proofErr w:type="spellStart"/>
      <w:r w:rsidRPr="00F64719">
        <w:t>kształcenie_dorosłych</w:t>
      </w:r>
      <w:proofErr w:type="spellEnd"/>
      <w:r w:rsidRPr="00F64719">
        <w:t xml:space="preserve">, kwalifikacje, </w:t>
      </w:r>
      <w:proofErr w:type="spellStart"/>
      <w:r w:rsidRPr="00F64719">
        <w:t>Uniwersytety_Trzeciego_Wieku</w:t>
      </w:r>
      <w:proofErr w:type="spellEnd"/>
      <w:r w:rsidRPr="00F64719">
        <w:t xml:space="preserve">, </w:t>
      </w:r>
      <w:proofErr w:type="spellStart"/>
      <w:r w:rsidRPr="00F64719">
        <w:t>upskilling_pathways</w:t>
      </w:r>
      <w:proofErr w:type="spellEnd"/>
      <w:r w:rsidRPr="00F64719">
        <w:t xml:space="preserve">, </w:t>
      </w:r>
      <w:proofErr w:type="spellStart"/>
      <w:r w:rsidRPr="00F64719">
        <w:t>wyrownywanie_szans</w:t>
      </w:r>
      <w:proofErr w:type="spellEnd"/>
      <w:r w:rsidRPr="00F64719">
        <w:t xml:space="preserve">, </w:t>
      </w:r>
      <w:proofErr w:type="spellStart"/>
      <w:r w:rsidRPr="00F64719">
        <w:t>zintegrowana_strategia_umiejętności</w:t>
      </w:r>
      <w:proofErr w:type="spellEnd"/>
      <w:r w:rsidRPr="00F64719">
        <w:t xml:space="preserve">, </w:t>
      </w:r>
      <w:proofErr w:type="spellStart"/>
      <w:r w:rsidRPr="00F64719">
        <w:t>zintegrowany_rejestr_kwalifikacji</w:t>
      </w:r>
      <w:proofErr w:type="spellEnd"/>
      <w:r w:rsidRPr="00F64719">
        <w:t xml:space="preserve"> </w:t>
      </w:r>
      <w:r w:rsidR="00A2244C" w:rsidRPr="00F64719">
        <w:t xml:space="preserve"> </w:t>
      </w:r>
    </w:p>
    <w:p w14:paraId="793B0095" w14:textId="2F41F421" w:rsidR="004B0BE0" w:rsidRPr="00970AA1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b/>
          <w:color w:val="auto"/>
        </w:rPr>
      </w:pPr>
      <w:r w:rsidRPr="00970AA1">
        <w:rPr>
          <w:b/>
          <w:color w:val="auto"/>
        </w:rPr>
        <w:t>Wielkość podmiotu (w przypadku przedsiębiorstw)</w:t>
      </w:r>
    </w:p>
    <w:p w14:paraId="1DE62307" w14:textId="77777777" w:rsidR="00097A55" w:rsidRPr="00970AA1" w:rsidRDefault="00097A55" w:rsidP="00097A55">
      <w:pPr>
        <w:pStyle w:val="Default"/>
        <w:tabs>
          <w:tab w:val="left" w:pos="426"/>
        </w:tabs>
        <w:spacing w:before="240" w:after="120" w:line="286" w:lineRule="auto"/>
      </w:pPr>
      <w:r w:rsidRPr="00970AA1">
        <w:t>Duże, Małe, Mikro, Średnie</w:t>
      </w:r>
    </w:p>
    <w:p w14:paraId="7535818D" w14:textId="77777777" w:rsidR="004B0BE0" w:rsidRPr="00970AA1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b/>
          <w:color w:val="auto"/>
        </w:rPr>
      </w:pPr>
      <w:r w:rsidRPr="00970AA1">
        <w:rPr>
          <w:b/>
          <w:color w:val="auto"/>
        </w:rPr>
        <w:t>Kryteria wyboru projektów</w:t>
      </w:r>
    </w:p>
    <w:p w14:paraId="7EAFF679" w14:textId="450E2E68" w:rsidR="00861158" w:rsidRPr="00970AA1" w:rsidRDefault="00612700" w:rsidP="004B0BE0">
      <w:pPr>
        <w:pStyle w:val="Default"/>
        <w:tabs>
          <w:tab w:val="left" w:pos="426"/>
        </w:tabs>
        <w:spacing w:before="240" w:after="120" w:line="286" w:lineRule="auto"/>
        <w:rPr>
          <w:color w:val="auto"/>
        </w:rPr>
      </w:pPr>
      <w:r w:rsidRPr="00612700">
        <w:t>https://funduszeue.opolskie.pl/komitet-monitorujacy-feo-2021-2027</w:t>
      </w:r>
    </w:p>
    <w:p w14:paraId="4D9A0E11" w14:textId="77777777" w:rsidR="004B0BE0" w:rsidRPr="00970AA1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b/>
          <w:color w:val="auto"/>
        </w:rPr>
      </w:pPr>
      <w:r w:rsidRPr="00970AA1">
        <w:rPr>
          <w:b/>
          <w:color w:val="auto"/>
        </w:rPr>
        <w:t>Wskaźniki produktu</w:t>
      </w:r>
    </w:p>
    <w:p w14:paraId="6DCCE38A" w14:textId="77777777" w:rsidR="00F64719" w:rsidRDefault="00F64719" w:rsidP="00F64719">
      <w:pPr>
        <w:pStyle w:val="Default"/>
      </w:pPr>
      <w:r w:rsidRPr="00F64719">
        <w:t xml:space="preserve">WLWK-PL0CO02 - Liczba obiektów dostosowanych do potrzeb osób z niepełnosprawnościami </w:t>
      </w:r>
    </w:p>
    <w:p w14:paraId="133970AE" w14:textId="77777777" w:rsidR="00F64719" w:rsidRPr="00F64719" w:rsidRDefault="00F64719" w:rsidP="00F64719">
      <w:pPr>
        <w:pStyle w:val="Default"/>
      </w:pPr>
    </w:p>
    <w:p w14:paraId="68421E11" w14:textId="77777777" w:rsidR="00F64719" w:rsidRPr="00F64719" w:rsidRDefault="00F64719" w:rsidP="00F64719">
      <w:pPr>
        <w:pStyle w:val="Default"/>
      </w:pPr>
      <w:r w:rsidRPr="00F64719">
        <w:t xml:space="preserve">WLWK-EECO19 - Liczba objętych wsparciem mikro-, małych i średnich przedsiębiorstw (w tym spółdzielni i przedsiębiorstw społecznych) </w:t>
      </w:r>
    </w:p>
    <w:p w14:paraId="5DE1674C" w14:textId="4B886989" w:rsidR="00F64719" w:rsidRPr="00F64719" w:rsidRDefault="00F64719" w:rsidP="00F64719">
      <w:pPr>
        <w:pStyle w:val="Default"/>
        <w:tabs>
          <w:tab w:val="left" w:pos="426"/>
        </w:tabs>
        <w:spacing w:before="240" w:after="120" w:line="286" w:lineRule="auto"/>
      </w:pPr>
      <w:r w:rsidRPr="00F64719">
        <w:t>WLWK-EECO18 - Liczba objętych wsparciem podmiotów administracji publicznej lub służb publicznych na szczeblu krajowym, regionalnym lub lokalnym</w:t>
      </w:r>
    </w:p>
    <w:p w14:paraId="1B6DC64F" w14:textId="77777777" w:rsidR="00F64719" w:rsidRDefault="00F64719" w:rsidP="00F64719">
      <w:pPr>
        <w:pStyle w:val="Default"/>
      </w:pPr>
      <w:r w:rsidRPr="00F64719">
        <w:t xml:space="preserve">WLWK-EECO02 - Liczba osób bezrobotnych, w tym długotrwale bezrobotnych, objętych wsparciem w programie </w:t>
      </w:r>
    </w:p>
    <w:p w14:paraId="1DA4897F" w14:textId="77777777" w:rsidR="00F64719" w:rsidRPr="00F64719" w:rsidRDefault="00F64719" w:rsidP="00F64719">
      <w:pPr>
        <w:pStyle w:val="Default"/>
      </w:pPr>
    </w:p>
    <w:p w14:paraId="5D5D78D9" w14:textId="77777777" w:rsidR="00F64719" w:rsidRDefault="00F64719" w:rsidP="00F64719">
      <w:pPr>
        <w:pStyle w:val="Default"/>
      </w:pPr>
      <w:r w:rsidRPr="00F64719">
        <w:t xml:space="preserve">WLWK-PLGCO01 - Liczba osób dorosłych objętych usługami rozwojowymi </w:t>
      </w:r>
    </w:p>
    <w:p w14:paraId="4C3B8F26" w14:textId="77777777" w:rsidR="00F64719" w:rsidRPr="00F64719" w:rsidRDefault="00F64719" w:rsidP="00F64719">
      <w:pPr>
        <w:pStyle w:val="Default"/>
      </w:pPr>
    </w:p>
    <w:p w14:paraId="65F206DB" w14:textId="77777777" w:rsidR="00F64719" w:rsidRDefault="00F64719" w:rsidP="00F64719">
      <w:pPr>
        <w:pStyle w:val="Default"/>
      </w:pPr>
      <w:r w:rsidRPr="00F64719">
        <w:lastRenderedPageBreak/>
        <w:t xml:space="preserve">WLWK-PLGCO03 - Liczba osób dorosłych objętych wsparciem w zakresie umiejętności lub kompetencji podstawowych, realizowanym poza Bazą Usług Rozwojowych </w:t>
      </w:r>
    </w:p>
    <w:p w14:paraId="23EF7F9F" w14:textId="77777777" w:rsidR="00F64719" w:rsidRPr="00F64719" w:rsidRDefault="00F64719" w:rsidP="00F64719">
      <w:pPr>
        <w:pStyle w:val="Default"/>
      </w:pPr>
    </w:p>
    <w:p w14:paraId="10FDDA3A" w14:textId="77777777" w:rsidR="00F64719" w:rsidRDefault="00F64719" w:rsidP="00F64719">
      <w:pPr>
        <w:pStyle w:val="Default"/>
      </w:pPr>
      <w:r w:rsidRPr="00F64719">
        <w:t xml:space="preserve">WLWK-EECO15 - Liczba osób należących do mniejszości, w tym społeczności marginalizowanych takich jak Romowie, objętych wsparciem w programie </w:t>
      </w:r>
    </w:p>
    <w:p w14:paraId="35FFAFEF" w14:textId="77777777" w:rsidR="00F64719" w:rsidRPr="00F64719" w:rsidRDefault="00F64719" w:rsidP="00F64719">
      <w:pPr>
        <w:pStyle w:val="Default"/>
      </w:pPr>
    </w:p>
    <w:p w14:paraId="75A98E4D" w14:textId="77777777" w:rsidR="00F64719" w:rsidRDefault="00F64719" w:rsidP="00F64719">
      <w:pPr>
        <w:pStyle w:val="Default"/>
      </w:pPr>
      <w:r w:rsidRPr="00F64719">
        <w:t xml:space="preserve">WLWK-EECO14 - Liczba osób obcego pochodzenia objętych wsparciem w programie </w:t>
      </w:r>
    </w:p>
    <w:p w14:paraId="2D0D2E01" w14:textId="77777777" w:rsidR="00F64719" w:rsidRPr="00F64719" w:rsidRDefault="00F64719" w:rsidP="00F64719">
      <w:pPr>
        <w:pStyle w:val="Default"/>
      </w:pPr>
    </w:p>
    <w:p w14:paraId="04C518C3" w14:textId="77777777" w:rsidR="00F64719" w:rsidRDefault="00F64719" w:rsidP="00F64719">
      <w:pPr>
        <w:pStyle w:val="Default"/>
      </w:pPr>
      <w:r w:rsidRPr="00F64719">
        <w:t xml:space="preserve">WLWK-EECO05 - Liczba osób pracujących, łącznie z prowadzącymi działalność na własny rachunek, objętych wsparciem w programie </w:t>
      </w:r>
    </w:p>
    <w:p w14:paraId="6DAAAF75" w14:textId="77777777" w:rsidR="00F64719" w:rsidRPr="00F64719" w:rsidRDefault="00F64719" w:rsidP="00F64719">
      <w:pPr>
        <w:pStyle w:val="Default"/>
      </w:pPr>
    </w:p>
    <w:p w14:paraId="18539CD3" w14:textId="77777777" w:rsidR="00F64719" w:rsidRDefault="00F64719" w:rsidP="00F64719">
      <w:pPr>
        <w:pStyle w:val="Default"/>
      </w:pPr>
      <w:r w:rsidRPr="00F64719">
        <w:t xml:space="preserve">WLWK-EECO16 - Liczba osób w kryzysie bezdomności lub dotkniętych wykluczeniem z dostępu do mieszkań, objętych wsparciem w programie </w:t>
      </w:r>
    </w:p>
    <w:p w14:paraId="481A0634" w14:textId="77777777" w:rsidR="00F64719" w:rsidRPr="00F64719" w:rsidRDefault="00F64719" w:rsidP="00F64719">
      <w:pPr>
        <w:pStyle w:val="Default"/>
      </w:pPr>
    </w:p>
    <w:p w14:paraId="5AB41607" w14:textId="77777777" w:rsidR="00F64719" w:rsidRDefault="00F64719" w:rsidP="00F64719">
      <w:pPr>
        <w:pStyle w:val="Default"/>
      </w:pPr>
      <w:r w:rsidRPr="00F64719">
        <w:t xml:space="preserve">WLWK-EECO13 - Liczba osób z krajów trzecich objętych wsparciem w programie </w:t>
      </w:r>
    </w:p>
    <w:p w14:paraId="296CC58B" w14:textId="77777777" w:rsidR="00F64719" w:rsidRPr="00F64719" w:rsidRDefault="00F64719" w:rsidP="00F64719">
      <w:pPr>
        <w:pStyle w:val="Default"/>
      </w:pPr>
    </w:p>
    <w:p w14:paraId="49BE0068" w14:textId="77777777" w:rsidR="00F64719" w:rsidRDefault="00F64719" w:rsidP="00F64719">
      <w:pPr>
        <w:pStyle w:val="Default"/>
      </w:pPr>
      <w:r w:rsidRPr="00F64719">
        <w:t xml:space="preserve">WLWK-EECO12 - Liczba osób z niepełnosprawnościami objętych wsparciem w programie </w:t>
      </w:r>
    </w:p>
    <w:p w14:paraId="4CE3385E" w14:textId="77777777" w:rsidR="00F64719" w:rsidRPr="00F64719" w:rsidRDefault="00F64719" w:rsidP="00F64719">
      <w:pPr>
        <w:pStyle w:val="Default"/>
      </w:pPr>
    </w:p>
    <w:p w14:paraId="192264E9" w14:textId="77777777" w:rsidR="00F64719" w:rsidRDefault="00F64719" w:rsidP="00F64719">
      <w:pPr>
        <w:pStyle w:val="Default"/>
      </w:pPr>
      <w:r w:rsidRPr="00F64719">
        <w:t xml:space="preserve">WLWK-PLGCO02 - Liczba podmiotów przygotowanych do pełnienia funkcji lokalnego ośrodka kształcenia osób dorosłych </w:t>
      </w:r>
    </w:p>
    <w:p w14:paraId="43F643F1" w14:textId="77777777" w:rsidR="00F64719" w:rsidRPr="00F64719" w:rsidRDefault="00F64719" w:rsidP="00F64719">
      <w:pPr>
        <w:pStyle w:val="Default"/>
      </w:pPr>
    </w:p>
    <w:p w14:paraId="5785EAED" w14:textId="77777777" w:rsidR="00F64719" w:rsidRDefault="00F64719" w:rsidP="00F64719">
      <w:pPr>
        <w:pStyle w:val="Default"/>
      </w:pPr>
      <w:r w:rsidRPr="00F64719">
        <w:t xml:space="preserve">WLWK-PL0CO01 - Liczba projektów, w których sfinansowano koszty racjonalnych usprawnień dla osób z niepełnosprawnościami </w:t>
      </w:r>
    </w:p>
    <w:p w14:paraId="33D9A45E" w14:textId="77777777" w:rsidR="00A2244C" w:rsidRPr="00A2244C" w:rsidRDefault="00A2244C" w:rsidP="00A2244C">
      <w:pPr>
        <w:pStyle w:val="Default"/>
        <w:tabs>
          <w:tab w:val="left" w:pos="426"/>
        </w:tabs>
        <w:spacing w:before="240" w:after="120" w:line="286" w:lineRule="auto"/>
      </w:pPr>
      <w:r w:rsidRPr="00A2244C">
        <w:rPr>
          <w:b/>
          <w:bCs/>
        </w:rPr>
        <w:t xml:space="preserve">Wskaźniki rezultatu </w:t>
      </w:r>
    </w:p>
    <w:p w14:paraId="00B6EB03" w14:textId="77777777" w:rsidR="00F64719" w:rsidRPr="00F64719" w:rsidRDefault="00F64719" w:rsidP="00F64719">
      <w:pPr>
        <w:pStyle w:val="Default"/>
      </w:pPr>
      <w:r w:rsidRPr="00F64719">
        <w:t xml:space="preserve">WLWK-PLGCR01 - Liczba osób, które uzyskały kwalifikacje cyfrowe po opuszczeniu programu </w:t>
      </w:r>
    </w:p>
    <w:p w14:paraId="4F17FE72" w14:textId="77777777" w:rsidR="00F64719" w:rsidRPr="00F64719" w:rsidRDefault="00F64719" w:rsidP="00F64719">
      <w:pPr>
        <w:pStyle w:val="Default"/>
      </w:pPr>
    </w:p>
    <w:p w14:paraId="046277B5" w14:textId="77777777" w:rsidR="00F64719" w:rsidRPr="00F64719" w:rsidRDefault="00F64719" w:rsidP="00F64719">
      <w:pPr>
        <w:pStyle w:val="Default"/>
      </w:pPr>
      <w:r w:rsidRPr="00F64719">
        <w:t xml:space="preserve">WLWK-EECR03 - Liczba osób, które uzyskały kwalifikacje po opuszczeniu programu </w:t>
      </w:r>
    </w:p>
    <w:p w14:paraId="488DF583" w14:textId="50971546" w:rsidR="00283F77" w:rsidRPr="00F64719" w:rsidRDefault="00F64719" w:rsidP="00F64719">
      <w:pPr>
        <w:pStyle w:val="Default"/>
        <w:tabs>
          <w:tab w:val="left" w:pos="426"/>
        </w:tabs>
        <w:spacing w:before="240" w:after="120" w:line="286" w:lineRule="auto"/>
        <w:rPr>
          <w:color w:val="auto"/>
        </w:rPr>
      </w:pPr>
      <w:r w:rsidRPr="00F64719">
        <w:t>WLWK-PLDGCR04 - Liczba osób, które uzyskały zielone kwalifikacje po opuszczeniu programu</w:t>
      </w:r>
    </w:p>
    <w:sectPr w:rsidR="00283F77" w:rsidRPr="00F64719" w:rsidSect="007C7A8C">
      <w:headerReference w:type="first" r:id="rId10"/>
      <w:pgSz w:w="11906" w:h="16838"/>
      <w:pgMar w:top="1843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0655B" w14:textId="77777777" w:rsidR="003A2F21" w:rsidRDefault="003A2F21" w:rsidP="00D96C1B">
      <w:pPr>
        <w:spacing w:after="0" w:line="240" w:lineRule="auto"/>
      </w:pPr>
      <w:r>
        <w:separator/>
      </w:r>
    </w:p>
  </w:endnote>
  <w:endnote w:type="continuationSeparator" w:id="0">
    <w:p w14:paraId="7F110DFE" w14:textId="77777777" w:rsidR="003A2F21" w:rsidRDefault="003A2F21" w:rsidP="00D96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431A10" w14:textId="77777777" w:rsidR="003A2F21" w:rsidRDefault="003A2F21" w:rsidP="00D96C1B">
      <w:pPr>
        <w:spacing w:after="0" w:line="240" w:lineRule="auto"/>
      </w:pPr>
      <w:r>
        <w:separator/>
      </w:r>
    </w:p>
  </w:footnote>
  <w:footnote w:type="continuationSeparator" w:id="0">
    <w:p w14:paraId="04AC13B3" w14:textId="77777777" w:rsidR="003A2F21" w:rsidRDefault="003A2F21" w:rsidP="00D96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6FF2E1" w14:textId="0416AB6B" w:rsidR="007C7A8C" w:rsidRPr="00192585" w:rsidRDefault="007C7A8C" w:rsidP="007C7A8C">
    <w:pPr>
      <w:pStyle w:val="Nagwek"/>
      <w:spacing w:line="276" w:lineRule="auto"/>
      <w:rPr>
        <w:rFonts w:ascii="Calibri" w:eastAsia="Calibri" w:hAnsi="Calibri" w:cs="Times New Roman"/>
        <w:b/>
        <w:bCs/>
        <w:iCs/>
        <w:szCs w:val="24"/>
        <w:lang w:eastAsia="en-US"/>
      </w:rPr>
    </w:pPr>
    <w:r w:rsidRPr="00192585">
      <w:rPr>
        <w:rFonts w:ascii="Calibri" w:eastAsia="NSimSun" w:hAnsi="Calibri"/>
        <w:b/>
        <w:bCs/>
        <w:iCs/>
        <w:noProof/>
        <w:kern w:val="3"/>
        <w:szCs w:val="22"/>
      </w:rPr>
      <w:t xml:space="preserve">Załącznik nr 10  </w:t>
    </w:r>
    <w:r w:rsidRPr="00192585">
      <w:rPr>
        <w:rFonts w:ascii="Calibri" w:eastAsia="Calibri" w:hAnsi="Calibri" w:cs="Times New Roman"/>
        <w:b/>
        <w:bCs/>
        <w:iCs/>
        <w:szCs w:val="24"/>
        <w:lang w:eastAsia="en-US"/>
      </w:rPr>
      <w:t>do Regulaminu wyboru projektów nr FEOP.05.11-IP.02-00</w:t>
    </w:r>
    <w:r w:rsidR="008D17A3">
      <w:rPr>
        <w:rFonts w:ascii="Calibri" w:eastAsia="Calibri" w:hAnsi="Calibri" w:cs="Times New Roman"/>
        <w:b/>
        <w:bCs/>
        <w:iCs/>
        <w:szCs w:val="24"/>
        <w:lang w:eastAsia="en-US"/>
      </w:rPr>
      <w:t>2</w:t>
    </w:r>
    <w:r w:rsidRPr="00192585">
      <w:rPr>
        <w:rFonts w:ascii="Calibri" w:eastAsia="Calibri" w:hAnsi="Calibri" w:cs="Times New Roman"/>
        <w:b/>
        <w:bCs/>
        <w:iCs/>
        <w:szCs w:val="24"/>
        <w:lang w:eastAsia="en-US"/>
      </w:rPr>
      <w:t xml:space="preserve">/25 dotyczącego </w:t>
    </w:r>
  </w:p>
  <w:p w14:paraId="20C59056" w14:textId="3BC4F2FB" w:rsidR="007C7A8C" w:rsidRPr="007C7A8C" w:rsidRDefault="007C7A8C" w:rsidP="007C7A8C">
    <w:pPr>
      <w:pStyle w:val="Nagwek"/>
      <w:spacing w:line="276" w:lineRule="auto"/>
      <w:rPr>
        <w:rFonts w:ascii="Liberation Serif" w:eastAsia="NSimSun" w:hAnsi="Liberation Serif" w:cs="Mangal" w:hint="eastAsia"/>
        <w:b/>
        <w:kern w:val="3"/>
        <w:szCs w:val="21"/>
        <w:lang w:eastAsia="zh-CN" w:bidi="hi-IN"/>
      </w:rPr>
    </w:pPr>
    <w:r w:rsidRPr="00192585">
      <w:rPr>
        <w:rFonts w:ascii="Calibri" w:eastAsia="Calibri" w:hAnsi="Calibri" w:cs="Times New Roman"/>
        <w:b/>
        <w:bCs/>
        <w:iCs/>
        <w:szCs w:val="24"/>
        <w:lang w:eastAsia="en-US"/>
      </w:rPr>
      <w:t xml:space="preserve">projektów złożonych w ramach postępowania </w:t>
    </w:r>
    <w:r w:rsidR="00C5486B">
      <w:rPr>
        <w:rFonts w:ascii="Calibri" w:eastAsia="Calibri" w:hAnsi="Calibri" w:cs="Times New Roman"/>
        <w:b/>
        <w:bCs/>
        <w:iCs/>
        <w:szCs w:val="24"/>
        <w:lang w:eastAsia="en-US"/>
      </w:rPr>
      <w:t>konkurencyjnego działania 5.11 K</w:t>
    </w:r>
    <w:r w:rsidRPr="00192585">
      <w:rPr>
        <w:rFonts w:ascii="Calibri" w:eastAsia="Calibri" w:hAnsi="Calibri" w:cs="Times New Roman"/>
        <w:b/>
        <w:bCs/>
        <w:iCs/>
        <w:szCs w:val="24"/>
        <w:lang w:eastAsia="en-US"/>
      </w:rPr>
      <w:t xml:space="preserve">ształcenie ustawiczne priorytetu 5 Fundusze Europejskie wspierające opolski rynek pracy i edukację FEO 2021-2027, </w:t>
    </w:r>
    <w:proofErr w:type="spellStart"/>
    <w:r w:rsidR="000F6016">
      <w:rPr>
        <w:rFonts w:ascii="Calibri" w:eastAsia="Calibri" w:hAnsi="Calibri" w:cs="Times New Roman"/>
        <w:b/>
        <w:bCs/>
        <w:iCs/>
        <w:szCs w:val="24"/>
        <w:lang w:val="en-US" w:eastAsia="en-US"/>
      </w:rPr>
      <w:t>czerwiec</w:t>
    </w:r>
    <w:proofErr w:type="spellEnd"/>
    <w:r w:rsidR="000F6016">
      <w:rPr>
        <w:rFonts w:ascii="Calibri" w:eastAsia="Calibri" w:hAnsi="Calibri" w:cs="Times New Roman"/>
        <w:b/>
        <w:bCs/>
        <w:iCs/>
        <w:szCs w:val="24"/>
        <w:lang w:val="en-US" w:eastAsia="en-US"/>
      </w:rPr>
      <w:t xml:space="preserve"> </w:t>
    </w:r>
    <w:r w:rsidRPr="00192585">
      <w:rPr>
        <w:rFonts w:ascii="Calibri" w:eastAsia="Calibri" w:hAnsi="Calibri" w:cs="Times New Roman"/>
        <w:b/>
        <w:bCs/>
        <w:iCs/>
        <w:szCs w:val="24"/>
        <w:lang w:eastAsia="en-US"/>
      </w:rPr>
      <w:t>2025 r.</w:t>
    </w:r>
  </w:p>
  <w:p w14:paraId="6DB32D88" w14:textId="77777777" w:rsidR="00D51ACF" w:rsidRDefault="00D51AC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66A"/>
    <w:multiLevelType w:val="hybridMultilevel"/>
    <w:tmpl w:val="2F5C2F6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1E00EE8"/>
    <w:multiLevelType w:val="hybridMultilevel"/>
    <w:tmpl w:val="27507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A4052"/>
    <w:multiLevelType w:val="hybridMultilevel"/>
    <w:tmpl w:val="8D823340"/>
    <w:lvl w:ilvl="0" w:tplc="30D007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810840"/>
    <w:multiLevelType w:val="hybridMultilevel"/>
    <w:tmpl w:val="C5D2B07C"/>
    <w:lvl w:ilvl="0" w:tplc="86AE2C7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654D1F"/>
    <w:multiLevelType w:val="hybridMultilevel"/>
    <w:tmpl w:val="F398C850"/>
    <w:lvl w:ilvl="0" w:tplc="4468DA68">
      <w:start w:val="15"/>
      <w:numFmt w:val="decimal"/>
      <w:lvlText w:val="%1."/>
      <w:lvlJc w:val="left"/>
      <w:pPr>
        <w:ind w:left="117" w:hanging="275"/>
      </w:pPr>
      <w:rPr>
        <w:rFonts w:ascii="Calibri" w:eastAsia="Calibri" w:hAnsi="Calibri" w:cs="Calibri" w:hint="default"/>
        <w:color w:val="221F1F"/>
        <w:spacing w:val="-1"/>
        <w:w w:val="102"/>
        <w:sz w:val="24"/>
        <w:szCs w:val="24"/>
        <w:lang w:val="pl-PL" w:eastAsia="en-US" w:bidi="ar-SA"/>
      </w:rPr>
    </w:lvl>
    <w:lvl w:ilvl="1" w:tplc="A614C35C">
      <w:numFmt w:val="bullet"/>
      <w:lvlText w:val="•"/>
      <w:lvlJc w:val="left"/>
      <w:pPr>
        <w:ind w:left="1046" w:hanging="275"/>
      </w:pPr>
      <w:rPr>
        <w:rFonts w:hint="default"/>
        <w:lang w:val="pl-PL" w:eastAsia="en-US" w:bidi="ar-SA"/>
      </w:rPr>
    </w:lvl>
    <w:lvl w:ilvl="2" w:tplc="370A0BF4">
      <w:numFmt w:val="bullet"/>
      <w:lvlText w:val="•"/>
      <w:lvlJc w:val="left"/>
      <w:pPr>
        <w:ind w:left="1972" w:hanging="275"/>
      </w:pPr>
      <w:rPr>
        <w:rFonts w:hint="default"/>
        <w:lang w:val="pl-PL" w:eastAsia="en-US" w:bidi="ar-SA"/>
      </w:rPr>
    </w:lvl>
    <w:lvl w:ilvl="3" w:tplc="CE8AF908">
      <w:numFmt w:val="bullet"/>
      <w:lvlText w:val="•"/>
      <w:lvlJc w:val="left"/>
      <w:pPr>
        <w:ind w:left="2898" w:hanging="275"/>
      </w:pPr>
      <w:rPr>
        <w:rFonts w:hint="default"/>
        <w:lang w:val="pl-PL" w:eastAsia="en-US" w:bidi="ar-SA"/>
      </w:rPr>
    </w:lvl>
    <w:lvl w:ilvl="4" w:tplc="2926DFDC">
      <w:numFmt w:val="bullet"/>
      <w:lvlText w:val="•"/>
      <w:lvlJc w:val="left"/>
      <w:pPr>
        <w:ind w:left="3824" w:hanging="275"/>
      </w:pPr>
      <w:rPr>
        <w:rFonts w:hint="default"/>
        <w:lang w:val="pl-PL" w:eastAsia="en-US" w:bidi="ar-SA"/>
      </w:rPr>
    </w:lvl>
    <w:lvl w:ilvl="5" w:tplc="A8FC59D6">
      <w:numFmt w:val="bullet"/>
      <w:lvlText w:val="•"/>
      <w:lvlJc w:val="left"/>
      <w:pPr>
        <w:ind w:left="4750" w:hanging="275"/>
      </w:pPr>
      <w:rPr>
        <w:rFonts w:hint="default"/>
        <w:lang w:val="pl-PL" w:eastAsia="en-US" w:bidi="ar-SA"/>
      </w:rPr>
    </w:lvl>
    <w:lvl w:ilvl="6" w:tplc="F0F4780C">
      <w:numFmt w:val="bullet"/>
      <w:lvlText w:val="•"/>
      <w:lvlJc w:val="left"/>
      <w:pPr>
        <w:ind w:left="5676" w:hanging="275"/>
      </w:pPr>
      <w:rPr>
        <w:rFonts w:hint="default"/>
        <w:lang w:val="pl-PL" w:eastAsia="en-US" w:bidi="ar-SA"/>
      </w:rPr>
    </w:lvl>
    <w:lvl w:ilvl="7" w:tplc="FB627364">
      <w:numFmt w:val="bullet"/>
      <w:lvlText w:val="•"/>
      <w:lvlJc w:val="left"/>
      <w:pPr>
        <w:ind w:left="6602" w:hanging="275"/>
      </w:pPr>
      <w:rPr>
        <w:rFonts w:hint="default"/>
        <w:lang w:val="pl-PL" w:eastAsia="en-US" w:bidi="ar-SA"/>
      </w:rPr>
    </w:lvl>
    <w:lvl w:ilvl="8" w:tplc="48D20762">
      <w:numFmt w:val="bullet"/>
      <w:lvlText w:val="•"/>
      <w:lvlJc w:val="left"/>
      <w:pPr>
        <w:ind w:left="7528" w:hanging="275"/>
      </w:pPr>
      <w:rPr>
        <w:rFonts w:hint="default"/>
        <w:lang w:val="pl-PL" w:eastAsia="en-US" w:bidi="ar-SA"/>
      </w:rPr>
    </w:lvl>
  </w:abstractNum>
  <w:abstractNum w:abstractNumId="5">
    <w:nsid w:val="1EB52DA1"/>
    <w:multiLevelType w:val="hybridMultilevel"/>
    <w:tmpl w:val="A136FBAE"/>
    <w:lvl w:ilvl="0" w:tplc="395CE154">
      <w:start w:val="1"/>
      <w:numFmt w:val="lowerLetter"/>
      <w:lvlText w:val="%1)"/>
      <w:lvlJc w:val="left"/>
      <w:pPr>
        <w:ind w:left="117" w:hanging="169"/>
      </w:pPr>
      <w:rPr>
        <w:rFonts w:ascii="Calibri" w:eastAsia="Calibri" w:hAnsi="Calibri" w:cs="Calibri" w:hint="default"/>
        <w:color w:val="221F1F"/>
        <w:w w:val="102"/>
        <w:sz w:val="24"/>
        <w:szCs w:val="24"/>
        <w:lang w:val="pl-PL" w:eastAsia="en-US" w:bidi="ar-SA"/>
      </w:rPr>
    </w:lvl>
    <w:lvl w:ilvl="1" w:tplc="4896FFA8">
      <w:numFmt w:val="bullet"/>
      <w:lvlText w:val="•"/>
      <w:lvlJc w:val="left"/>
      <w:pPr>
        <w:ind w:left="1046" w:hanging="169"/>
      </w:pPr>
      <w:rPr>
        <w:rFonts w:hint="default"/>
        <w:lang w:val="pl-PL" w:eastAsia="en-US" w:bidi="ar-SA"/>
      </w:rPr>
    </w:lvl>
    <w:lvl w:ilvl="2" w:tplc="65C4A50A">
      <w:numFmt w:val="bullet"/>
      <w:lvlText w:val="•"/>
      <w:lvlJc w:val="left"/>
      <w:pPr>
        <w:ind w:left="1972" w:hanging="169"/>
      </w:pPr>
      <w:rPr>
        <w:rFonts w:hint="default"/>
        <w:lang w:val="pl-PL" w:eastAsia="en-US" w:bidi="ar-SA"/>
      </w:rPr>
    </w:lvl>
    <w:lvl w:ilvl="3" w:tplc="EF76091A">
      <w:numFmt w:val="bullet"/>
      <w:lvlText w:val="•"/>
      <w:lvlJc w:val="left"/>
      <w:pPr>
        <w:ind w:left="2898" w:hanging="169"/>
      </w:pPr>
      <w:rPr>
        <w:rFonts w:hint="default"/>
        <w:lang w:val="pl-PL" w:eastAsia="en-US" w:bidi="ar-SA"/>
      </w:rPr>
    </w:lvl>
    <w:lvl w:ilvl="4" w:tplc="9048B620">
      <w:numFmt w:val="bullet"/>
      <w:lvlText w:val="•"/>
      <w:lvlJc w:val="left"/>
      <w:pPr>
        <w:ind w:left="3824" w:hanging="169"/>
      </w:pPr>
      <w:rPr>
        <w:rFonts w:hint="default"/>
        <w:lang w:val="pl-PL" w:eastAsia="en-US" w:bidi="ar-SA"/>
      </w:rPr>
    </w:lvl>
    <w:lvl w:ilvl="5" w:tplc="7ED8883A">
      <w:numFmt w:val="bullet"/>
      <w:lvlText w:val="•"/>
      <w:lvlJc w:val="left"/>
      <w:pPr>
        <w:ind w:left="4750" w:hanging="169"/>
      </w:pPr>
      <w:rPr>
        <w:rFonts w:hint="default"/>
        <w:lang w:val="pl-PL" w:eastAsia="en-US" w:bidi="ar-SA"/>
      </w:rPr>
    </w:lvl>
    <w:lvl w:ilvl="6" w:tplc="A300C434">
      <w:numFmt w:val="bullet"/>
      <w:lvlText w:val="•"/>
      <w:lvlJc w:val="left"/>
      <w:pPr>
        <w:ind w:left="5676" w:hanging="169"/>
      </w:pPr>
      <w:rPr>
        <w:rFonts w:hint="default"/>
        <w:lang w:val="pl-PL" w:eastAsia="en-US" w:bidi="ar-SA"/>
      </w:rPr>
    </w:lvl>
    <w:lvl w:ilvl="7" w:tplc="7FB0EDA4">
      <w:numFmt w:val="bullet"/>
      <w:lvlText w:val="•"/>
      <w:lvlJc w:val="left"/>
      <w:pPr>
        <w:ind w:left="6602" w:hanging="169"/>
      </w:pPr>
      <w:rPr>
        <w:rFonts w:hint="default"/>
        <w:lang w:val="pl-PL" w:eastAsia="en-US" w:bidi="ar-SA"/>
      </w:rPr>
    </w:lvl>
    <w:lvl w:ilvl="8" w:tplc="3DD6C236">
      <w:numFmt w:val="bullet"/>
      <w:lvlText w:val="•"/>
      <w:lvlJc w:val="left"/>
      <w:pPr>
        <w:ind w:left="7528" w:hanging="169"/>
      </w:pPr>
      <w:rPr>
        <w:rFonts w:hint="default"/>
        <w:lang w:val="pl-PL" w:eastAsia="en-US" w:bidi="ar-SA"/>
      </w:rPr>
    </w:lvl>
  </w:abstractNum>
  <w:abstractNum w:abstractNumId="6">
    <w:nsid w:val="36AD44B8"/>
    <w:multiLevelType w:val="hybridMultilevel"/>
    <w:tmpl w:val="83E46624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40F70AA1"/>
    <w:multiLevelType w:val="hybridMultilevel"/>
    <w:tmpl w:val="BEAC6102"/>
    <w:lvl w:ilvl="0" w:tplc="27C63E86">
      <w:start w:val="1"/>
      <w:numFmt w:val="lowerLetter"/>
      <w:lvlText w:val="%1)"/>
      <w:lvlJc w:val="left"/>
      <w:pPr>
        <w:ind w:left="117" w:hanging="169"/>
      </w:pPr>
      <w:rPr>
        <w:rFonts w:ascii="Calibri" w:eastAsiaTheme="minorHAnsi" w:hAnsi="Calibri" w:cs="Calibri" w:hint="default"/>
        <w:color w:val="221F1F"/>
        <w:w w:val="102"/>
        <w:sz w:val="24"/>
        <w:szCs w:val="24"/>
        <w:lang w:val="pl-PL" w:eastAsia="en-US" w:bidi="ar-SA"/>
      </w:rPr>
    </w:lvl>
    <w:lvl w:ilvl="1" w:tplc="F9583488">
      <w:numFmt w:val="bullet"/>
      <w:lvlText w:val="•"/>
      <w:lvlJc w:val="left"/>
      <w:pPr>
        <w:ind w:left="1046" w:hanging="169"/>
      </w:pPr>
      <w:rPr>
        <w:rFonts w:hint="default"/>
        <w:lang w:val="pl-PL" w:eastAsia="en-US" w:bidi="ar-SA"/>
      </w:rPr>
    </w:lvl>
    <w:lvl w:ilvl="2" w:tplc="BA2EF62A">
      <w:numFmt w:val="bullet"/>
      <w:lvlText w:val="•"/>
      <w:lvlJc w:val="left"/>
      <w:pPr>
        <w:ind w:left="1972" w:hanging="169"/>
      </w:pPr>
      <w:rPr>
        <w:rFonts w:hint="default"/>
        <w:lang w:val="pl-PL" w:eastAsia="en-US" w:bidi="ar-SA"/>
      </w:rPr>
    </w:lvl>
    <w:lvl w:ilvl="3" w:tplc="2E3E8A7E">
      <w:numFmt w:val="bullet"/>
      <w:lvlText w:val="•"/>
      <w:lvlJc w:val="left"/>
      <w:pPr>
        <w:ind w:left="2898" w:hanging="169"/>
      </w:pPr>
      <w:rPr>
        <w:rFonts w:hint="default"/>
        <w:lang w:val="pl-PL" w:eastAsia="en-US" w:bidi="ar-SA"/>
      </w:rPr>
    </w:lvl>
    <w:lvl w:ilvl="4" w:tplc="8E6433FA">
      <w:numFmt w:val="bullet"/>
      <w:lvlText w:val="•"/>
      <w:lvlJc w:val="left"/>
      <w:pPr>
        <w:ind w:left="3824" w:hanging="169"/>
      </w:pPr>
      <w:rPr>
        <w:rFonts w:hint="default"/>
        <w:lang w:val="pl-PL" w:eastAsia="en-US" w:bidi="ar-SA"/>
      </w:rPr>
    </w:lvl>
    <w:lvl w:ilvl="5" w:tplc="47308910">
      <w:numFmt w:val="bullet"/>
      <w:lvlText w:val="•"/>
      <w:lvlJc w:val="left"/>
      <w:pPr>
        <w:ind w:left="4750" w:hanging="169"/>
      </w:pPr>
      <w:rPr>
        <w:rFonts w:hint="default"/>
        <w:lang w:val="pl-PL" w:eastAsia="en-US" w:bidi="ar-SA"/>
      </w:rPr>
    </w:lvl>
    <w:lvl w:ilvl="6" w:tplc="ACA00D02">
      <w:numFmt w:val="bullet"/>
      <w:lvlText w:val="•"/>
      <w:lvlJc w:val="left"/>
      <w:pPr>
        <w:ind w:left="5676" w:hanging="169"/>
      </w:pPr>
      <w:rPr>
        <w:rFonts w:hint="default"/>
        <w:lang w:val="pl-PL" w:eastAsia="en-US" w:bidi="ar-SA"/>
      </w:rPr>
    </w:lvl>
    <w:lvl w:ilvl="7" w:tplc="4A68067C">
      <w:numFmt w:val="bullet"/>
      <w:lvlText w:val="•"/>
      <w:lvlJc w:val="left"/>
      <w:pPr>
        <w:ind w:left="6602" w:hanging="169"/>
      </w:pPr>
      <w:rPr>
        <w:rFonts w:hint="default"/>
        <w:lang w:val="pl-PL" w:eastAsia="en-US" w:bidi="ar-SA"/>
      </w:rPr>
    </w:lvl>
    <w:lvl w:ilvl="8" w:tplc="FC04BE2A">
      <w:numFmt w:val="bullet"/>
      <w:lvlText w:val="•"/>
      <w:lvlJc w:val="left"/>
      <w:pPr>
        <w:ind w:left="7528" w:hanging="169"/>
      </w:pPr>
      <w:rPr>
        <w:rFonts w:hint="default"/>
        <w:lang w:val="pl-PL" w:eastAsia="en-US" w:bidi="ar-SA"/>
      </w:rPr>
    </w:lvl>
  </w:abstractNum>
  <w:abstractNum w:abstractNumId="8">
    <w:nsid w:val="44D14B67"/>
    <w:multiLevelType w:val="hybridMultilevel"/>
    <w:tmpl w:val="F3FEF856"/>
    <w:lvl w:ilvl="0" w:tplc="8E84E854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45CD0E0F"/>
    <w:multiLevelType w:val="hybridMultilevel"/>
    <w:tmpl w:val="64C0AFA4"/>
    <w:lvl w:ilvl="0" w:tplc="8E84E854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464F0A0E"/>
    <w:multiLevelType w:val="hybridMultilevel"/>
    <w:tmpl w:val="FBCEBD62"/>
    <w:lvl w:ilvl="0" w:tplc="30D007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35241"/>
    <w:multiLevelType w:val="hybridMultilevel"/>
    <w:tmpl w:val="A1A26F5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B411C9"/>
    <w:multiLevelType w:val="hybridMultilevel"/>
    <w:tmpl w:val="19426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370F6E"/>
    <w:multiLevelType w:val="hybridMultilevel"/>
    <w:tmpl w:val="9A2616C8"/>
    <w:lvl w:ilvl="0" w:tplc="4DC27E2E">
      <w:start w:val="1"/>
      <w:numFmt w:val="lowerLetter"/>
      <w:lvlText w:val="%1)"/>
      <w:lvlJc w:val="left"/>
      <w:pPr>
        <w:ind w:left="117" w:hanging="169"/>
      </w:pPr>
      <w:rPr>
        <w:rFonts w:ascii="Calibri" w:eastAsia="Calibri" w:hAnsi="Calibri" w:cs="Calibri" w:hint="default"/>
        <w:color w:val="221F1F"/>
        <w:w w:val="102"/>
        <w:sz w:val="24"/>
        <w:szCs w:val="24"/>
        <w:lang w:val="pl-PL" w:eastAsia="en-US" w:bidi="ar-SA"/>
      </w:rPr>
    </w:lvl>
    <w:lvl w:ilvl="1" w:tplc="0832E358">
      <w:numFmt w:val="bullet"/>
      <w:lvlText w:val="•"/>
      <w:lvlJc w:val="left"/>
      <w:pPr>
        <w:ind w:left="1046" w:hanging="169"/>
      </w:pPr>
      <w:rPr>
        <w:rFonts w:hint="default"/>
        <w:lang w:val="pl-PL" w:eastAsia="en-US" w:bidi="ar-SA"/>
      </w:rPr>
    </w:lvl>
    <w:lvl w:ilvl="2" w:tplc="2DF22492">
      <w:numFmt w:val="bullet"/>
      <w:lvlText w:val="•"/>
      <w:lvlJc w:val="left"/>
      <w:pPr>
        <w:ind w:left="1972" w:hanging="169"/>
      </w:pPr>
      <w:rPr>
        <w:rFonts w:hint="default"/>
        <w:lang w:val="pl-PL" w:eastAsia="en-US" w:bidi="ar-SA"/>
      </w:rPr>
    </w:lvl>
    <w:lvl w:ilvl="3" w:tplc="66983A24">
      <w:numFmt w:val="bullet"/>
      <w:lvlText w:val="•"/>
      <w:lvlJc w:val="left"/>
      <w:pPr>
        <w:ind w:left="2898" w:hanging="169"/>
      </w:pPr>
      <w:rPr>
        <w:rFonts w:hint="default"/>
        <w:lang w:val="pl-PL" w:eastAsia="en-US" w:bidi="ar-SA"/>
      </w:rPr>
    </w:lvl>
    <w:lvl w:ilvl="4" w:tplc="C8D04AF8">
      <w:numFmt w:val="bullet"/>
      <w:lvlText w:val="•"/>
      <w:lvlJc w:val="left"/>
      <w:pPr>
        <w:ind w:left="3824" w:hanging="169"/>
      </w:pPr>
      <w:rPr>
        <w:rFonts w:hint="default"/>
        <w:lang w:val="pl-PL" w:eastAsia="en-US" w:bidi="ar-SA"/>
      </w:rPr>
    </w:lvl>
    <w:lvl w:ilvl="5" w:tplc="75D87D9A">
      <w:numFmt w:val="bullet"/>
      <w:lvlText w:val="•"/>
      <w:lvlJc w:val="left"/>
      <w:pPr>
        <w:ind w:left="4750" w:hanging="169"/>
      </w:pPr>
      <w:rPr>
        <w:rFonts w:hint="default"/>
        <w:lang w:val="pl-PL" w:eastAsia="en-US" w:bidi="ar-SA"/>
      </w:rPr>
    </w:lvl>
    <w:lvl w:ilvl="6" w:tplc="F3AEE142">
      <w:numFmt w:val="bullet"/>
      <w:lvlText w:val="•"/>
      <w:lvlJc w:val="left"/>
      <w:pPr>
        <w:ind w:left="5676" w:hanging="169"/>
      </w:pPr>
      <w:rPr>
        <w:rFonts w:hint="default"/>
        <w:lang w:val="pl-PL" w:eastAsia="en-US" w:bidi="ar-SA"/>
      </w:rPr>
    </w:lvl>
    <w:lvl w:ilvl="7" w:tplc="4ABC8F1C">
      <w:numFmt w:val="bullet"/>
      <w:lvlText w:val="•"/>
      <w:lvlJc w:val="left"/>
      <w:pPr>
        <w:ind w:left="6602" w:hanging="169"/>
      </w:pPr>
      <w:rPr>
        <w:rFonts w:hint="default"/>
        <w:lang w:val="pl-PL" w:eastAsia="en-US" w:bidi="ar-SA"/>
      </w:rPr>
    </w:lvl>
    <w:lvl w:ilvl="8" w:tplc="9878E00E">
      <w:numFmt w:val="bullet"/>
      <w:lvlText w:val="•"/>
      <w:lvlJc w:val="left"/>
      <w:pPr>
        <w:ind w:left="7528" w:hanging="169"/>
      </w:pPr>
      <w:rPr>
        <w:rFonts w:hint="default"/>
        <w:lang w:val="pl-PL" w:eastAsia="en-US" w:bidi="ar-SA"/>
      </w:rPr>
    </w:lvl>
  </w:abstractNum>
  <w:abstractNum w:abstractNumId="14">
    <w:nsid w:val="4D2D0D09"/>
    <w:multiLevelType w:val="hybridMultilevel"/>
    <w:tmpl w:val="9C747B38"/>
    <w:lvl w:ilvl="0" w:tplc="0415000F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B0225D3"/>
    <w:multiLevelType w:val="hybridMultilevel"/>
    <w:tmpl w:val="8F9CD008"/>
    <w:lvl w:ilvl="0" w:tplc="665AEB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99221B"/>
    <w:multiLevelType w:val="hybridMultilevel"/>
    <w:tmpl w:val="65E8CC18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A6096C"/>
    <w:multiLevelType w:val="hybridMultilevel"/>
    <w:tmpl w:val="29D09968"/>
    <w:lvl w:ilvl="0" w:tplc="C51C4370">
      <w:start w:val="12"/>
      <w:numFmt w:val="decimal"/>
      <w:lvlText w:val="%1."/>
      <w:lvlJc w:val="left"/>
      <w:pPr>
        <w:ind w:left="117" w:hanging="275"/>
      </w:pPr>
      <w:rPr>
        <w:rFonts w:ascii="Calibri" w:eastAsia="Calibri" w:hAnsi="Calibri" w:cs="Calibri" w:hint="default"/>
        <w:color w:val="221F1F"/>
        <w:spacing w:val="-3"/>
        <w:w w:val="102"/>
        <w:sz w:val="24"/>
        <w:szCs w:val="24"/>
        <w:lang w:val="pl-PL" w:eastAsia="en-US" w:bidi="ar-SA"/>
      </w:rPr>
    </w:lvl>
    <w:lvl w:ilvl="1" w:tplc="1B366B66">
      <w:numFmt w:val="bullet"/>
      <w:lvlText w:val="•"/>
      <w:lvlJc w:val="left"/>
      <w:pPr>
        <w:ind w:left="1046" w:hanging="275"/>
      </w:pPr>
      <w:rPr>
        <w:rFonts w:hint="default"/>
        <w:lang w:val="pl-PL" w:eastAsia="en-US" w:bidi="ar-SA"/>
      </w:rPr>
    </w:lvl>
    <w:lvl w:ilvl="2" w:tplc="971CA984">
      <w:numFmt w:val="bullet"/>
      <w:lvlText w:val="•"/>
      <w:lvlJc w:val="left"/>
      <w:pPr>
        <w:ind w:left="1972" w:hanging="275"/>
      </w:pPr>
      <w:rPr>
        <w:rFonts w:hint="default"/>
        <w:lang w:val="pl-PL" w:eastAsia="en-US" w:bidi="ar-SA"/>
      </w:rPr>
    </w:lvl>
    <w:lvl w:ilvl="3" w:tplc="AA8C4B7A">
      <w:numFmt w:val="bullet"/>
      <w:lvlText w:val="•"/>
      <w:lvlJc w:val="left"/>
      <w:pPr>
        <w:ind w:left="2898" w:hanging="275"/>
      </w:pPr>
      <w:rPr>
        <w:rFonts w:hint="default"/>
        <w:lang w:val="pl-PL" w:eastAsia="en-US" w:bidi="ar-SA"/>
      </w:rPr>
    </w:lvl>
    <w:lvl w:ilvl="4" w:tplc="0380A2AE">
      <w:numFmt w:val="bullet"/>
      <w:lvlText w:val="•"/>
      <w:lvlJc w:val="left"/>
      <w:pPr>
        <w:ind w:left="3824" w:hanging="275"/>
      </w:pPr>
      <w:rPr>
        <w:rFonts w:hint="default"/>
        <w:lang w:val="pl-PL" w:eastAsia="en-US" w:bidi="ar-SA"/>
      </w:rPr>
    </w:lvl>
    <w:lvl w:ilvl="5" w:tplc="7DE40EB8">
      <w:numFmt w:val="bullet"/>
      <w:lvlText w:val="•"/>
      <w:lvlJc w:val="left"/>
      <w:pPr>
        <w:ind w:left="4750" w:hanging="275"/>
      </w:pPr>
      <w:rPr>
        <w:rFonts w:hint="default"/>
        <w:lang w:val="pl-PL" w:eastAsia="en-US" w:bidi="ar-SA"/>
      </w:rPr>
    </w:lvl>
    <w:lvl w:ilvl="6" w:tplc="F910980C">
      <w:numFmt w:val="bullet"/>
      <w:lvlText w:val="•"/>
      <w:lvlJc w:val="left"/>
      <w:pPr>
        <w:ind w:left="5676" w:hanging="275"/>
      </w:pPr>
      <w:rPr>
        <w:rFonts w:hint="default"/>
        <w:lang w:val="pl-PL" w:eastAsia="en-US" w:bidi="ar-SA"/>
      </w:rPr>
    </w:lvl>
    <w:lvl w:ilvl="7" w:tplc="796A3652">
      <w:numFmt w:val="bullet"/>
      <w:lvlText w:val="•"/>
      <w:lvlJc w:val="left"/>
      <w:pPr>
        <w:ind w:left="6602" w:hanging="275"/>
      </w:pPr>
      <w:rPr>
        <w:rFonts w:hint="default"/>
        <w:lang w:val="pl-PL" w:eastAsia="en-US" w:bidi="ar-SA"/>
      </w:rPr>
    </w:lvl>
    <w:lvl w:ilvl="8" w:tplc="4DF8A580">
      <w:numFmt w:val="bullet"/>
      <w:lvlText w:val="•"/>
      <w:lvlJc w:val="left"/>
      <w:pPr>
        <w:ind w:left="7528" w:hanging="275"/>
      </w:pPr>
      <w:rPr>
        <w:rFonts w:hint="default"/>
        <w:lang w:val="pl-PL" w:eastAsia="en-US" w:bidi="ar-SA"/>
      </w:rPr>
    </w:lvl>
  </w:abstractNum>
  <w:abstractNum w:abstractNumId="18">
    <w:nsid w:val="67087A9E"/>
    <w:multiLevelType w:val="hybridMultilevel"/>
    <w:tmpl w:val="CB4EF1F8"/>
    <w:lvl w:ilvl="0" w:tplc="30D007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2B1B92"/>
    <w:multiLevelType w:val="hybridMultilevel"/>
    <w:tmpl w:val="A2CA8A90"/>
    <w:lvl w:ilvl="0" w:tplc="18609AC0">
      <w:start w:val="1"/>
      <w:numFmt w:val="lowerLetter"/>
      <w:lvlText w:val="%1)"/>
      <w:lvlJc w:val="left"/>
      <w:pPr>
        <w:ind w:left="285" w:hanging="169"/>
      </w:pPr>
      <w:rPr>
        <w:rFonts w:ascii="Calibri" w:eastAsia="Calibri" w:hAnsi="Calibri" w:cs="Calibri" w:hint="default"/>
        <w:color w:val="221F1F"/>
        <w:w w:val="102"/>
        <w:sz w:val="24"/>
        <w:szCs w:val="24"/>
        <w:lang w:val="pl-PL" w:eastAsia="en-US" w:bidi="ar-SA"/>
      </w:rPr>
    </w:lvl>
    <w:lvl w:ilvl="1" w:tplc="C5A01086">
      <w:numFmt w:val="bullet"/>
      <w:lvlText w:val="•"/>
      <w:lvlJc w:val="left"/>
      <w:pPr>
        <w:ind w:left="1190" w:hanging="169"/>
      </w:pPr>
      <w:rPr>
        <w:rFonts w:hint="default"/>
        <w:lang w:val="pl-PL" w:eastAsia="en-US" w:bidi="ar-SA"/>
      </w:rPr>
    </w:lvl>
    <w:lvl w:ilvl="2" w:tplc="6772FC60">
      <w:numFmt w:val="bullet"/>
      <w:lvlText w:val="•"/>
      <w:lvlJc w:val="left"/>
      <w:pPr>
        <w:ind w:left="2100" w:hanging="169"/>
      </w:pPr>
      <w:rPr>
        <w:rFonts w:hint="default"/>
        <w:lang w:val="pl-PL" w:eastAsia="en-US" w:bidi="ar-SA"/>
      </w:rPr>
    </w:lvl>
    <w:lvl w:ilvl="3" w:tplc="B2D64DA2">
      <w:numFmt w:val="bullet"/>
      <w:lvlText w:val="•"/>
      <w:lvlJc w:val="left"/>
      <w:pPr>
        <w:ind w:left="3010" w:hanging="169"/>
      </w:pPr>
      <w:rPr>
        <w:rFonts w:hint="default"/>
        <w:lang w:val="pl-PL" w:eastAsia="en-US" w:bidi="ar-SA"/>
      </w:rPr>
    </w:lvl>
    <w:lvl w:ilvl="4" w:tplc="A9C2F8A2">
      <w:numFmt w:val="bullet"/>
      <w:lvlText w:val="•"/>
      <w:lvlJc w:val="left"/>
      <w:pPr>
        <w:ind w:left="3920" w:hanging="169"/>
      </w:pPr>
      <w:rPr>
        <w:rFonts w:hint="default"/>
        <w:lang w:val="pl-PL" w:eastAsia="en-US" w:bidi="ar-SA"/>
      </w:rPr>
    </w:lvl>
    <w:lvl w:ilvl="5" w:tplc="193EE254">
      <w:numFmt w:val="bullet"/>
      <w:lvlText w:val="•"/>
      <w:lvlJc w:val="left"/>
      <w:pPr>
        <w:ind w:left="4830" w:hanging="169"/>
      </w:pPr>
      <w:rPr>
        <w:rFonts w:hint="default"/>
        <w:lang w:val="pl-PL" w:eastAsia="en-US" w:bidi="ar-SA"/>
      </w:rPr>
    </w:lvl>
    <w:lvl w:ilvl="6" w:tplc="454C03C6">
      <w:numFmt w:val="bullet"/>
      <w:lvlText w:val="•"/>
      <w:lvlJc w:val="left"/>
      <w:pPr>
        <w:ind w:left="5740" w:hanging="169"/>
      </w:pPr>
      <w:rPr>
        <w:rFonts w:hint="default"/>
        <w:lang w:val="pl-PL" w:eastAsia="en-US" w:bidi="ar-SA"/>
      </w:rPr>
    </w:lvl>
    <w:lvl w:ilvl="7" w:tplc="178A6BB8">
      <w:numFmt w:val="bullet"/>
      <w:lvlText w:val="•"/>
      <w:lvlJc w:val="left"/>
      <w:pPr>
        <w:ind w:left="6650" w:hanging="169"/>
      </w:pPr>
      <w:rPr>
        <w:rFonts w:hint="default"/>
        <w:lang w:val="pl-PL" w:eastAsia="en-US" w:bidi="ar-SA"/>
      </w:rPr>
    </w:lvl>
    <w:lvl w:ilvl="8" w:tplc="05F4BFAC">
      <w:numFmt w:val="bullet"/>
      <w:lvlText w:val="•"/>
      <w:lvlJc w:val="left"/>
      <w:pPr>
        <w:ind w:left="7560" w:hanging="169"/>
      </w:pPr>
      <w:rPr>
        <w:rFonts w:hint="default"/>
        <w:lang w:val="pl-PL" w:eastAsia="en-US" w:bidi="ar-SA"/>
      </w:rPr>
    </w:lvl>
  </w:abstractNum>
  <w:abstractNum w:abstractNumId="20">
    <w:nsid w:val="678A7426"/>
    <w:multiLevelType w:val="hybridMultilevel"/>
    <w:tmpl w:val="64208E18"/>
    <w:lvl w:ilvl="0" w:tplc="BB6E0944">
      <w:start w:val="1"/>
      <w:numFmt w:val="decimal"/>
      <w:lvlText w:val="%1."/>
      <w:lvlJc w:val="left"/>
      <w:pPr>
        <w:ind w:left="165" w:hanging="165"/>
      </w:pPr>
      <w:rPr>
        <w:rFonts w:ascii="Calibri" w:eastAsia="Calibri" w:hAnsi="Calibri" w:cs="Calibri" w:hint="default"/>
        <w:color w:val="221F1F"/>
        <w:spacing w:val="-1"/>
        <w:w w:val="102"/>
        <w:sz w:val="24"/>
        <w:szCs w:val="24"/>
        <w:lang w:val="pl-PL" w:eastAsia="en-US" w:bidi="ar-SA"/>
      </w:rPr>
    </w:lvl>
    <w:lvl w:ilvl="1" w:tplc="DD4068CA">
      <w:numFmt w:val="bullet"/>
      <w:lvlText w:val="•"/>
      <w:lvlJc w:val="left"/>
      <w:pPr>
        <w:ind w:left="1046" w:hanging="165"/>
      </w:pPr>
      <w:rPr>
        <w:rFonts w:hint="default"/>
        <w:lang w:val="pl-PL" w:eastAsia="en-US" w:bidi="ar-SA"/>
      </w:rPr>
    </w:lvl>
    <w:lvl w:ilvl="2" w:tplc="979839A0">
      <w:numFmt w:val="bullet"/>
      <w:lvlText w:val="•"/>
      <w:lvlJc w:val="left"/>
      <w:pPr>
        <w:ind w:left="1972" w:hanging="165"/>
      </w:pPr>
      <w:rPr>
        <w:rFonts w:hint="default"/>
        <w:lang w:val="pl-PL" w:eastAsia="en-US" w:bidi="ar-SA"/>
      </w:rPr>
    </w:lvl>
    <w:lvl w:ilvl="3" w:tplc="3A401CFE">
      <w:numFmt w:val="bullet"/>
      <w:lvlText w:val="•"/>
      <w:lvlJc w:val="left"/>
      <w:pPr>
        <w:ind w:left="2898" w:hanging="165"/>
      </w:pPr>
      <w:rPr>
        <w:rFonts w:hint="default"/>
        <w:lang w:val="pl-PL" w:eastAsia="en-US" w:bidi="ar-SA"/>
      </w:rPr>
    </w:lvl>
    <w:lvl w:ilvl="4" w:tplc="A98AB428">
      <w:numFmt w:val="bullet"/>
      <w:lvlText w:val="•"/>
      <w:lvlJc w:val="left"/>
      <w:pPr>
        <w:ind w:left="3824" w:hanging="165"/>
      </w:pPr>
      <w:rPr>
        <w:rFonts w:hint="default"/>
        <w:lang w:val="pl-PL" w:eastAsia="en-US" w:bidi="ar-SA"/>
      </w:rPr>
    </w:lvl>
    <w:lvl w:ilvl="5" w:tplc="F50A24FC">
      <w:numFmt w:val="bullet"/>
      <w:lvlText w:val="•"/>
      <w:lvlJc w:val="left"/>
      <w:pPr>
        <w:ind w:left="4750" w:hanging="165"/>
      </w:pPr>
      <w:rPr>
        <w:rFonts w:hint="default"/>
        <w:lang w:val="pl-PL" w:eastAsia="en-US" w:bidi="ar-SA"/>
      </w:rPr>
    </w:lvl>
    <w:lvl w:ilvl="6" w:tplc="5EF8DF6C">
      <w:numFmt w:val="bullet"/>
      <w:lvlText w:val="•"/>
      <w:lvlJc w:val="left"/>
      <w:pPr>
        <w:ind w:left="5676" w:hanging="165"/>
      </w:pPr>
      <w:rPr>
        <w:rFonts w:hint="default"/>
        <w:lang w:val="pl-PL" w:eastAsia="en-US" w:bidi="ar-SA"/>
      </w:rPr>
    </w:lvl>
    <w:lvl w:ilvl="7" w:tplc="C5F4A778">
      <w:numFmt w:val="bullet"/>
      <w:lvlText w:val="•"/>
      <w:lvlJc w:val="left"/>
      <w:pPr>
        <w:ind w:left="6602" w:hanging="165"/>
      </w:pPr>
      <w:rPr>
        <w:rFonts w:hint="default"/>
        <w:lang w:val="pl-PL" w:eastAsia="en-US" w:bidi="ar-SA"/>
      </w:rPr>
    </w:lvl>
    <w:lvl w:ilvl="8" w:tplc="4D4A965C">
      <w:numFmt w:val="bullet"/>
      <w:lvlText w:val="•"/>
      <w:lvlJc w:val="left"/>
      <w:pPr>
        <w:ind w:left="7528" w:hanging="165"/>
      </w:pPr>
      <w:rPr>
        <w:rFonts w:hint="default"/>
        <w:lang w:val="pl-PL" w:eastAsia="en-US" w:bidi="ar-SA"/>
      </w:rPr>
    </w:lvl>
  </w:abstractNum>
  <w:abstractNum w:abstractNumId="21">
    <w:nsid w:val="67D107C9"/>
    <w:multiLevelType w:val="hybridMultilevel"/>
    <w:tmpl w:val="A26231B0"/>
    <w:lvl w:ilvl="0" w:tplc="30D0078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7658512C"/>
    <w:multiLevelType w:val="hybridMultilevel"/>
    <w:tmpl w:val="993C00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8D38C0"/>
    <w:multiLevelType w:val="hybridMultilevel"/>
    <w:tmpl w:val="D5CEE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2B777B"/>
    <w:multiLevelType w:val="hybridMultilevel"/>
    <w:tmpl w:val="FBCEBD62"/>
    <w:lvl w:ilvl="0" w:tplc="30D007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13"/>
  </w:num>
  <w:num w:numId="4">
    <w:abstractNumId w:val="5"/>
  </w:num>
  <w:num w:numId="5">
    <w:abstractNumId w:val="7"/>
  </w:num>
  <w:num w:numId="6">
    <w:abstractNumId w:val="19"/>
  </w:num>
  <w:num w:numId="7">
    <w:abstractNumId w:val="20"/>
  </w:num>
  <w:num w:numId="8">
    <w:abstractNumId w:val="16"/>
  </w:num>
  <w:num w:numId="9">
    <w:abstractNumId w:val="22"/>
  </w:num>
  <w:num w:numId="10">
    <w:abstractNumId w:val="12"/>
  </w:num>
  <w:num w:numId="11">
    <w:abstractNumId w:val="1"/>
  </w:num>
  <w:num w:numId="12">
    <w:abstractNumId w:val="0"/>
  </w:num>
  <w:num w:numId="13">
    <w:abstractNumId w:val="15"/>
  </w:num>
  <w:num w:numId="14">
    <w:abstractNumId w:val="23"/>
  </w:num>
  <w:num w:numId="15">
    <w:abstractNumId w:val="18"/>
  </w:num>
  <w:num w:numId="16">
    <w:abstractNumId w:val="21"/>
  </w:num>
  <w:num w:numId="17">
    <w:abstractNumId w:val="2"/>
  </w:num>
  <w:num w:numId="18">
    <w:abstractNumId w:val="6"/>
  </w:num>
  <w:num w:numId="19">
    <w:abstractNumId w:val="14"/>
  </w:num>
  <w:num w:numId="20">
    <w:abstractNumId w:val="9"/>
  </w:num>
  <w:num w:numId="21">
    <w:abstractNumId w:val="8"/>
  </w:num>
  <w:num w:numId="22">
    <w:abstractNumId w:val="10"/>
  </w:num>
  <w:num w:numId="23">
    <w:abstractNumId w:val="24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ETA NOWOBILSKA">
    <w15:presenceInfo w15:providerId="AD" w15:userId="S::a.nowobilska@opolskie.pl::84071f13-513a-4cc1-97e5-4a1db7ac67c4"/>
  </w15:person>
  <w15:person w15:author="Joanna Piłat">
    <w15:presenceInfo w15:providerId="AD" w15:userId="S::j.pilat@opolskie.pl::07f417f5-d987-460c-9316-b3e6b02603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66B"/>
    <w:rsid w:val="0001059C"/>
    <w:rsid w:val="0002009D"/>
    <w:rsid w:val="00031EB4"/>
    <w:rsid w:val="0003789E"/>
    <w:rsid w:val="00081B79"/>
    <w:rsid w:val="000840DA"/>
    <w:rsid w:val="00097A55"/>
    <w:rsid w:val="000A0930"/>
    <w:rsid w:val="000D6F1C"/>
    <w:rsid w:val="000F6016"/>
    <w:rsid w:val="001054DC"/>
    <w:rsid w:val="00120EFA"/>
    <w:rsid w:val="00123475"/>
    <w:rsid w:val="0014769C"/>
    <w:rsid w:val="001532B2"/>
    <w:rsid w:val="00176B33"/>
    <w:rsid w:val="00181A9D"/>
    <w:rsid w:val="00192585"/>
    <w:rsid w:val="001A0A01"/>
    <w:rsid w:val="001A186B"/>
    <w:rsid w:val="001A1E26"/>
    <w:rsid w:val="001C1B4B"/>
    <w:rsid w:val="002468C0"/>
    <w:rsid w:val="00262A23"/>
    <w:rsid w:val="00283F77"/>
    <w:rsid w:val="002A32EC"/>
    <w:rsid w:val="002B77D0"/>
    <w:rsid w:val="002D76D0"/>
    <w:rsid w:val="0030452B"/>
    <w:rsid w:val="003205CC"/>
    <w:rsid w:val="00337EB4"/>
    <w:rsid w:val="00371577"/>
    <w:rsid w:val="003A2F21"/>
    <w:rsid w:val="003A301C"/>
    <w:rsid w:val="003B4DC2"/>
    <w:rsid w:val="003B7A5D"/>
    <w:rsid w:val="003C2715"/>
    <w:rsid w:val="003C78EA"/>
    <w:rsid w:val="00406B6A"/>
    <w:rsid w:val="00430E01"/>
    <w:rsid w:val="0043559A"/>
    <w:rsid w:val="0045062F"/>
    <w:rsid w:val="004651CD"/>
    <w:rsid w:val="00484419"/>
    <w:rsid w:val="0049119E"/>
    <w:rsid w:val="00494504"/>
    <w:rsid w:val="004B0BE0"/>
    <w:rsid w:val="004C52EF"/>
    <w:rsid w:val="004D04D3"/>
    <w:rsid w:val="004F2009"/>
    <w:rsid w:val="0052566B"/>
    <w:rsid w:val="00526D4A"/>
    <w:rsid w:val="00543199"/>
    <w:rsid w:val="00554423"/>
    <w:rsid w:val="0056593E"/>
    <w:rsid w:val="005B76AA"/>
    <w:rsid w:val="005C5F8B"/>
    <w:rsid w:val="005C5FB1"/>
    <w:rsid w:val="005E15F7"/>
    <w:rsid w:val="005E2DB1"/>
    <w:rsid w:val="005E3F6D"/>
    <w:rsid w:val="00612700"/>
    <w:rsid w:val="00640419"/>
    <w:rsid w:val="00671F78"/>
    <w:rsid w:val="00692268"/>
    <w:rsid w:val="007157B9"/>
    <w:rsid w:val="00732F69"/>
    <w:rsid w:val="007429A5"/>
    <w:rsid w:val="00747548"/>
    <w:rsid w:val="00762FE8"/>
    <w:rsid w:val="00775309"/>
    <w:rsid w:val="007924EC"/>
    <w:rsid w:val="00795F56"/>
    <w:rsid w:val="007C3F31"/>
    <w:rsid w:val="007C7A8C"/>
    <w:rsid w:val="007D5996"/>
    <w:rsid w:val="007F317B"/>
    <w:rsid w:val="0080703B"/>
    <w:rsid w:val="008402CD"/>
    <w:rsid w:val="00856C53"/>
    <w:rsid w:val="00861158"/>
    <w:rsid w:val="00875C28"/>
    <w:rsid w:val="00877F6A"/>
    <w:rsid w:val="008806DD"/>
    <w:rsid w:val="00884394"/>
    <w:rsid w:val="008B1F04"/>
    <w:rsid w:val="008D17A3"/>
    <w:rsid w:val="008D2D7B"/>
    <w:rsid w:val="008E01CF"/>
    <w:rsid w:val="008E52CB"/>
    <w:rsid w:val="008F3671"/>
    <w:rsid w:val="008F5BB1"/>
    <w:rsid w:val="008F7800"/>
    <w:rsid w:val="00903765"/>
    <w:rsid w:val="00910C78"/>
    <w:rsid w:val="009249FB"/>
    <w:rsid w:val="009253EA"/>
    <w:rsid w:val="009354E7"/>
    <w:rsid w:val="0093583F"/>
    <w:rsid w:val="00970AA1"/>
    <w:rsid w:val="00976989"/>
    <w:rsid w:val="00991912"/>
    <w:rsid w:val="009922B6"/>
    <w:rsid w:val="009A7913"/>
    <w:rsid w:val="009F3864"/>
    <w:rsid w:val="009F67E1"/>
    <w:rsid w:val="00A039DC"/>
    <w:rsid w:val="00A2244C"/>
    <w:rsid w:val="00A6258C"/>
    <w:rsid w:val="00A6554F"/>
    <w:rsid w:val="00A76C84"/>
    <w:rsid w:val="00AA2082"/>
    <w:rsid w:val="00AB1D02"/>
    <w:rsid w:val="00B04B01"/>
    <w:rsid w:val="00B50C64"/>
    <w:rsid w:val="00B51B2E"/>
    <w:rsid w:val="00B562F0"/>
    <w:rsid w:val="00B764D7"/>
    <w:rsid w:val="00BA024D"/>
    <w:rsid w:val="00BC1122"/>
    <w:rsid w:val="00BC202B"/>
    <w:rsid w:val="00BC406A"/>
    <w:rsid w:val="00BE6A4D"/>
    <w:rsid w:val="00BF22DD"/>
    <w:rsid w:val="00C257EA"/>
    <w:rsid w:val="00C30D04"/>
    <w:rsid w:val="00C43B53"/>
    <w:rsid w:val="00C5004E"/>
    <w:rsid w:val="00C51A77"/>
    <w:rsid w:val="00C5486B"/>
    <w:rsid w:val="00C801EA"/>
    <w:rsid w:val="00C85ED1"/>
    <w:rsid w:val="00C86DD4"/>
    <w:rsid w:val="00C906E5"/>
    <w:rsid w:val="00CB229D"/>
    <w:rsid w:val="00CB30C5"/>
    <w:rsid w:val="00CC6E45"/>
    <w:rsid w:val="00CE3742"/>
    <w:rsid w:val="00CE49BC"/>
    <w:rsid w:val="00D119B5"/>
    <w:rsid w:val="00D13257"/>
    <w:rsid w:val="00D34768"/>
    <w:rsid w:val="00D51ACF"/>
    <w:rsid w:val="00D603B6"/>
    <w:rsid w:val="00D61680"/>
    <w:rsid w:val="00D7321A"/>
    <w:rsid w:val="00D77DDA"/>
    <w:rsid w:val="00D96C1B"/>
    <w:rsid w:val="00DB741E"/>
    <w:rsid w:val="00E06472"/>
    <w:rsid w:val="00E128E9"/>
    <w:rsid w:val="00E26BC2"/>
    <w:rsid w:val="00E62EBE"/>
    <w:rsid w:val="00E704BA"/>
    <w:rsid w:val="00E8375A"/>
    <w:rsid w:val="00E92891"/>
    <w:rsid w:val="00EB2DC2"/>
    <w:rsid w:val="00EE6E47"/>
    <w:rsid w:val="00EF02FB"/>
    <w:rsid w:val="00EF46DA"/>
    <w:rsid w:val="00F23041"/>
    <w:rsid w:val="00F541C1"/>
    <w:rsid w:val="00F5660C"/>
    <w:rsid w:val="00F63176"/>
    <w:rsid w:val="00F64719"/>
    <w:rsid w:val="00FA1A33"/>
    <w:rsid w:val="00FC4C3F"/>
    <w:rsid w:val="00FD2B3F"/>
    <w:rsid w:val="00FE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6A12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0419"/>
    <w:pPr>
      <w:spacing w:after="200" w:line="276" w:lineRule="auto"/>
    </w:pPr>
    <w:rPr>
      <w:rFonts w:eastAsia="Times New Roman" w:cs="Calibri"/>
      <w:szCs w:val="20"/>
      <w:lang w:eastAsia="pl-PL"/>
    </w:rPr>
  </w:style>
  <w:style w:type="paragraph" w:styleId="Nagwek1">
    <w:name w:val="heading 1"/>
    <w:basedOn w:val="Normalny"/>
    <w:link w:val="Nagwek1Znak"/>
    <w:uiPriority w:val="1"/>
    <w:qFormat/>
    <w:rsid w:val="00EB2DC2"/>
    <w:pPr>
      <w:widowControl w:val="0"/>
      <w:autoSpaceDE w:val="0"/>
      <w:autoSpaceDN w:val="0"/>
      <w:spacing w:after="0" w:line="240" w:lineRule="auto"/>
      <w:ind w:left="117"/>
      <w:outlineLvl w:val="0"/>
    </w:pPr>
    <w:rPr>
      <w:rFonts w:ascii="Calibri" w:eastAsia="Calibri" w:hAnsi="Calibri"/>
      <w:b/>
      <w:bCs/>
      <w:sz w:val="31"/>
      <w:szCs w:val="31"/>
      <w:lang w:eastAsia="en-US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1A1E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1"/>
    <w:qFormat/>
    <w:rsid w:val="00640419"/>
    <w:pPr>
      <w:keepNext/>
      <w:spacing w:before="240" w:after="60"/>
      <w:outlineLvl w:val="2"/>
    </w:pPr>
    <w:rPr>
      <w:rFonts w:ascii="Calibri Light" w:hAnsi="Calibri Light" w:cs="Calibri Light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40419"/>
    <w:rPr>
      <w:rFonts w:ascii="Calibri Light" w:eastAsia="Times New Roman" w:hAnsi="Calibri Light" w:cs="Calibri Light"/>
      <w:b/>
      <w:sz w:val="26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96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96C1B"/>
    <w:rPr>
      <w:rFonts w:eastAsia="Times New Roman" w:cs="Calibri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96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6C1B"/>
    <w:rPr>
      <w:rFonts w:eastAsia="Times New Roman" w:cs="Calibri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0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0A0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">
    <w:name w:val="Tekst treści_"/>
    <w:basedOn w:val="Domylnaczcionkaakapitu"/>
    <w:link w:val="Teksttreci0"/>
    <w:rsid w:val="0045062F"/>
    <w:rPr>
      <w:rFonts w:ascii="Calibri" w:eastAsia="Calibri" w:hAnsi="Calibri" w:cs="Calibri"/>
      <w:color w:val="231E20"/>
      <w:sz w:val="26"/>
      <w:szCs w:val="26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5062F"/>
    <w:pPr>
      <w:widowControl w:val="0"/>
      <w:shd w:val="clear" w:color="auto" w:fill="FFFFFF"/>
      <w:spacing w:after="180" w:line="286" w:lineRule="auto"/>
    </w:pPr>
    <w:rPr>
      <w:rFonts w:ascii="Calibri" w:eastAsia="Calibri" w:hAnsi="Calibri"/>
      <w:color w:val="231E20"/>
      <w:sz w:val="26"/>
      <w:szCs w:val="26"/>
      <w:lang w:eastAsia="en-US"/>
    </w:rPr>
  </w:style>
  <w:style w:type="paragraph" w:styleId="Akapitzlist">
    <w:name w:val="List Paragraph"/>
    <w:aliases w:val="A_wyliczenie,K-P_odwolanie,Akapit z listą5,maz_wyliczenie,opis dzialania,EPL lista punktowana z wyrózneniem,1st level - Bullet List Paragraph,Lettre d'introduction,Normal bullet 2,Bullet list,Listenabsatz,Akapit z listą 1"/>
    <w:basedOn w:val="Normalny"/>
    <w:link w:val="AkapitzlistZnak"/>
    <w:uiPriority w:val="34"/>
    <w:qFormat/>
    <w:rsid w:val="0045062F"/>
    <w:pPr>
      <w:ind w:left="720"/>
      <w:contextualSpacing/>
    </w:pPr>
  </w:style>
  <w:style w:type="paragraph" w:styleId="Poprawka">
    <w:name w:val="Revision"/>
    <w:hidden/>
    <w:uiPriority w:val="99"/>
    <w:semiHidden/>
    <w:rsid w:val="00795F56"/>
    <w:pPr>
      <w:spacing w:after="0" w:line="240" w:lineRule="auto"/>
    </w:pPr>
    <w:rPr>
      <w:rFonts w:eastAsia="Times New Roman" w:cs="Calibri"/>
      <w:szCs w:val="20"/>
      <w:lang w:eastAsia="pl-PL"/>
    </w:rPr>
  </w:style>
  <w:style w:type="paragraph" w:customStyle="1" w:styleId="Default">
    <w:name w:val="Default"/>
    <w:rsid w:val="003A30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A1E2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1A1E26"/>
    <w:pPr>
      <w:widowControl w:val="0"/>
      <w:autoSpaceDE w:val="0"/>
      <w:autoSpaceDN w:val="0"/>
      <w:spacing w:after="0" w:line="240" w:lineRule="auto"/>
      <w:ind w:left="116"/>
    </w:pPr>
    <w:rPr>
      <w:rFonts w:ascii="Calibri" w:eastAsia="Calibri" w:hAnsi="Calibr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A1E26"/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C5004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1"/>
    <w:rsid w:val="00EB2DC2"/>
    <w:rPr>
      <w:rFonts w:ascii="Calibri" w:eastAsia="Calibri" w:hAnsi="Calibri" w:cs="Calibri"/>
      <w:b/>
      <w:bCs/>
      <w:sz w:val="31"/>
      <w:szCs w:val="31"/>
    </w:rPr>
  </w:style>
  <w:style w:type="table" w:customStyle="1" w:styleId="TableNormal">
    <w:name w:val="Table Normal"/>
    <w:uiPriority w:val="2"/>
    <w:semiHidden/>
    <w:unhideWhenUsed/>
    <w:qFormat/>
    <w:rsid w:val="00EB2D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rsid w:val="00EB2DC2"/>
    <w:pPr>
      <w:widowControl w:val="0"/>
      <w:autoSpaceDE w:val="0"/>
      <w:autoSpaceDN w:val="0"/>
      <w:spacing w:after="0" w:line="240" w:lineRule="auto"/>
      <w:ind w:left="117"/>
    </w:pPr>
    <w:rPr>
      <w:rFonts w:ascii="Calibri" w:eastAsia="Calibri" w:hAnsi="Calibri"/>
      <w:sz w:val="27"/>
      <w:szCs w:val="27"/>
      <w:lang w:eastAsia="en-US"/>
    </w:rPr>
  </w:style>
  <w:style w:type="paragraph" w:styleId="Spistreci2">
    <w:name w:val="toc 2"/>
    <w:basedOn w:val="Normalny"/>
    <w:uiPriority w:val="1"/>
    <w:qFormat/>
    <w:rsid w:val="00EB2DC2"/>
    <w:pPr>
      <w:widowControl w:val="0"/>
      <w:autoSpaceDE w:val="0"/>
      <w:autoSpaceDN w:val="0"/>
      <w:spacing w:before="153" w:after="0" w:line="240" w:lineRule="auto"/>
      <w:ind w:left="331"/>
    </w:pPr>
    <w:rPr>
      <w:rFonts w:ascii="Calibri" w:eastAsia="Calibri" w:hAnsi="Calibri"/>
      <w:sz w:val="27"/>
      <w:szCs w:val="27"/>
      <w:lang w:eastAsia="en-US"/>
    </w:rPr>
  </w:style>
  <w:style w:type="paragraph" w:styleId="Spistreci3">
    <w:name w:val="toc 3"/>
    <w:basedOn w:val="Normalny"/>
    <w:uiPriority w:val="1"/>
    <w:qFormat/>
    <w:rsid w:val="00EB2DC2"/>
    <w:pPr>
      <w:widowControl w:val="0"/>
      <w:autoSpaceDE w:val="0"/>
      <w:autoSpaceDN w:val="0"/>
      <w:spacing w:before="151" w:after="0" w:line="240" w:lineRule="auto"/>
      <w:ind w:left="544"/>
    </w:pPr>
    <w:rPr>
      <w:rFonts w:ascii="Calibri" w:eastAsia="Calibri" w:hAnsi="Calibri"/>
      <w:sz w:val="27"/>
      <w:szCs w:val="27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EB2DC2"/>
    <w:pPr>
      <w:widowControl w:val="0"/>
      <w:autoSpaceDE w:val="0"/>
      <w:autoSpaceDN w:val="0"/>
      <w:spacing w:before="35" w:after="0" w:line="240" w:lineRule="auto"/>
      <w:jc w:val="right"/>
    </w:pPr>
    <w:rPr>
      <w:rFonts w:ascii="Calibri" w:eastAsia="Calibri" w:hAnsi="Calibri"/>
      <w:szCs w:val="22"/>
      <w:lang w:eastAsia="en-US"/>
    </w:rPr>
  </w:style>
  <w:style w:type="character" w:customStyle="1" w:styleId="AkapitzlistZnak">
    <w:name w:val="Akapit z listą Znak"/>
    <w:aliases w:val="A_wyliczenie Znak,K-P_odwolanie Znak,Akapit z listą5 Znak,maz_wyliczenie Znak,opis dzialania Znak,EPL lista punktowana z wyrózneniem Znak,1st level - Bullet List Paragraph Znak,Lettre d'introduction Znak,Normal bullet 2 Znak"/>
    <w:link w:val="Akapitzlist"/>
    <w:uiPriority w:val="34"/>
    <w:qFormat/>
    <w:locked/>
    <w:rsid w:val="0049119E"/>
    <w:rPr>
      <w:rFonts w:eastAsia="Times New Roman" w:cs="Calibri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6D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6D4A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6D4A"/>
    <w:rPr>
      <w:rFonts w:eastAsia="Times New Roman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D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D4A"/>
    <w:rPr>
      <w:rFonts w:eastAsia="Times New Roman" w:cs="Calibri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0419"/>
    <w:pPr>
      <w:spacing w:after="200" w:line="276" w:lineRule="auto"/>
    </w:pPr>
    <w:rPr>
      <w:rFonts w:eastAsia="Times New Roman" w:cs="Calibri"/>
      <w:szCs w:val="20"/>
      <w:lang w:eastAsia="pl-PL"/>
    </w:rPr>
  </w:style>
  <w:style w:type="paragraph" w:styleId="Nagwek1">
    <w:name w:val="heading 1"/>
    <w:basedOn w:val="Normalny"/>
    <w:link w:val="Nagwek1Znak"/>
    <w:uiPriority w:val="1"/>
    <w:qFormat/>
    <w:rsid w:val="00EB2DC2"/>
    <w:pPr>
      <w:widowControl w:val="0"/>
      <w:autoSpaceDE w:val="0"/>
      <w:autoSpaceDN w:val="0"/>
      <w:spacing w:after="0" w:line="240" w:lineRule="auto"/>
      <w:ind w:left="117"/>
      <w:outlineLvl w:val="0"/>
    </w:pPr>
    <w:rPr>
      <w:rFonts w:ascii="Calibri" w:eastAsia="Calibri" w:hAnsi="Calibri"/>
      <w:b/>
      <w:bCs/>
      <w:sz w:val="31"/>
      <w:szCs w:val="31"/>
      <w:lang w:eastAsia="en-US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1A1E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1"/>
    <w:qFormat/>
    <w:rsid w:val="00640419"/>
    <w:pPr>
      <w:keepNext/>
      <w:spacing w:before="240" w:after="60"/>
      <w:outlineLvl w:val="2"/>
    </w:pPr>
    <w:rPr>
      <w:rFonts w:ascii="Calibri Light" w:hAnsi="Calibri Light" w:cs="Calibri Light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40419"/>
    <w:rPr>
      <w:rFonts w:ascii="Calibri Light" w:eastAsia="Times New Roman" w:hAnsi="Calibri Light" w:cs="Calibri Light"/>
      <w:b/>
      <w:sz w:val="26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96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96C1B"/>
    <w:rPr>
      <w:rFonts w:eastAsia="Times New Roman" w:cs="Calibri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96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6C1B"/>
    <w:rPr>
      <w:rFonts w:eastAsia="Times New Roman" w:cs="Calibri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0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0A0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">
    <w:name w:val="Tekst treści_"/>
    <w:basedOn w:val="Domylnaczcionkaakapitu"/>
    <w:link w:val="Teksttreci0"/>
    <w:rsid w:val="0045062F"/>
    <w:rPr>
      <w:rFonts w:ascii="Calibri" w:eastAsia="Calibri" w:hAnsi="Calibri" w:cs="Calibri"/>
      <w:color w:val="231E20"/>
      <w:sz w:val="26"/>
      <w:szCs w:val="26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5062F"/>
    <w:pPr>
      <w:widowControl w:val="0"/>
      <w:shd w:val="clear" w:color="auto" w:fill="FFFFFF"/>
      <w:spacing w:after="180" w:line="286" w:lineRule="auto"/>
    </w:pPr>
    <w:rPr>
      <w:rFonts w:ascii="Calibri" w:eastAsia="Calibri" w:hAnsi="Calibri"/>
      <w:color w:val="231E20"/>
      <w:sz w:val="26"/>
      <w:szCs w:val="26"/>
      <w:lang w:eastAsia="en-US"/>
    </w:rPr>
  </w:style>
  <w:style w:type="paragraph" w:styleId="Akapitzlist">
    <w:name w:val="List Paragraph"/>
    <w:aliases w:val="A_wyliczenie,K-P_odwolanie,Akapit z listą5,maz_wyliczenie,opis dzialania,EPL lista punktowana z wyrózneniem,1st level - Bullet List Paragraph,Lettre d'introduction,Normal bullet 2,Bullet list,Listenabsatz,Akapit z listą 1"/>
    <w:basedOn w:val="Normalny"/>
    <w:link w:val="AkapitzlistZnak"/>
    <w:uiPriority w:val="34"/>
    <w:qFormat/>
    <w:rsid w:val="0045062F"/>
    <w:pPr>
      <w:ind w:left="720"/>
      <w:contextualSpacing/>
    </w:pPr>
  </w:style>
  <w:style w:type="paragraph" w:styleId="Poprawka">
    <w:name w:val="Revision"/>
    <w:hidden/>
    <w:uiPriority w:val="99"/>
    <w:semiHidden/>
    <w:rsid w:val="00795F56"/>
    <w:pPr>
      <w:spacing w:after="0" w:line="240" w:lineRule="auto"/>
    </w:pPr>
    <w:rPr>
      <w:rFonts w:eastAsia="Times New Roman" w:cs="Calibri"/>
      <w:szCs w:val="20"/>
      <w:lang w:eastAsia="pl-PL"/>
    </w:rPr>
  </w:style>
  <w:style w:type="paragraph" w:customStyle="1" w:styleId="Default">
    <w:name w:val="Default"/>
    <w:rsid w:val="003A30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A1E2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1A1E26"/>
    <w:pPr>
      <w:widowControl w:val="0"/>
      <w:autoSpaceDE w:val="0"/>
      <w:autoSpaceDN w:val="0"/>
      <w:spacing w:after="0" w:line="240" w:lineRule="auto"/>
      <w:ind w:left="116"/>
    </w:pPr>
    <w:rPr>
      <w:rFonts w:ascii="Calibri" w:eastAsia="Calibri" w:hAnsi="Calibr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A1E26"/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C5004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1"/>
    <w:rsid w:val="00EB2DC2"/>
    <w:rPr>
      <w:rFonts w:ascii="Calibri" w:eastAsia="Calibri" w:hAnsi="Calibri" w:cs="Calibri"/>
      <w:b/>
      <w:bCs/>
      <w:sz w:val="31"/>
      <w:szCs w:val="31"/>
    </w:rPr>
  </w:style>
  <w:style w:type="table" w:customStyle="1" w:styleId="TableNormal">
    <w:name w:val="Table Normal"/>
    <w:uiPriority w:val="2"/>
    <w:semiHidden/>
    <w:unhideWhenUsed/>
    <w:qFormat/>
    <w:rsid w:val="00EB2D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rsid w:val="00EB2DC2"/>
    <w:pPr>
      <w:widowControl w:val="0"/>
      <w:autoSpaceDE w:val="0"/>
      <w:autoSpaceDN w:val="0"/>
      <w:spacing w:after="0" w:line="240" w:lineRule="auto"/>
      <w:ind w:left="117"/>
    </w:pPr>
    <w:rPr>
      <w:rFonts w:ascii="Calibri" w:eastAsia="Calibri" w:hAnsi="Calibri"/>
      <w:sz w:val="27"/>
      <w:szCs w:val="27"/>
      <w:lang w:eastAsia="en-US"/>
    </w:rPr>
  </w:style>
  <w:style w:type="paragraph" w:styleId="Spistreci2">
    <w:name w:val="toc 2"/>
    <w:basedOn w:val="Normalny"/>
    <w:uiPriority w:val="1"/>
    <w:qFormat/>
    <w:rsid w:val="00EB2DC2"/>
    <w:pPr>
      <w:widowControl w:val="0"/>
      <w:autoSpaceDE w:val="0"/>
      <w:autoSpaceDN w:val="0"/>
      <w:spacing w:before="153" w:after="0" w:line="240" w:lineRule="auto"/>
      <w:ind w:left="331"/>
    </w:pPr>
    <w:rPr>
      <w:rFonts w:ascii="Calibri" w:eastAsia="Calibri" w:hAnsi="Calibri"/>
      <w:sz w:val="27"/>
      <w:szCs w:val="27"/>
      <w:lang w:eastAsia="en-US"/>
    </w:rPr>
  </w:style>
  <w:style w:type="paragraph" w:styleId="Spistreci3">
    <w:name w:val="toc 3"/>
    <w:basedOn w:val="Normalny"/>
    <w:uiPriority w:val="1"/>
    <w:qFormat/>
    <w:rsid w:val="00EB2DC2"/>
    <w:pPr>
      <w:widowControl w:val="0"/>
      <w:autoSpaceDE w:val="0"/>
      <w:autoSpaceDN w:val="0"/>
      <w:spacing w:before="151" w:after="0" w:line="240" w:lineRule="auto"/>
      <w:ind w:left="544"/>
    </w:pPr>
    <w:rPr>
      <w:rFonts w:ascii="Calibri" w:eastAsia="Calibri" w:hAnsi="Calibri"/>
      <w:sz w:val="27"/>
      <w:szCs w:val="27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EB2DC2"/>
    <w:pPr>
      <w:widowControl w:val="0"/>
      <w:autoSpaceDE w:val="0"/>
      <w:autoSpaceDN w:val="0"/>
      <w:spacing w:before="35" w:after="0" w:line="240" w:lineRule="auto"/>
      <w:jc w:val="right"/>
    </w:pPr>
    <w:rPr>
      <w:rFonts w:ascii="Calibri" w:eastAsia="Calibri" w:hAnsi="Calibri"/>
      <w:szCs w:val="22"/>
      <w:lang w:eastAsia="en-US"/>
    </w:rPr>
  </w:style>
  <w:style w:type="character" w:customStyle="1" w:styleId="AkapitzlistZnak">
    <w:name w:val="Akapit z listą Znak"/>
    <w:aliases w:val="A_wyliczenie Znak,K-P_odwolanie Znak,Akapit z listą5 Znak,maz_wyliczenie Znak,opis dzialania Znak,EPL lista punktowana z wyrózneniem Znak,1st level - Bullet List Paragraph Znak,Lettre d'introduction Znak,Normal bullet 2 Znak"/>
    <w:link w:val="Akapitzlist"/>
    <w:uiPriority w:val="34"/>
    <w:qFormat/>
    <w:locked/>
    <w:rsid w:val="0049119E"/>
    <w:rPr>
      <w:rFonts w:eastAsia="Times New Roman" w:cs="Calibri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6D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6D4A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6D4A"/>
    <w:rPr>
      <w:rFonts w:eastAsia="Times New Roman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D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D4A"/>
    <w:rPr>
      <w:rFonts w:eastAsia="Times New Roman" w:cs="Calibri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CD0F7-2D90-4402-8085-021A8E85A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9</Pages>
  <Words>2021</Words>
  <Characters>12132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E.Tarlinska</dc:creator>
  <cp:lastModifiedBy>Ilona Krupa</cp:lastModifiedBy>
  <cp:revision>35</cp:revision>
  <cp:lastPrinted>2023-05-04T06:50:00Z</cp:lastPrinted>
  <dcterms:created xsi:type="dcterms:W3CDTF">2024-10-21T10:16:00Z</dcterms:created>
  <dcterms:modified xsi:type="dcterms:W3CDTF">2025-06-04T09:17:00Z</dcterms:modified>
</cp:coreProperties>
</file>