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FD5BF" w14:textId="77777777" w:rsidR="00F10DFC" w:rsidRDefault="00F10DFC"/>
    <w:p w14:paraId="6A87D0B5" w14:textId="77777777" w:rsidR="008C1EA3" w:rsidRPr="00850C7A" w:rsidRDefault="00F10DFC">
      <w:pPr>
        <w:rPr>
          <w:b/>
          <w:sz w:val="32"/>
          <w:szCs w:val="32"/>
        </w:rPr>
      </w:pPr>
      <w:r w:rsidRPr="00850C7A">
        <w:rPr>
          <w:noProof/>
          <w:sz w:val="32"/>
          <w:szCs w:val="32"/>
          <w:lang w:eastAsia="pl-PL"/>
        </w:rPr>
        <w:drawing>
          <wp:anchor distT="0" distB="0" distL="114300" distR="114300" simplePos="0" relativeHeight="251658240" behindDoc="0" locked="0" layoutInCell="1" allowOverlap="1" wp14:anchorId="02B638EA" wp14:editId="23B21A8A">
            <wp:simplePos x="895350" y="962025"/>
            <wp:positionH relativeFrom="margin">
              <wp:align>center</wp:align>
            </wp:positionH>
            <wp:positionV relativeFrom="margin">
              <wp:align>top</wp:align>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Pr="00850C7A">
        <w:rPr>
          <w:b/>
          <w:sz w:val="32"/>
          <w:szCs w:val="32"/>
        </w:rPr>
        <w:t>REGULAMIN WYBORU PROJEKTÓW</w:t>
      </w:r>
    </w:p>
    <w:p w14:paraId="04F32E4D" w14:textId="12BEB70D" w:rsidR="00F10DFC" w:rsidRDefault="00F10DFC" w:rsidP="008A35EC">
      <w:pPr>
        <w:spacing w:before="120" w:after="80"/>
        <w:rPr>
          <w:b/>
          <w:sz w:val="28"/>
          <w:szCs w:val="28"/>
        </w:rPr>
      </w:pPr>
      <w:r w:rsidRPr="00850C7A">
        <w:rPr>
          <w:b/>
          <w:sz w:val="28"/>
          <w:szCs w:val="28"/>
        </w:rPr>
        <w:t>Fundusze Europejskie dla Opolskiego 2021-2027</w:t>
      </w:r>
    </w:p>
    <w:p w14:paraId="10EDB970" w14:textId="77777777" w:rsidR="00850C7A" w:rsidRPr="00850C7A" w:rsidRDefault="00850C7A" w:rsidP="008A35EC">
      <w:pPr>
        <w:spacing w:before="120" w:after="80"/>
        <w:rPr>
          <w:b/>
          <w:sz w:val="28"/>
          <w:szCs w:val="28"/>
        </w:rPr>
      </w:pPr>
    </w:p>
    <w:p w14:paraId="00440523" w14:textId="44309396" w:rsidR="00F10DFC" w:rsidRPr="00850C7A" w:rsidRDefault="00F10DFC" w:rsidP="008A35EC">
      <w:pPr>
        <w:spacing w:before="120" w:after="80"/>
        <w:rPr>
          <w:b/>
          <w:sz w:val="28"/>
          <w:szCs w:val="28"/>
        </w:rPr>
      </w:pPr>
      <w:r w:rsidRPr="00850C7A">
        <w:rPr>
          <w:b/>
          <w:sz w:val="28"/>
          <w:szCs w:val="28"/>
        </w:rPr>
        <w:t xml:space="preserve">Dotyczący </w:t>
      </w:r>
      <w:r w:rsidR="00BE6EFF" w:rsidRPr="00850C7A">
        <w:rPr>
          <w:b/>
          <w:sz w:val="28"/>
          <w:szCs w:val="28"/>
        </w:rPr>
        <w:t>projekt</w:t>
      </w:r>
      <w:r w:rsidR="00BE6EFF">
        <w:rPr>
          <w:b/>
          <w:sz w:val="28"/>
          <w:szCs w:val="28"/>
        </w:rPr>
        <w:t>ów</w:t>
      </w:r>
      <w:r w:rsidR="00BE6EFF" w:rsidRPr="00850C7A">
        <w:rPr>
          <w:b/>
          <w:sz w:val="28"/>
          <w:szCs w:val="28"/>
        </w:rPr>
        <w:t xml:space="preserve"> </w:t>
      </w:r>
      <w:r w:rsidRPr="00850C7A">
        <w:rPr>
          <w:b/>
          <w:sz w:val="28"/>
          <w:szCs w:val="28"/>
        </w:rPr>
        <w:t>złożon</w:t>
      </w:r>
      <w:r w:rsidR="00BE6EFF">
        <w:rPr>
          <w:b/>
          <w:sz w:val="28"/>
          <w:szCs w:val="28"/>
        </w:rPr>
        <w:t>ych</w:t>
      </w:r>
      <w:r w:rsidRPr="00850C7A">
        <w:rPr>
          <w:b/>
          <w:sz w:val="28"/>
          <w:szCs w:val="28"/>
        </w:rPr>
        <w:t xml:space="preserve"> w ramach postępowania konkurencyjnego</w:t>
      </w:r>
    </w:p>
    <w:p w14:paraId="40A1375D" w14:textId="57375222" w:rsidR="00F10DFC" w:rsidRPr="00850C7A" w:rsidRDefault="00F10DFC" w:rsidP="008A35EC">
      <w:pPr>
        <w:spacing w:before="120" w:after="80"/>
        <w:rPr>
          <w:b/>
          <w:sz w:val="28"/>
          <w:szCs w:val="28"/>
        </w:rPr>
      </w:pPr>
      <w:r w:rsidRPr="00850C7A">
        <w:rPr>
          <w:b/>
          <w:sz w:val="28"/>
          <w:szCs w:val="28"/>
        </w:rPr>
        <w:t xml:space="preserve">Działanie </w:t>
      </w:r>
      <w:bookmarkStart w:id="0" w:name="_Hlk146628341"/>
      <w:r w:rsidR="000F2F7C">
        <w:rPr>
          <w:b/>
          <w:sz w:val="28"/>
          <w:szCs w:val="28"/>
        </w:rPr>
        <w:t>3</w:t>
      </w:r>
      <w:r w:rsidRPr="00850C7A">
        <w:rPr>
          <w:b/>
          <w:sz w:val="28"/>
          <w:szCs w:val="28"/>
        </w:rPr>
        <w:t>.</w:t>
      </w:r>
      <w:r w:rsidR="00FD7AFE">
        <w:rPr>
          <w:b/>
          <w:sz w:val="28"/>
          <w:szCs w:val="28"/>
        </w:rPr>
        <w:t>2</w:t>
      </w:r>
      <w:r w:rsidRPr="00850C7A">
        <w:rPr>
          <w:b/>
          <w:sz w:val="28"/>
          <w:szCs w:val="28"/>
        </w:rPr>
        <w:t xml:space="preserve"> </w:t>
      </w:r>
      <w:bookmarkEnd w:id="0"/>
      <w:r w:rsidR="000F2F7C">
        <w:rPr>
          <w:b/>
          <w:sz w:val="28"/>
          <w:szCs w:val="28"/>
        </w:rPr>
        <w:t>Mobilność miejska</w:t>
      </w:r>
      <w:r w:rsidR="00FD7AFE">
        <w:rPr>
          <w:b/>
          <w:sz w:val="28"/>
          <w:szCs w:val="28"/>
        </w:rPr>
        <w:t xml:space="preserve"> w ZIT</w:t>
      </w:r>
    </w:p>
    <w:p w14:paraId="3D0FC6D6" w14:textId="4718FF20" w:rsidR="00F10DFC" w:rsidRPr="00561656" w:rsidRDefault="00F10DFC" w:rsidP="008A35EC">
      <w:pPr>
        <w:spacing w:before="120" w:after="80"/>
        <w:rPr>
          <w:b/>
          <w:sz w:val="28"/>
          <w:szCs w:val="28"/>
          <w:highlight w:val="yellow"/>
        </w:rPr>
      </w:pPr>
      <w:r w:rsidRPr="00850C7A">
        <w:rPr>
          <w:b/>
          <w:sz w:val="28"/>
          <w:szCs w:val="28"/>
        </w:rPr>
        <w:t xml:space="preserve">Cel polityki </w:t>
      </w:r>
      <w:r w:rsidR="00561656">
        <w:rPr>
          <w:b/>
          <w:sz w:val="28"/>
          <w:szCs w:val="28"/>
        </w:rPr>
        <w:t>2</w:t>
      </w:r>
      <w:r w:rsidRPr="00850C7A">
        <w:rPr>
          <w:b/>
          <w:sz w:val="28"/>
          <w:szCs w:val="28"/>
        </w:rPr>
        <w:t xml:space="preserve">: </w:t>
      </w:r>
      <w:r w:rsidR="00E56AAA" w:rsidRPr="00561656">
        <w:rPr>
          <w:b/>
          <w:sz w:val="28"/>
          <w:szCs w:val="28"/>
        </w:rPr>
        <w:t>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775F89DB" w14:textId="4248AC55" w:rsidR="00F10DFC" w:rsidRDefault="00F10DFC" w:rsidP="008A35EC">
      <w:pPr>
        <w:spacing w:before="120" w:after="80"/>
        <w:rPr>
          <w:b/>
          <w:sz w:val="28"/>
          <w:szCs w:val="28"/>
        </w:rPr>
      </w:pPr>
      <w:r w:rsidRPr="00850C7A">
        <w:rPr>
          <w:b/>
          <w:sz w:val="28"/>
          <w:szCs w:val="28"/>
        </w:rPr>
        <w:t xml:space="preserve">Cel szczegółowy </w:t>
      </w:r>
      <w:r w:rsidR="00E56AAA" w:rsidRPr="00850C7A">
        <w:rPr>
          <w:b/>
          <w:sz w:val="28"/>
          <w:szCs w:val="28"/>
        </w:rPr>
        <w:t>EFRR/FS.CP</w:t>
      </w:r>
      <w:r w:rsidR="00561656">
        <w:rPr>
          <w:b/>
          <w:sz w:val="28"/>
          <w:szCs w:val="28"/>
        </w:rPr>
        <w:t>2</w:t>
      </w:r>
      <w:r w:rsidR="00E56AAA" w:rsidRPr="00850C7A">
        <w:rPr>
          <w:b/>
          <w:sz w:val="28"/>
          <w:szCs w:val="28"/>
        </w:rPr>
        <w:t>.</w:t>
      </w:r>
      <w:r w:rsidR="00561656">
        <w:rPr>
          <w:b/>
          <w:sz w:val="28"/>
          <w:szCs w:val="28"/>
        </w:rPr>
        <w:t>VII</w:t>
      </w:r>
      <w:r w:rsidR="00E56AAA" w:rsidRPr="00850C7A">
        <w:rPr>
          <w:b/>
          <w:sz w:val="28"/>
          <w:szCs w:val="28"/>
        </w:rPr>
        <w:t xml:space="preserve">I - Wspieranie </w:t>
      </w:r>
      <w:r w:rsidR="000F2F7C">
        <w:rPr>
          <w:b/>
          <w:sz w:val="28"/>
          <w:szCs w:val="28"/>
        </w:rPr>
        <w:t>zrównoważonej multimodalnej mobilności miejskiej jako element transformacji w kierunku gospodarki zeroemisyjnej</w:t>
      </w:r>
    </w:p>
    <w:p w14:paraId="23411EE4" w14:textId="77777777" w:rsidR="00850C7A" w:rsidRPr="00850C7A" w:rsidRDefault="00850C7A" w:rsidP="008A35EC">
      <w:pPr>
        <w:spacing w:before="120" w:after="80"/>
        <w:rPr>
          <w:b/>
          <w:sz w:val="28"/>
          <w:szCs w:val="28"/>
        </w:rPr>
      </w:pPr>
    </w:p>
    <w:p w14:paraId="08B32D6D" w14:textId="096ECAB4" w:rsidR="00BF1A41" w:rsidRPr="00850C7A" w:rsidRDefault="0006467A" w:rsidP="00BF1A41">
      <w:pPr>
        <w:rPr>
          <w:b/>
          <w:sz w:val="28"/>
          <w:szCs w:val="28"/>
        </w:rPr>
      </w:pPr>
      <w:r w:rsidRPr="00850C7A">
        <w:rPr>
          <w:b/>
          <w:sz w:val="28"/>
          <w:szCs w:val="28"/>
        </w:rPr>
        <w:t>Nabór nr:</w:t>
      </w:r>
      <w:bookmarkStart w:id="1" w:name="_Hlk150499537"/>
      <w:bookmarkStart w:id="2" w:name="_Hlk150258045"/>
      <w:r w:rsidR="00FD7AFE">
        <w:rPr>
          <w:b/>
          <w:sz w:val="28"/>
          <w:szCs w:val="28"/>
        </w:rPr>
        <w:t xml:space="preserve"> </w:t>
      </w:r>
      <w:r w:rsidR="00BF1A41" w:rsidRPr="00850C7A">
        <w:rPr>
          <w:b/>
          <w:sz w:val="28"/>
          <w:szCs w:val="28"/>
        </w:rPr>
        <w:t>FEOP.0</w:t>
      </w:r>
      <w:r w:rsidR="00561656">
        <w:rPr>
          <w:b/>
          <w:sz w:val="28"/>
          <w:szCs w:val="28"/>
        </w:rPr>
        <w:t>3</w:t>
      </w:r>
      <w:r w:rsidR="00BF1A41" w:rsidRPr="00850C7A">
        <w:rPr>
          <w:b/>
          <w:sz w:val="28"/>
          <w:szCs w:val="28"/>
        </w:rPr>
        <w:t>.0</w:t>
      </w:r>
      <w:r w:rsidR="00FD7AFE">
        <w:rPr>
          <w:b/>
          <w:sz w:val="28"/>
          <w:szCs w:val="28"/>
        </w:rPr>
        <w:t>2</w:t>
      </w:r>
      <w:r w:rsidR="00BF1A41" w:rsidRPr="00850C7A">
        <w:rPr>
          <w:b/>
          <w:sz w:val="28"/>
          <w:szCs w:val="28"/>
        </w:rPr>
        <w:t>-IZ.00-00</w:t>
      </w:r>
      <w:r w:rsidR="00546C04">
        <w:rPr>
          <w:b/>
          <w:sz w:val="28"/>
          <w:szCs w:val="28"/>
        </w:rPr>
        <w:t>1</w:t>
      </w:r>
      <w:r w:rsidR="00BF1A41" w:rsidRPr="00850C7A">
        <w:rPr>
          <w:b/>
          <w:sz w:val="28"/>
          <w:szCs w:val="28"/>
        </w:rPr>
        <w:t>/24</w:t>
      </w:r>
    </w:p>
    <w:bookmarkEnd w:id="1"/>
    <w:bookmarkEnd w:id="2"/>
    <w:p w14:paraId="7902601C" w14:textId="77777777" w:rsidR="00850C7A" w:rsidRDefault="00850C7A" w:rsidP="008A35EC">
      <w:pPr>
        <w:spacing w:after="0"/>
        <w:rPr>
          <w:b/>
          <w:sz w:val="28"/>
          <w:szCs w:val="28"/>
        </w:rPr>
      </w:pPr>
    </w:p>
    <w:p w14:paraId="7B1FC4C5" w14:textId="69BC806F" w:rsidR="000F2F7C" w:rsidRPr="007B7217" w:rsidRDefault="007B7217" w:rsidP="007B7217">
      <w:pPr>
        <w:spacing w:after="0"/>
        <w:jc w:val="both"/>
        <w:rPr>
          <w:bCs/>
          <w:sz w:val="28"/>
          <w:szCs w:val="28"/>
        </w:rPr>
      </w:pPr>
      <w:r w:rsidRPr="007B7217">
        <w:rPr>
          <w:bCs/>
          <w:sz w:val="28"/>
          <w:szCs w:val="28"/>
        </w:rPr>
        <w:t>(dotyczy obszarów MOF)</w:t>
      </w:r>
    </w:p>
    <w:p w14:paraId="735C20DC" w14:textId="77777777" w:rsidR="00546C04" w:rsidRDefault="00546C04" w:rsidP="008A35EC">
      <w:pPr>
        <w:spacing w:after="0"/>
        <w:rPr>
          <w:b/>
          <w:sz w:val="24"/>
          <w:szCs w:val="24"/>
        </w:rPr>
      </w:pPr>
    </w:p>
    <w:p w14:paraId="45B4C7EC" w14:textId="77777777" w:rsidR="00546C04" w:rsidRDefault="00546C04" w:rsidP="008A35EC">
      <w:pPr>
        <w:spacing w:after="0"/>
        <w:rPr>
          <w:b/>
          <w:sz w:val="24"/>
          <w:szCs w:val="24"/>
        </w:rPr>
      </w:pPr>
    </w:p>
    <w:p w14:paraId="631BEC41" w14:textId="77777777" w:rsidR="00850C7A" w:rsidRDefault="00850C7A" w:rsidP="008A35EC">
      <w:pPr>
        <w:spacing w:after="0"/>
        <w:rPr>
          <w:b/>
          <w:sz w:val="24"/>
          <w:szCs w:val="24"/>
        </w:rPr>
      </w:pPr>
    </w:p>
    <w:p w14:paraId="40BD69D8" w14:textId="77777777" w:rsidR="00FD7AFE" w:rsidRDefault="00FD7AFE" w:rsidP="008A35EC">
      <w:pPr>
        <w:spacing w:after="0"/>
        <w:rPr>
          <w:b/>
          <w:sz w:val="24"/>
          <w:szCs w:val="24"/>
        </w:rPr>
      </w:pPr>
    </w:p>
    <w:p w14:paraId="77F80C53" w14:textId="77777777" w:rsidR="00FD7AFE" w:rsidRDefault="00FD7AFE" w:rsidP="008A35EC">
      <w:pPr>
        <w:spacing w:after="0"/>
        <w:rPr>
          <w:b/>
          <w:sz w:val="24"/>
          <w:szCs w:val="24"/>
        </w:rPr>
      </w:pPr>
    </w:p>
    <w:p w14:paraId="7E011B38" w14:textId="77777777" w:rsidR="00FD7AFE" w:rsidRDefault="00FD7AFE" w:rsidP="008A35EC">
      <w:pPr>
        <w:spacing w:after="0"/>
        <w:rPr>
          <w:b/>
          <w:sz w:val="24"/>
          <w:szCs w:val="24"/>
        </w:rPr>
      </w:pPr>
    </w:p>
    <w:p w14:paraId="4527A82B" w14:textId="77777777" w:rsidR="00FD7AFE" w:rsidRDefault="00FD7AFE" w:rsidP="008A35EC">
      <w:pPr>
        <w:spacing w:after="0"/>
        <w:rPr>
          <w:b/>
          <w:sz w:val="24"/>
          <w:szCs w:val="24"/>
        </w:rPr>
      </w:pPr>
    </w:p>
    <w:p w14:paraId="4F0BAC08" w14:textId="77777777" w:rsidR="00F10DFC" w:rsidRPr="008A35EC" w:rsidRDefault="00F10DFC" w:rsidP="008A35EC">
      <w:pPr>
        <w:spacing w:after="0"/>
        <w:rPr>
          <w:i/>
        </w:rPr>
      </w:pPr>
      <w:bookmarkStart w:id="3" w:name="_Hlk158358738"/>
      <w:r w:rsidRPr="008A35EC">
        <w:rPr>
          <w:i/>
        </w:rPr>
        <w:t>Dokument przyjęty przez Zarząd Województwa Opolskiego</w:t>
      </w:r>
    </w:p>
    <w:p w14:paraId="0DD37E8F" w14:textId="55B2BAA9" w:rsidR="00F10DFC" w:rsidRPr="008A35EC" w:rsidRDefault="00F10DFC" w:rsidP="008A35EC">
      <w:pPr>
        <w:spacing w:after="0"/>
        <w:rPr>
          <w:i/>
        </w:rPr>
      </w:pPr>
      <w:r w:rsidRPr="008A35EC">
        <w:rPr>
          <w:i/>
        </w:rPr>
        <w:t xml:space="preserve">Uchwałą nr </w:t>
      </w:r>
      <w:r w:rsidR="00570707">
        <w:rPr>
          <w:i/>
        </w:rPr>
        <w:t>60</w:t>
      </w:r>
      <w:r w:rsidR="000F2F7C">
        <w:rPr>
          <w:i/>
        </w:rPr>
        <w:t xml:space="preserve"> </w:t>
      </w:r>
      <w:r w:rsidRPr="008A35EC">
        <w:rPr>
          <w:i/>
        </w:rPr>
        <w:t>/202</w:t>
      </w:r>
      <w:r w:rsidR="00BF1A41" w:rsidRPr="008A35EC">
        <w:rPr>
          <w:i/>
        </w:rPr>
        <w:t>4</w:t>
      </w:r>
      <w:r w:rsidRPr="008A35EC">
        <w:rPr>
          <w:i/>
        </w:rPr>
        <w:t xml:space="preserve"> z dnia</w:t>
      </w:r>
      <w:r w:rsidR="00570707">
        <w:rPr>
          <w:i/>
        </w:rPr>
        <w:t xml:space="preserve"> 15 </w:t>
      </w:r>
      <w:r w:rsidR="000F2F7C">
        <w:rPr>
          <w:i/>
        </w:rPr>
        <w:t>maja</w:t>
      </w:r>
      <w:r w:rsidR="00845C19" w:rsidRPr="008A35EC">
        <w:rPr>
          <w:i/>
        </w:rPr>
        <w:t xml:space="preserve"> </w:t>
      </w:r>
      <w:r w:rsidRPr="008A35EC">
        <w:rPr>
          <w:i/>
        </w:rPr>
        <w:t>202</w:t>
      </w:r>
      <w:r w:rsidR="00BF1A41" w:rsidRPr="008A35EC">
        <w:rPr>
          <w:i/>
        </w:rPr>
        <w:t>4</w:t>
      </w:r>
      <w:r w:rsidRPr="008A35EC">
        <w:rPr>
          <w:i/>
        </w:rPr>
        <w:t xml:space="preserve"> r.</w:t>
      </w:r>
    </w:p>
    <w:p w14:paraId="08F8ACB6" w14:textId="4177DB86" w:rsidR="00F10DFC" w:rsidRPr="008A35EC" w:rsidRDefault="00F10DFC" w:rsidP="008A35EC">
      <w:pPr>
        <w:spacing w:after="0"/>
      </w:pPr>
      <w:r w:rsidRPr="008A35EC">
        <w:t>Opole, 202</w:t>
      </w:r>
      <w:r w:rsidR="00BF1A41" w:rsidRPr="008A35EC">
        <w:t>4</w:t>
      </w:r>
      <w:r w:rsidRPr="008A35EC">
        <w:t xml:space="preserve"> r.</w:t>
      </w:r>
    </w:p>
    <w:bookmarkEnd w:id="3"/>
    <w:p w14:paraId="470683C1" w14:textId="77777777" w:rsidR="00F10DFC" w:rsidRDefault="00F10DFC">
      <w:pPr>
        <w:rPr>
          <w:sz w:val="24"/>
          <w:szCs w:val="24"/>
        </w:rPr>
      </w:pPr>
    </w:p>
    <w:p w14:paraId="5FF96172" w14:textId="77777777" w:rsidR="00F10DFC" w:rsidRDefault="00F10DFC">
      <w:pPr>
        <w:rPr>
          <w:sz w:val="24"/>
          <w:szCs w:val="24"/>
        </w:rPr>
      </w:pPr>
    </w:p>
    <w:p w14:paraId="7D1C468D" w14:textId="77777777" w:rsidR="00F10DFC" w:rsidRDefault="00F10DFC">
      <w:pPr>
        <w:rPr>
          <w:sz w:val="24"/>
          <w:szCs w:val="24"/>
        </w:rPr>
      </w:pPr>
    </w:p>
    <w:p w14:paraId="40CB7DE4" w14:textId="77777777" w:rsidR="00F10DFC" w:rsidRDefault="00F10DFC">
      <w:pPr>
        <w:rPr>
          <w:sz w:val="24"/>
          <w:szCs w:val="24"/>
        </w:rPr>
      </w:pPr>
    </w:p>
    <w:p w14:paraId="59A9789B" w14:textId="77777777" w:rsidR="00F10DFC" w:rsidRDefault="00F10DFC">
      <w:pPr>
        <w:rPr>
          <w:sz w:val="24"/>
          <w:szCs w:val="24"/>
        </w:rPr>
      </w:pPr>
    </w:p>
    <w:p w14:paraId="5584B7E9" w14:textId="77777777" w:rsidR="00F10DFC" w:rsidRDefault="00F10DFC">
      <w:pPr>
        <w:rPr>
          <w:sz w:val="24"/>
          <w:szCs w:val="24"/>
        </w:rPr>
      </w:pPr>
    </w:p>
    <w:p w14:paraId="5F904B2C" w14:textId="77777777" w:rsidR="00F10DFC" w:rsidRDefault="00F10DFC">
      <w:pPr>
        <w:rPr>
          <w:sz w:val="24"/>
          <w:szCs w:val="24"/>
        </w:rPr>
      </w:pPr>
    </w:p>
    <w:p w14:paraId="3DA0B58B" w14:textId="77777777" w:rsidR="00F10DFC" w:rsidRDefault="00F10DFC">
      <w:pPr>
        <w:rPr>
          <w:sz w:val="24"/>
          <w:szCs w:val="24"/>
        </w:rPr>
      </w:pPr>
    </w:p>
    <w:p w14:paraId="5961782D" w14:textId="77777777" w:rsidR="00F10DFC" w:rsidRDefault="00F10DFC">
      <w:pPr>
        <w:rPr>
          <w:sz w:val="24"/>
          <w:szCs w:val="24"/>
        </w:rPr>
      </w:pPr>
    </w:p>
    <w:p w14:paraId="0B4C38A8" w14:textId="77777777" w:rsidR="00F10DFC" w:rsidRDefault="00F10DFC">
      <w:pPr>
        <w:rPr>
          <w:sz w:val="24"/>
          <w:szCs w:val="24"/>
        </w:rPr>
      </w:pPr>
    </w:p>
    <w:p w14:paraId="06264480" w14:textId="77777777" w:rsidR="00F10DFC" w:rsidRDefault="00F10DFC">
      <w:pPr>
        <w:rPr>
          <w:sz w:val="24"/>
          <w:szCs w:val="24"/>
        </w:rPr>
      </w:pPr>
    </w:p>
    <w:p w14:paraId="051E9036" w14:textId="77777777" w:rsidR="00F10DFC" w:rsidRDefault="00F10DFC">
      <w:pPr>
        <w:rPr>
          <w:sz w:val="24"/>
          <w:szCs w:val="24"/>
        </w:rPr>
      </w:pPr>
    </w:p>
    <w:p w14:paraId="008F1374" w14:textId="77777777" w:rsidR="00F10DFC" w:rsidRDefault="00F10DFC">
      <w:pPr>
        <w:rPr>
          <w:sz w:val="24"/>
          <w:szCs w:val="24"/>
        </w:rPr>
      </w:pPr>
    </w:p>
    <w:p w14:paraId="0BEA0696" w14:textId="77777777" w:rsidR="00F10DFC" w:rsidRDefault="00F10DFC">
      <w:pPr>
        <w:rPr>
          <w:sz w:val="24"/>
          <w:szCs w:val="24"/>
        </w:rPr>
      </w:pPr>
    </w:p>
    <w:p w14:paraId="2C0B59DF" w14:textId="77777777" w:rsidR="00F10DFC" w:rsidRDefault="00F10DFC">
      <w:pPr>
        <w:rPr>
          <w:sz w:val="24"/>
          <w:szCs w:val="24"/>
        </w:rPr>
      </w:pPr>
    </w:p>
    <w:p w14:paraId="4A8399E3" w14:textId="77777777" w:rsidR="00F10DFC" w:rsidRDefault="00F10DFC">
      <w:pPr>
        <w:rPr>
          <w:sz w:val="24"/>
          <w:szCs w:val="24"/>
        </w:rPr>
      </w:pPr>
    </w:p>
    <w:p w14:paraId="35B381CE" w14:textId="77777777" w:rsidR="00F10DFC" w:rsidRDefault="00F10DFC">
      <w:pPr>
        <w:rPr>
          <w:sz w:val="24"/>
          <w:szCs w:val="24"/>
        </w:rPr>
      </w:pPr>
    </w:p>
    <w:p w14:paraId="42878005" w14:textId="77777777" w:rsidR="00F10DFC" w:rsidRDefault="00F10DFC">
      <w:pPr>
        <w:rPr>
          <w:sz w:val="24"/>
          <w:szCs w:val="24"/>
        </w:rPr>
      </w:pPr>
    </w:p>
    <w:p w14:paraId="634724E5" w14:textId="77777777" w:rsidR="00F10DFC" w:rsidRDefault="00F10DFC">
      <w:pPr>
        <w:rPr>
          <w:sz w:val="24"/>
          <w:szCs w:val="24"/>
        </w:rPr>
      </w:pPr>
    </w:p>
    <w:p w14:paraId="3B5F404E" w14:textId="77777777" w:rsidR="00F10DFC" w:rsidRDefault="00F10DFC">
      <w:pPr>
        <w:rPr>
          <w:sz w:val="24"/>
          <w:szCs w:val="24"/>
        </w:rPr>
      </w:pPr>
    </w:p>
    <w:p w14:paraId="5032C561" w14:textId="77777777" w:rsidR="00F10DFC" w:rsidRDefault="00F10DFC">
      <w:pPr>
        <w:rPr>
          <w:sz w:val="24"/>
          <w:szCs w:val="24"/>
        </w:rPr>
      </w:pPr>
    </w:p>
    <w:p w14:paraId="23CE171B" w14:textId="77777777" w:rsidR="00F10DFC" w:rsidRDefault="00F10DFC">
      <w:pPr>
        <w:rPr>
          <w:sz w:val="24"/>
          <w:szCs w:val="24"/>
        </w:rPr>
      </w:pPr>
    </w:p>
    <w:p w14:paraId="76F5DC99" w14:textId="77777777" w:rsidR="00BF1A41" w:rsidRDefault="00BF1A41">
      <w:pPr>
        <w:rPr>
          <w:sz w:val="24"/>
          <w:szCs w:val="24"/>
        </w:rPr>
      </w:pPr>
    </w:p>
    <w:p w14:paraId="577A8CC4" w14:textId="77777777" w:rsidR="00BF1A41" w:rsidRDefault="00BF1A41">
      <w:pPr>
        <w:rPr>
          <w:sz w:val="24"/>
          <w:szCs w:val="24"/>
        </w:rPr>
      </w:pPr>
    </w:p>
    <w:p w14:paraId="4EA93334" w14:textId="77777777" w:rsidR="00546C04" w:rsidRDefault="00546C04">
      <w:pPr>
        <w:rPr>
          <w:sz w:val="24"/>
          <w:szCs w:val="24"/>
        </w:rPr>
      </w:pPr>
    </w:p>
    <w:p w14:paraId="753382E7" w14:textId="77777777" w:rsidR="00FD7AFE" w:rsidRDefault="00FD7AFE">
      <w:pPr>
        <w:rPr>
          <w:sz w:val="24"/>
          <w:szCs w:val="24"/>
        </w:rPr>
      </w:pPr>
    </w:p>
    <w:p w14:paraId="37E55D6B" w14:textId="77777777" w:rsidR="00FD7AFE" w:rsidRDefault="00FD7AFE">
      <w:pPr>
        <w:rPr>
          <w:sz w:val="24"/>
          <w:szCs w:val="24"/>
        </w:rPr>
      </w:pPr>
    </w:p>
    <w:p w14:paraId="205BC0EC" w14:textId="77777777" w:rsidR="00FD7AFE" w:rsidRDefault="00FD7AFE">
      <w:pPr>
        <w:rPr>
          <w:sz w:val="24"/>
          <w:szCs w:val="24"/>
        </w:rPr>
      </w:pPr>
    </w:p>
    <w:p w14:paraId="0DB15F92" w14:textId="77777777" w:rsidR="008105BA" w:rsidRDefault="008105BA">
      <w:pPr>
        <w:rPr>
          <w:sz w:val="24"/>
          <w:szCs w:val="24"/>
        </w:rPr>
      </w:pPr>
    </w:p>
    <w:p w14:paraId="345922D4" w14:textId="77777777" w:rsidR="00F9595B" w:rsidRDefault="00F10DFC" w:rsidP="00F10DFC">
      <w:pPr>
        <w:spacing w:line="220" w:lineRule="exact"/>
        <w:rPr>
          <w:b/>
          <w:i/>
          <w:sz w:val="24"/>
          <w:szCs w:val="24"/>
          <w:u w:val="single"/>
        </w:rPr>
      </w:pPr>
      <w:r w:rsidRPr="00F10DFC">
        <w:rPr>
          <w:b/>
          <w:i/>
          <w:sz w:val="24"/>
          <w:szCs w:val="24"/>
          <w:u w:val="single"/>
        </w:rPr>
        <w:t>Opracowanie:</w:t>
      </w:r>
    </w:p>
    <w:p w14:paraId="5A99E572" w14:textId="3EE40D28" w:rsidR="00F10DFC" w:rsidRPr="00F10DFC" w:rsidRDefault="00F10DFC" w:rsidP="00F9595B">
      <w:pPr>
        <w:spacing w:after="80" w:line="200" w:lineRule="exact"/>
        <w:rPr>
          <w:i/>
          <w:sz w:val="24"/>
          <w:szCs w:val="24"/>
        </w:rPr>
      </w:pPr>
      <w:r w:rsidRPr="00F10DFC">
        <w:rPr>
          <w:i/>
          <w:sz w:val="24"/>
          <w:szCs w:val="24"/>
        </w:rPr>
        <w:t>Departament Programowania Fundusz</w:t>
      </w:r>
      <w:r w:rsidR="009052E1">
        <w:rPr>
          <w:i/>
          <w:sz w:val="24"/>
          <w:szCs w:val="24"/>
        </w:rPr>
        <w:t>y</w:t>
      </w:r>
      <w:r w:rsidRPr="00F10DFC">
        <w:rPr>
          <w:i/>
          <w:sz w:val="24"/>
          <w:szCs w:val="24"/>
        </w:rPr>
        <w:t xml:space="preserve"> Europejskich </w:t>
      </w:r>
    </w:p>
    <w:p w14:paraId="5D043CB9" w14:textId="77777777" w:rsidR="00F10DFC" w:rsidRPr="00F10DFC" w:rsidRDefault="00F10DFC" w:rsidP="00F9595B">
      <w:pPr>
        <w:spacing w:after="80" w:line="200" w:lineRule="exact"/>
        <w:rPr>
          <w:i/>
          <w:sz w:val="24"/>
          <w:szCs w:val="24"/>
        </w:rPr>
      </w:pPr>
      <w:r w:rsidRPr="00F10DFC">
        <w:rPr>
          <w:i/>
          <w:sz w:val="24"/>
          <w:szCs w:val="24"/>
        </w:rPr>
        <w:t>Urząd Marszałkowski Województwa Opolskiego</w:t>
      </w:r>
    </w:p>
    <w:p w14:paraId="6FE60B5C" w14:textId="01ACB6CA" w:rsidR="00F10DFC" w:rsidRDefault="00F10DFC" w:rsidP="00FD7AFE">
      <w:pPr>
        <w:spacing w:after="80" w:line="200" w:lineRule="exact"/>
        <w:rPr>
          <w:i/>
          <w:sz w:val="24"/>
          <w:szCs w:val="24"/>
        </w:rPr>
      </w:pPr>
      <w:r w:rsidRPr="00F10DFC">
        <w:rPr>
          <w:i/>
          <w:sz w:val="24"/>
          <w:szCs w:val="24"/>
        </w:rPr>
        <w:t>Opole,</w:t>
      </w:r>
      <w:r w:rsidR="00BF1A41">
        <w:rPr>
          <w:i/>
          <w:sz w:val="24"/>
          <w:szCs w:val="24"/>
        </w:rPr>
        <w:t xml:space="preserve"> </w:t>
      </w:r>
      <w:r w:rsidR="00561656">
        <w:rPr>
          <w:i/>
          <w:sz w:val="24"/>
          <w:szCs w:val="24"/>
        </w:rPr>
        <w:t>maj</w:t>
      </w:r>
      <w:r w:rsidR="005155E3">
        <w:rPr>
          <w:i/>
          <w:sz w:val="24"/>
          <w:szCs w:val="24"/>
        </w:rPr>
        <w:t xml:space="preserve"> </w:t>
      </w:r>
      <w:r w:rsidRPr="00F10DFC">
        <w:rPr>
          <w:i/>
          <w:sz w:val="24"/>
          <w:szCs w:val="24"/>
        </w:rPr>
        <w:t>202</w:t>
      </w:r>
      <w:r w:rsidR="00BF1A41">
        <w:rPr>
          <w:i/>
          <w:sz w:val="24"/>
          <w:szCs w:val="24"/>
        </w:rPr>
        <w:t>4</w:t>
      </w:r>
      <w:r w:rsidRPr="00F10DFC">
        <w:rPr>
          <w:i/>
          <w:sz w:val="24"/>
          <w:szCs w:val="24"/>
        </w:rPr>
        <w:t xml:space="preserve"> r.</w:t>
      </w:r>
      <w:r w:rsidR="005155E3">
        <w:rPr>
          <w:i/>
          <w:sz w:val="24"/>
          <w:szCs w:val="24"/>
        </w:rPr>
        <w:tab/>
      </w:r>
    </w:p>
    <w:sdt>
      <w:sdtPr>
        <w:rPr>
          <w:rFonts w:asciiTheme="minorHAnsi" w:eastAsiaTheme="minorHAnsi" w:hAnsiTheme="minorHAnsi" w:cstheme="minorBidi"/>
          <w:color w:val="auto"/>
          <w:sz w:val="22"/>
          <w:szCs w:val="22"/>
          <w:lang w:eastAsia="en-US"/>
        </w:rPr>
        <w:id w:val="-1405914818"/>
        <w:docPartObj>
          <w:docPartGallery w:val="Table of Contents"/>
          <w:docPartUnique/>
        </w:docPartObj>
      </w:sdtPr>
      <w:sdtEndPr>
        <w:rPr>
          <w:b/>
          <w:bCs/>
        </w:rPr>
      </w:sdtEndPr>
      <w:sdtContent>
        <w:p w14:paraId="674EB1EB" w14:textId="77777777" w:rsidR="00606432" w:rsidRDefault="00606432">
          <w:pPr>
            <w:pStyle w:val="Nagwekspisutreci"/>
          </w:pPr>
          <w:r>
            <w:t>Spis treści</w:t>
          </w:r>
        </w:p>
        <w:p w14:paraId="30776BF6" w14:textId="79FF1B5E" w:rsidR="00210536" w:rsidRDefault="00606432">
          <w:pPr>
            <w:pStyle w:val="Spistreci1"/>
            <w:rPr>
              <w:rFonts w:eastAsiaTheme="minorEastAsia"/>
              <w:noProof/>
              <w:kern w:val="2"/>
              <w:lang w:eastAsia="pl-PL"/>
              <w14:ligatures w14:val="standardContextual"/>
            </w:rPr>
          </w:pPr>
          <w:r>
            <w:rPr>
              <w:bCs/>
            </w:rPr>
            <w:fldChar w:fldCharType="begin"/>
          </w:r>
          <w:r>
            <w:rPr>
              <w:bCs/>
            </w:rPr>
            <w:instrText xml:space="preserve"> TOC \o "1-3" \h \z \u </w:instrText>
          </w:r>
          <w:r>
            <w:rPr>
              <w:bCs/>
            </w:rPr>
            <w:fldChar w:fldCharType="separate"/>
          </w:r>
          <w:hyperlink w:anchor="_Toc166445139" w:history="1">
            <w:r w:rsidR="00210536" w:rsidRPr="00054277">
              <w:rPr>
                <w:rStyle w:val="Hipercze"/>
                <w:rFonts w:cstheme="minorHAnsi"/>
                <w:b/>
                <w:bCs/>
                <w:iCs/>
                <w:noProof/>
              </w:rPr>
              <w:t>1.</w:t>
            </w:r>
            <w:r w:rsidR="00210536">
              <w:rPr>
                <w:rFonts w:eastAsiaTheme="minorEastAsia"/>
                <w:noProof/>
                <w:kern w:val="2"/>
                <w:lang w:eastAsia="pl-PL"/>
                <w14:ligatures w14:val="standardContextual"/>
              </w:rPr>
              <w:tab/>
            </w:r>
            <w:r w:rsidR="00210536" w:rsidRPr="00054277">
              <w:rPr>
                <w:rStyle w:val="Hipercze"/>
                <w:rFonts w:cstheme="minorHAnsi"/>
                <w:b/>
                <w:noProof/>
              </w:rPr>
              <w:t>Skróty i pojęcia stosowane w Regulaminie wyboru projektów w trybie konkurencyjnym i załącznikach:</w:t>
            </w:r>
            <w:r w:rsidR="00210536">
              <w:rPr>
                <w:noProof/>
                <w:webHidden/>
              </w:rPr>
              <w:tab/>
            </w:r>
            <w:r w:rsidR="00210536">
              <w:rPr>
                <w:noProof/>
                <w:webHidden/>
              </w:rPr>
              <w:fldChar w:fldCharType="begin"/>
            </w:r>
            <w:r w:rsidR="00210536">
              <w:rPr>
                <w:noProof/>
                <w:webHidden/>
              </w:rPr>
              <w:instrText xml:space="preserve"> PAGEREF _Toc166445139 \h </w:instrText>
            </w:r>
            <w:r w:rsidR="00210536">
              <w:rPr>
                <w:noProof/>
                <w:webHidden/>
              </w:rPr>
            </w:r>
            <w:r w:rsidR="00210536">
              <w:rPr>
                <w:noProof/>
                <w:webHidden/>
              </w:rPr>
              <w:fldChar w:fldCharType="separate"/>
            </w:r>
            <w:r w:rsidR="00210536">
              <w:rPr>
                <w:noProof/>
                <w:webHidden/>
              </w:rPr>
              <w:t>5</w:t>
            </w:r>
            <w:r w:rsidR="00210536">
              <w:rPr>
                <w:noProof/>
                <w:webHidden/>
              </w:rPr>
              <w:fldChar w:fldCharType="end"/>
            </w:r>
          </w:hyperlink>
        </w:p>
        <w:p w14:paraId="707586D8" w14:textId="4FA217A8" w:rsidR="00210536" w:rsidRDefault="00917237">
          <w:pPr>
            <w:pStyle w:val="Spistreci1"/>
            <w:rPr>
              <w:rFonts w:eastAsiaTheme="minorEastAsia"/>
              <w:noProof/>
              <w:kern w:val="2"/>
              <w:lang w:eastAsia="pl-PL"/>
              <w14:ligatures w14:val="standardContextual"/>
            </w:rPr>
          </w:pPr>
          <w:hyperlink w:anchor="_Toc166445140" w:history="1">
            <w:r w:rsidR="00210536" w:rsidRPr="00054277">
              <w:rPr>
                <w:rStyle w:val="Hipercze"/>
                <w:rFonts w:cstheme="minorHAnsi"/>
                <w:b/>
                <w:bCs/>
                <w:iCs/>
                <w:noProof/>
              </w:rPr>
              <w:t>2.</w:t>
            </w:r>
            <w:r w:rsidR="00210536">
              <w:rPr>
                <w:rFonts w:eastAsiaTheme="minorEastAsia"/>
                <w:noProof/>
                <w:kern w:val="2"/>
                <w:lang w:eastAsia="pl-PL"/>
                <w14:ligatures w14:val="standardContextual"/>
              </w:rPr>
              <w:tab/>
            </w:r>
            <w:r w:rsidR="00210536" w:rsidRPr="00054277">
              <w:rPr>
                <w:rStyle w:val="Hipercze"/>
                <w:rFonts w:cstheme="minorHAnsi"/>
                <w:b/>
                <w:noProof/>
              </w:rPr>
              <w:t>Wstęp</w:t>
            </w:r>
            <w:r w:rsidR="00210536">
              <w:rPr>
                <w:noProof/>
                <w:webHidden/>
              </w:rPr>
              <w:tab/>
            </w:r>
            <w:r w:rsidR="00210536">
              <w:rPr>
                <w:noProof/>
                <w:webHidden/>
              </w:rPr>
              <w:fldChar w:fldCharType="begin"/>
            </w:r>
            <w:r w:rsidR="00210536">
              <w:rPr>
                <w:noProof/>
                <w:webHidden/>
              </w:rPr>
              <w:instrText xml:space="preserve"> PAGEREF _Toc166445140 \h </w:instrText>
            </w:r>
            <w:r w:rsidR="00210536">
              <w:rPr>
                <w:noProof/>
                <w:webHidden/>
              </w:rPr>
            </w:r>
            <w:r w:rsidR="00210536">
              <w:rPr>
                <w:noProof/>
                <w:webHidden/>
              </w:rPr>
              <w:fldChar w:fldCharType="separate"/>
            </w:r>
            <w:r w:rsidR="00210536">
              <w:rPr>
                <w:noProof/>
                <w:webHidden/>
              </w:rPr>
              <w:t>10</w:t>
            </w:r>
            <w:r w:rsidR="00210536">
              <w:rPr>
                <w:noProof/>
                <w:webHidden/>
              </w:rPr>
              <w:fldChar w:fldCharType="end"/>
            </w:r>
          </w:hyperlink>
        </w:p>
        <w:p w14:paraId="67C2FB6F" w14:textId="0F53AD30" w:rsidR="00210536" w:rsidRDefault="00917237">
          <w:pPr>
            <w:pStyle w:val="Spistreci1"/>
            <w:rPr>
              <w:rFonts w:eastAsiaTheme="minorEastAsia"/>
              <w:noProof/>
              <w:kern w:val="2"/>
              <w:lang w:eastAsia="pl-PL"/>
              <w14:ligatures w14:val="standardContextual"/>
            </w:rPr>
          </w:pPr>
          <w:hyperlink w:anchor="_Toc166445141" w:history="1">
            <w:r w:rsidR="00210536" w:rsidRPr="00054277">
              <w:rPr>
                <w:rStyle w:val="Hipercze"/>
                <w:rFonts w:cstheme="minorHAnsi"/>
                <w:b/>
                <w:bCs/>
                <w:iCs/>
                <w:noProof/>
              </w:rPr>
              <w:t>3.</w:t>
            </w:r>
            <w:r w:rsidR="00210536">
              <w:rPr>
                <w:rFonts w:eastAsiaTheme="minorEastAsia"/>
                <w:noProof/>
                <w:kern w:val="2"/>
                <w:lang w:eastAsia="pl-PL"/>
                <w14:ligatures w14:val="standardContextual"/>
              </w:rPr>
              <w:tab/>
            </w:r>
            <w:r w:rsidR="00210536" w:rsidRPr="00054277">
              <w:rPr>
                <w:rStyle w:val="Hipercze"/>
                <w:rFonts w:cstheme="minorHAnsi"/>
                <w:b/>
                <w:noProof/>
              </w:rPr>
              <w:t>Pełna nazwa i adres właściwej instytucji</w:t>
            </w:r>
            <w:r w:rsidR="00210536">
              <w:rPr>
                <w:noProof/>
                <w:webHidden/>
              </w:rPr>
              <w:tab/>
            </w:r>
            <w:r w:rsidR="00210536">
              <w:rPr>
                <w:noProof/>
                <w:webHidden/>
              </w:rPr>
              <w:fldChar w:fldCharType="begin"/>
            </w:r>
            <w:r w:rsidR="00210536">
              <w:rPr>
                <w:noProof/>
                <w:webHidden/>
              </w:rPr>
              <w:instrText xml:space="preserve"> PAGEREF _Toc166445141 \h </w:instrText>
            </w:r>
            <w:r w:rsidR="00210536">
              <w:rPr>
                <w:noProof/>
                <w:webHidden/>
              </w:rPr>
            </w:r>
            <w:r w:rsidR="00210536">
              <w:rPr>
                <w:noProof/>
                <w:webHidden/>
              </w:rPr>
              <w:fldChar w:fldCharType="separate"/>
            </w:r>
            <w:r w:rsidR="00210536">
              <w:rPr>
                <w:noProof/>
                <w:webHidden/>
              </w:rPr>
              <w:t>10</w:t>
            </w:r>
            <w:r w:rsidR="00210536">
              <w:rPr>
                <w:noProof/>
                <w:webHidden/>
              </w:rPr>
              <w:fldChar w:fldCharType="end"/>
            </w:r>
          </w:hyperlink>
        </w:p>
        <w:p w14:paraId="3E34D1FA" w14:textId="1ABCF28C" w:rsidR="00210536" w:rsidRDefault="00917237">
          <w:pPr>
            <w:pStyle w:val="Spistreci1"/>
            <w:rPr>
              <w:rFonts w:eastAsiaTheme="minorEastAsia"/>
              <w:noProof/>
              <w:kern w:val="2"/>
              <w:lang w:eastAsia="pl-PL"/>
              <w14:ligatures w14:val="standardContextual"/>
            </w:rPr>
          </w:pPr>
          <w:hyperlink w:anchor="_Toc166445142" w:history="1">
            <w:r w:rsidR="00210536" w:rsidRPr="00054277">
              <w:rPr>
                <w:rStyle w:val="Hipercze"/>
                <w:rFonts w:cstheme="minorHAnsi"/>
                <w:b/>
                <w:bCs/>
                <w:iCs/>
                <w:noProof/>
              </w:rPr>
              <w:t>4.</w:t>
            </w:r>
            <w:r w:rsidR="00210536">
              <w:rPr>
                <w:rFonts w:eastAsiaTheme="minorEastAsia"/>
                <w:noProof/>
                <w:kern w:val="2"/>
                <w:lang w:eastAsia="pl-PL"/>
                <w14:ligatures w14:val="standardContextual"/>
              </w:rPr>
              <w:tab/>
            </w:r>
            <w:r w:rsidR="00210536" w:rsidRPr="00054277">
              <w:rPr>
                <w:rStyle w:val="Hipercze"/>
                <w:rFonts w:cstheme="minorHAnsi"/>
                <w:b/>
                <w:noProof/>
              </w:rPr>
              <w:t>Projekty podlegające dofinansowaniu</w:t>
            </w:r>
            <w:r w:rsidR="00210536">
              <w:rPr>
                <w:noProof/>
                <w:webHidden/>
              </w:rPr>
              <w:tab/>
            </w:r>
            <w:r w:rsidR="00210536">
              <w:rPr>
                <w:noProof/>
                <w:webHidden/>
              </w:rPr>
              <w:fldChar w:fldCharType="begin"/>
            </w:r>
            <w:r w:rsidR="00210536">
              <w:rPr>
                <w:noProof/>
                <w:webHidden/>
              </w:rPr>
              <w:instrText xml:space="preserve"> PAGEREF _Toc166445142 \h </w:instrText>
            </w:r>
            <w:r w:rsidR="00210536">
              <w:rPr>
                <w:noProof/>
                <w:webHidden/>
              </w:rPr>
            </w:r>
            <w:r w:rsidR="00210536">
              <w:rPr>
                <w:noProof/>
                <w:webHidden/>
              </w:rPr>
              <w:fldChar w:fldCharType="separate"/>
            </w:r>
            <w:r w:rsidR="00210536">
              <w:rPr>
                <w:noProof/>
                <w:webHidden/>
              </w:rPr>
              <w:t>11</w:t>
            </w:r>
            <w:r w:rsidR="00210536">
              <w:rPr>
                <w:noProof/>
                <w:webHidden/>
              </w:rPr>
              <w:fldChar w:fldCharType="end"/>
            </w:r>
          </w:hyperlink>
        </w:p>
        <w:p w14:paraId="0B6838F1" w14:textId="06FB640C" w:rsidR="00210536" w:rsidRDefault="00917237">
          <w:pPr>
            <w:pStyle w:val="Spistreci1"/>
            <w:rPr>
              <w:rFonts w:eastAsiaTheme="minorEastAsia"/>
              <w:noProof/>
              <w:kern w:val="2"/>
              <w:lang w:eastAsia="pl-PL"/>
              <w14:ligatures w14:val="standardContextual"/>
            </w:rPr>
          </w:pPr>
          <w:hyperlink w:anchor="_Toc166445143" w:history="1">
            <w:r w:rsidR="00210536" w:rsidRPr="00054277">
              <w:rPr>
                <w:rStyle w:val="Hipercze"/>
                <w:rFonts w:cstheme="minorHAnsi"/>
                <w:b/>
                <w:bCs/>
                <w:iCs/>
                <w:noProof/>
              </w:rPr>
              <w:t>5.</w:t>
            </w:r>
            <w:r w:rsidR="00210536">
              <w:rPr>
                <w:rFonts w:eastAsiaTheme="minorEastAsia"/>
                <w:noProof/>
                <w:kern w:val="2"/>
                <w:lang w:eastAsia="pl-PL"/>
                <w14:ligatures w14:val="standardContextual"/>
              </w:rPr>
              <w:tab/>
            </w:r>
            <w:r w:rsidR="00210536" w:rsidRPr="00054277">
              <w:rPr>
                <w:rStyle w:val="Hipercze"/>
                <w:rFonts w:cstheme="minorHAnsi"/>
                <w:b/>
                <w:noProof/>
              </w:rPr>
              <w:t>Typ beneficjenta ogólny</w:t>
            </w:r>
            <w:r w:rsidR="00210536">
              <w:rPr>
                <w:noProof/>
                <w:webHidden/>
              </w:rPr>
              <w:tab/>
            </w:r>
            <w:r w:rsidR="00210536">
              <w:rPr>
                <w:noProof/>
                <w:webHidden/>
              </w:rPr>
              <w:fldChar w:fldCharType="begin"/>
            </w:r>
            <w:r w:rsidR="00210536">
              <w:rPr>
                <w:noProof/>
                <w:webHidden/>
              </w:rPr>
              <w:instrText xml:space="preserve"> PAGEREF _Toc166445143 \h </w:instrText>
            </w:r>
            <w:r w:rsidR="00210536">
              <w:rPr>
                <w:noProof/>
                <w:webHidden/>
              </w:rPr>
            </w:r>
            <w:r w:rsidR="00210536">
              <w:rPr>
                <w:noProof/>
                <w:webHidden/>
              </w:rPr>
              <w:fldChar w:fldCharType="separate"/>
            </w:r>
            <w:r w:rsidR="00210536">
              <w:rPr>
                <w:noProof/>
                <w:webHidden/>
              </w:rPr>
              <w:t>11</w:t>
            </w:r>
            <w:r w:rsidR="00210536">
              <w:rPr>
                <w:noProof/>
                <w:webHidden/>
              </w:rPr>
              <w:fldChar w:fldCharType="end"/>
            </w:r>
          </w:hyperlink>
        </w:p>
        <w:p w14:paraId="385D3637" w14:textId="5FAEC968" w:rsidR="00210536" w:rsidRDefault="00917237">
          <w:pPr>
            <w:pStyle w:val="Spistreci1"/>
            <w:rPr>
              <w:rFonts w:eastAsiaTheme="minorEastAsia"/>
              <w:noProof/>
              <w:kern w:val="2"/>
              <w:lang w:eastAsia="pl-PL"/>
              <w14:ligatures w14:val="standardContextual"/>
            </w:rPr>
          </w:pPr>
          <w:hyperlink w:anchor="_Toc166445144" w:history="1">
            <w:r w:rsidR="00210536" w:rsidRPr="00054277">
              <w:rPr>
                <w:rStyle w:val="Hipercze"/>
                <w:rFonts w:cstheme="minorHAnsi"/>
                <w:b/>
                <w:bCs/>
                <w:iCs/>
                <w:noProof/>
              </w:rPr>
              <w:t>6.</w:t>
            </w:r>
            <w:r w:rsidR="00210536">
              <w:rPr>
                <w:rFonts w:eastAsiaTheme="minorEastAsia"/>
                <w:noProof/>
                <w:kern w:val="2"/>
                <w:lang w:eastAsia="pl-PL"/>
                <w14:ligatures w14:val="standardContextual"/>
              </w:rPr>
              <w:tab/>
            </w:r>
            <w:r w:rsidR="00210536" w:rsidRPr="00054277">
              <w:rPr>
                <w:rStyle w:val="Hipercze"/>
                <w:rFonts w:cstheme="minorHAnsi"/>
                <w:b/>
                <w:noProof/>
              </w:rPr>
              <w:t>Typ beneficjenta szczegółowy</w:t>
            </w:r>
            <w:r w:rsidR="00210536">
              <w:rPr>
                <w:noProof/>
                <w:webHidden/>
              </w:rPr>
              <w:tab/>
            </w:r>
            <w:r w:rsidR="00210536">
              <w:rPr>
                <w:noProof/>
                <w:webHidden/>
              </w:rPr>
              <w:fldChar w:fldCharType="begin"/>
            </w:r>
            <w:r w:rsidR="00210536">
              <w:rPr>
                <w:noProof/>
                <w:webHidden/>
              </w:rPr>
              <w:instrText xml:space="preserve"> PAGEREF _Toc166445144 \h </w:instrText>
            </w:r>
            <w:r w:rsidR="00210536">
              <w:rPr>
                <w:noProof/>
                <w:webHidden/>
              </w:rPr>
            </w:r>
            <w:r w:rsidR="00210536">
              <w:rPr>
                <w:noProof/>
                <w:webHidden/>
              </w:rPr>
              <w:fldChar w:fldCharType="separate"/>
            </w:r>
            <w:r w:rsidR="00210536">
              <w:rPr>
                <w:noProof/>
                <w:webHidden/>
              </w:rPr>
              <w:t>11</w:t>
            </w:r>
            <w:r w:rsidR="00210536">
              <w:rPr>
                <w:noProof/>
                <w:webHidden/>
              </w:rPr>
              <w:fldChar w:fldCharType="end"/>
            </w:r>
          </w:hyperlink>
        </w:p>
        <w:p w14:paraId="6AF5AC73" w14:textId="78496F26" w:rsidR="00210536" w:rsidRDefault="00917237">
          <w:pPr>
            <w:pStyle w:val="Spistreci1"/>
            <w:rPr>
              <w:rFonts w:eastAsiaTheme="minorEastAsia"/>
              <w:noProof/>
              <w:kern w:val="2"/>
              <w:lang w:eastAsia="pl-PL"/>
              <w14:ligatures w14:val="standardContextual"/>
            </w:rPr>
          </w:pPr>
          <w:hyperlink w:anchor="_Toc166445145" w:history="1">
            <w:r w:rsidR="00210536" w:rsidRPr="00054277">
              <w:rPr>
                <w:rStyle w:val="Hipercze"/>
                <w:rFonts w:cstheme="minorHAnsi"/>
                <w:b/>
                <w:bCs/>
                <w:iCs/>
                <w:noProof/>
              </w:rPr>
              <w:t>7.</w:t>
            </w:r>
            <w:r w:rsidR="00210536">
              <w:rPr>
                <w:rFonts w:eastAsiaTheme="minorEastAsia"/>
                <w:noProof/>
                <w:kern w:val="2"/>
                <w:lang w:eastAsia="pl-PL"/>
                <w14:ligatures w14:val="standardContextual"/>
              </w:rPr>
              <w:tab/>
            </w:r>
            <w:r w:rsidR="00210536" w:rsidRPr="00054277">
              <w:rPr>
                <w:rStyle w:val="Hipercze"/>
                <w:rFonts w:cstheme="minorHAnsi"/>
                <w:b/>
                <w:noProof/>
              </w:rPr>
              <w:t>Typy przedsięwzięć</w:t>
            </w:r>
            <w:r w:rsidR="00210536">
              <w:rPr>
                <w:noProof/>
                <w:webHidden/>
              </w:rPr>
              <w:tab/>
            </w:r>
            <w:r w:rsidR="00210536">
              <w:rPr>
                <w:noProof/>
                <w:webHidden/>
              </w:rPr>
              <w:fldChar w:fldCharType="begin"/>
            </w:r>
            <w:r w:rsidR="00210536">
              <w:rPr>
                <w:noProof/>
                <w:webHidden/>
              </w:rPr>
              <w:instrText xml:space="preserve"> PAGEREF _Toc166445145 \h </w:instrText>
            </w:r>
            <w:r w:rsidR="00210536">
              <w:rPr>
                <w:noProof/>
                <w:webHidden/>
              </w:rPr>
            </w:r>
            <w:r w:rsidR="00210536">
              <w:rPr>
                <w:noProof/>
                <w:webHidden/>
              </w:rPr>
              <w:fldChar w:fldCharType="separate"/>
            </w:r>
            <w:r w:rsidR="00210536">
              <w:rPr>
                <w:noProof/>
                <w:webHidden/>
              </w:rPr>
              <w:t>11</w:t>
            </w:r>
            <w:r w:rsidR="00210536">
              <w:rPr>
                <w:noProof/>
                <w:webHidden/>
              </w:rPr>
              <w:fldChar w:fldCharType="end"/>
            </w:r>
          </w:hyperlink>
        </w:p>
        <w:p w14:paraId="6DE5BB20" w14:textId="63E24060" w:rsidR="00210536" w:rsidRDefault="00917237">
          <w:pPr>
            <w:pStyle w:val="Spistreci1"/>
            <w:rPr>
              <w:rFonts w:eastAsiaTheme="minorEastAsia"/>
              <w:noProof/>
              <w:kern w:val="2"/>
              <w:lang w:eastAsia="pl-PL"/>
              <w14:ligatures w14:val="standardContextual"/>
            </w:rPr>
          </w:pPr>
          <w:hyperlink w:anchor="_Toc166445146" w:history="1">
            <w:r w:rsidR="00210536" w:rsidRPr="00054277">
              <w:rPr>
                <w:rStyle w:val="Hipercze"/>
                <w:rFonts w:cstheme="minorHAnsi"/>
                <w:b/>
                <w:bCs/>
                <w:iCs/>
                <w:noProof/>
              </w:rPr>
              <w:t>8.</w:t>
            </w:r>
            <w:r w:rsidR="00210536">
              <w:rPr>
                <w:rFonts w:eastAsiaTheme="minorEastAsia"/>
                <w:noProof/>
                <w:kern w:val="2"/>
                <w:lang w:eastAsia="pl-PL"/>
                <w14:ligatures w14:val="standardContextual"/>
              </w:rPr>
              <w:tab/>
            </w:r>
            <w:r w:rsidR="00210536" w:rsidRPr="00054277">
              <w:rPr>
                <w:rStyle w:val="Hipercze"/>
                <w:rFonts w:cstheme="minorHAnsi"/>
                <w:b/>
                <w:noProof/>
              </w:rPr>
              <w:t>Szczegółowe warunki realizacji projektów</w:t>
            </w:r>
            <w:r w:rsidR="00210536">
              <w:rPr>
                <w:noProof/>
                <w:webHidden/>
              </w:rPr>
              <w:tab/>
            </w:r>
            <w:r w:rsidR="00210536">
              <w:rPr>
                <w:noProof/>
                <w:webHidden/>
              </w:rPr>
              <w:fldChar w:fldCharType="begin"/>
            </w:r>
            <w:r w:rsidR="00210536">
              <w:rPr>
                <w:noProof/>
                <w:webHidden/>
              </w:rPr>
              <w:instrText xml:space="preserve"> PAGEREF _Toc166445146 \h </w:instrText>
            </w:r>
            <w:r w:rsidR="00210536">
              <w:rPr>
                <w:noProof/>
                <w:webHidden/>
              </w:rPr>
            </w:r>
            <w:r w:rsidR="00210536">
              <w:rPr>
                <w:noProof/>
                <w:webHidden/>
              </w:rPr>
              <w:fldChar w:fldCharType="separate"/>
            </w:r>
            <w:r w:rsidR="00210536">
              <w:rPr>
                <w:noProof/>
                <w:webHidden/>
              </w:rPr>
              <w:t>12</w:t>
            </w:r>
            <w:r w:rsidR="00210536">
              <w:rPr>
                <w:noProof/>
                <w:webHidden/>
              </w:rPr>
              <w:fldChar w:fldCharType="end"/>
            </w:r>
          </w:hyperlink>
        </w:p>
        <w:p w14:paraId="2148A480" w14:textId="578D95D8" w:rsidR="00210536" w:rsidRDefault="00917237">
          <w:pPr>
            <w:pStyle w:val="Spistreci1"/>
            <w:rPr>
              <w:rFonts w:eastAsiaTheme="minorEastAsia"/>
              <w:noProof/>
              <w:kern w:val="2"/>
              <w:lang w:eastAsia="pl-PL"/>
              <w14:ligatures w14:val="standardContextual"/>
            </w:rPr>
          </w:pPr>
          <w:hyperlink w:anchor="_Toc166445147" w:history="1">
            <w:r w:rsidR="00210536" w:rsidRPr="00054277">
              <w:rPr>
                <w:rStyle w:val="Hipercze"/>
                <w:rFonts w:cstheme="minorHAnsi"/>
                <w:b/>
                <w:bCs/>
                <w:iCs/>
                <w:noProof/>
              </w:rPr>
              <w:t>9.</w:t>
            </w:r>
            <w:r w:rsidR="00210536">
              <w:rPr>
                <w:rFonts w:eastAsiaTheme="minorEastAsia"/>
                <w:noProof/>
                <w:kern w:val="2"/>
                <w:lang w:eastAsia="pl-PL"/>
                <w14:ligatures w14:val="standardContextual"/>
              </w:rPr>
              <w:tab/>
            </w:r>
            <w:r w:rsidR="00210536" w:rsidRPr="00054277">
              <w:rPr>
                <w:rStyle w:val="Hipercze"/>
                <w:rFonts w:cstheme="minorHAnsi"/>
                <w:b/>
                <w:bCs/>
                <w:noProof/>
              </w:rPr>
              <w:t>Kwota przeznaczona na dofinansowanie projektów</w:t>
            </w:r>
            <w:r w:rsidR="00210536">
              <w:rPr>
                <w:noProof/>
                <w:webHidden/>
              </w:rPr>
              <w:tab/>
            </w:r>
            <w:r w:rsidR="00210536">
              <w:rPr>
                <w:noProof/>
                <w:webHidden/>
              </w:rPr>
              <w:fldChar w:fldCharType="begin"/>
            </w:r>
            <w:r w:rsidR="00210536">
              <w:rPr>
                <w:noProof/>
                <w:webHidden/>
              </w:rPr>
              <w:instrText xml:space="preserve"> PAGEREF _Toc166445147 \h </w:instrText>
            </w:r>
            <w:r w:rsidR="00210536">
              <w:rPr>
                <w:noProof/>
                <w:webHidden/>
              </w:rPr>
            </w:r>
            <w:r w:rsidR="00210536">
              <w:rPr>
                <w:noProof/>
                <w:webHidden/>
              </w:rPr>
              <w:fldChar w:fldCharType="separate"/>
            </w:r>
            <w:r w:rsidR="00210536">
              <w:rPr>
                <w:noProof/>
                <w:webHidden/>
              </w:rPr>
              <w:t>14</w:t>
            </w:r>
            <w:r w:rsidR="00210536">
              <w:rPr>
                <w:noProof/>
                <w:webHidden/>
              </w:rPr>
              <w:fldChar w:fldCharType="end"/>
            </w:r>
          </w:hyperlink>
        </w:p>
        <w:p w14:paraId="7ADB8F4C" w14:textId="575A2557" w:rsidR="00210536" w:rsidRDefault="00917237">
          <w:pPr>
            <w:pStyle w:val="Spistreci1"/>
            <w:rPr>
              <w:rFonts w:eastAsiaTheme="minorEastAsia"/>
              <w:noProof/>
              <w:kern w:val="2"/>
              <w:lang w:eastAsia="pl-PL"/>
              <w14:ligatures w14:val="standardContextual"/>
            </w:rPr>
          </w:pPr>
          <w:hyperlink w:anchor="_Toc166445148" w:history="1">
            <w:r w:rsidR="00210536" w:rsidRPr="00054277">
              <w:rPr>
                <w:rStyle w:val="Hipercze"/>
                <w:rFonts w:cstheme="minorHAnsi"/>
                <w:b/>
                <w:bCs/>
                <w:iCs/>
                <w:noProof/>
              </w:rPr>
              <w:t>10.</w:t>
            </w:r>
            <w:r w:rsidR="00210536">
              <w:rPr>
                <w:rFonts w:eastAsiaTheme="minorEastAsia"/>
                <w:noProof/>
                <w:kern w:val="2"/>
                <w:lang w:eastAsia="pl-PL"/>
                <w14:ligatures w14:val="standardContextual"/>
              </w:rPr>
              <w:tab/>
            </w:r>
            <w:r w:rsidR="00210536" w:rsidRPr="00054277">
              <w:rPr>
                <w:rStyle w:val="Hipercze"/>
                <w:rFonts w:cstheme="minorHAnsi"/>
                <w:b/>
                <w:bCs/>
                <w:noProof/>
              </w:rPr>
              <w:t>Pomoc publiczna - unijna podstawa prawna</w:t>
            </w:r>
            <w:r w:rsidR="00210536">
              <w:rPr>
                <w:noProof/>
                <w:webHidden/>
              </w:rPr>
              <w:tab/>
            </w:r>
            <w:r w:rsidR="00210536">
              <w:rPr>
                <w:noProof/>
                <w:webHidden/>
              </w:rPr>
              <w:fldChar w:fldCharType="begin"/>
            </w:r>
            <w:r w:rsidR="00210536">
              <w:rPr>
                <w:noProof/>
                <w:webHidden/>
              </w:rPr>
              <w:instrText xml:space="preserve"> PAGEREF _Toc166445148 \h </w:instrText>
            </w:r>
            <w:r w:rsidR="00210536">
              <w:rPr>
                <w:noProof/>
                <w:webHidden/>
              </w:rPr>
            </w:r>
            <w:r w:rsidR="00210536">
              <w:rPr>
                <w:noProof/>
                <w:webHidden/>
              </w:rPr>
              <w:fldChar w:fldCharType="separate"/>
            </w:r>
            <w:r w:rsidR="00210536">
              <w:rPr>
                <w:noProof/>
                <w:webHidden/>
              </w:rPr>
              <w:t>15</w:t>
            </w:r>
            <w:r w:rsidR="00210536">
              <w:rPr>
                <w:noProof/>
                <w:webHidden/>
              </w:rPr>
              <w:fldChar w:fldCharType="end"/>
            </w:r>
          </w:hyperlink>
        </w:p>
        <w:p w14:paraId="54155DC7" w14:textId="039456F8" w:rsidR="00210536" w:rsidRDefault="00917237">
          <w:pPr>
            <w:pStyle w:val="Spistreci1"/>
            <w:rPr>
              <w:rFonts w:eastAsiaTheme="minorEastAsia"/>
              <w:noProof/>
              <w:kern w:val="2"/>
              <w:lang w:eastAsia="pl-PL"/>
              <w14:ligatures w14:val="standardContextual"/>
            </w:rPr>
          </w:pPr>
          <w:hyperlink w:anchor="_Toc166445149" w:history="1">
            <w:r w:rsidR="00210536" w:rsidRPr="00054277">
              <w:rPr>
                <w:rStyle w:val="Hipercze"/>
                <w:rFonts w:cstheme="minorHAnsi"/>
                <w:b/>
                <w:bCs/>
                <w:iCs/>
                <w:noProof/>
              </w:rPr>
              <w:t>11.</w:t>
            </w:r>
            <w:r w:rsidR="00210536">
              <w:rPr>
                <w:rFonts w:eastAsiaTheme="minorEastAsia"/>
                <w:noProof/>
                <w:kern w:val="2"/>
                <w:lang w:eastAsia="pl-PL"/>
                <w14:ligatures w14:val="standardContextual"/>
              </w:rPr>
              <w:tab/>
            </w:r>
            <w:r w:rsidR="00210536" w:rsidRPr="00054277">
              <w:rPr>
                <w:rStyle w:val="Hipercze"/>
                <w:rFonts w:cstheme="minorHAnsi"/>
                <w:b/>
                <w:noProof/>
              </w:rPr>
              <w:t>Pomoc publiczna - krajowa podstawa prawna</w:t>
            </w:r>
            <w:r w:rsidR="00210536">
              <w:rPr>
                <w:noProof/>
                <w:webHidden/>
              </w:rPr>
              <w:tab/>
            </w:r>
            <w:r w:rsidR="00210536">
              <w:rPr>
                <w:noProof/>
                <w:webHidden/>
              </w:rPr>
              <w:fldChar w:fldCharType="begin"/>
            </w:r>
            <w:r w:rsidR="00210536">
              <w:rPr>
                <w:noProof/>
                <w:webHidden/>
              </w:rPr>
              <w:instrText xml:space="preserve"> PAGEREF _Toc166445149 \h </w:instrText>
            </w:r>
            <w:r w:rsidR="00210536">
              <w:rPr>
                <w:noProof/>
                <w:webHidden/>
              </w:rPr>
            </w:r>
            <w:r w:rsidR="00210536">
              <w:rPr>
                <w:noProof/>
                <w:webHidden/>
              </w:rPr>
              <w:fldChar w:fldCharType="separate"/>
            </w:r>
            <w:r w:rsidR="00210536">
              <w:rPr>
                <w:noProof/>
                <w:webHidden/>
              </w:rPr>
              <w:t>15</w:t>
            </w:r>
            <w:r w:rsidR="00210536">
              <w:rPr>
                <w:noProof/>
                <w:webHidden/>
              </w:rPr>
              <w:fldChar w:fldCharType="end"/>
            </w:r>
          </w:hyperlink>
        </w:p>
        <w:p w14:paraId="52BB8F35" w14:textId="6007B45A" w:rsidR="00210536" w:rsidRDefault="00917237">
          <w:pPr>
            <w:pStyle w:val="Spistreci1"/>
            <w:rPr>
              <w:rFonts w:eastAsiaTheme="minorEastAsia"/>
              <w:noProof/>
              <w:kern w:val="2"/>
              <w:lang w:eastAsia="pl-PL"/>
              <w14:ligatures w14:val="standardContextual"/>
            </w:rPr>
          </w:pPr>
          <w:hyperlink w:anchor="_Toc166445150" w:history="1">
            <w:r w:rsidR="00210536" w:rsidRPr="00054277">
              <w:rPr>
                <w:rStyle w:val="Hipercze"/>
                <w:rFonts w:cstheme="minorHAnsi"/>
                <w:b/>
                <w:bCs/>
                <w:iCs/>
                <w:noProof/>
              </w:rPr>
              <w:t>12.</w:t>
            </w:r>
            <w:r w:rsidR="00210536">
              <w:rPr>
                <w:rFonts w:eastAsiaTheme="minorEastAsia"/>
                <w:noProof/>
                <w:kern w:val="2"/>
                <w:lang w:eastAsia="pl-PL"/>
                <w14:ligatures w14:val="standardContextual"/>
              </w:rPr>
              <w:tab/>
            </w:r>
            <w:r w:rsidR="00210536" w:rsidRPr="00054277">
              <w:rPr>
                <w:rStyle w:val="Hipercze"/>
                <w:rFonts w:cstheme="minorHAnsi"/>
                <w:b/>
                <w:bCs/>
                <w:noProof/>
              </w:rPr>
              <w:t>Dopuszczalny cross-financing (%)</w:t>
            </w:r>
            <w:r w:rsidR="00210536">
              <w:rPr>
                <w:noProof/>
                <w:webHidden/>
              </w:rPr>
              <w:tab/>
            </w:r>
            <w:r w:rsidR="00210536">
              <w:rPr>
                <w:noProof/>
                <w:webHidden/>
              </w:rPr>
              <w:fldChar w:fldCharType="begin"/>
            </w:r>
            <w:r w:rsidR="00210536">
              <w:rPr>
                <w:noProof/>
                <w:webHidden/>
              </w:rPr>
              <w:instrText xml:space="preserve"> PAGEREF _Toc166445150 \h </w:instrText>
            </w:r>
            <w:r w:rsidR="00210536">
              <w:rPr>
                <w:noProof/>
                <w:webHidden/>
              </w:rPr>
            </w:r>
            <w:r w:rsidR="00210536">
              <w:rPr>
                <w:noProof/>
                <w:webHidden/>
              </w:rPr>
              <w:fldChar w:fldCharType="separate"/>
            </w:r>
            <w:r w:rsidR="00210536">
              <w:rPr>
                <w:noProof/>
                <w:webHidden/>
              </w:rPr>
              <w:t>15</w:t>
            </w:r>
            <w:r w:rsidR="00210536">
              <w:rPr>
                <w:noProof/>
                <w:webHidden/>
              </w:rPr>
              <w:fldChar w:fldCharType="end"/>
            </w:r>
          </w:hyperlink>
        </w:p>
        <w:p w14:paraId="0071BE06" w14:textId="2103A19E" w:rsidR="00210536" w:rsidRDefault="00917237">
          <w:pPr>
            <w:pStyle w:val="Spistreci1"/>
            <w:rPr>
              <w:rFonts w:eastAsiaTheme="minorEastAsia"/>
              <w:noProof/>
              <w:kern w:val="2"/>
              <w:lang w:eastAsia="pl-PL"/>
              <w14:ligatures w14:val="standardContextual"/>
            </w:rPr>
          </w:pPr>
          <w:hyperlink w:anchor="_Toc166445151" w:history="1">
            <w:r w:rsidR="00210536" w:rsidRPr="00054277">
              <w:rPr>
                <w:rStyle w:val="Hipercze"/>
                <w:rFonts w:cstheme="minorHAnsi"/>
                <w:b/>
                <w:bCs/>
                <w:iCs/>
                <w:noProof/>
              </w:rPr>
              <w:t>13.</w:t>
            </w:r>
            <w:r w:rsidR="00210536">
              <w:rPr>
                <w:rFonts w:eastAsiaTheme="minorEastAsia"/>
                <w:noProof/>
                <w:kern w:val="2"/>
                <w:lang w:eastAsia="pl-PL"/>
                <w14:ligatures w14:val="standardContextual"/>
              </w:rPr>
              <w:tab/>
            </w:r>
            <w:r w:rsidR="00210536" w:rsidRPr="00054277">
              <w:rPr>
                <w:rStyle w:val="Hipercze"/>
                <w:rFonts w:cstheme="minorHAnsi"/>
                <w:b/>
                <w:noProof/>
              </w:rPr>
              <w:t>Uproszczone formy rozliczania wydatków</w:t>
            </w:r>
            <w:r w:rsidR="00210536">
              <w:rPr>
                <w:noProof/>
                <w:webHidden/>
              </w:rPr>
              <w:tab/>
            </w:r>
            <w:r w:rsidR="00210536">
              <w:rPr>
                <w:noProof/>
                <w:webHidden/>
              </w:rPr>
              <w:fldChar w:fldCharType="begin"/>
            </w:r>
            <w:r w:rsidR="00210536">
              <w:rPr>
                <w:noProof/>
                <w:webHidden/>
              </w:rPr>
              <w:instrText xml:space="preserve"> PAGEREF _Toc166445151 \h </w:instrText>
            </w:r>
            <w:r w:rsidR="00210536">
              <w:rPr>
                <w:noProof/>
                <w:webHidden/>
              </w:rPr>
            </w:r>
            <w:r w:rsidR="00210536">
              <w:rPr>
                <w:noProof/>
                <w:webHidden/>
              </w:rPr>
              <w:fldChar w:fldCharType="separate"/>
            </w:r>
            <w:r w:rsidR="00210536">
              <w:rPr>
                <w:noProof/>
                <w:webHidden/>
              </w:rPr>
              <w:t>15</w:t>
            </w:r>
            <w:r w:rsidR="00210536">
              <w:rPr>
                <w:noProof/>
                <w:webHidden/>
              </w:rPr>
              <w:fldChar w:fldCharType="end"/>
            </w:r>
          </w:hyperlink>
        </w:p>
        <w:p w14:paraId="26939086" w14:textId="7364678F" w:rsidR="00210536" w:rsidRDefault="00917237">
          <w:pPr>
            <w:pStyle w:val="Spistreci1"/>
            <w:rPr>
              <w:rFonts w:eastAsiaTheme="minorEastAsia"/>
              <w:noProof/>
              <w:kern w:val="2"/>
              <w:lang w:eastAsia="pl-PL"/>
              <w14:ligatures w14:val="standardContextual"/>
            </w:rPr>
          </w:pPr>
          <w:hyperlink w:anchor="_Toc166445152" w:history="1">
            <w:r w:rsidR="00210536" w:rsidRPr="00054277">
              <w:rPr>
                <w:rStyle w:val="Hipercze"/>
                <w:rFonts w:cstheme="minorHAnsi"/>
                <w:b/>
                <w:bCs/>
                <w:iCs/>
                <w:noProof/>
              </w:rPr>
              <w:t>14.</w:t>
            </w:r>
            <w:r w:rsidR="00210536">
              <w:rPr>
                <w:rFonts w:eastAsiaTheme="minorEastAsia"/>
                <w:noProof/>
                <w:kern w:val="2"/>
                <w:lang w:eastAsia="pl-PL"/>
                <w14:ligatures w14:val="standardContextual"/>
              </w:rPr>
              <w:tab/>
            </w:r>
            <w:r w:rsidR="00210536" w:rsidRPr="00054277">
              <w:rPr>
                <w:rStyle w:val="Hipercze"/>
                <w:rFonts w:cstheme="minorHAnsi"/>
                <w:b/>
                <w:noProof/>
              </w:rPr>
              <w:t>Maksymalny % poziom dofinansowania wydatków kwalifikowalnych w projekcie (środki UE)</w:t>
            </w:r>
            <w:r w:rsidR="00210536">
              <w:rPr>
                <w:noProof/>
                <w:webHidden/>
              </w:rPr>
              <w:tab/>
            </w:r>
            <w:r w:rsidR="00210536">
              <w:rPr>
                <w:noProof/>
                <w:webHidden/>
              </w:rPr>
              <w:fldChar w:fldCharType="begin"/>
            </w:r>
            <w:r w:rsidR="00210536">
              <w:rPr>
                <w:noProof/>
                <w:webHidden/>
              </w:rPr>
              <w:instrText xml:space="preserve"> PAGEREF _Toc166445152 \h </w:instrText>
            </w:r>
            <w:r w:rsidR="00210536">
              <w:rPr>
                <w:noProof/>
                <w:webHidden/>
              </w:rPr>
            </w:r>
            <w:r w:rsidR="00210536">
              <w:rPr>
                <w:noProof/>
                <w:webHidden/>
              </w:rPr>
              <w:fldChar w:fldCharType="separate"/>
            </w:r>
            <w:r w:rsidR="00210536">
              <w:rPr>
                <w:noProof/>
                <w:webHidden/>
              </w:rPr>
              <w:t>16</w:t>
            </w:r>
            <w:r w:rsidR="00210536">
              <w:rPr>
                <w:noProof/>
                <w:webHidden/>
              </w:rPr>
              <w:fldChar w:fldCharType="end"/>
            </w:r>
          </w:hyperlink>
        </w:p>
        <w:p w14:paraId="061C1BD5" w14:textId="66961795" w:rsidR="00210536" w:rsidRDefault="00917237">
          <w:pPr>
            <w:pStyle w:val="Spistreci1"/>
            <w:rPr>
              <w:rFonts w:eastAsiaTheme="minorEastAsia"/>
              <w:noProof/>
              <w:kern w:val="2"/>
              <w:lang w:eastAsia="pl-PL"/>
              <w14:ligatures w14:val="standardContextual"/>
            </w:rPr>
          </w:pPr>
          <w:hyperlink w:anchor="_Toc166445153" w:history="1">
            <w:r w:rsidR="00210536" w:rsidRPr="00054277">
              <w:rPr>
                <w:rStyle w:val="Hipercze"/>
                <w:rFonts w:cstheme="minorHAnsi"/>
                <w:b/>
                <w:bCs/>
                <w:iCs/>
                <w:noProof/>
              </w:rPr>
              <w:t>15.</w:t>
            </w:r>
            <w:r w:rsidR="00210536">
              <w:rPr>
                <w:rFonts w:eastAsiaTheme="minorEastAsia"/>
                <w:noProof/>
                <w:kern w:val="2"/>
                <w:lang w:eastAsia="pl-PL"/>
                <w14:ligatures w14:val="standardContextual"/>
              </w:rPr>
              <w:tab/>
            </w:r>
            <w:r w:rsidR="00210536" w:rsidRPr="00054277">
              <w:rPr>
                <w:rStyle w:val="Hipercze"/>
                <w:rFonts w:cstheme="minorHAnsi"/>
                <w:b/>
                <w:noProof/>
              </w:rPr>
              <w:t>Maksymalny % poziom dofinansowania całkowitych wydatków kwalifikowalnych w projekcie (środki UE + ewentualne współfinansowanie ze środków krajowych i przyznane beneficjentowi przez właściwą instytucję</w:t>
            </w:r>
            <w:r w:rsidR="00210536">
              <w:rPr>
                <w:noProof/>
                <w:webHidden/>
              </w:rPr>
              <w:tab/>
            </w:r>
            <w:r w:rsidR="00210536">
              <w:rPr>
                <w:noProof/>
                <w:webHidden/>
              </w:rPr>
              <w:fldChar w:fldCharType="begin"/>
            </w:r>
            <w:r w:rsidR="00210536">
              <w:rPr>
                <w:noProof/>
                <w:webHidden/>
              </w:rPr>
              <w:instrText xml:space="preserve"> PAGEREF _Toc166445153 \h </w:instrText>
            </w:r>
            <w:r w:rsidR="00210536">
              <w:rPr>
                <w:noProof/>
                <w:webHidden/>
              </w:rPr>
            </w:r>
            <w:r w:rsidR="00210536">
              <w:rPr>
                <w:noProof/>
                <w:webHidden/>
              </w:rPr>
              <w:fldChar w:fldCharType="separate"/>
            </w:r>
            <w:r w:rsidR="00210536">
              <w:rPr>
                <w:noProof/>
                <w:webHidden/>
              </w:rPr>
              <w:t>16</w:t>
            </w:r>
            <w:r w:rsidR="00210536">
              <w:rPr>
                <w:noProof/>
                <w:webHidden/>
              </w:rPr>
              <w:fldChar w:fldCharType="end"/>
            </w:r>
          </w:hyperlink>
        </w:p>
        <w:p w14:paraId="7F646D5D" w14:textId="5B749275" w:rsidR="00210536" w:rsidRDefault="00917237">
          <w:pPr>
            <w:pStyle w:val="Spistreci1"/>
            <w:rPr>
              <w:rFonts w:eastAsiaTheme="minorEastAsia"/>
              <w:noProof/>
              <w:kern w:val="2"/>
              <w:lang w:eastAsia="pl-PL"/>
              <w14:ligatures w14:val="standardContextual"/>
            </w:rPr>
          </w:pPr>
          <w:hyperlink w:anchor="_Toc166445154" w:history="1">
            <w:r w:rsidR="00210536" w:rsidRPr="00054277">
              <w:rPr>
                <w:rStyle w:val="Hipercze"/>
                <w:rFonts w:cstheme="minorHAnsi"/>
                <w:b/>
                <w:bCs/>
                <w:iCs/>
                <w:noProof/>
              </w:rPr>
              <w:t>16.</w:t>
            </w:r>
            <w:r w:rsidR="00210536">
              <w:rPr>
                <w:rFonts w:eastAsiaTheme="minorEastAsia"/>
                <w:noProof/>
                <w:kern w:val="2"/>
                <w:lang w:eastAsia="pl-PL"/>
                <w14:ligatures w14:val="standardContextual"/>
              </w:rPr>
              <w:tab/>
            </w:r>
            <w:r w:rsidR="00210536" w:rsidRPr="00054277">
              <w:rPr>
                <w:rStyle w:val="Hipercze"/>
                <w:rFonts w:cstheme="minorHAnsi"/>
                <w:b/>
                <w:bCs/>
                <w:noProof/>
              </w:rPr>
              <w:t>Minimalny wkład własny beneficjenta</w:t>
            </w:r>
            <w:r w:rsidR="00210536">
              <w:rPr>
                <w:noProof/>
                <w:webHidden/>
              </w:rPr>
              <w:tab/>
            </w:r>
            <w:r w:rsidR="00210536">
              <w:rPr>
                <w:noProof/>
                <w:webHidden/>
              </w:rPr>
              <w:fldChar w:fldCharType="begin"/>
            </w:r>
            <w:r w:rsidR="00210536">
              <w:rPr>
                <w:noProof/>
                <w:webHidden/>
              </w:rPr>
              <w:instrText xml:space="preserve"> PAGEREF _Toc166445154 \h </w:instrText>
            </w:r>
            <w:r w:rsidR="00210536">
              <w:rPr>
                <w:noProof/>
                <w:webHidden/>
              </w:rPr>
            </w:r>
            <w:r w:rsidR="00210536">
              <w:rPr>
                <w:noProof/>
                <w:webHidden/>
              </w:rPr>
              <w:fldChar w:fldCharType="separate"/>
            </w:r>
            <w:r w:rsidR="00210536">
              <w:rPr>
                <w:noProof/>
                <w:webHidden/>
              </w:rPr>
              <w:t>16</w:t>
            </w:r>
            <w:r w:rsidR="00210536">
              <w:rPr>
                <w:noProof/>
                <w:webHidden/>
              </w:rPr>
              <w:fldChar w:fldCharType="end"/>
            </w:r>
          </w:hyperlink>
        </w:p>
        <w:p w14:paraId="4AC48D12" w14:textId="717F9F39" w:rsidR="00210536" w:rsidRDefault="00917237">
          <w:pPr>
            <w:pStyle w:val="Spistreci1"/>
            <w:rPr>
              <w:rFonts w:eastAsiaTheme="minorEastAsia"/>
              <w:noProof/>
              <w:kern w:val="2"/>
              <w:lang w:eastAsia="pl-PL"/>
              <w14:ligatures w14:val="standardContextual"/>
            </w:rPr>
          </w:pPr>
          <w:hyperlink w:anchor="_Toc166445155" w:history="1">
            <w:r w:rsidR="00210536" w:rsidRPr="00054277">
              <w:rPr>
                <w:rStyle w:val="Hipercze"/>
                <w:rFonts w:cstheme="minorHAnsi"/>
                <w:b/>
                <w:bCs/>
                <w:iCs/>
                <w:noProof/>
              </w:rPr>
              <w:t>17.</w:t>
            </w:r>
            <w:r w:rsidR="00210536">
              <w:rPr>
                <w:rFonts w:eastAsiaTheme="minorEastAsia"/>
                <w:noProof/>
                <w:kern w:val="2"/>
                <w:lang w:eastAsia="pl-PL"/>
                <w14:ligatures w14:val="standardContextual"/>
              </w:rPr>
              <w:tab/>
            </w:r>
            <w:r w:rsidR="00210536" w:rsidRPr="00054277">
              <w:rPr>
                <w:rStyle w:val="Hipercze"/>
                <w:rFonts w:cstheme="minorHAnsi"/>
                <w:b/>
                <w:noProof/>
              </w:rPr>
              <w:t>Termin składania wniosków o dofinansowanie projektu</w:t>
            </w:r>
            <w:r w:rsidR="00210536">
              <w:rPr>
                <w:noProof/>
                <w:webHidden/>
              </w:rPr>
              <w:tab/>
            </w:r>
            <w:r w:rsidR="00210536">
              <w:rPr>
                <w:noProof/>
                <w:webHidden/>
              </w:rPr>
              <w:fldChar w:fldCharType="begin"/>
            </w:r>
            <w:r w:rsidR="00210536">
              <w:rPr>
                <w:noProof/>
                <w:webHidden/>
              </w:rPr>
              <w:instrText xml:space="preserve"> PAGEREF _Toc166445155 \h </w:instrText>
            </w:r>
            <w:r w:rsidR="00210536">
              <w:rPr>
                <w:noProof/>
                <w:webHidden/>
              </w:rPr>
            </w:r>
            <w:r w:rsidR="00210536">
              <w:rPr>
                <w:noProof/>
                <w:webHidden/>
              </w:rPr>
              <w:fldChar w:fldCharType="separate"/>
            </w:r>
            <w:r w:rsidR="00210536">
              <w:rPr>
                <w:noProof/>
                <w:webHidden/>
              </w:rPr>
              <w:t>17</w:t>
            </w:r>
            <w:r w:rsidR="00210536">
              <w:rPr>
                <w:noProof/>
                <w:webHidden/>
              </w:rPr>
              <w:fldChar w:fldCharType="end"/>
            </w:r>
          </w:hyperlink>
        </w:p>
        <w:p w14:paraId="7164CC92" w14:textId="4A9E3F03" w:rsidR="00210536" w:rsidRDefault="00917237">
          <w:pPr>
            <w:pStyle w:val="Spistreci1"/>
            <w:rPr>
              <w:rFonts w:eastAsiaTheme="minorEastAsia"/>
              <w:noProof/>
              <w:kern w:val="2"/>
              <w:lang w:eastAsia="pl-PL"/>
              <w14:ligatures w14:val="standardContextual"/>
            </w:rPr>
          </w:pPr>
          <w:hyperlink w:anchor="_Toc166445156" w:history="1">
            <w:r w:rsidR="00210536" w:rsidRPr="00054277">
              <w:rPr>
                <w:rStyle w:val="Hipercze"/>
                <w:rFonts w:cstheme="minorHAnsi"/>
                <w:b/>
                <w:bCs/>
                <w:iCs/>
                <w:noProof/>
              </w:rPr>
              <w:t>18.</w:t>
            </w:r>
            <w:r w:rsidR="00210536">
              <w:rPr>
                <w:rFonts w:eastAsiaTheme="minorEastAsia"/>
                <w:noProof/>
                <w:kern w:val="2"/>
                <w:lang w:eastAsia="pl-PL"/>
                <w14:ligatures w14:val="standardContextual"/>
              </w:rPr>
              <w:tab/>
            </w:r>
            <w:r w:rsidR="00210536" w:rsidRPr="00054277">
              <w:rPr>
                <w:rStyle w:val="Hipercze"/>
                <w:rFonts w:cstheme="minorHAnsi"/>
                <w:b/>
                <w:noProof/>
              </w:rPr>
              <w:t>Forma komunikacji</w:t>
            </w:r>
            <w:r w:rsidR="00210536">
              <w:rPr>
                <w:noProof/>
                <w:webHidden/>
              </w:rPr>
              <w:tab/>
            </w:r>
            <w:r w:rsidR="00210536">
              <w:rPr>
                <w:noProof/>
                <w:webHidden/>
              </w:rPr>
              <w:fldChar w:fldCharType="begin"/>
            </w:r>
            <w:r w:rsidR="00210536">
              <w:rPr>
                <w:noProof/>
                <w:webHidden/>
              </w:rPr>
              <w:instrText xml:space="preserve"> PAGEREF _Toc166445156 \h </w:instrText>
            </w:r>
            <w:r w:rsidR="00210536">
              <w:rPr>
                <w:noProof/>
                <w:webHidden/>
              </w:rPr>
            </w:r>
            <w:r w:rsidR="00210536">
              <w:rPr>
                <w:noProof/>
                <w:webHidden/>
              </w:rPr>
              <w:fldChar w:fldCharType="separate"/>
            </w:r>
            <w:r w:rsidR="00210536">
              <w:rPr>
                <w:noProof/>
                <w:webHidden/>
              </w:rPr>
              <w:t>17</w:t>
            </w:r>
            <w:r w:rsidR="00210536">
              <w:rPr>
                <w:noProof/>
                <w:webHidden/>
              </w:rPr>
              <w:fldChar w:fldCharType="end"/>
            </w:r>
          </w:hyperlink>
        </w:p>
        <w:p w14:paraId="4308DF7F" w14:textId="67CEDDB7" w:rsidR="00210536" w:rsidRDefault="00917237">
          <w:pPr>
            <w:pStyle w:val="Spistreci1"/>
            <w:rPr>
              <w:rFonts w:eastAsiaTheme="minorEastAsia"/>
              <w:noProof/>
              <w:kern w:val="2"/>
              <w:lang w:eastAsia="pl-PL"/>
              <w14:ligatures w14:val="standardContextual"/>
            </w:rPr>
          </w:pPr>
          <w:hyperlink w:anchor="_Toc166445157" w:history="1">
            <w:r w:rsidR="00210536" w:rsidRPr="00054277">
              <w:rPr>
                <w:rStyle w:val="Hipercze"/>
                <w:rFonts w:cstheme="minorHAnsi"/>
                <w:b/>
                <w:bCs/>
                <w:iCs/>
                <w:noProof/>
              </w:rPr>
              <w:t>19.</w:t>
            </w:r>
            <w:r w:rsidR="00210536">
              <w:rPr>
                <w:rFonts w:eastAsiaTheme="minorEastAsia"/>
                <w:noProof/>
                <w:kern w:val="2"/>
                <w:lang w:eastAsia="pl-PL"/>
                <w14:ligatures w14:val="standardContextual"/>
              </w:rPr>
              <w:tab/>
            </w:r>
            <w:r w:rsidR="00210536" w:rsidRPr="00054277">
              <w:rPr>
                <w:rStyle w:val="Hipercze"/>
                <w:rFonts w:cstheme="minorHAnsi"/>
                <w:b/>
                <w:noProof/>
              </w:rPr>
              <w:t>Ocena projektu i sposób wyboru projektów</w:t>
            </w:r>
            <w:r w:rsidR="00210536">
              <w:rPr>
                <w:noProof/>
                <w:webHidden/>
              </w:rPr>
              <w:tab/>
            </w:r>
            <w:r w:rsidR="00210536">
              <w:rPr>
                <w:noProof/>
                <w:webHidden/>
              </w:rPr>
              <w:fldChar w:fldCharType="begin"/>
            </w:r>
            <w:r w:rsidR="00210536">
              <w:rPr>
                <w:noProof/>
                <w:webHidden/>
              </w:rPr>
              <w:instrText xml:space="preserve"> PAGEREF _Toc166445157 \h </w:instrText>
            </w:r>
            <w:r w:rsidR="00210536">
              <w:rPr>
                <w:noProof/>
                <w:webHidden/>
              </w:rPr>
            </w:r>
            <w:r w:rsidR="00210536">
              <w:rPr>
                <w:noProof/>
                <w:webHidden/>
              </w:rPr>
              <w:fldChar w:fldCharType="separate"/>
            </w:r>
            <w:r w:rsidR="00210536">
              <w:rPr>
                <w:noProof/>
                <w:webHidden/>
              </w:rPr>
              <w:t>18</w:t>
            </w:r>
            <w:r w:rsidR="00210536">
              <w:rPr>
                <w:noProof/>
                <w:webHidden/>
              </w:rPr>
              <w:fldChar w:fldCharType="end"/>
            </w:r>
          </w:hyperlink>
        </w:p>
        <w:p w14:paraId="4672D8B0" w14:textId="32149610" w:rsidR="00210536" w:rsidRDefault="00917237">
          <w:pPr>
            <w:pStyle w:val="Spistreci1"/>
            <w:rPr>
              <w:rFonts w:eastAsiaTheme="minorEastAsia"/>
              <w:noProof/>
              <w:kern w:val="2"/>
              <w:lang w:eastAsia="pl-PL"/>
              <w14:ligatures w14:val="standardContextual"/>
            </w:rPr>
          </w:pPr>
          <w:hyperlink w:anchor="_Toc166445158" w:history="1">
            <w:r w:rsidR="00210536" w:rsidRPr="00054277">
              <w:rPr>
                <w:rStyle w:val="Hipercze"/>
                <w:rFonts w:cstheme="minorHAnsi"/>
                <w:b/>
                <w:bCs/>
                <w:iCs/>
                <w:noProof/>
              </w:rPr>
              <w:t>20.</w:t>
            </w:r>
            <w:r w:rsidR="00210536">
              <w:rPr>
                <w:rFonts w:eastAsiaTheme="minorEastAsia"/>
                <w:noProof/>
                <w:kern w:val="2"/>
                <w:lang w:eastAsia="pl-PL"/>
                <w14:ligatures w14:val="standardContextual"/>
              </w:rPr>
              <w:tab/>
            </w:r>
            <w:r w:rsidR="00210536" w:rsidRPr="00054277">
              <w:rPr>
                <w:rStyle w:val="Hipercze"/>
                <w:rFonts w:cstheme="minorHAnsi"/>
                <w:b/>
                <w:bCs/>
                <w:noProof/>
              </w:rPr>
              <w:t>Zakres, w jakim możliwe jest uzupełnianie lub poprawianie wniosków</w:t>
            </w:r>
            <w:r w:rsidR="00210536">
              <w:rPr>
                <w:noProof/>
                <w:webHidden/>
              </w:rPr>
              <w:tab/>
            </w:r>
            <w:r w:rsidR="00210536">
              <w:rPr>
                <w:noProof/>
                <w:webHidden/>
              </w:rPr>
              <w:fldChar w:fldCharType="begin"/>
            </w:r>
            <w:r w:rsidR="00210536">
              <w:rPr>
                <w:noProof/>
                <w:webHidden/>
              </w:rPr>
              <w:instrText xml:space="preserve"> PAGEREF _Toc166445158 \h </w:instrText>
            </w:r>
            <w:r w:rsidR="00210536">
              <w:rPr>
                <w:noProof/>
                <w:webHidden/>
              </w:rPr>
            </w:r>
            <w:r w:rsidR="00210536">
              <w:rPr>
                <w:noProof/>
                <w:webHidden/>
              </w:rPr>
              <w:fldChar w:fldCharType="separate"/>
            </w:r>
            <w:r w:rsidR="00210536">
              <w:rPr>
                <w:noProof/>
                <w:webHidden/>
              </w:rPr>
              <w:t>19</w:t>
            </w:r>
            <w:r w:rsidR="00210536">
              <w:rPr>
                <w:noProof/>
                <w:webHidden/>
              </w:rPr>
              <w:fldChar w:fldCharType="end"/>
            </w:r>
          </w:hyperlink>
        </w:p>
        <w:p w14:paraId="3EEFB1B4" w14:textId="23DFE9EE" w:rsidR="00210536" w:rsidRDefault="00917237">
          <w:pPr>
            <w:pStyle w:val="Spistreci1"/>
            <w:rPr>
              <w:rFonts w:eastAsiaTheme="minorEastAsia"/>
              <w:noProof/>
              <w:kern w:val="2"/>
              <w:lang w:eastAsia="pl-PL"/>
              <w14:ligatures w14:val="standardContextual"/>
            </w:rPr>
          </w:pPr>
          <w:hyperlink w:anchor="_Toc166445159" w:history="1">
            <w:r w:rsidR="00210536" w:rsidRPr="00054277">
              <w:rPr>
                <w:rStyle w:val="Hipercze"/>
                <w:rFonts w:cstheme="minorHAnsi"/>
                <w:b/>
                <w:bCs/>
                <w:iCs/>
                <w:noProof/>
              </w:rPr>
              <w:t>21.</w:t>
            </w:r>
            <w:r w:rsidR="00210536">
              <w:rPr>
                <w:rFonts w:eastAsiaTheme="minorEastAsia"/>
                <w:noProof/>
                <w:kern w:val="2"/>
                <w:lang w:eastAsia="pl-PL"/>
                <w14:ligatures w14:val="standardContextual"/>
              </w:rPr>
              <w:tab/>
            </w:r>
            <w:r w:rsidR="00210536" w:rsidRPr="00054277">
              <w:rPr>
                <w:rStyle w:val="Hipercze"/>
                <w:rFonts w:cstheme="minorHAnsi"/>
                <w:b/>
                <w:bCs/>
                <w:noProof/>
              </w:rPr>
              <w:t>Rozstrzygnięcie w zakresie wyboru projektu do dofinansowania</w:t>
            </w:r>
            <w:r w:rsidR="00210536">
              <w:rPr>
                <w:noProof/>
                <w:webHidden/>
              </w:rPr>
              <w:tab/>
            </w:r>
            <w:r w:rsidR="00210536">
              <w:rPr>
                <w:noProof/>
                <w:webHidden/>
              </w:rPr>
              <w:fldChar w:fldCharType="begin"/>
            </w:r>
            <w:r w:rsidR="00210536">
              <w:rPr>
                <w:noProof/>
                <w:webHidden/>
              </w:rPr>
              <w:instrText xml:space="preserve"> PAGEREF _Toc166445159 \h </w:instrText>
            </w:r>
            <w:r w:rsidR="00210536">
              <w:rPr>
                <w:noProof/>
                <w:webHidden/>
              </w:rPr>
            </w:r>
            <w:r w:rsidR="00210536">
              <w:rPr>
                <w:noProof/>
                <w:webHidden/>
              </w:rPr>
              <w:fldChar w:fldCharType="separate"/>
            </w:r>
            <w:r w:rsidR="00210536">
              <w:rPr>
                <w:noProof/>
                <w:webHidden/>
              </w:rPr>
              <w:t>20</w:t>
            </w:r>
            <w:r w:rsidR="00210536">
              <w:rPr>
                <w:noProof/>
                <w:webHidden/>
              </w:rPr>
              <w:fldChar w:fldCharType="end"/>
            </w:r>
          </w:hyperlink>
        </w:p>
        <w:p w14:paraId="0C811119" w14:textId="721A4FF3" w:rsidR="00210536" w:rsidRDefault="00917237">
          <w:pPr>
            <w:pStyle w:val="Spistreci1"/>
            <w:rPr>
              <w:rFonts w:eastAsiaTheme="minorEastAsia"/>
              <w:noProof/>
              <w:kern w:val="2"/>
              <w:lang w:eastAsia="pl-PL"/>
              <w14:ligatures w14:val="standardContextual"/>
            </w:rPr>
          </w:pPr>
          <w:hyperlink w:anchor="_Toc166445160" w:history="1">
            <w:r w:rsidR="00210536" w:rsidRPr="00054277">
              <w:rPr>
                <w:rStyle w:val="Hipercze"/>
                <w:rFonts w:cstheme="minorHAnsi"/>
                <w:b/>
                <w:bCs/>
                <w:iCs/>
                <w:noProof/>
              </w:rPr>
              <w:t>22.</w:t>
            </w:r>
            <w:r w:rsidR="00210536">
              <w:rPr>
                <w:rFonts w:eastAsiaTheme="minorEastAsia"/>
                <w:noProof/>
                <w:kern w:val="2"/>
                <w:lang w:eastAsia="pl-PL"/>
                <w14:ligatures w14:val="standardContextual"/>
              </w:rPr>
              <w:tab/>
            </w:r>
            <w:r w:rsidR="00210536" w:rsidRPr="00054277">
              <w:rPr>
                <w:rStyle w:val="Hipercze"/>
                <w:rFonts w:cstheme="minorHAnsi"/>
                <w:b/>
                <w:noProof/>
              </w:rPr>
              <w:t>Orientacyjny termin przeprowadzenia oceny projektów/ rozstrzygnięcia postępowania</w:t>
            </w:r>
            <w:r w:rsidR="00210536">
              <w:rPr>
                <w:noProof/>
                <w:webHidden/>
              </w:rPr>
              <w:tab/>
            </w:r>
            <w:r w:rsidR="00210536">
              <w:rPr>
                <w:noProof/>
                <w:webHidden/>
              </w:rPr>
              <w:fldChar w:fldCharType="begin"/>
            </w:r>
            <w:r w:rsidR="00210536">
              <w:rPr>
                <w:noProof/>
                <w:webHidden/>
              </w:rPr>
              <w:instrText xml:space="preserve"> PAGEREF _Toc166445160 \h </w:instrText>
            </w:r>
            <w:r w:rsidR="00210536">
              <w:rPr>
                <w:noProof/>
                <w:webHidden/>
              </w:rPr>
            </w:r>
            <w:r w:rsidR="00210536">
              <w:rPr>
                <w:noProof/>
                <w:webHidden/>
              </w:rPr>
              <w:fldChar w:fldCharType="separate"/>
            </w:r>
            <w:r w:rsidR="00210536">
              <w:rPr>
                <w:noProof/>
                <w:webHidden/>
              </w:rPr>
              <w:t>20</w:t>
            </w:r>
            <w:r w:rsidR="00210536">
              <w:rPr>
                <w:noProof/>
                <w:webHidden/>
              </w:rPr>
              <w:fldChar w:fldCharType="end"/>
            </w:r>
          </w:hyperlink>
        </w:p>
        <w:p w14:paraId="4E79A33B" w14:textId="0A8F6F57" w:rsidR="00210536" w:rsidRDefault="00917237">
          <w:pPr>
            <w:pStyle w:val="Spistreci1"/>
            <w:rPr>
              <w:rFonts w:eastAsiaTheme="minorEastAsia"/>
              <w:noProof/>
              <w:kern w:val="2"/>
              <w:lang w:eastAsia="pl-PL"/>
              <w14:ligatures w14:val="standardContextual"/>
            </w:rPr>
          </w:pPr>
          <w:hyperlink w:anchor="_Toc166445161" w:history="1">
            <w:r w:rsidR="00210536" w:rsidRPr="00054277">
              <w:rPr>
                <w:rStyle w:val="Hipercze"/>
                <w:rFonts w:cstheme="minorHAnsi"/>
                <w:b/>
                <w:bCs/>
                <w:iCs/>
                <w:noProof/>
              </w:rPr>
              <w:t>23.</w:t>
            </w:r>
            <w:r w:rsidR="00210536">
              <w:rPr>
                <w:rFonts w:eastAsiaTheme="minorEastAsia"/>
                <w:noProof/>
                <w:kern w:val="2"/>
                <w:lang w:eastAsia="pl-PL"/>
                <w14:ligatures w14:val="standardContextual"/>
              </w:rPr>
              <w:tab/>
            </w:r>
            <w:r w:rsidR="00210536" w:rsidRPr="00054277">
              <w:rPr>
                <w:rStyle w:val="Hipercze"/>
                <w:rFonts w:cstheme="minorHAnsi"/>
                <w:b/>
                <w:noProof/>
              </w:rPr>
              <w:t>Wzór wniosku o dofinansowanie Projektu</w:t>
            </w:r>
            <w:r w:rsidR="00210536">
              <w:rPr>
                <w:noProof/>
                <w:webHidden/>
              </w:rPr>
              <w:tab/>
            </w:r>
            <w:r w:rsidR="00210536">
              <w:rPr>
                <w:noProof/>
                <w:webHidden/>
              </w:rPr>
              <w:fldChar w:fldCharType="begin"/>
            </w:r>
            <w:r w:rsidR="00210536">
              <w:rPr>
                <w:noProof/>
                <w:webHidden/>
              </w:rPr>
              <w:instrText xml:space="preserve"> PAGEREF _Toc166445161 \h </w:instrText>
            </w:r>
            <w:r w:rsidR="00210536">
              <w:rPr>
                <w:noProof/>
                <w:webHidden/>
              </w:rPr>
            </w:r>
            <w:r w:rsidR="00210536">
              <w:rPr>
                <w:noProof/>
                <w:webHidden/>
              </w:rPr>
              <w:fldChar w:fldCharType="separate"/>
            </w:r>
            <w:r w:rsidR="00210536">
              <w:rPr>
                <w:noProof/>
                <w:webHidden/>
              </w:rPr>
              <w:t>20</w:t>
            </w:r>
            <w:r w:rsidR="00210536">
              <w:rPr>
                <w:noProof/>
                <w:webHidden/>
              </w:rPr>
              <w:fldChar w:fldCharType="end"/>
            </w:r>
          </w:hyperlink>
        </w:p>
        <w:p w14:paraId="2B77DC49" w14:textId="0D56C6D8" w:rsidR="00210536" w:rsidRDefault="00917237">
          <w:pPr>
            <w:pStyle w:val="Spistreci1"/>
            <w:rPr>
              <w:rFonts w:eastAsiaTheme="minorEastAsia"/>
              <w:noProof/>
              <w:kern w:val="2"/>
              <w:lang w:eastAsia="pl-PL"/>
              <w14:ligatures w14:val="standardContextual"/>
            </w:rPr>
          </w:pPr>
          <w:hyperlink w:anchor="_Toc166445162" w:history="1">
            <w:r w:rsidR="00210536" w:rsidRPr="00054277">
              <w:rPr>
                <w:rStyle w:val="Hipercze"/>
                <w:rFonts w:cstheme="minorHAnsi"/>
                <w:b/>
                <w:bCs/>
                <w:iCs/>
                <w:noProof/>
              </w:rPr>
              <w:t>24.</w:t>
            </w:r>
            <w:r w:rsidR="00210536">
              <w:rPr>
                <w:rFonts w:eastAsiaTheme="minorEastAsia"/>
                <w:noProof/>
                <w:kern w:val="2"/>
                <w:lang w:eastAsia="pl-PL"/>
                <w14:ligatures w14:val="standardContextual"/>
              </w:rPr>
              <w:tab/>
            </w:r>
            <w:r w:rsidR="00210536" w:rsidRPr="00054277">
              <w:rPr>
                <w:rStyle w:val="Hipercze"/>
                <w:rFonts w:ascii="Calibri" w:eastAsia="Times New Roman" w:hAnsi="Calibri" w:cs="Times New Roman"/>
                <w:b/>
                <w:bCs/>
                <w:noProof/>
                <w:kern w:val="32"/>
                <w:lang w:val="x-none" w:eastAsia="x-none"/>
              </w:rPr>
              <w:t>Realizacja polityk horyzontalnych, w tym zasady równości szans  i niedyskryminacji</w:t>
            </w:r>
            <w:r w:rsidR="00210536">
              <w:rPr>
                <w:noProof/>
                <w:webHidden/>
              </w:rPr>
              <w:tab/>
            </w:r>
            <w:r w:rsidR="00210536">
              <w:rPr>
                <w:noProof/>
                <w:webHidden/>
              </w:rPr>
              <w:fldChar w:fldCharType="begin"/>
            </w:r>
            <w:r w:rsidR="00210536">
              <w:rPr>
                <w:noProof/>
                <w:webHidden/>
              </w:rPr>
              <w:instrText xml:space="preserve"> PAGEREF _Toc166445162 \h </w:instrText>
            </w:r>
            <w:r w:rsidR="00210536">
              <w:rPr>
                <w:noProof/>
                <w:webHidden/>
              </w:rPr>
            </w:r>
            <w:r w:rsidR="00210536">
              <w:rPr>
                <w:noProof/>
                <w:webHidden/>
              </w:rPr>
              <w:fldChar w:fldCharType="separate"/>
            </w:r>
            <w:r w:rsidR="00210536">
              <w:rPr>
                <w:noProof/>
                <w:webHidden/>
              </w:rPr>
              <w:t>21</w:t>
            </w:r>
            <w:r w:rsidR="00210536">
              <w:rPr>
                <w:noProof/>
                <w:webHidden/>
              </w:rPr>
              <w:fldChar w:fldCharType="end"/>
            </w:r>
          </w:hyperlink>
        </w:p>
        <w:p w14:paraId="304AABCC" w14:textId="26011942" w:rsidR="00210536" w:rsidRDefault="00917237">
          <w:pPr>
            <w:pStyle w:val="Spistreci1"/>
            <w:rPr>
              <w:rFonts w:eastAsiaTheme="minorEastAsia"/>
              <w:noProof/>
              <w:kern w:val="2"/>
              <w:lang w:eastAsia="pl-PL"/>
              <w14:ligatures w14:val="standardContextual"/>
            </w:rPr>
          </w:pPr>
          <w:hyperlink w:anchor="_Toc166445163" w:history="1">
            <w:r w:rsidR="00210536" w:rsidRPr="00054277">
              <w:rPr>
                <w:rStyle w:val="Hipercze"/>
                <w:rFonts w:cstheme="minorHAnsi"/>
                <w:b/>
                <w:bCs/>
                <w:iCs/>
                <w:noProof/>
              </w:rPr>
              <w:t>25.</w:t>
            </w:r>
            <w:r w:rsidR="00210536">
              <w:rPr>
                <w:rFonts w:eastAsiaTheme="minorEastAsia"/>
                <w:noProof/>
                <w:kern w:val="2"/>
                <w:lang w:eastAsia="pl-PL"/>
                <w14:ligatures w14:val="standardContextual"/>
              </w:rPr>
              <w:tab/>
            </w:r>
            <w:r w:rsidR="00210536" w:rsidRPr="00054277">
              <w:rPr>
                <w:rStyle w:val="Hipercze"/>
                <w:rFonts w:cstheme="minorHAnsi"/>
                <w:b/>
                <w:noProof/>
              </w:rPr>
              <w:t>Czynności, które powinny zostać dokonane przed podpisaniem umowy o dofinansowaniu projektu oraz wymagane dokumenty  i terminy ich przedłożenia</w:t>
            </w:r>
            <w:r w:rsidR="00210536">
              <w:rPr>
                <w:noProof/>
                <w:webHidden/>
              </w:rPr>
              <w:tab/>
            </w:r>
            <w:r w:rsidR="00210536">
              <w:rPr>
                <w:noProof/>
                <w:webHidden/>
              </w:rPr>
              <w:fldChar w:fldCharType="begin"/>
            </w:r>
            <w:r w:rsidR="00210536">
              <w:rPr>
                <w:noProof/>
                <w:webHidden/>
              </w:rPr>
              <w:instrText xml:space="preserve"> PAGEREF _Toc166445163 \h </w:instrText>
            </w:r>
            <w:r w:rsidR="00210536">
              <w:rPr>
                <w:noProof/>
                <w:webHidden/>
              </w:rPr>
            </w:r>
            <w:r w:rsidR="00210536">
              <w:rPr>
                <w:noProof/>
                <w:webHidden/>
              </w:rPr>
              <w:fldChar w:fldCharType="separate"/>
            </w:r>
            <w:r w:rsidR="00210536">
              <w:rPr>
                <w:noProof/>
                <w:webHidden/>
              </w:rPr>
              <w:t>24</w:t>
            </w:r>
            <w:r w:rsidR="00210536">
              <w:rPr>
                <w:noProof/>
                <w:webHidden/>
              </w:rPr>
              <w:fldChar w:fldCharType="end"/>
            </w:r>
          </w:hyperlink>
        </w:p>
        <w:p w14:paraId="3BAD6B54" w14:textId="27F54FB1" w:rsidR="00210536" w:rsidRDefault="00917237">
          <w:pPr>
            <w:pStyle w:val="Spistreci1"/>
            <w:rPr>
              <w:rFonts w:eastAsiaTheme="minorEastAsia"/>
              <w:noProof/>
              <w:kern w:val="2"/>
              <w:lang w:eastAsia="pl-PL"/>
              <w14:ligatures w14:val="standardContextual"/>
            </w:rPr>
          </w:pPr>
          <w:hyperlink w:anchor="_Toc166445164" w:history="1">
            <w:r w:rsidR="00210536" w:rsidRPr="00054277">
              <w:rPr>
                <w:rStyle w:val="Hipercze"/>
                <w:rFonts w:cstheme="minorHAnsi"/>
                <w:b/>
                <w:bCs/>
                <w:iCs/>
                <w:noProof/>
              </w:rPr>
              <w:t>26.</w:t>
            </w:r>
            <w:r w:rsidR="00210536">
              <w:rPr>
                <w:rFonts w:eastAsiaTheme="minorEastAsia"/>
                <w:noProof/>
                <w:kern w:val="2"/>
                <w:lang w:eastAsia="pl-PL"/>
                <w14:ligatures w14:val="standardContextual"/>
              </w:rPr>
              <w:tab/>
            </w:r>
            <w:r w:rsidR="00210536" w:rsidRPr="00054277">
              <w:rPr>
                <w:rStyle w:val="Hipercze"/>
                <w:rFonts w:cstheme="minorHAnsi"/>
                <w:b/>
                <w:noProof/>
              </w:rPr>
              <w:t>Kryteria wyboru projektów wraz z podaniem ich znaczenia</w:t>
            </w:r>
            <w:r w:rsidR="00210536">
              <w:rPr>
                <w:noProof/>
                <w:webHidden/>
              </w:rPr>
              <w:tab/>
            </w:r>
            <w:r w:rsidR="00210536">
              <w:rPr>
                <w:noProof/>
                <w:webHidden/>
              </w:rPr>
              <w:fldChar w:fldCharType="begin"/>
            </w:r>
            <w:r w:rsidR="00210536">
              <w:rPr>
                <w:noProof/>
                <w:webHidden/>
              </w:rPr>
              <w:instrText xml:space="preserve"> PAGEREF _Toc166445164 \h </w:instrText>
            </w:r>
            <w:r w:rsidR="00210536">
              <w:rPr>
                <w:noProof/>
                <w:webHidden/>
              </w:rPr>
            </w:r>
            <w:r w:rsidR="00210536">
              <w:rPr>
                <w:noProof/>
                <w:webHidden/>
              </w:rPr>
              <w:fldChar w:fldCharType="separate"/>
            </w:r>
            <w:r w:rsidR="00210536">
              <w:rPr>
                <w:noProof/>
                <w:webHidden/>
              </w:rPr>
              <w:t>25</w:t>
            </w:r>
            <w:r w:rsidR="00210536">
              <w:rPr>
                <w:noProof/>
                <w:webHidden/>
              </w:rPr>
              <w:fldChar w:fldCharType="end"/>
            </w:r>
          </w:hyperlink>
        </w:p>
        <w:p w14:paraId="06FB5487" w14:textId="33B3B9AD" w:rsidR="00210536" w:rsidRDefault="00917237">
          <w:pPr>
            <w:pStyle w:val="Spistreci1"/>
            <w:rPr>
              <w:rFonts w:eastAsiaTheme="minorEastAsia"/>
              <w:noProof/>
              <w:kern w:val="2"/>
              <w:lang w:eastAsia="pl-PL"/>
              <w14:ligatures w14:val="standardContextual"/>
            </w:rPr>
          </w:pPr>
          <w:hyperlink w:anchor="_Toc166445165" w:history="1">
            <w:r w:rsidR="00210536" w:rsidRPr="00054277">
              <w:rPr>
                <w:rStyle w:val="Hipercze"/>
                <w:rFonts w:cstheme="minorHAnsi"/>
                <w:b/>
                <w:bCs/>
                <w:iCs/>
                <w:noProof/>
              </w:rPr>
              <w:t>27.</w:t>
            </w:r>
            <w:r w:rsidR="00210536">
              <w:rPr>
                <w:rFonts w:eastAsiaTheme="minorEastAsia"/>
                <w:noProof/>
                <w:kern w:val="2"/>
                <w:lang w:eastAsia="pl-PL"/>
                <w14:ligatures w14:val="standardContextual"/>
              </w:rPr>
              <w:tab/>
            </w:r>
            <w:r w:rsidR="00210536" w:rsidRPr="00054277">
              <w:rPr>
                <w:rStyle w:val="Hipercze"/>
                <w:rFonts w:cstheme="minorHAnsi"/>
                <w:b/>
                <w:noProof/>
              </w:rPr>
              <w:t>Wskaźniki produktu i rezultatu</w:t>
            </w:r>
            <w:r w:rsidR="00210536">
              <w:rPr>
                <w:noProof/>
                <w:webHidden/>
              </w:rPr>
              <w:tab/>
            </w:r>
            <w:r w:rsidR="00210536">
              <w:rPr>
                <w:noProof/>
                <w:webHidden/>
              </w:rPr>
              <w:fldChar w:fldCharType="begin"/>
            </w:r>
            <w:r w:rsidR="00210536">
              <w:rPr>
                <w:noProof/>
                <w:webHidden/>
              </w:rPr>
              <w:instrText xml:space="preserve"> PAGEREF _Toc166445165 \h </w:instrText>
            </w:r>
            <w:r w:rsidR="00210536">
              <w:rPr>
                <w:noProof/>
                <w:webHidden/>
              </w:rPr>
            </w:r>
            <w:r w:rsidR="00210536">
              <w:rPr>
                <w:noProof/>
                <w:webHidden/>
              </w:rPr>
              <w:fldChar w:fldCharType="separate"/>
            </w:r>
            <w:r w:rsidR="00210536">
              <w:rPr>
                <w:noProof/>
                <w:webHidden/>
              </w:rPr>
              <w:t>27</w:t>
            </w:r>
            <w:r w:rsidR="00210536">
              <w:rPr>
                <w:noProof/>
                <w:webHidden/>
              </w:rPr>
              <w:fldChar w:fldCharType="end"/>
            </w:r>
          </w:hyperlink>
        </w:p>
        <w:p w14:paraId="72E67ECE" w14:textId="40342CBD" w:rsidR="00210536" w:rsidRDefault="00917237">
          <w:pPr>
            <w:pStyle w:val="Spistreci1"/>
            <w:rPr>
              <w:rFonts w:eastAsiaTheme="minorEastAsia"/>
              <w:noProof/>
              <w:kern w:val="2"/>
              <w:lang w:eastAsia="pl-PL"/>
              <w14:ligatures w14:val="standardContextual"/>
            </w:rPr>
          </w:pPr>
          <w:hyperlink w:anchor="_Toc166445166" w:history="1">
            <w:r w:rsidR="00210536" w:rsidRPr="00054277">
              <w:rPr>
                <w:rStyle w:val="Hipercze"/>
                <w:rFonts w:cstheme="minorHAnsi"/>
                <w:b/>
                <w:bCs/>
                <w:iCs/>
                <w:noProof/>
              </w:rPr>
              <w:t>28.</w:t>
            </w:r>
            <w:r w:rsidR="00210536">
              <w:rPr>
                <w:rFonts w:eastAsiaTheme="minorEastAsia"/>
                <w:noProof/>
                <w:kern w:val="2"/>
                <w:lang w:eastAsia="pl-PL"/>
                <w14:ligatures w14:val="standardContextual"/>
              </w:rPr>
              <w:tab/>
            </w:r>
            <w:r w:rsidR="00210536" w:rsidRPr="00054277">
              <w:rPr>
                <w:rStyle w:val="Hipercze"/>
                <w:rFonts w:cstheme="minorHAnsi"/>
                <w:b/>
                <w:noProof/>
              </w:rPr>
              <w:t>Informacje o przysługujących wnioskodawcy środkach odwoławczych oraz instytucji właściwej do ich rozpatrzenia</w:t>
            </w:r>
            <w:r w:rsidR="00210536">
              <w:rPr>
                <w:noProof/>
                <w:webHidden/>
              </w:rPr>
              <w:tab/>
            </w:r>
            <w:r w:rsidR="00210536">
              <w:rPr>
                <w:noProof/>
                <w:webHidden/>
              </w:rPr>
              <w:fldChar w:fldCharType="begin"/>
            </w:r>
            <w:r w:rsidR="00210536">
              <w:rPr>
                <w:noProof/>
                <w:webHidden/>
              </w:rPr>
              <w:instrText xml:space="preserve"> PAGEREF _Toc166445166 \h </w:instrText>
            </w:r>
            <w:r w:rsidR="00210536">
              <w:rPr>
                <w:noProof/>
                <w:webHidden/>
              </w:rPr>
            </w:r>
            <w:r w:rsidR="00210536">
              <w:rPr>
                <w:noProof/>
                <w:webHidden/>
              </w:rPr>
              <w:fldChar w:fldCharType="separate"/>
            </w:r>
            <w:r w:rsidR="00210536">
              <w:rPr>
                <w:noProof/>
                <w:webHidden/>
              </w:rPr>
              <w:t>27</w:t>
            </w:r>
            <w:r w:rsidR="00210536">
              <w:rPr>
                <w:noProof/>
                <w:webHidden/>
              </w:rPr>
              <w:fldChar w:fldCharType="end"/>
            </w:r>
          </w:hyperlink>
        </w:p>
        <w:p w14:paraId="0F9B94C8" w14:textId="643071C5" w:rsidR="00210536" w:rsidRDefault="00917237">
          <w:pPr>
            <w:pStyle w:val="Spistreci1"/>
            <w:rPr>
              <w:rFonts w:eastAsiaTheme="minorEastAsia"/>
              <w:noProof/>
              <w:kern w:val="2"/>
              <w:lang w:eastAsia="pl-PL"/>
              <w14:ligatures w14:val="standardContextual"/>
            </w:rPr>
          </w:pPr>
          <w:hyperlink w:anchor="_Toc166445167" w:history="1">
            <w:r w:rsidR="00210536" w:rsidRPr="00054277">
              <w:rPr>
                <w:rStyle w:val="Hipercze"/>
                <w:rFonts w:cstheme="minorHAnsi"/>
                <w:b/>
                <w:bCs/>
                <w:iCs/>
                <w:noProof/>
              </w:rPr>
              <w:t>29.</w:t>
            </w:r>
            <w:r w:rsidR="00210536">
              <w:rPr>
                <w:rFonts w:eastAsiaTheme="minorEastAsia"/>
                <w:noProof/>
                <w:kern w:val="2"/>
                <w:lang w:eastAsia="pl-PL"/>
                <w14:ligatures w14:val="standardContextual"/>
              </w:rPr>
              <w:tab/>
            </w:r>
            <w:r w:rsidR="00210536" w:rsidRPr="00054277">
              <w:rPr>
                <w:rStyle w:val="Hipercze"/>
                <w:rFonts w:cstheme="minorHAnsi"/>
                <w:b/>
                <w:bCs/>
                <w:noProof/>
              </w:rPr>
              <w:t>Uprawnienia skargowe wnioskodawcy/beneficjenta  w postępowaniu konkurencyjnym</w:t>
            </w:r>
            <w:r w:rsidR="00210536" w:rsidRPr="00054277">
              <w:rPr>
                <w:rStyle w:val="Hipercze"/>
                <w:rFonts w:cstheme="minorHAnsi"/>
                <w:b/>
                <w:noProof/>
              </w:rPr>
              <w:t xml:space="preserve"> </w:t>
            </w:r>
            <w:r w:rsidR="00210536" w:rsidRPr="00054277">
              <w:rPr>
                <w:rStyle w:val="Hipercze"/>
                <w:rFonts w:cstheme="minorHAnsi"/>
                <w:b/>
                <w:bCs/>
                <w:noProof/>
              </w:rPr>
              <w:t>(z wyłączeniem procedury odwoławczej o której mowa w pkt. 28 niniejszego Regulaminu)</w:t>
            </w:r>
            <w:r w:rsidR="00210536">
              <w:rPr>
                <w:noProof/>
                <w:webHidden/>
              </w:rPr>
              <w:tab/>
            </w:r>
            <w:r w:rsidR="00210536">
              <w:rPr>
                <w:noProof/>
                <w:webHidden/>
              </w:rPr>
              <w:fldChar w:fldCharType="begin"/>
            </w:r>
            <w:r w:rsidR="00210536">
              <w:rPr>
                <w:noProof/>
                <w:webHidden/>
              </w:rPr>
              <w:instrText xml:space="preserve"> PAGEREF _Toc166445167 \h </w:instrText>
            </w:r>
            <w:r w:rsidR="00210536">
              <w:rPr>
                <w:noProof/>
                <w:webHidden/>
              </w:rPr>
            </w:r>
            <w:r w:rsidR="00210536">
              <w:rPr>
                <w:noProof/>
                <w:webHidden/>
              </w:rPr>
              <w:fldChar w:fldCharType="separate"/>
            </w:r>
            <w:r w:rsidR="00210536">
              <w:rPr>
                <w:noProof/>
                <w:webHidden/>
              </w:rPr>
              <w:t>28</w:t>
            </w:r>
            <w:r w:rsidR="00210536">
              <w:rPr>
                <w:noProof/>
                <w:webHidden/>
              </w:rPr>
              <w:fldChar w:fldCharType="end"/>
            </w:r>
          </w:hyperlink>
        </w:p>
        <w:p w14:paraId="5EA77E84" w14:textId="0B508772" w:rsidR="00210536" w:rsidRDefault="00917237">
          <w:pPr>
            <w:pStyle w:val="Spistreci1"/>
            <w:rPr>
              <w:rFonts w:eastAsiaTheme="minorEastAsia"/>
              <w:noProof/>
              <w:kern w:val="2"/>
              <w:lang w:eastAsia="pl-PL"/>
              <w14:ligatures w14:val="standardContextual"/>
            </w:rPr>
          </w:pPr>
          <w:hyperlink w:anchor="_Toc166445168" w:history="1">
            <w:r w:rsidR="00210536" w:rsidRPr="00054277">
              <w:rPr>
                <w:rStyle w:val="Hipercze"/>
                <w:rFonts w:cstheme="minorHAnsi"/>
                <w:b/>
                <w:bCs/>
                <w:iCs/>
                <w:noProof/>
              </w:rPr>
              <w:t>30.</w:t>
            </w:r>
            <w:r w:rsidR="00210536">
              <w:rPr>
                <w:rFonts w:eastAsiaTheme="minorEastAsia"/>
                <w:noProof/>
                <w:kern w:val="2"/>
                <w:lang w:eastAsia="pl-PL"/>
                <w14:ligatures w14:val="standardContextual"/>
              </w:rPr>
              <w:tab/>
            </w:r>
            <w:r w:rsidR="00210536" w:rsidRPr="00054277">
              <w:rPr>
                <w:rStyle w:val="Hipercze"/>
                <w:rFonts w:cstheme="minorHAnsi"/>
                <w:b/>
                <w:noProof/>
              </w:rPr>
              <w:t>Sposób podania do publicznej wiadomości wyników postępowania konkurencyjnego</w:t>
            </w:r>
            <w:r w:rsidR="00210536">
              <w:rPr>
                <w:noProof/>
                <w:webHidden/>
              </w:rPr>
              <w:tab/>
            </w:r>
            <w:r w:rsidR="00210536">
              <w:rPr>
                <w:noProof/>
                <w:webHidden/>
              </w:rPr>
              <w:fldChar w:fldCharType="begin"/>
            </w:r>
            <w:r w:rsidR="00210536">
              <w:rPr>
                <w:noProof/>
                <w:webHidden/>
              </w:rPr>
              <w:instrText xml:space="preserve"> PAGEREF _Toc166445168 \h </w:instrText>
            </w:r>
            <w:r w:rsidR="00210536">
              <w:rPr>
                <w:noProof/>
                <w:webHidden/>
              </w:rPr>
            </w:r>
            <w:r w:rsidR="00210536">
              <w:rPr>
                <w:noProof/>
                <w:webHidden/>
              </w:rPr>
              <w:fldChar w:fldCharType="separate"/>
            </w:r>
            <w:r w:rsidR="00210536">
              <w:rPr>
                <w:noProof/>
                <w:webHidden/>
              </w:rPr>
              <w:t>29</w:t>
            </w:r>
            <w:r w:rsidR="00210536">
              <w:rPr>
                <w:noProof/>
                <w:webHidden/>
              </w:rPr>
              <w:fldChar w:fldCharType="end"/>
            </w:r>
          </w:hyperlink>
        </w:p>
        <w:p w14:paraId="5AAD8131" w14:textId="44BAFE86" w:rsidR="00210536" w:rsidRDefault="00917237">
          <w:pPr>
            <w:pStyle w:val="Spistreci1"/>
            <w:rPr>
              <w:rFonts w:eastAsiaTheme="minorEastAsia"/>
              <w:noProof/>
              <w:kern w:val="2"/>
              <w:lang w:eastAsia="pl-PL"/>
              <w14:ligatures w14:val="standardContextual"/>
            </w:rPr>
          </w:pPr>
          <w:hyperlink w:anchor="_Toc166445169" w:history="1">
            <w:r w:rsidR="00210536" w:rsidRPr="00054277">
              <w:rPr>
                <w:rStyle w:val="Hipercze"/>
                <w:rFonts w:cstheme="minorHAnsi"/>
                <w:b/>
                <w:bCs/>
                <w:iCs/>
                <w:noProof/>
              </w:rPr>
              <w:t>31.</w:t>
            </w:r>
            <w:r w:rsidR="00210536">
              <w:rPr>
                <w:rFonts w:eastAsiaTheme="minorEastAsia"/>
                <w:noProof/>
                <w:kern w:val="2"/>
                <w:lang w:eastAsia="pl-PL"/>
                <w14:ligatures w14:val="standardContextual"/>
              </w:rPr>
              <w:tab/>
            </w:r>
            <w:r w:rsidR="00210536" w:rsidRPr="00054277">
              <w:rPr>
                <w:rStyle w:val="Hipercze"/>
                <w:rFonts w:cstheme="minorHAnsi"/>
                <w:b/>
                <w:noProof/>
              </w:rPr>
              <w:t>Sposób postępowania w sytuacji, w której wszystkie wnioski w postępowaniu zostaną wycofane przez wnioskodawców</w:t>
            </w:r>
            <w:r w:rsidR="00210536">
              <w:rPr>
                <w:noProof/>
                <w:webHidden/>
              </w:rPr>
              <w:tab/>
            </w:r>
            <w:r w:rsidR="00210536">
              <w:rPr>
                <w:noProof/>
                <w:webHidden/>
              </w:rPr>
              <w:fldChar w:fldCharType="begin"/>
            </w:r>
            <w:r w:rsidR="00210536">
              <w:rPr>
                <w:noProof/>
                <w:webHidden/>
              </w:rPr>
              <w:instrText xml:space="preserve"> PAGEREF _Toc166445169 \h </w:instrText>
            </w:r>
            <w:r w:rsidR="00210536">
              <w:rPr>
                <w:noProof/>
                <w:webHidden/>
              </w:rPr>
            </w:r>
            <w:r w:rsidR="00210536">
              <w:rPr>
                <w:noProof/>
                <w:webHidden/>
              </w:rPr>
              <w:fldChar w:fldCharType="separate"/>
            </w:r>
            <w:r w:rsidR="00210536">
              <w:rPr>
                <w:noProof/>
                <w:webHidden/>
              </w:rPr>
              <w:t>30</w:t>
            </w:r>
            <w:r w:rsidR="00210536">
              <w:rPr>
                <w:noProof/>
                <w:webHidden/>
              </w:rPr>
              <w:fldChar w:fldCharType="end"/>
            </w:r>
          </w:hyperlink>
        </w:p>
        <w:p w14:paraId="4D421C93" w14:textId="23BFEA05" w:rsidR="00210536" w:rsidRDefault="00917237">
          <w:pPr>
            <w:pStyle w:val="Spistreci1"/>
            <w:rPr>
              <w:rFonts w:eastAsiaTheme="minorEastAsia"/>
              <w:noProof/>
              <w:kern w:val="2"/>
              <w:lang w:eastAsia="pl-PL"/>
              <w14:ligatures w14:val="standardContextual"/>
            </w:rPr>
          </w:pPr>
          <w:hyperlink w:anchor="_Toc166445170" w:history="1">
            <w:r w:rsidR="00210536" w:rsidRPr="00054277">
              <w:rPr>
                <w:rStyle w:val="Hipercze"/>
                <w:rFonts w:cstheme="minorHAnsi"/>
                <w:b/>
                <w:bCs/>
                <w:iCs/>
                <w:noProof/>
              </w:rPr>
              <w:t>32.</w:t>
            </w:r>
            <w:r w:rsidR="00210536">
              <w:rPr>
                <w:rFonts w:eastAsiaTheme="minorEastAsia"/>
                <w:noProof/>
                <w:kern w:val="2"/>
                <w:lang w:eastAsia="pl-PL"/>
                <w14:ligatures w14:val="standardContextual"/>
              </w:rPr>
              <w:tab/>
            </w:r>
            <w:r w:rsidR="00210536" w:rsidRPr="00054277">
              <w:rPr>
                <w:rStyle w:val="Hipercze"/>
                <w:rFonts w:cstheme="minorHAnsi"/>
                <w:b/>
                <w:noProof/>
              </w:rPr>
              <w:t>Unieważnienie postępowania/naboru w zakresie wyboru projektów</w:t>
            </w:r>
            <w:r w:rsidR="00210536">
              <w:rPr>
                <w:noProof/>
                <w:webHidden/>
              </w:rPr>
              <w:tab/>
            </w:r>
            <w:r w:rsidR="00210536">
              <w:rPr>
                <w:noProof/>
                <w:webHidden/>
              </w:rPr>
              <w:fldChar w:fldCharType="begin"/>
            </w:r>
            <w:r w:rsidR="00210536">
              <w:rPr>
                <w:noProof/>
                <w:webHidden/>
              </w:rPr>
              <w:instrText xml:space="preserve"> PAGEREF _Toc166445170 \h </w:instrText>
            </w:r>
            <w:r w:rsidR="00210536">
              <w:rPr>
                <w:noProof/>
                <w:webHidden/>
              </w:rPr>
            </w:r>
            <w:r w:rsidR="00210536">
              <w:rPr>
                <w:noProof/>
                <w:webHidden/>
              </w:rPr>
              <w:fldChar w:fldCharType="separate"/>
            </w:r>
            <w:r w:rsidR="00210536">
              <w:rPr>
                <w:noProof/>
                <w:webHidden/>
              </w:rPr>
              <w:t>30</w:t>
            </w:r>
            <w:r w:rsidR="00210536">
              <w:rPr>
                <w:noProof/>
                <w:webHidden/>
              </w:rPr>
              <w:fldChar w:fldCharType="end"/>
            </w:r>
          </w:hyperlink>
        </w:p>
        <w:p w14:paraId="7C4F2331" w14:textId="0A765D51" w:rsidR="00210536" w:rsidRDefault="00917237">
          <w:pPr>
            <w:pStyle w:val="Spistreci1"/>
            <w:rPr>
              <w:rFonts w:eastAsiaTheme="minorEastAsia"/>
              <w:noProof/>
              <w:kern w:val="2"/>
              <w:lang w:eastAsia="pl-PL"/>
              <w14:ligatures w14:val="standardContextual"/>
            </w:rPr>
          </w:pPr>
          <w:hyperlink w:anchor="_Toc166445171" w:history="1">
            <w:r w:rsidR="00210536" w:rsidRPr="00054277">
              <w:rPr>
                <w:rStyle w:val="Hipercze"/>
                <w:rFonts w:cstheme="minorHAnsi"/>
                <w:b/>
                <w:bCs/>
                <w:iCs/>
                <w:noProof/>
              </w:rPr>
              <w:t>33.</w:t>
            </w:r>
            <w:r w:rsidR="00210536">
              <w:rPr>
                <w:rFonts w:eastAsiaTheme="minorEastAsia"/>
                <w:noProof/>
                <w:kern w:val="2"/>
                <w:lang w:eastAsia="pl-PL"/>
                <w14:ligatures w14:val="standardContextual"/>
              </w:rPr>
              <w:tab/>
            </w:r>
            <w:r w:rsidR="00210536" w:rsidRPr="00054277">
              <w:rPr>
                <w:rStyle w:val="Hipercze"/>
                <w:rFonts w:cstheme="minorHAnsi"/>
                <w:b/>
                <w:noProof/>
              </w:rPr>
              <w:t>Informacje o sposobie postępowania z wnioskami o dofinansowanie po rozstrzygnięciu w zakresie wyboru projektu do dofinansowania</w:t>
            </w:r>
            <w:r w:rsidR="00210536">
              <w:rPr>
                <w:noProof/>
                <w:webHidden/>
              </w:rPr>
              <w:tab/>
            </w:r>
            <w:r w:rsidR="00210536">
              <w:rPr>
                <w:noProof/>
                <w:webHidden/>
              </w:rPr>
              <w:fldChar w:fldCharType="begin"/>
            </w:r>
            <w:r w:rsidR="00210536">
              <w:rPr>
                <w:noProof/>
                <w:webHidden/>
              </w:rPr>
              <w:instrText xml:space="preserve"> PAGEREF _Toc166445171 \h </w:instrText>
            </w:r>
            <w:r w:rsidR="00210536">
              <w:rPr>
                <w:noProof/>
                <w:webHidden/>
              </w:rPr>
            </w:r>
            <w:r w:rsidR="00210536">
              <w:rPr>
                <w:noProof/>
                <w:webHidden/>
              </w:rPr>
              <w:fldChar w:fldCharType="separate"/>
            </w:r>
            <w:r w:rsidR="00210536">
              <w:rPr>
                <w:noProof/>
                <w:webHidden/>
              </w:rPr>
              <w:t>31</w:t>
            </w:r>
            <w:r w:rsidR="00210536">
              <w:rPr>
                <w:noProof/>
                <w:webHidden/>
              </w:rPr>
              <w:fldChar w:fldCharType="end"/>
            </w:r>
          </w:hyperlink>
        </w:p>
        <w:p w14:paraId="03060F4F" w14:textId="12057F18" w:rsidR="00210536" w:rsidRDefault="00917237">
          <w:pPr>
            <w:pStyle w:val="Spistreci1"/>
            <w:rPr>
              <w:rFonts w:eastAsiaTheme="minorEastAsia"/>
              <w:noProof/>
              <w:kern w:val="2"/>
              <w:lang w:eastAsia="pl-PL"/>
              <w14:ligatures w14:val="standardContextual"/>
            </w:rPr>
          </w:pPr>
          <w:hyperlink w:anchor="_Toc166445172" w:history="1">
            <w:r w:rsidR="00210536" w:rsidRPr="00054277">
              <w:rPr>
                <w:rStyle w:val="Hipercze"/>
                <w:rFonts w:cstheme="minorHAnsi"/>
                <w:b/>
                <w:bCs/>
                <w:iCs/>
                <w:noProof/>
              </w:rPr>
              <w:t>34.</w:t>
            </w:r>
            <w:r w:rsidR="00210536">
              <w:rPr>
                <w:rFonts w:eastAsiaTheme="minorEastAsia"/>
                <w:noProof/>
                <w:kern w:val="2"/>
                <w:lang w:eastAsia="pl-PL"/>
                <w14:ligatures w14:val="standardContextual"/>
              </w:rPr>
              <w:tab/>
            </w:r>
            <w:r w:rsidR="00210536" w:rsidRPr="00054277">
              <w:rPr>
                <w:rStyle w:val="Hipercze"/>
                <w:rFonts w:cstheme="minorHAnsi"/>
                <w:b/>
                <w:noProof/>
              </w:rPr>
              <w:t>Sposób udzielania wnioskodawcy wyjaśnień w kwestiach dotyczących postępowania</w:t>
            </w:r>
            <w:r w:rsidR="00210536">
              <w:rPr>
                <w:noProof/>
                <w:webHidden/>
              </w:rPr>
              <w:tab/>
            </w:r>
            <w:r w:rsidR="00210536">
              <w:rPr>
                <w:noProof/>
                <w:webHidden/>
              </w:rPr>
              <w:fldChar w:fldCharType="begin"/>
            </w:r>
            <w:r w:rsidR="00210536">
              <w:rPr>
                <w:noProof/>
                <w:webHidden/>
              </w:rPr>
              <w:instrText xml:space="preserve"> PAGEREF _Toc166445172 \h </w:instrText>
            </w:r>
            <w:r w:rsidR="00210536">
              <w:rPr>
                <w:noProof/>
                <w:webHidden/>
              </w:rPr>
            </w:r>
            <w:r w:rsidR="00210536">
              <w:rPr>
                <w:noProof/>
                <w:webHidden/>
              </w:rPr>
              <w:fldChar w:fldCharType="separate"/>
            </w:r>
            <w:r w:rsidR="00210536">
              <w:rPr>
                <w:noProof/>
                <w:webHidden/>
              </w:rPr>
              <w:t>31</w:t>
            </w:r>
            <w:r w:rsidR="00210536">
              <w:rPr>
                <w:noProof/>
                <w:webHidden/>
              </w:rPr>
              <w:fldChar w:fldCharType="end"/>
            </w:r>
          </w:hyperlink>
        </w:p>
        <w:p w14:paraId="1A85EA98" w14:textId="3CF44D44" w:rsidR="00210536" w:rsidRDefault="00917237">
          <w:pPr>
            <w:pStyle w:val="Spistreci1"/>
            <w:rPr>
              <w:rFonts w:eastAsiaTheme="minorEastAsia"/>
              <w:noProof/>
              <w:kern w:val="2"/>
              <w:lang w:eastAsia="pl-PL"/>
              <w14:ligatures w14:val="standardContextual"/>
            </w:rPr>
          </w:pPr>
          <w:hyperlink w:anchor="_Toc166445173" w:history="1">
            <w:r w:rsidR="00210536" w:rsidRPr="00054277">
              <w:rPr>
                <w:rStyle w:val="Hipercze"/>
                <w:rFonts w:cstheme="minorHAnsi"/>
                <w:b/>
                <w:bCs/>
                <w:iCs/>
                <w:noProof/>
              </w:rPr>
              <w:t>35.</w:t>
            </w:r>
            <w:r w:rsidR="00210536">
              <w:rPr>
                <w:rFonts w:eastAsiaTheme="minorEastAsia"/>
                <w:noProof/>
                <w:kern w:val="2"/>
                <w:lang w:eastAsia="pl-PL"/>
                <w14:ligatures w14:val="standardContextual"/>
              </w:rPr>
              <w:tab/>
            </w:r>
            <w:r w:rsidR="00210536" w:rsidRPr="00054277">
              <w:rPr>
                <w:rStyle w:val="Hipercze"/>
                <w:rFonts w:cstheme="minorHAnsi"/>
                <w:b/>
                <w:noProof/>
              </w:rPr>
              <w:t>Kwalifikowalność wydatków</w:t>
            </w:r>
            <w:r w:rsidR="00210536">
              <w:rPr>
                <w:noProof/>
                <w:webHidden/>
              </w:rPr>
              <w:tab/>
            </w:r>
            <w:r w:rsidR="00210536">
              <w:rPr>
                <w:noProof/>
                <w:webHidden/>
              </w:rPr>
              <w:fldChar w:fldCharType="begin"/>
            </w:r>
            <w:r w:rsidR="00210536">
              <w:rPr>
                <w:noProof/>
                <w:webHidden/>
              </w:rPr>
              <w:instrText xml:space="preserve"> PAGEREF _Toc166445173 \h </w:instrText>
            </w:r>
            <w:r w:rsidR="00210536">
              <w:rPr>
                <w:noProof/>
                <w:webHidden/>
              </w:rPr>
            </w:r>
            <w:r w:rsidR="00210536">
              <w:rPr>
                <w:noProof/>
                <w:webHidden/>
              </w:rPr>
              <w:fldChar w:fldCharType="separate"/>
            </w:r>
            <w:r w:rsidR="00210536">
              <w:rPr>
                <w:noProof/>
                <w:webHidden/>
              </w:rPr>
              <w:t>32</w:t>
            </w:r>
            <w:r w:rsidR="00210536">
              <w:rPr>
                <w:noProof/>
                <w:webHidden/>
              </w:rPr>
              <w:fldChar w:fldCharType="end"/>
            </w:r>
          </w:hyperlink>
        </w:p>
        <w:p w14:paraId="1E859919" w14:textId="3A059F09" w:rsidR="00210536" w:rsidRDefault="00917237">
          <w:pPr>
            <w:pStyle w:val="Spistreci1"/>
            <w:rPr>
              <w:rFonts w:eastAsiaTheme="minorEastAsia"/>
              <w:noProof/>
              <w:kern w:val="2"/>
              <w:lang w:eastAsia="pl-PL"/>
              <w14:ligatures w14:val="standardContextual"/>
            </w:rPr>
          </w:pPr>
          <w:hyperlink w:anchor="_Toc166445174" w:history="1">
            <w:r w:rsidR="00210536" w:rsidRPr="00054277">
              <w:rPr>
                <w:rStyle w:val="Hipercze"/>
                <w:rFonts w:cstheme="minorHAnsi"/>
                <w:b/>
                <w:bCs/>
                <w:iCs/>
                <w:noProof/>
              </w:rPr>
              <w:t>36.</w:t>
            </w:r>
            <w:r w:rsidR="00210536">
              <w:rPr>
                <w:rFonts w:eastAsiaTheme="minorEastAsia"/>
                <w:noProof/>
                <w:kern w:val="2"/>
                <w:lang w:eastAsia="pl-PL"/>
                <w14:ligatures w14:val="standardContextual"/>
              </w:rPr>
              <w:tab/>
            </w:r>
            <w:r w:rsidR="00210536" w:rsidRPr="00054277">
              <w:rPr>
                <w:rStyle w:val="Hipercze"/>
                <w:rFonts w:cstheme="minorHAnsi"/>
                <w:b/>
                <w:noProof/>
              </w:rPr>
              <w:t>Archiwizacja i przechowywanie dokumentów</w:t>
            </w:r>
            <w:r w:rsidR="00210536">
              <w:rPr>
                <w:noProof/>
                <w:webHidden/>
              </w:rPr>
              <w:tab/>
            </w:r>
            <w:r w:rsidR="00210536">
              <w:rPr>
                <w:noProof/>
                <w:webHidden/>
              </w:rPr>
              <w:fldChar w:fldCharType="begin"/>
            </w:r>
            <w:r w:rsidR="00210536">
              <w:rPr>
                <w:noProof/>
                <w:webHidden/>
              </w:rPr>
              <w:instrText xml:space="preserve"> PAGEREF _Toc166445174 \h </w:instrText>
            </w:r>
            <w:r w:rsidR="00210536">
              <w:rPr>
                <w:noProof/>
                <w:webHidden/>
              </w:rPr>
            </w:r>
            <w:r w:rsidR="00210536">
              <w:rPr>
                <w:noProof/>
                <w:webHidden/>
              </w:rPr>
              <w:fldChar w:fldCharType="separate"/>
            </w:r>
            <w:r w:rsidR="00210536">
              <w:rPr>
                <w:noProof/>
                <w:webHidden/>
              </w:rPr>
              <w:t>33</w:t>
            </w:r>
            <w:r w:rsidR="00210536">
              <w:rPr>
                <w:noProof/>
                <w:webHidden/>
              </w:rPr>
              <w:fldChar w:fldCharType="end"/>
            </w:r>
          </w:hyperlink>
        </w:p>
        <w:p w14:paraId="064F1054" w14:textId="35B53A1E" w:rsidR="00210536" w:rsidRDefault="00917237">
          <w:pPr>
            <w:pStyle w:val="Spistreci1"/>
            <w:rPr>
              <w:rFonts w:eastAsiaTheme="minorEastAsia"/>
              <w:noProof/>
              <w:kern w:val="2"/>
              <w:lang w:eastAsia="pl-PL"/>
              <w14:ligatures w14:val="standardContextual"/>
            </w:rPr>
          </w:pPr>
          <w:hyperlink w:anchor="_Toc166445175" w:history="1">
            <w:r w:rsidR="00210536" w:rsidRPr="00054277">
              <w:rPr>
                <w:rStyle w:val="Hipercze"/>
                <w:rFonts w:cstheme="minorHAnsi"/>
                <w:b/>
                <w:bCs/>
                <w:iCs/>
                <w:noProof/>
              </w:rPr>
              <w:t>37.</w:t>
            </w:r>
            <w:r w:rsidR="00210536">
              <w:rPr>
                <w:rFonts w:eastAsiaTheme="minorEastAsia"/>
                <w:noProof/>
                <w:kern w:val="2"/>
                <w:lang w:eastAsia="pl-PL"/>
                <w14:ligatures w14:val="standardContextual"/>
              </w:rPr>
              <w:tab/>
            </w:r>
            <w:r w:rsidR="00210536" w:rsidRPr="00054277">
              <w:rPr>
                <w:rStyle w:val="Hipercze"/>
                <w:rFonts w:cstheme="minorHAnsi"/>
                <w:b/>
                <w:noProof/>
              </w:rPr>
              <w:t>Załączniki</w:t>
            </w:r>
            <w:r w:rsidR="00210536">
              <w:rPr>
                <w:noProof/>
                <w:webHidden/>
              </w:rPr>
              <w:tab/>
            </w:r>
            <w:r w:rsidR="00210536">
              <w:rPr>
                <w:noProof/>
                <w:webHidden/>
              </w:rPr>
              <w:fldChar w:fldCharType="begin"/>
            </w:r>
            <w:r w:rsidR="00210536">
              <w:rPr>
                <w:noProof/>
                <w:webHidden/>
              </w:rPr>
              <w:instrText xml:space="preserve"> PAGEREF _Toc166445175 \h </w:instrText>
            </w:r>
            <w:r w:rsidR="00210536">
              <w:rPr>
                <w:noProof/>
                <w:webHidden/>
              </w:rPr>
            </w:r>
            <w:r w:rsidR="00210536">
              <w:rPr>
                <w:noProof/>
                <w:webHidden/>
              </w:rPr>
              <w:fldChar w:fldCharType="separate"/>
            </w:r>
            <w:r w:rsidR="00210536">
              <w:rPr>
                <w:noProof/>
                <w:webHidden/>
              </w:rPr>
              <w:t>34</w:t>
            </w:r>
            <w:r w:rsidR="00210536">
              <w:rPr>
                <w:noProof/>
                <w:webHidden/>
              </w:rPr>
              <w:fldChar w:fldCharType="end"/>
            </w:r>
          </w:hyperlink>
        </w:p>
        <w:p w14:paraId="22321B7E" w14:textId="5892644B" w:rsidR="00210536" w:rsidRDefault="00917237">
          <w:pPr>
            <w:pStyle w:val="Spistreci1"/>
            <w:rPr>
              <w:rFonts w:eastAsiaTheme="minorEastAsia"/>
              <w:noProof/>
              <w:kern w:val="2"/>
              <w:lang w:eastAsia="pl-PL"/>
              <w14:ligatures w14:val="standardContextual"/>
            </w:rPr>
          </w:pPr>
          <w:hyperlink w:anchor="_Toc166445176" w:history="1">
            <w:r w:rsidR="00210536" w:rsidRPr="00054277">
              <w:rPr>
                <w:rStyle w:val="Hipercze"/>
                <w:rFonts w:cstheme="minorHAnsi"/>
                <w:b/>
                <w:bCs/>
                <w:iCs/>
                <w:noProof/>
              </w:rPr>
              <w:t>38.</w:t>
            </w:r>
            <w:r w:rsidR="00210536">
              <w:rPr>
                <w:rFonts w:eastAsiaTheme="minorEastAsia"/>
                <w:noProof/>
                <w:kern w:val="2"/>
                <w:lang w:eastAsia="pl-PL"/>
                <w14:ligatures w14:val="standardContextual"/>
              </w:rPr>
              <w:tab/>
            </w:r>
            <w:r w:rsidR="00210536" w:rsidRPr="00054277">
              <w:rPr>
                <w:rStyle w:val="Hipercze"/>
                <w:rFonts w:cstheme="minorHAnsi"/>
                <w:b/>
                <w:noProof/>
              </w:rPr>
              <w:t>Inne dokumenty obowiązujące w naborze</w:t>
            </w:r>
            <w:r w:rsidR="00210536">
              <w:rPr>
                <w:noProof/>
                <w:webHidden/>
              </w:rPr>
              <w:tab/>
            </w:r>
            <w:r w:rsidR="00210536">
              <w:rPr>
                <w:noProof/>
                <w:webHidden/>
              </w:rPr>
              <w:fldChar w:fldCharType="begin"/>
            </w:r>
            <w:r w:rsidR="00210536">
              <w:rPr>
                <w:noProof/>
                <w:webHidden/>
              </w:rPr>
              <w:instrText xml:space="preserve"> PAGEREF _Toc166445176 \h </w:instrText>
            </w:r>
            <w:r w:rsidR="00210536">
              <w:rPr>
                <w:noProof/>
                <w:webHidden/>
              </w:rPr>
            </w:r>
            <w:r w:rsidR="00210536">
              <w:rPr>
                <w:noProof/>
                <w:webHidden/>
              </w:rPr>
              <w:fldChar w:fldCharType="separate"/>
            </w:r>
            <w:r w:rsidR="00210536">
              <w:rPr>
                <w:noProof/>
                <w:webHidden/>
              </w:rPr>
              <w:t>34</w:t>
            </w:r>
            <w:r w:rsidR="00210536">
              <w:rPr>
                <w:noProof/>
                <w:webHidden/>
              </w:rPr>
              <w:fldChar w:fldCharType="end"/>
            </w:r>
          </w:hyperlink>
        </w:p>
        <w:p w14:paraId="7755745B" w14:textId="7AEDD245" w:rsidR="00210536" w:rsidRDefault="00917237">
          <w:pPr>
            <w:pStyle w:val="Spistreci1"/>
            <w:rPr>
              <w:rFonts w:eastAsiaTheme="minorEastAsia"/>
              <w:noProof/>
              <w:kern w:val="2"/>
              <w:lang w:eastAsia="pl-PL"/>
              <w14:ligatures w14:val="standardContextual"/>
            </w:rPr>
          </w:pPr>
          <w:hyperlink w:anchor="_Toc166445177" w:history="1">
            <w:r w:rsidR="00210536" w:rsidRPr="00054277">
              <w:rPr>
                <w:rStyle w:val="Hipercze"/>
                <w:rFonts w:cstheme="minorHAnsi"/>
                <w:b/>
                <w:bCs/>
                <w:iCs/>
                <w:noProof/>
              </w:rPr>
              <w:t>39.</w:t>
            </w:r>
            <w:r w:rsidR="00210536">
              <w:rPr>
                <w:rFonts w:eastAsiaTheme="minorEastAsia"/>
                <w:noProof/>
                <w:kern w:val="2"/>
                <w:lang w:eastAsia="pl-PL"/>
                <w14:ligatures w14:val="standardContextual"/>
              </w:rPr>
              <w:tab/>
            </w:r>
            <w:r w:rsidR="00210536" w:rsidRPr="00054277">
              <w:rPr>
                <w:rStyle w:val="Hipercze"/>
                <w:rFonts w:cstheme="minorHAnsi"/>
                <w:b/>
                <w:noProof/>
              </w:rPr>
              <w:t>Uwagi końcowe</w:t>
            </w:r>
            <w:r w:rsidR="00210536">
              <w:rPr>
                <w:noProof/>
                <w:webHidden/>
              </w:rPr>
              <w:tab/>
            </w:r>
            <w:r w:rsidR="00210536">
              <w:rPr>
                <w:noProof/>
                <w:webHidden/>
              </w:rPr>
              <w:fldChar w:fldCharType="begin"/>
            </w:r>
            <w:r w:rsidR="00210536">
              <w:rPr>
                <w:noProof/>
                <w:webHidden/>
              </w:rPr>
              <w:instrText xml:space="preserve"> PAGEREF _Toc166445177 \h </w:instrText>
            </w:r>
            <w:r w:rsidR="00210536">
              <w:rPr>
                <w:noProof/>
                <w:webHidden/>
              </w:rPr>
            </w:r>
            <w:r w:rsidR="00210536">
              <w:rPr>
                <w:noProof/>
                <w:webHidden/>
              </w:rPr>
              <w:fldChar w:fldCharType="separate"/>
            </w:r>
            <w:r w:rsidR="00210536">
              <w:rPr>
                <w:noProof/>
                <w:webHidden/>
              </w:rPr>
              <w:t>36</w:t>
            </w:r>
            <w:r w:rsidR="00210536">
              <w:rPr>
                <w:noProof/>
                <w:webHidden/>
              </w:rPr>
              <w:fldChar w:fldCharType="end"/>
            </w:r>
          </w:hyperlink>
        </w:p>
        <w:p w14:paraId="49545ABE" w14:textId="245DC11E" w:rsidR="00606432" w:rsidRPr="00520D9B" w:rsidRDefault="00606432">
          <w:pPr>
            <w:rPr>
              <w:b/>
              <w:bCs/>
            </w:rPr>
          </w:pPr>
          <w:r>
            <w:rPr>
              <w:b/>
              <w:bCs/>
            </w:rPr>
            <w:fldChar w:fldCharType="end"/>
          </w:r>
          <w:r w:rsidR="00520D9B">
            <w:rPr>
              <w:b/>
              <w:bCs/>
            </w:rPr>
            <w:br w:type="page"/>
          </w:r>
        </w:p>
      </w:sdtContent>
    </w:sdt>
    <w:p w14:paraId="442A078F" w14:textId="5367D4B2" w:rsidR="00E7098D" w:rsidRPr="00520D9B" w:rsidRDefault="00E7098D">
      <w:pPr>
        <w:pStyle w:val="Nagwek1"/>
        <w:numPr>
          <w:ilvl w:val="0"/>
          <w:numId w:val="1"/>
        </w:numPr>
        <w:spacing w:before="0" w:after="240"/>
        <w:ind w:left="426" w:hanging="426"/>
        <w:rPr>
          <w:rFonts w:asciiTheme="minorHAnsi" w:hAnsiTheme="minorHAnsi" w:cstheme="minorHAnsi"/>
          <w:b/>
          <w:color w:val="000000" w:themeColor="text1"/>
        </w:rPr>
      </w:pPr>
      <w:bookmarkStart w:id="4" w:name="_Toc166445139"/>
      <w:r w:rsidRPr="00520D9B">
        <w:rPr>
          <w:rFonts w:asciiTheme="minorHAnsi" w:hAnsiTheme="minorHAnsi" w:cstheme="minorHAnsi"/>
          <w:b/>
          <w:color w:val="000000" w:themeColor="text1"/>
        </w:rPr>
        <w:lastRenderedPageBreak/>
        <w:t>Skróty i pojęcia stosowane w Regulaminie wyboru projektów w</w:t>
      </w:r>
      <w:r w:rsidR="00C10806">
        <w:rPr>
          <w:rFonts w:asciiTheme="minorHAnsi" w:hAnsiTheme="minorHAnsi" w:cstheme="minorHAnsi"/>
          <w:b/>
          <w:color w:val="000000" w:themeColor="text1"/>
        </w:rPr>
        <w:t> </w:t>
      </w:r>
      <w:r w:rsidRPr="00520D9B">
        <w:rPr>
          <w:rFonts w:asciiTheme="minorHAnsi" w:hAnsiTheme="minorHAnsi" w:cstheme="minorHAnsi"/>
          <w:b/>
          <w:color w:val="000000" w:themeColor="text1"/>
        </w:rPr>
        <w:t>trybie konkurencyjnym i załącznikach:</w:t>
      </w:r>
      <w:bookmarkEnd w:id="4"/>
      <w:r w:rsidRPr="00520D9B">
        <w:rPr>
          <w:rFonts w:asciiTheme="minorHAnsi" w:hAnsiTheme="minorHAnsi" w:cstheme="minorHAnsi"/>
          <w:b/>
          <w:color w:val="000000" w:themeColor="text1"/>
        </w:rPr>
        <w:t xml:space="preserve"> </w:t>
      </w:r>
    </w:p>
    <w:p w14:paraId="758A6500" w14:textId="67292564" w:rsidR="00373758" w:rsidRDefault="00E7098D" w:rsidP="004157AE">
      <w:pPr>
        <w:spacing w:after="60" w:line="276" w:lineRule="auto"/>
        <w:rPr>
          <w:sz w:val="24"/>
          <w:szCs w:val="24"/>
        </w:rPr>
      </w:pPr>
      <w:r w:rsidRPr="00784B51">
        <w:rPr>
          <w:rFonts w:cstheme="minorHAnsi"/>
          <w:b/>
          <w:sz w:val="24"/>
          <w:szCs w:val="24"/>
        </w:rPr>
        <w:t xml:space="preserve">Beneficjent </w:t>
      </w:r>
      <w:r w:rsidRPr="00784B51">
        <w:rPr>
          <w:rFonts w:cstheme="minorHAnsi"/>
          <w:sz w:val="24"/>
          <w:szCs w:val="24"/>
        </w:rPr>
        <w:t xml:space="preserve">- należy przez to rozumieć podmiot, o którym mowa </w:t>
      </w:r>
      <w:r w:rsidR="00373758" w:rsidRPr="003F60D8">
        <w:rPr>
          <w:rFonts w:cstheme="minorHAnsi"/>
          <w:sz w:val="24"/>
          <w:szCs w:val="24"/>
        </w:rPr>
        <w:t xml:space="preserve">w </w:t>
      </w:r>
      <w:r w:rsidRPr="00784B51">
        <w:rPr>
          <w:rFonts w:cstheme="minorHAnsi"/>
          <w:sz w:val="24"/>
          <w:szCs w:val="24"/>
        </w:rPr>
        <w:t xml:space="preserve">art. </w:t>
      </w:r>
      <w:r w:rsidR="00373758" w:rsidRPr="00784B51">
        <w:rPr>
          <w:rFonts w:cstheme="minorHAnsi"/>
          <w:sz w:val="24"/>
          <w:szCs w:val="24"/>
        </w:rPr>
        <w:t xml:space="preserve">2 </w:t>
      </w:r>
      <w:r w:rsidRPr="00784B51">
        <w:rPr>
          <w:rFonts w:cstheme="minorHAnsi"/>
          <w:sz w:val="24"/>
          <w:szCs w:val="24"/>
        </w:rPr>
        <w:t xml:space="preserve">pkt </w:t>
      </w:r>
      <w:r w:rsidR="00373758" w:rsidRPr="00784B51">
        <w:rPr>
          <w:rFonts w:cstheme="minorHAnsi"/>
          <w:sz w:val="24"/>
          <w:szCs w:val="24"/>
        </w:rPr>
        <w:t xml:space="preserve">9 </w:t>
      </w:r>
      <w:r w:rsidRPr="00784B51">
        <w:rPr>
          <w:rFonts w:cstheme="minorHAnsi"/>
          <w:sz w:val="24"/>
          <w:szCs w:val="24"/>
        </w:rPr>
        <w:t>Rozporządzenia Parlamentu Europejskiego i Rady (UE,) 20</w:t>
      </w:r>
      <w:r w:rsidR="00373758" w:rsidRPr="00784B51">
        <w:rPr>
          <w:rFonts w:cstheme="minorHAnsi"/>
          <w:sz w:val="24"/>
          <w:szCs w:val="24"/>
        </w:rPr>
        <w:t>21</w:t>
      </w:r>
      <w:r w:rsidRPr="00784B51">
        <w:rPr>
          <w:rFonts w:cstheme="minorHAnsi"/>
          <w:sz w:val="24"/>
          <w:szCs w:val="24"/>
        </w:rPr>
        <w:t>/10</w:t>
      </w:r>
      <w:r w:rsidR="00373758" w:rsidRPr="00784B51">
        <w:rPr>
          <w:rFonts w:cstheme="minorHAnsi"/>
          <w:sz w:val="24"/>
          <w:szCs w:val="24"/>
        </w:rPr>
        <w:t>60</w:t>
      </w:r>
      <w:r w:rsidRPr="00784B51">
        <w:rPr>
          <w:rFonts w:cstheme="minorHAnsi"/>
          <w:sz w:val="24"/>
          <w:szCs w:val="24"/>
        </w:rPr>
        <w:t xml:space="preserve"> z dnia </w:t>
      </w:r>
      <w:r w:rsidR="00373758" w:rsidRPr="00784B51">
        <w:rPr>
          <w:rFonts w:cstheme="minorHAnsi"/>
          <w:sz w:val="24"/>
          <w:szCs w:val="24"/>
        </w:rPr>
        <w:t xml:space="preserve">24 czerwca 2021 </w:t>
      </w:r>
      <w:r w:rsidRPr="00784B51">
        <w:rPr>
          <w:rFonts w:cstheme="minorHAnsi"/>
          <w:sz w:val="24"/>
          <w:szCs w:val="24"/>
        </w:rPr>
        <w:t xml:space="preserve">r. </w:t>
      </w:r>
      <w:r w:rsidR="00373758" w:rsidRPr="004157AE">
        <w:rPr>
          <w:sz w:val="24"/>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w:t>
      </w:r>
      <w:r w:rsidR="00E72CBC">
        <w:rPr>
          <w:sz w:val="24"/>
          <w:szCs w:val="24"/>
        </w:rPr>
        <w:t> </w:t>
      </w:r>
      <w:r w:rsidR="00373758" w:rsidRPr="004157AE">
        <w:rPr>
          <w:sz w:val="24"/>
          <w:szCs w:val="24"/>
        </w:rPr>
        <w:t xml:space="preserve">Integracji, Funduszu Bezpieczeństwa Wewnętrznego i Instrumentu Wsparcia Finansowego na rzecz Zarządzania Granicami i Polityki Wizowej </w:t>
      </w:r>
    </w:p>
    <w:p w14:paraId="2B6AF674" w14:textId="66DFC55B" w:rsidR="00155636" w:rsidRPr="00784B51" w:rsidRDefault="00155636" w:rsidP="004157AE">
      <w:pPr>
        <w:spacing w:after="60" w:line="276" w:lineRule="auto"/>
        <w:rPr>
          <w:rFonts w:cstheme="minorHAnsi"/>
          <w:sz w:val="24"/>
          <w:szCs w:val="24"/>
        </w:rPr>
      </w:pPr>
      <w:r w:rsidRPr="00FD7AFE">
        <w:rPr>
          <w:rFonts w:cstheme="minorHAnsi"/>
          <w:b/>
          <w:bCs/>
          <w:sz w:val="24"/>
          <w:szCs w:val="24"/>
        </w:rPr>
        <w:t>B&amp;R</w:t>
      </w:r>
      <w:r w:rsidRPr="00155636">
        <w:rPr>
          <w:rFonts w:cstheme="minorHAnsi"/>
          <w:sz w:val="24"/>
          <w:szCs w:val="24"/>
        </w:rPr>
        <w:t xml:space="preserve"> </w:t>
      </w:r>
      <w:bookmarkStart w:id="5" w:name="_Hlk163820993"/>
      <w:r w:rsidRPr="00155636">
        <w:rPr>
          <w:rFonts w:cstheme="minorHAnsi"/>
          <w:sz w:val="24"/>
          <w:szCs w:val="24"/>
        </w:rPr>
        <w:t>–</w:t>
      </w:r>
      <w:bookmarkEnd w:id="5"/>
      <w:r w:rsidRPr="00155636">
        <w:rPr>
          <w:rFonts w:cstheme="minorHAnsi"/>
          <w:sz w:val="24"/>
          <w:szCs w:val="24"/>
        </w:rPr>
        <w:t xml:space="preserve"> parking dla rowerów w bezpośrednim otoczeniu przystanków transportu zbiorowego, umożliwiający pozostawienie roweru i kontynuowanie podróży środkami publicznego transportu zbiorowego</w:t>
      </w:r>
    </w:p>
    <w:p w14:paraId="54336B75" w14:textId="77777777" w:rsidR="00E7098D" w:rsidRDefault="00E7098D" w:rsidP="004157AE">
      <w:pPr>
        <w:spacing w:after="60" w:line="276" w:lineRule="auto"/>
        <w:rPr>
          <w:rFonts w:cstheme="minorHAnsi"/>
          <w:sz w:val="24"/>
          <w:szCs w:val="24"/>
        </w:rPr>
      </w:pPr>
      <w:r w:rsidRPr="00784B51">
        <w:rPr>
          <w:rFonts w:cstheme="minorHAnsi"/>
          <w:b/>
          <w:sz w:val="24"/>
          <w:szCs w:val="24"/>
        </w:rPr>
        <w:t>DPF</w:t>
      </w:r>
      <w:r w:rsidRPr="00784B51">
        <w:rPr>
          <w:rFonts w:cstheme="minorHAnsi"/>
          <w:sz w:val="24"/>
          <w:szCs w:val="24"/>
        </w:rPr>
        <w:t xml:space="preserve"> – Departament Programowania Funduszy Europejskich Urzędu Marszałkowskiego Województwa Opolskiego</w:t>
      </w:r>
    </w:p>
    <w:p w14:paraId="6A1D85A3" w14:textId="0D4FE311" w:rsidR="007B3C63" w:rsidRDefault="007B3C63" w:rsidP="004157AE">
      <w:pPr>
        <w:spacing w:after="60" w:line="276" w:lineRule="auto"/>
        <w:rPr>
          <w:rFonts w:cstheme="minorHAnsi"/>
          <w:sz w:val="24"/>
          <w:szCs w:val="24"/>
        </w:rPr>
      </w:pPr>
      <w:r w:rsidRPr="00FD7AFE">
        <w:rPr>
          <w:rFonts w:cstheme="minorHAnsi"/>
          <w:b/>
          <w:bCs/>
          <w:sz w:val="24"/>
          <w:szCs w:val="24"/>
        </w:rPr>
        <w:t>DWF</w:t>
      </w:r>
      <w:r>
        <w:rPr>
          <w:rFonts w:cstheme="minorHAnsi"/>
          <w:sz w:val="24"/>
          <w:szCs w:val="24"/>
        </w:rPr>
        <w:t xml:space="preserve"> </w:t>
      </w:r>
      <w:r w:rsidRPr="007B3C63">
        <w:rPr>
          <w:rFonts w:cstheme="minorHAnsi"/>
          <w:sz w:val="24"/>
          <w:szCs w:val="24"/>
        </w:rPr>
        <w:t>–</w:t>
      </w:r>
      <w:r>
        <w:rPr>
          <w:rFonts w:cstheme="minorHAnsi"/>
          <w:sz w:val="24"/>
          <w:szCs w:val="24"/>
        </w:rPr>
        <w:t xml:space="preserve"> </w:t>
      </w:r>
      <w:r w:rsidRPr="007B3C63">
        <w:rPr>
          <w:rFonts w:cstheme="minorHAnsi"/>
          <w:sz w:val="24"/>
          <w:szCs w:val="24"/>
        </w:rPr>
        <w:t>Departament Wdrażania Funduszy Europejskich</w:t>
      </w:r>
      <w:r w:rsidR="00155283">
        <w:rPr>
          <w:rFonts w:cstheme="minorHAnsi"/>
          <w:sz w:val="24"/>
          <w:szCs w:val="24"/>
        </w:rPr>
        <w:t xml:space="preserve"> </w:t>
      </w:r>
      <w:r w:rsidR="00155283" w:rsidRPr="00155283">
        <w:rPr>
          <w:rFonts w:cstheme="minorHAnsi"/>
          <w:sz w:val="24"/>
          <w:szCs w:val="24"/>
        </w:rPr>
        <w:t>Urzędu Marszałkowskiego Województwa Opolskiego</w:t>
      </w:r>
    </w:p>
    <w:p w14:paraId="19DCEE9B" w14:textId="4B232865" w:rsidR="00155636" w:rsidRDefault="00155636" w:rsidP="004157AE">
      <w:pPr>
        <w:spacing w:after="60" w:line="276" w:lineRule="auto"/>
        <w:rPr>
          <w:sz w:val="24"/>
          <w:szCs w:val="24"/>
        </w:rPr>
      </w:pPr>
      <w:bookmarkStart w:id="6" w:name="_Hlk163819298"/>
      <w:r w:rsidRPr="00155636">
        <w:rPr>
          <w:rFonts w:cstheme="minorHAnsi"/>
          <w:b/>
          <w:bCs/>
          <w:sz w:val="24"/>
          <w:szCs w:val="24"/>
        </w:rPr>
        <w:t>DNSH</w:t>
      </w:r>
      <w:r>
        <w:rPr>
          <w:rFonts w:cstheme="minorHAnsi"/>
          <w:b/>
          <w:bCs/>
          <w:sz w:val="24"/>
          <w:szCs w:val="24"/>
        </w:rPr>
        <w:t xml:space="preserve"> </w:t>
      </w:r>
      <w:bookmarkStart w:id="7" w:name="_Hlk163820925"/>
      <w:r w:rsidRPr="00FD7AFE">
        <w:rPr>
          <w:rFonts w:cstheme="minorHAnsi"/>
          <w:sz w:val="28"/>
          <w:szCs w:val="28"/>
        </w:rPr>
        <w:t>–</w:t>
      </w:r>
      <w:bookmarkEnd w:id="7"/>
      <w:r w:rsidRPr="00FD7AFE">
        <w:rPr>
          <w:rFonts w:cstheme="minorHAnsi"/>
          <w:sz w:val="28"/>
          <w:szCs w:val="28"/>
        </w:rPr>
        <w:t xml:space="preserve"> </w:t>
      </w:r>
      <w:r w:rsidRPr="00FD7AFE">
        <w:rPr>
          <w:sz w:val="24"/>
          <w:szCs w:val="24"/>
        </w:rPr>
        <w:t xml:space="preserve">„Do No </w:t>
      </w:r>
      <w:proofErr w:type="spellStart"/>
      <w:r w:rsidRPr="00FD7AFE">
        <w:rPr>
          <w:sz w:val="24"/>
          <w:szCs w:val="24"/>
        </w:rPr>
        <w:t>Significant</w:t>
      </w:r>
      <w:proofErr w:type="spellEnd"/>
      <w:r w:rsidRPr="00FD7AFE">
        <w:rPr>
          <w:sz w:val="24"/>
          <w:szCs w:val="24"/>
        </w:rPr>
        <w:t xml:space="preserve"> </w:t>
      </w:r>
      <w:proofErr w:type="spellStart"/>
      <w:r w:rsidRPr="00FD7AFE">
        <w:rPr>
          <w:sz w:val="24"/>
          <w:szCs w:val="24"/>
        </w:rPr>
        <w:t>Harm</w:t>
      </w:r>
      <w:proofErr w:type="spellEnd"/>
      <w:r w:rsidRPr="00FD7AFE">
        <w:rPr>
          <w:sz w:val="24"/>
          <w:szCs w:val="24"/>
        </w:rPr>
        <w:t>” zasada nieczynienia znaczącej szkody środowisku, odnosząca się do sześciu celów takich jak: łagodzenie zmian klimatu, adaptacja do zmian klimatu, odpowiednie użytkowanie i ochrona zasobów wodnych i morskich, gospodarka o obiegu zamkniętym, w tym zapobieganie powstawaniu odpadów i recykling, zapobieganie i kontrola zanieczyszczeń powietrza, wody lub ziemi, ochrona i odbudowa bioróżnorodności i ekosystemów</w:t>
      </w:r>
    </w:p>
    <w:p w14:paraId="29FF6953" w14:textId="0034522C" w:rsidR="007B3C63" w:rsidRPr="00FD7AFE" w:rsidRDefault="007B3C63" w:rsidP="004157AE">
      <w:pPr>
        <w:spacing w:after="60" w:line="276" w:lineRule="auto"/>
        <w:rPr>
          <w:rFonts w:cstheme="minorHAnsi"/>
          <w:b/>
          <w:bCs/>
          <w:sz w:val="36"/>
          <w:szCs w:val="36"/>
        </w:rPr>
      </w:pPr>
      <w:r w:rsidRPr="00FD7AFE">
        <w:rPr>
          <w:b/>
          <w:bCs/>
          <w:sz w:val="24"/>
          <w:szCs w:val="24"/>
        </w:rPr>
        <w:t>Dokumentacja projektowa</w:t>
      </w:r>
      <w:r w:rsidRPr="00FD7AFE">
        <w:rPr>
          <w:sz w:val="24"/>
          <w:szCs w:val="24"/>
        </w:rPr>
        <w:t xml:space="preserve"> –</w:t>
      </w:r>
      <w:r>
        <w:rPr>
          <w:sz w:val="24"/>
          <w:szCs w:val="24"/>
        </w:rPr>
        <w:t xml:space="preserve"> </w:t>
      </w:r>
      <w:r w:rsidRPr="00FD7AFE">
        <w:rPr>
          <w:sz w:val="24"/>
          <w:szCs w:val="24"/>
        </w:rPr>
        <w:t>Wniosek o dofinansowanie wraz z załącznikami</w:t>
      </w:r>
    </w:p>
    <w:bookmarkEnd w:id="6"/>
    <w:p w14:paraId="53AE4337" w14:textId="1FCF9AB0" w:rsidR="00E7098D" w:rsidRPr="00FD7AFE" w:rsidRDefault="00E7098D" w:rsidP="004157AE">
      <w:pPr>
        <w:spacing w:after="60" w:line="276" w:lineRule="auto"/>
        <w:rPr>
          <w:rFonts w:cstheme="minorHAnsi"/>
          <w:sz w:val="28"/>
          <w:szCs w:val="28"/>
        </w:rPr>
      </w:pPr>
      <w:r w:rsidRPr="00784B51">
        <w:rPr>
          <w:rFonts w:cstheme="minorHAnsi"/>
          <w:b/>
          <w:sz w:val="24"/>
          <w:szCs w:val="24"/>
        </w:rPr>
        <w:t>Dyrektywa OOŚ</w:t>
      </w:r>
      <w:r w:rsidRPr="00784B51">
        <w:rPr>
          <w:rFonts w:cstheme="minorHAnsi"/>
          <w:sz w:val="24"/>
          <w:szCs w:val="24"/>
        </w:rPr>
        <w:t xml:space="preserve"> </w:t>
      </w:r>
      <w:bookmarkStart w:id="8" w:name="_Hlk163819241"/>
      <w:r w:rsidRPr="00784B51">
        <w:rPr>
          <w:rFonts w:cstheme="minorHAnsi"/>
          <w:sz w:val="24"/>
          <w:szCs w:val="24"/>
        </w:rPr>
        <w:t xml:space="preserve">– </w:t>
      </w:r>
      <w:bookmarkEnd w:id="8"/>
      <w:r w:rsidRPr="00784B51">
        <w:rPr>
          <w:rFonts w:cstheme="minorHAnsi"/>
          <w:sz w:val="24"/>
          <w:szCs w:val="24"/>
        </w:rPr>
        <w:t>Dyrektywa Parlamentu Europejskiego i Rady 2011/92/WE z dnia 13 grudnia 2011 r. w sprawie oceny skutków wywieranych przez niektóre przedsięwzięcia publiczne i</w:t>
      </w:r>
      <w:r w:rsidR="00E72CBC">
        <w:rPr>
          <w:rFonts w:cstheme="minorHAnsi"/>
          <w:sz w:val="24"/>
          <w:szCs w:val="24"/>
        </w:rPr>
        <w:t> </w:t>
      </w:r>
      <w:r w:rsidRPr="00784B51">
        <w:rPr>
          <w:rFonts w:cstheme="minorHAnsi"/>
          <w:sz w:val="24"/>
          <w:szCs w:val="24"/>
        </w:rPr>
        <w:t>prywatne na środowisko</w:t>
      </w:r>
      <w:r w:rsidR="007B3C63">
        <w:rPr>
          <w:rFonts w:cstheme="minorHAnsi"/>
          <w:sz w:val="24"/>
          <w:szCs w:val="24"/>
        </w:rPr>
        <w:t xml:space="preserve">, </w:t>
      </w:r>
      <w:r w:rsidR="007B3C63" w:rsidRPr="00FD7AFE">
        <w:rPr>
          <w:sz w:val="24"/>
          <w:szCs w:val="24"/>
        </w:rPr>
        <w:t>zmieniona dyrektywą 2014/52/UE z dnia 16 kwietnia 2014 roku zmieniająca dyrektywę 2011/92/UE w sprawie oceny wpływu wywieranego przez niektóre przedsięwzięcia publiczne i prywatne na środowisko</w:t>
      </w:r>
    </w:p>
    <w:p w14:paraId="5F557B6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Dyrektywa SOOŚ</w:t>
      </w:r>
      <w:r w:rsidRPr="00784B51">
        <w:rPr>
          <w:rFonts w:cstheme="minorHAnsi"/>
          <w:sz w:val="24"/>
          <w:szCs w:val="24"/>
        </w:rPr>
        <w:t xml:space="preserve"> – Dyrektywa Parlamentu Europejskiego i Rady nr 2001/42/WE z dnia </w:t>
      </w:r>
    </w:p>
    <w:p w14:paraId="6D6C2A3B" w14:textId="77777777" w:rsidR="00E7098D" w:rsidRPr="00784B51" w:rsidRDefault="00E7098D" w:rsidP="004157AE">
      <w:pPr>
        <w:spacing w:after="60" w:line="276" w:lineRule="auto"/>
        <w:rPr>
          <w:rFonts w:cstheme="minorHAnsi"/>
          <w:sz w:val="24"/>
          <w:szCs w:val="24"/>
        </w:rPr>
      </w:pPr>
      <w:r w:rsidRPr="00784B51">
        <w:rPr>
          <w:rFonts w:cstheme="minorHAnsi"/>
          <w:sz w:val="24"/>
          <w:szCs w:val="24"/>
        </w:rPr>
        <w:t>27 czerwca 2001 r. w sprawie oceny wpływu niektórych planów i programów na środowisko</w:t>
      </w:r>
    </w:p>
    <w:p w14:paraId="699D176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EFRR</w:t>
      </w:r>
      <w:r w:rsidRPr="00784B51">
        <w:rPr>
          <w:rFonts w:cstheme="minorHAnsi"/>
          <w:sz w:val="24"/>
          <w:szCs w:val="24"/>
        </w:rPr>
        <w:t xml:space="preserve"> – Europejski Fundusz Rozwoju Regionalnego</w:t>
      </w:r>
    </w:p>
    <w:p w14:paraId="4A9717D7" w14:textId="5C7CD9F0" w:rsidR="00E7098D" w:rsidRDefault="00E7098D" w:rsidP="004157AE">
      <w:pPr>
        <w:spacing w:after="60" w:line="276" w:lineRule="auto"/>
        <w:rPr>
          <w:rFonts w:cstheme="minorHAnsi"/>
          <w:sz w:val="24"/>
          <w:szCs w:val="24"/>
        </w:rPr>
      </w:pPr>
      <w:r w:rsidRPr="00784B51">
        <w:rPr>
          <w:rFonts w:cstheme="minorHAnsi"/>
          <w:b/>
          <w:sz w:val="24"/>
          <w:szCs w:val="24"/>
        </w:rPr>
        <w:t xml:space="preserve">Ekspert </w:t>
      </w:r>
      <w:r w:rsidRPr="00784B51">
        <w:rPr>
          <w:rFonts w:cstheme="minorHAnsi"/>
          <w:sz w:val="24"/>
          <w:szCs w:val="24"/>
        </w:rPr>
        <w:t>– rozumie się przez to osobę niebędącą pracownikiem IZ FEO 2021-2027, dokonującą oceny projektów złożonych w ramach FEO 2021-2027</w:t>
      </w:r>
    </w:p>
    <w:p w14:paraId="4A024810" w14:textId="77777777" w:rsidR="0054231E" w:rsidRPr="00784B51" w:rsidRDefault="0054231E" w:rsidP="0054231E">
      <w:pPr>
        <w:spacing w:after="60" w:line="276" w:lineRule="auto"/>
        <w:rPr>
          <w:rFonts w:cstheme="minorHAnsi"/>
          <w:sz w:val="24"/>
          <w:szCs w:val="24"/>
        </w:rPr>
      </w:pPr>
      <w:r w:rsidRPr="00784B51">
        <w:rPr>
          <w:rFonts w:cstheme="minorHAnsi"/>
          <w:b/>
          <w:sz w:val="24"/>
          <w:szCs w:val="24"/>
        </w:rPr>
        <w:t>FEO 2021-202</w:t>
      </w:r>
      <w:r>
        <w:rPr>
          <w:rFonts w:cstheme="minorHAnsi"/>
          <w:b/>
          <w:sz w:val="24"/>
          <w:szCs w:val="24"/>
        </w:rPr>
        <w:t>7</w:t>
      </w:r>
      <w:r w:rsidRPr="00784B51">
        <w:rPr>
          <w:rFonts w:cstheme="minorHAnsi"/>
          <w:b/>
          <w:sz w:val="24"/>
          <w:szCs w:val="24"/>
        </w:rPr>
        <w:t>/Program</w:t>
      </w:r>
      <w:r w:rsidRPr="00784B51">
        <w:rPr>
          <w:rFonts w:cstheme="minorHAnsi"/>
          <w:sz w:val="24"/>
          <w:szCs w:val="24"/>
        </w:rPr>
        <w:t xml:space="preserve"> – Fundusze Europejskie dla Opolskiego 2021-2027 </w:t>
      </w:r>
      <w:r>
        <w:rPr>
          <w:rFonts w:cstheme="minorHAnsi"/>
          <w:sz w:val="24"/>
          <w:szCs w:val="24"/>
        </w:rPr>
        <w:t>–</w:t>
      </w:r>
      <w:r w:rsidRPr="00784B51">
        <w:rPr>
          <w:rFonts w:cstheme="minorHAnsi"/>
          <w:sz w:val="24"/>
          <w:szCs w:val="24"/>
        </w:rPr>
        <w:t xml:space="preserve"> program regionalny Fundusze Europejskie dla Opolskiego 2021-2027 przyjęty Decyzją Wykonawczą Komisji Europejskiej z dnia 29.11.2022 r. zatwierdzającą program „Fundusze Europejskie dla </w:t>
      </w:r>
      <w:r w:rsidRPr="00784B51">
        <w:rPr>
          <w:rFonts w:cstheme="minorHAnsi"/>
          <w:sz w:val="24"/>
          <w:szCs w:val="24"/>
        </w:rPr>
        <w:lastRenderedPageBreak/>
        <w:t xml:space="preserve">Opolskiego 2021-2027” do wsparcia z Europejskiego Funduszu Rozwoju Regionalnego </w:t>
      </w:r>
      <w:r w:rsidRPr="00784B51">
        <w:rPr>
          <w:rFonts w:cstheme="minorHAnsi"/>
          <w:sz w:val="24"/>
          <w:szCs w:val="24"/>
        </w:rPr>
        <w:br/>
        <w:t xml:space="preserve">i Europejskiego Funduszu Społecznego Plus w ramach celu „Inwestycje na rzecz zatrudnienia </w:t>
      </w:r>
    </w:p>
    <w:p w14:paraId="6D33D8AC" w14:textId="54936E05" w:rsidR="0054231E" w:rsidRDefault="0054231E" w:rsidP="0054231E">
      <w:pPr>
        <w:spacing w:after="60" w:line="276" w:lineRule="auto"/>
        <w:rPr>
          <w:rFonts w:cstheme="minorHAnsi"/>
          <w:sz w:val="24"/>
          <w:szCs w:val="24"/>
        </w:rPr>
      </w:pPr>
      <w:r w:rsidRPr="00784B51">
        <w:rPr>
          <w:rFonts w:cstheme="minorHAnsi"/>
          <w:sz w:val="24"/>
          <w:szCs w:val="24"/>
        </w:rPr>
        <w:t>i wzrostu” dla regionu Opolskiego w Polsce CCI 2021PL16FFPR008</w:t>
      </w:r>
    </w:p>
    <w:p w14:paraId="6B9AB429" w14:textId="2DB98B2A" w:rsidR="0054231E" w:rsidRPr="0054231E" w:rsidRDefault="0054231E" w:rsidP="004157AE">
      <w:pPr>
        <w:spacing w:after="60" w:line="276" w:lineRule="auto"/>
        <w:rPr>
          <w:rFonts w:cstheme="minorHAnsi"/>
          <w:sz w:val="24"/>
          <w:szCs w:val="24"/>
        </w:rPr>
      </w:pPr>
      <w:r w:rsidRPr="00FD7AFE">
        <w:rPr>
          <w:rFonts w:cstheme="minorHAnsi"/>
          <w:b/>
          <w:bCs/>
          <w:sz w:val="24"/>
          <w:szCs w:val="24"/>
        </w:rPr>
        <w:t>ITS</w:t>
      </w:r>
      <w:r w:rsidRPr="0054231E">
        <w:rPr>
          <w:rFonts w:cstheme="minorHAnsi"/>
          <w:sz w:val="24"/>
          <w:szCs w:val="24"/>
        </w:rPr>
        <w:t xml:space="preserve"> – </w:t>
      </w:r>
      <w:r w:rsidRPr="00FD7AFE">
        <w:rPr>
          <w:rFonts w:cstheme="minorHAnsi"/>
          <w:color w:val="4D5156"/>
          <w:sz w:val="24"/>
          <w:szCs w:val="24"/>
          <w:shd w:val="clear" w:color="auto" w:fill="FFFFFF"/>
        </w:rPr>
        <w:t>Instytut Transportu Samochodowego – polski instytut badawczy z siedzibą w Warszawie, prowadzący badania naukowe i prace rozwojowe dotyczące transportu samochodowego</w:t>
      </w:r>
    </w:p>
    <w:p w14:paraId="217A7C02"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IZ FEO 2021-2027/IZ </w:t>
      </w:r>
      <w:bookmarkStart w:id="9" w:name="_Hlk163819416"/>
      <w:r w:rsidRPr="00784B51">
        <w:rPr>
          <w:rFonts w:cstheme="minorHAnsi"/>
          <w:sz w:val="24"/>
          <w:szCs w:val="24"/>
        </w:rPr>
        <w:t>–</w:t>
      </w:r>
      <w:bookmarkEnd w:id="9"/>
      <w:r w:rsidRPr="00784B51">
        <w:rPr>
          <w:rFonts w:cstheme="minorHAnsi"/>
          <w:sz w:val="24"/>
          <w:szCs w:val="24"/>
        </w:rPr>
        <w:t xml:space="preserve"> Instytucja Zarządzająca Fundusze Europejskie dla Opolskiego 2021-2027 tj. Zarząd Województwa Opolskiego</w:t>
      </w:r>
    </w:p>
    <w:p w14:paraId="22AE5CBE" w14:textId="526C305E" w:rsidR="00155636" w:rsidRPr="00784B51" w:rsidRDefault="00155636" w:rsidP="004157AE">
      <w:pPr>
        <w:spacing w:after="60" w:line="276" w:lineRule="auto"/>
        <w:rPr>
          <w:rFonts w:cstheme="minorHAnsi"/>
          <w:sz w:val="24"/>
          <w:szCs w:val="24"/>
        </w:rPr>
      </w:pPr>
      <w:r w:rsidRPr="00FD7AFE">
        <w:rPr>
          <w:rFonts w:cstheme="minorHAnsi"/>
          <w:b/>
          <w:bCs/>
          <w:sz w:val="24"/>
          <w:szCs w:val="24"/>
        </w:rPr>
        <w:t>JST</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Jednostka Samorządu Terytorialnego</w:t>
      </w:r>
    </w:p>
    <w:p w14:paraId="72F4179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KE</w:t>
      </w:r>
      <w:r w:rsidRPr="00784B51">
        <w:rPr>
          <w:rFonts w:cstheme="minorHAnsi"/>
          <w:sz w:val="24"/>
          <w:szCs w:val="24"/>
        </w:rPr>
        <w:t xml:space="preserve"> – Komisja Europejska</w:t>
      </w:r>
      <w:r w:rsidRPr="00784B51">
        <w:rPr>
          <w:rFonts w:cstheme="minorHAnsi"/>
          <w:sz w:val="24"/>
          <w:szCs w:val="24"/>
        </w:rPr>
        <w:tab/>
      </w:r>
    </w:p>
    <w:p w14:paraId="1939E4E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KM FEO 2021-2027</w:t>
      </w:r>
      <w:r w:rsidRPr="00784B51">
        <w:rPr>
          <w:rFonts w:cstheme="minorHAnsi"/>
          <w:sz w:val="24"/>
          <w:szCs w:val="24"/>
        </w:rPr>
        <w:t xml:space="preserve"> – Komitet Monitorujący Fundusze Europejskie dla Opolskiego 2021-2027</w:t>
      </w:r>
    </w:p>
    <w:p w14:paraId="5D0F653B" w14:textId="072C0634" w:rsidR="00E7098D" w:rsidRDefault="00E7098D" w:rsidP="004157AE">
      <w:pPr>
        <w:spacing w:after="60" w:line="276" w:lineRule="auto"/>
        <w:rPr>
          <w:rFonts w:cstheme="minorHAnsi"/>
          <w:sz w:val="24"/>
          <w:szCs w:val="24"/>
        </w:rPr>
      </w:pPr>
      <w:r w:rsidRPr="00784B51">
        <w:rPr>
          <w:rFonts w:cstheme="minorHAnsi"/>
          <w:b/>
          <w:sz w:val="24"/>
          <w:szCs w:val="24"/>
        </w:rPr>
        <w:t>KOP</w:t>
      </w:r>
      <w:r w:rsidRPr="00784B51">
        <w:rPr>
          <w:rFonts w:cstheme="minorHAnsi"/>
          <w:sz w:val="24"/>
          <w:szCs w:val="24"/>
        </w:rPr>
        <w:t xml:space="preserve"> – Komisja Oceny Projektów</w:t>
      </w:r>
      <w:r w:rsidR="00155636">
        <w:rPr>
          <w:rFonts w:cstheme="minorHAnsi"/>
          <w:sz w:val="24"/>
          <w:szCs w:val="24"/>
        </w:rPr>
        <w:t xml:space="preserve"> </w:t>
      </w:r>
    </w:p>
    <w:p w14:paraId="08967BC6" w14:textId="0366DAE5" w:rsidR="00155636" w:rsidRDefault="00155636" w:rsidP="004157AE">
      <w:pPr>
        <w:spacing w:after="60" w:line="276" w:lineRule="auto"/>
        <w:rPr>
          <w:rFonts w:cstheme="minorHAnsi"/>
          <w:sz w:val="24"/>
          <w:szCs w:val="24"/>
        </w:rPr>
      </w:pPr>
      <w:r w:rsidRPr="00FD7AFE">
        <w:rPr>
          <w:rFonts w:cstheme="minorHAnsi"/>
          <w:b/>
          <w:bCs/>
          <w:sz w:val="24"/>
          <w:szCs w:val="24"/>
        </w:rPr>
        <w:t>Korekta</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Uzupełniona/poprawiona dokumentacja projektowa</w:t>
      </w:r>
    </w:p>
    <w:p w14:paraId="42967199" w14:textId="36A6AAB9" w:rsidR="00155636" w:rsidRPr="00155636" w:rsidRDefault="00155636" w:rsidP="004157AE">
      <w:pPr>
        <w:spacing w:after="60" w:line="276" w:lineRule="auto"/>
        <w:rPr>
          <w:rFonts w:cstheme="minorHAnsi"/>
          <w:sz w:val="24"/>
          <w:szCs w:val="24"/>
        </w:rPr>
      </w:pPr>
      <w:r w:rsidRPr="00FD7AFE">
        <w:rPr>
          <w:rFonts w:cstheme="minorHAnsi"/>
          <w:b/>
          <w:bCs/>
          <w:sz w:val="24"/>
          <w:szCs w:val="24"/>
        </w:rPr>
        <w:t>Koszty pośrednie</w:t>
      </w:r>
      <w:r w:rsidRPr="00155636">
        <w:rPr>
          <w:rFonts w:cstheme="minorHAnsi"/>
          <w:sz w:val="24"/>
          <w:szCs w:val="24"/>
        </w:rPr>
        <w:t xml:space="preserve"> – </w:t>
      </w:r>
      <w:r w:rsidRPr="00FD7AFE">
        <w:rPr>
          <w:sz w:val="24"/>
          <w:szCs w:val="24"/>
        </w:rPr>
        <w:t>Koszty niezbędne do realizacji projektu, ale niedotyczące bezpośrednio jego głównego przedmiotu (między innymi koordynatora lub kierownika projektu i innego personelu bezpośrednio zaangażowanego w zarządzanie, rozliczanie i monitorowanie projektu, koszty zarządu, koszty personelu obsługowego, koszty obsługi księgowej, koszty utrzymania powierzchni biurowych, koszty mediów, usług pocztowych, telefonicznych, internetowych, kurierskich, materiałów biurowych, artykułów piśmienniczych). Koszty pośrednie są rozliczane metodami uproszczonymi.</w:t>
      </w:r>
    </w:p>
    <w:p w14:paraId="042D4B9C" w14:textId="2A903366" w:rsidR="00E23017" w:rsidRDefault="00E23017" w:rsidP="004157AE">
      <w:pPr>
        <w:spacing w:after="60" w:line="276" w:lineRule="auto"/>
        <w:rPr>
          <w:rFonts w:ascii="Calibri" w:eastAsia="Calibri" w:hAnsi="Calibri" w:cs="Calibri"/>
          <w:sz w:val="24"/>
          <w:szCs w:val="24"/>
        </w:rPr>
      </w:pPr>
      <w:r w:rsidRPr="00676940">
        <w:rPr>
          <w:rFonts w:cstheme="minorHAnsi"/>
          <w:b/>
          <w:bCs/>
          <w:sz w:val="24"/>
          <w:szCs w:val="24"/>
        </w:rPr>
        <w:t>KPON</w:t>
      </w:r>
      <w:r w:rsidRPr="00E23017">
        <w:rPr>
          <w:rFonts w:cstheme="minorHAnsi"/>
          <w:b/>
          <w:bCs/>
          <w:sz w:val="24"/>
          <w:szCs w:val="24"/>
        </w:rPr>
        <w:t xml:space="preserve"> </w:t>
      </w:r>
      <w:r w:rsidRPr="00676940">
        <w:rPr>
          <w:rFonts w:cstheme="minorHAnsi"/>
          <w:sz w:val="24"/>
          <w:szCs w:val="24"/>
        </w:rPr>
        <w:t>-</w:t>
      </w:r>
      <w:r w:rsidRPr="00E23017">
        <w:rPr>
          <w:rFonts w:cstheme="minorHAnsi"/>
          <w:b/>
          <w:bCs/>
          <w:sz w:val="24"/>
          <w:szCs w:val="24"/>
        </w:rPr>
        <w:t xml:space="preserve"> </w:t>
      </w:r>
      <w:r w:rsidRPr="00E23017">
        <w:rPr>
          <w:rFonts w:ascii="Calibri" w:eastAsia="Calibri" w:hAnsi="Calibri" w:cs="Calibri"/>
          <w:sz w:val="24"/>
          <w:szCs w:val="24"/>
        </w:rPr>
        <w:t>Konwencja o prawach osób niepełnosprawnych, sporządzona w Nowym Jorku dnia 13 grudnia 2006 r. (Dz. U. z 2012 r., poz. 1169, ze zm.)</w:t>
      </w:r>
    </w:p>
    <w:p w14:paraId="18B7663A" w14:textId="5D504A09" w:rsidR="00E23017" w:rsidRPr="00676940" w:rsidRDefault="00E23017" w:rsidP="004157AE">
      <w:pPr>
        <w:spacing w:after="60" w:line="276" w:lineRule="auto"/>
        <w:rPr>
          <w:rFonts w:cstheme="minorHAnsi"/>
          <w:b/>
          <w:bCs/>
          <w:sz w:val="24"/>
          <w:szCs w:val="24"/>
        </w:rPr>
      </w:pPr>
      <w:r>
        <w:rPr>
          <w:rFonts w:cstheme="minorHAnsi"/>
          <w:b/>
          <w:bCs/>
          <w:sz w:val="24"/>
          <w:szCs w:val="24"/>
        </w:rPr>
        <w:t xml:space="preserve">KPP </w:t>
      </w:r>
      <w:r w:rsidRPr="00676940">
        <w:rPr>
          <w:rFonts w:cstheme="minorHAnsi"/>
          <w:sz w:val="24"/>
          <w:szCs w:val="24"/>
        </w:rPr>
        <w:t>-</w:t>
      </w:r>
      <w:r>
        <w:rPr>
          <w:rFonts w:cstheme="minorHAnsi"/>
          <w:b/>
          <w:bCs/>
          <w:sz w:val="24"/>
          <w:szCs w:val="24"/>
        </w:rPr>
        <w:t xml:space="preserve"> </w:t>
      </w:r>
      <w:r w:rsidRPr="005A4967">
        <w:rPr>
          <w:rFonts w:ascii="Calibri" w:eastAsia="Calibri" w:hAnsi="Calibri" w:cs="Calibri"/>
          <w:sz w:val="24"/>
          <w:szCs w:val="24"/>
        </w:rPr>
        <w:t>Karta praw podstawowych Unii Europejskiej z dnia 26 października 2012 r. (Dz. U. UE</w:t>
      </w:r>
      <w:r>
        <w:rPr>
          <w:rFonts w:ascii="Calibri" w:eastAsia="Calibri" w:hAnsi="Calibri" w:cs="Calibri"/>
          <w:sz w:val="24"/>
          <w:szCs w:val="24"/>
        </w:rPr>
        <w:t>.</w:t>
      </w:r>
      <w:r w:rsidRPr="005A4967">
        <w:rPr>
          <w:rFonts w:ascii="Calibri" w:eastAsia="Calibri" w:hAnsi="Calibri" w:cs="Calibri"/>
          <w:sz w:val="24"/>
          <w:szCs w:val="24"/>
        </w:rPr>
        <w:t xml:space="preserve"> C</w:t>
      </w:r>
      <w:r>
        <w:rPr>
          <w:rFonts w:ascii="Calibri" w:eastAsia="Calibri" w:hAnsi="Calibri" w:cs="Calibri"/>
          <w:sz w:val="24"/>
          <w:szCs w:val="24"/>
        </w:rPr>
        <w:t>.</w:t>
      </w:r>
      <w:r w:rsidRPr="005A4967">
        <w:rPr>
          <w:rFonts w:ascii="Calibri" w:eastAsia="Calibri" w:hAnsi="Calibri" w:cs="Calibri"/>
          <w:sz w:val="24"/>
          <w:szCs w:val="24"/>
        </w:rPr>
        <w:t xml:space="preserve"> z 2012</w:t>
      </w:r>
      <w:r>
        <w:rPr>
          <w:rFonts w:ascii="Calibri" w:eastAsia="Calibri" w:hAnsi="Calibri" w:cs="Calibri"/>
          <w:sz w:val="24"/>
          <w:szCs w:val="24"/>
        </w:rPr>
        <w:t xml:space="preserve"> r. Nr 326</w:t>
      </w:r>
      <w:r w:rsidRPr="005A4967">
        <w:rPr>
          <w:rFonts w:ascii="Calibri" w:eastAsia="Calibri" w:hAnsi="Calibri" w:cs="Calibri"/>
          <w:sz w:val="24"/>
          <w:szCs w:val="24"/>
        </w:rPr>
        <w:t>, str. 391)</w:t>
      </w:r>
    </w:p>
    <w:p w14:paraId="32AB772E" w14:textId="4A41055A" w:rsidR="00E7098D" w:rsidRPr="00784B51" w:rsidRDefault="00E7098D" w:rsidP="004157AE">
      <w:pPr>
        <w:spacing w:after="60" w:line="276" w:lineRule="auto"/>
        <w:rPr>
          <w:rFonts w:cstheme="minorHAnsi"/>
          <w:sz w:val="24"/>
          <w:szCs w:val="24"/>
        </w:rPr>
      </w:pPr>
      <w:r w:rsidRPr="00784B51">
        <w:rPr>
          <w:rFonts w:cstheme="minorHAnsi"/>
          <w:b/>
          <w:sz w:val="24"/>
          <w:szCs w:val="24"/>
        </w:rPr>
        <w:t>K</w:t>
      </w:r>
      <w:r w:rsidR="00987FCC">
        <w:rPr>
          <w:rFonts w:cstheme="minorHAnsi"/>
          <w:b/>
          <w:sz w:val="24"/>
          <w:szCs w:val="24"/>
        </w:rPr>
        <w:t>PA</w:t>
      </w:r>
      <w:r w:rsidRPr="00784B51">
        <w:rPr>
          <w:rFonts w:cstheme="minorHAnsi"/>
          <w:sz w:val="24"/>
          <w:szCs w:val="24"/>
        </w:rPr>
        <w:t xml:space="preserve"> </w:t>
      </w:r>
      <w:bookmarkStart w:id="10" w:name="_Hlk163819671"/>
      <w:r w:rsidRPr="00784B51">
        <w:rPr>
          <w:rFonts w:cstheme="minorHAnsi"/>
          <w:sz w:val="24"/>
          <w:szCs w:val="24"/>
        </w:rPr>
        <w:t>–</w:t>
      </w:r>
      <w:bookmarkEnd w:id="10"/>
      <w:r w:rsidRPr="00784B51">
        <w:rPr>
          <w:rFonts w:cstheme="minorHAnsi"/>
          <w:sz w:val="24"/>
          <w:szCs w:val="24"/>
        </w:rPr>
        <w:t xml:space="preserve"> Ustawa z dnia 14 czerwca 1960 r. Kodeks postępowania administracyjnego (</w:t>
      </w:r>
      <w:proofErr w:type="spellStart"/>
      <w:r w:rsidRPr="00784B51">
        <w:rPr>
          <w:rFonts w:cstheme="minorHAnsi"/>
          <w:sz w:val="24"/>
          <w:szCs w:val="24"/>
        </w:rPr>
        <w:t>t.j</w:t>
      </w:r>
      <w:proofErr w:type="spellEnd"/>
      <w:r w:rsidRPr="00784B51">
        <w:rPr>
          <w:rFonts w:cstheme="minorHAnsi"/>
          <w:sz w:val="24"/>
          <w:szCs w:val="24"/>
        </w:rPr>
        <w:t xml:space="preserve">. Dz. U. </w:t>
      </w:r>
    </w:p>
    <w:p w14:paraId="7707E504" w14:textId="5774A403" w:rsidR="00E7098D" w:rsidRPr="00784B51" w:rsidRDefault="00E7098D" w:rsidP="004157AE">
      <w:pPr>
        <w:spacing w:after="60" w:line="276" w:lineRule="auto"/>
        <w:rPr>
          <w:rFonts w:cstheme="minorHAnsi"/>
          <w:sz w:val="24"/>
          <w:szCs w:val="24"/>
        </w:rPr>
      </w:pPr>
      <w:r w:rsidRPr="00784B51">
        <w:rPr>
          <w:rFonts w:cstheme="minorHAnsi"/>
          <w:sz w:val="24"/>
          <w:szCs w:val="24"/>
        </w:rPr>
        <w:t>z 202</w:t>
      </w:r>
      <w:r w:rsidR="00616CE8">
        <w:rPr>
          <w:rFonts w:cstheme="minorHAnsi"/>
          <w:sz w:val="24"/>
          <w:szCs w:val="24"/>
        </w:rPr>
        <w:t>4</w:t>
      </w:r>
      <w:r w:rsidRPr="00784B51">
        <w:rPr>
          <w:rFonts w:cstheme="minorHAnsi"/>
          <w:sz w:val="24"/>
          <w:szCs w:val="24"/>
        </w:rPr>
        <w:t xml:space="preserve"> r., poz. </w:t>
      </w:r>
      <w:r w:rsidR="00616CE8">
        <w:rPr>
          <w:rFonts w:cstheme="minorHAnsi"/>
          <w:sz w:val="24"/>
          <w:szCs w:val="24"/>
        </w:rPr>
        <w:t>572</w:t>
      </w:r>
      <w:r w:rsidRPr="00784B51">
        <w:rPr>
          <w:rFonts w:cstheme="minorHAnsi"/>
          <w:sz w:val="24"/>
          <w:szCs w:val="24"/>
        </w:rPr>
        <w:t>)</w:t>
      </w:r>
    </w:p>
    <w:p w14:paraId="04E9CB55" w14:textId="77777777" w:rsidR="00E7098D" w:rsidRDefault="00E7098D" w:rsidP="004157AE">
      <w:pPr>
        <w:spacing w:after="60" w:line="276" w:lineRule="auto"/>
        <w:rPr>
          <w:rFonts w:cstheme="minorHAnsi"/>
          <w:sz w:val="24"/>
          <w:szCs w:val="24"/>
        </w:rPr>
      </w:pPr>
      <w:r w:rsidRPr="00784B51">
        <w:rPr>
          <w:rFonts w:cstheme="minorHAnsi"/>
          <w:b/>
          <w:sz w:val="24"/>
          <w:szCs w:val="24"/>
        </w:rPr>
        <w:t>LSI 2021-2027</w:t>
      </w:r>
      <w:r w:rsidRPr="00784B51">
        <w:rPr>
          <w:rFonts w:cstheme="minorHAnsi"/>
          <w:sz w:val="24"/>
          <w:szCs w:val="24"/>
        </w:rPr>
        <w:t xml:space="preserve"> - Lokalny System Informatyczny na lata 2021-2027, którego elementem jest Generator wniosków</w:t>
      </w:r>
    </w:p>
    <w:p w14:paraId="1A662DF5" w14:textId="451328B7" w:rsidR="00987FCC" w:rsidRPr="00FD7AFE" w:rsidRDefault="00987FCC" w:rsidP="004157AE">
      <w:pPr>
        <w:spacing w:after="60" w:line="276" w:lineRule="auto"/>
        <w:rPr>
          <w:rFonts w:cstheme="minorHAnsi"/>
          <w:b/>
          <w:bCs/>
          <w:sz w:val="32"/>
          <w:szCs w:val="32"/>
        </w:rPr>
      </w:pPr>
      <w:proofErr w:type="spellStart"/>
      <w:r w:rsidRPr="00FD7AFE">
        <w:rPr>
          <w:b/>
          <w:bCs/>
          <w:sz w:val="24"/>
          <w:szCs w:val="24"/>
        </w:rPr>
        <w:t>MaaS</w:t>
      </w:r>
      <w:proofErr w:type="spellEnd"/>
      <w:r>
        <w:rPr>
          <w:b/>
          <w:bCs/>
          <w:sz w:val="24"/>
          <w:szCs w:val="24"/>
        </w:rPr>
        <w:t xml:space="preserve"> </w:t>
      </w:r>
      <w:r w:rsidRPr="00FD7AFE">
        <w:rPr>
          <w:sz w:val="24"/>
          <w:szCs w:val="24"/>
        </w:rPr>
        <w:t>–</w:t>
      </w:r>
      <w:r>
        <w:rPr>
          <w:sz w:val="24"/>
          <w:szCs w:val="24"/>
        </w:rPr>
        <w:t xml:space="preserve"> </w:t>
      </w:r>
      <w:r w:rsidRPr="00FD7AFE">
        <w:rPr>
          <w:sz w:val="24"/>
          <w:szCs w:val="24"/>
        </w:rPr>
        <w:t xml:space="preserve">Mobilność jako Usługa, cyfrowa usługa integrująca w ramach jednej platformy i konta użytkownika dostęp do oferty transportu publicznego, mobilności współdzielonej czy mobilności na żądanie (z ang. </w:t>
      </w:r>
      <w:proofErr w:type="spellStart"/>
      <w:r w:rsidRPr="00FD7AFE">
        <w:rPr>
          <w:sz w:val="24"/>
          <w:szCs w:val="24"/>
        </w:rPr>
        <w:t>Mobility</w:t>
      </w:r>
      <w:proofErr w:type="spellEnd"/>
      <w:r w:rsidRPr="00FD7AFE">
        <w:rPr>
          <w:sz w:val="24"/>
          <w:szCs w:val="24"/>
        </w:rPr>
        <w:t xml:space="preserve"> as a Service)</w:t>
      </w:r>
    </w:p>
    <w:p w14:paraId="46C4D765" w14:textId="77777777" w:rsidR="0072365B" w:rsidRDefault="00E7098D" w:rsidP="004157AE">
      <w:pPr>
        <w:spacing w:after="60" w:line="276" w:lineRule="auto"/>
        <w:rPr>
          <w:rFonts w:cstheme="minorHAnsi"/>
          <w:sz w:val="24"/>
          <w:szCs w:val="24"/>
        </w:rPr>
      </w:pPr>
      <w:proofErr w:type="spellStart"/>
      <w:r w:rsidRPr="00784B51">
        <w:rPr>
          <w:rFonts w:cstheme="minorHAnsi"/>
          <w:b/>
          <w:sz w:val="24"/>
          <w:szCs w:val="24"/>
        </w:rPr>
        <w:t>MFiPR</w:t>
      </w:r>
      <w:proofErr w:type="spellEnd"/>
      <w:r w:rsidR="00065DD7">
        <w:rPr>
          <w:rFonts w:cstheme="minorHAnsi"/>
          <w:b/>
          <w:sz w:val="24"/>
          <w:szCs w:val="24"/>
        </w:rPr>
        <w:t xml:space="preserve"> </w:t>
      </w:r>
      <w:r w:rsidRPr="004157AE">
        <w:rPr>
          <w:rFonts w:cstheme="minorHAnsi"/>
          <w:bCs/>
          <w:sz w:val="24"/>
          <w:szCs w:val="24"/>
        </w:rPr>
        <w:t>–</w:t>
      </w:r>
      <w:r w:rsidRPr="00784B51">
        <w:rPr>
          <w:rFonts w:cstheme="minorHAnsi"/>
          <w:sz w:val="24"/>
          <w:szCs w:val="24"/>
        </w:rPr>
        <w:t xml:space="preserve"> Ministerstwo Funduszy i Polityki Regionalnej</w:t>
      </w:r>
    </w:p>
    <w:p w14:paraId="2E58012B" w14:textId="37EAD39C" w:rsidR="00987FCC" w:rsidRPr="00FD7AFE" w:rsidRDefault="00987FCC" w:rsidP="004157AE">
      <w:pPr>
        <w:spacing w:after="60" w:line="276" w:lineRule="auto"/>
        <w:rPr>
          <w:rFonts w:cstheme="minorHAnsi"/>
          <w:sz w:val="28"/>
          <w:szCs w:val="28"/>
        </w:rPr>
      </w:pPr>
      <w:r w:rsidRPr="00FD7AFE">
        <w:rPr>
          <w:rFonts w:cstheme="minorHAnsi"/>
          <w:b/>
          <w:bCs/>
          <w:sz w:val="24"/>
          <w:szCs w:val="24"/>
        </w:rPr>
        <w:t>MOF</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FD7AFE">
        <w:rPr>
          <w:sz w:val="24"/>
          <w:szCs w:val="24"/>
        </w:rPr>
        <w:t>Miejski Obszar Funkcjonalny - układ osadniczy ciągły przestrzennie, złożony z odrębnych administracyjnie jednostek (gmin miejskich, wiejskich i miejsko-wiejskich) i składający się ze zwartego obszaru miejskiego oraz powiązanej z nim funkcjonalnie strefy zurbanizowanej</w:t>
      </w:r>
    </w:p>
    <w:p w14:paraId="356E3321" w14:textId="11B668E0" w:rsidR="00E23017" w:rsidRDefault="00E23017" w:rsidP="004157AE">
      <w:pPr>
        <w:spacing w:after="60" w:line="276" w:lineRule="auto"/>
        <w:rPr>
          <w:rFonts w:ascii="Calibri" w:eastAsia="Times New Roman" w:hAnsi="Calibri" w:cs="Calibri"/>
          <w:bCs/>
          <w:sz w:val="24"/>
          <w:szCs w:val="24"/>
          <w:lang w:eastAsia="pl-PL"/>
        </w:rPr>
      </w:pPr>
      <w:r w:rsidRPr="00E23017">
        <w:rPr>
          <w:rFonts w:ascii="Calibri" w:eastAsia="Times New Roman" w:hAnsi="Calibri" w:cs="Calibri"/>
          <w:b/>
          <w:bCs/>
          <w:sz w:val="24"/>
          <w:szCs w:val="24"/>
          <w:lang w:eastAsia="pl-PL"/>
        </w:rPr>
        <w:t xml:space="preserve">MRU </w:t>
      </w:r>
      <w:r w:rsidRPr="00E23017">
        <w:rPr>
          <w:rFonts w:ascii="Calibri" w:eastAsia="Times New Roman" w:hAnsi="Calibri" w:cs="Calibri"/>
          <w:bCs/>
          <w:sz w:val="24"/>
          <w:szCs w:val="24"/>
          <w:lang w:eastAsia="pl-PL"/>
        </w:rPr>
        <w:t xml:space="preserve">- mechanizm racjonalnych usprawnień, oznacza możliwość sfinansowania specyficznych działań dostosowawczych, uruchamianych wraz z pojawieniem się w projekcie realizowanym w ramach polityki spójności osoby z niepełnosprawnością (w charakterze </w:t>
      </w:r>
      <w:r w:rsidRPr="00E23017">
        <w:rPr>
          <w:rFonts w:ascii="Calibri" w:eastAsia="Times New Roman" w:hAnsi="Calibri" w:cs="Calibri"/>
          <w:bCs/>
          <w:sz w:val="24"/>
          <w:szCs w:val="24"/>
          <w:lang w:eastAsia="pl-PL"/>
        </w:rPr>
        <w:lastRenderedPageBreak/>
        <w:t xml:space="preserve">uczestnika/uczestniczki lub personelu projektu). Racjonalne usprawnienie oznacza konieczne </w:t>
      </w:r>
      <w:r w:rsidR="00676940">
        <w:rPr>
          <w:rFonts w:ascii="Calibri" w:eastAsia="Times New Roman" w:hAnsi="Calibri" w:cs="Calibri"/>
          <w:bCs/>
          <w:sz w:val="24"/>
          <w:szCs w:val="24"/>
          <w:lang w:eastAsia="pl-PL"/>
        </w:rPr>
        <w:br/>
      </w:r>
      <w:r w:rsidRPr="00E23017">
        <w:rPr>
          <w:rFonts w:ascii="Calibri" w:eastAsia="Times New Roman" w:hAnsi="Calibri" w:cs="Calibri"/>
          <w:bCs/>
          <w:sz w:val="24"/>
          <w:szCs w:val="24"/>
          <w:lang w:eastAsia="pl-PL"/>
        </w:rPr>
        <w:t>i odpowiednie zmiany oraz dostosowania, nie nakładające nieproporcjonalnego lub nadmiernego obciążenia, jeśli jest to potrzebne w konkretnym przypadku</w:t>
      </w:r>
    </w:p>
    <w:p w14:paraId="74F6133C" w14:textId="5EA9AC4B" w:rsidR="00987FCC" w:rsidRDefault="00987FCC" w:rsidP="004157AE">
      <w:pPr>
        <w:spacing w:after="60" w:line="276" w:lineRule="auto"/>
        <w:rPr>
          <w:sz w:val="24"/>
          <w:szCs w:val="24"/>
        </w:rPr>
      </w:pPr>
      <w:r w:rsidRPr="00FD7AFE">
        <w:rPr>
          <w:rFonts w:cstheme="minorHAnsi"/>
          <w:b/>
          <w:bCs/>
          <w:sz w:val="24"/>
          <w:szCs w:val="24"/>
        </w:rPr>
        <w:t>Nabór</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FD7AFE">
        <w:rPr>
          <w:sz w:val="24"/>
          <w:szCs w:val="24"/>
        </w:rPr>
        <w:t>Proces składania dokumentacji projektowej, który rozpoczyna się w dniu udostępnienia formularza wniosku o dofinansowanie projektu w systemie teleinformatycznym, w terminach określonych w Regulaminie wyboru projektów</w:t>
      </w:r>
    </w:p>
    <w:p w14:paraId="72214D9C" w14:textId="7861E7BD" w:rsidR="00515052" w:rsidRPr="00515052" w:rsidRDefault="00515052" w:rsidP="004157AE">
      <w:pPr>
        <w:spacing w:after="60" w:line="276" w:lineRule="auto"/>
        <w:rPr>
          <w:rFonts w:cstheme="minorHAnsi"/>
          <w:sz w:val="24"/>
          <w:szCs w:val="24"/>
        </w:rPr>
      </w:pPr>
      <w:r w:rsidRPr="00FD7AFE">
        <w:rPr>
          <w:b/>
          <w:bCs/>
          <w:sz w:val="24"/>
          <w:szCs w:val="24"/>
        </w:rPr>
        <w:t>Niebieska księga</w:t>
      </w:r>
      <w:r>
        <w:rPr>
          <w:sz w:val="24"/>
          <w:szCs w:val="24"/>
        </w:rPr>
        <w:t xml:space="preserve"> – </w:t>
      </w:r>
      <w:r w:rsidRPr="00515052">
        <w:rPr>
          <w:sz w:val="24"/>
          <w:szCs w:val="24"/>
        </w:rPr>
        <w:t xml:space="preserve">podręcznik, który </w:t>
      </w:r>
      <w:r w:rsidRPr="00FD7AFE">
        <w:rPr>
          <w:sz w:val="24"/>
          <w:szCs w:val="24"/>
        </w:rPr>
        <w:t xml:space="preserve">zaprezentuje metody przeprowadzania analizy kosztów i korzyści AKK (z ang. </w:t>
      </w:r>
      <w:proofErr w:type="spellStart"/>
      <w:r w:rsidRPr="00FD7AFE">
        <w:rPr>
          <w:sz w:val="24"/>
          <w:szCs w:val="24"/>
        </w:rPr>
        <w:t>cost</w:t>
      </w:r>
      <w:proofErr w:type="spellEnd"/>
      <w:r w:rsidRPr="00FD7AFE">
        <w:rPr>
          <w:sz w:val="24"/>
          <w:szCs w:val="24"/>
        </w:rPr>
        <w:t xml:space="preserve">-benefit </w:t>
      </w:r>
      <w:proofErr w:type="spellStart"/>
      <w:r w:rsidRPr="00FD7AFE">
        <w:rPr>
          <w:sz w:val="24"/>
          <w:szCs w:val="24"/>
        </w:rPr>
        <w:t>analysis</w:t>
      </w:r>
      <w:proofErr w:type="spellEnd"/>
      <w:r w:rsidRPr="00FD7AFE">
        <w:rPr>
          <w:sz w:val="24"/>
          <w:szCs w:val="24"/>
        </w:rPr>
        <w:t>, CBA) dla planowanych projektów inwestycyjnych w sektorze transportu w Polsce, dla których Beneficjenci ubiegają się o pomoc finansową z funduszy Unii Europejskiej 2021-2027. Niniejsza Niebieska Księga jest częścią serii Niebieskich Ksiąg obejmujących sektor transportu (infrastruktura drogowa, infrastruktura kolejowa, transport publiczny).</w:t>
      </w:r>
    </w:p>
    <w:p w14:paraId="27D46BCC"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OOŚ </w:t>
      </w:r>
      <w:r w:rsidRPr="00784B51">
        <w:rPr>
          <w:rFonts w:cstheme="minorHAnsi"/>
          <w:sz w:val="24"/>
          <w:szCs w:val="24"/>
        </w:rPr>
        <w:t>– Ocena oddziaływania na środowisko</w:t>
      </w:r>
    </w:p>
    <w:p w14:paraId="027BA394" w14:textId="28661FA0" w:rsidR="007B3C63" w:rsidRDefault="007B3C63" w:rsidP="004157AE">
      <w:pPr>
        <w:spacing w:after="60" w:line="276" w:lineRule="auto"/>
        <w:rPr>
          <w:rFonts w:cstheme="minorHAnsi"/>
          <w:sz w:val="24"/>
          <w:szCs w:val="24"/>
        </w:rPr>
      </w:pPr>
      <w:r w:rsidRPr="00FD7AFE">
        <w:rPr>
          <w:rFonts w:cstheme="minorHAnsi"/>
          <w:b/>
          <w:bCs/>
          <w:sz w:val="24"/>
          <w:szCs w:val="24"/>
        </w:rPr>
        <w:t>OZE</w:t>
      </w:r>
      <w:r>
        <w:rPr>
          <w:rFonts w:cstheme="minorHAnsi"/>
          <w:sz w:val="24"/>
          <w:szCs w:val="24"/>
        </w:rPr>
        <w:t xml:space="preserve"> – Odnawialne źródła energii</w:t>
      </w:r>
    </w:p>
    <w:p w14:paraId="112B332F" w14:textId="77777777" w:rsidR="007B3C63" w:rsidRDefault="007B3C63" w:rsidP="004157AE">
      <w:pPr>
        <w:spacing w:after="60" w:line="276" w:lineRule="auto"/>
        <w:rPr>
          <w:sz w:val="24"/>
          <w:szCs w:val="24"/>
        </w:rPr>
      </w:pPr>
      <w:r w:rsidRPr="00FD7AFE">
        <w:rPr>
          <w:rFonts w:cstheme="minorHAnsi"/>
          <w:b/>
          <w:bCs/>
          <w:sz w:val="24"/>
          <w:szCs w:val="24"/>
        </w:rPr>
        <w:t>Podpis elektroniczny</w:t>
      </w:r>
      <w:r w:rsidRPr="007B3C63">
        <w:rPr>
          <w:rFonts w:cstheme="minorHAnsi"/>
          <w:sz w:val="24"/>
          <w:szCs w:val="24"/>
        </w:rPr>
        <w:t xml:space="preserve"> – Pod </w:t>
      </w:r>
      <w:r w:rsidRPr="00FD7AFE">
        <w:rPr>
          <w:sz w:val="24"/>
          <w:szCs w:val="24"/>
        </w:rPr>
        <w:t xml:space="preserve">pojęciem podpisu elektronicznego rozumie się podpis przy użyciu potwierdzonego profilu zaufanego lub kwalifikowanego podpisu elektronicznego. </w:t>
      </w:r>
    </w:p>
    <w:p w14:paraId="5863EC2D" w14:textId="56A3636B" w:rsidR="00E7098D" w:rsidRDefault="00E7098D" w:rsidP="00503811">
      <w:pPr>
        <w:spacing w:after="60" w:line="276" w:lineRule="auto"/>
        <w:rPr>
          <w:rFonts w:cstheme="minorHAnsi"/>
          <w:sz w:val="24"/>
          <w:szCs w:val="24"/>
        </w:rPr>
      </w:pPr>
      <w:proofErr w:type="spellStart"/>
      <w:r w:rsidRPr="00784B51">
        <w:rPr>
          <w:rFonts w:cstheme="minorHAnsi"/>
          <w:b/>
          <w:sz w:val="24"/>
          <w:szCs w:val="24"/>
        </w:rPr>
        <w:t>Pzp</w:t>
      </w:r>
      <w:proofErr w:type="spellEnd"/>
      <w:r w:rsidRPr="00784B51">
        <w:rPr>
          <w:rFonts w:cstheme="minorHAnsi"/>
          <w:b/>
          <w:sz w:val="24"/>
          <w:szCs w:val="24"/>
        </w:rPr>
        <w:t xml:space="preserve"> </w:t>
      </w:r>
      <w:r w:rsidRPr="00784B51">
        <w:rPr>
          <w:rFonts w:cstheme="minorHAnsi"/>
          <w:sz w:val="24"/>
          <w:szCs w:val="24"/>
        </w:rPr>
        <w:t>– Ustawa z dnia 11 września 2019 r. Prawo Zamówień Publicznych (</w:t>
      </w:r>
      <w:proofErr w:type="spellStart"/>
      <w:r w:rsidRPr="00784B51">
        <w:rPr>
          <w:rFonts w:cstheme="minorHAnsi"/>
          <w:sz w:val="24"/>
          <w:szCs w:val="24"/>
        </w:rPr>
        <w:t>t.j</w:t>
      </w:r>
      <w:proofErr w:type="spellEnd"/>
      <w:r w:rsidRPr="00784B51">
        <w:rPr>
          <w:rFonts w:cstheme="minorHAnsi"/>
          <w:sz w:val="24"/>
          <w:szCs w:val="24"/>
        </w:rPr>
        <w:t xml:space="preserve">. </w:t>
      </w:r>
      <w:r w:rsidR="00335CAB" w:rsidRPr="00335CAB">
        <w:rPr>
          <w:rFonts w:cstheme="minorHAnsi"/>
          <w:sz w:val="24"/>
          <w:szCs w:val="24"/>
        </w:rPr>
        <w:t xml:space="preserve">Dz.U. 2023 poz. </w:t>
      </w:r>
      <w:r w:rsidR="009B5E7B" w:rsidRPr="00335CAB">
        <w:rPr>
          <w:rFonts w:cstheme="minorHAnsi"/>
          <w:sz w:val="24"/>
          <w:szCs w:val="24"/>
        </w:rPr>
        <w:t>1605</w:t>
      </w:r>
      <w:r w:rsidR="00182FD4">
        <w:rPr>
          <w:rFonts w:cstheme="minorHAnsi"/>
          <w:sz w:val="24"/>
          <w:szCs w:val="24"/>
        </w:rPr>
        <w:t xml:space="preserve"> ze zm</w:t>
      </w:r>
      <w:r w:rsidR="009B5E7B">
        <w:rPr>
          <w:rFonts w:cstheme="minorHAnsi"/>
          <w:sz w:val="24"/>
          <w:szCs w:val="24"/>
        </w:rPr>
        <w:t>.</w:t>
      </w:r>
      <w:r w:rsidRPr="00784B51">
        <w:rPr>
          <w:rFonts w:cstheme="minorHAnsi"/>
          <w:sz w:val="24"/>
          <w:szCs w:val="24"/>
        </w:rPr>
        <w:t>)</w:t>
      </w:r>
    </w:p>
    <w:p w14:paraId="07FBCDD3" w14:textId="77777777" w:rsidR="0072365B" w:rsidRDefault="00987FCC" w:rsidP="00503811">
      <w:pPr>
        <w:spacing w:after="60" w:line="276" w:lineRule="auto"/>
        <w:rPr>
          <w:sz w:val="24"/>
          <w:szCs w:val="24"/>
        </w:rPr>
      </w:pPr>
      <w:r w:rsidRPr="0072365B">
        <w:rPr>
          <w:rFonts w:cstheme="minorHAnsi"/>
          <w:b/>
          <w:bCs/>
          <w:sz w:val="24"/>
          <w:szCs w:val="24"/>
        </w:rPr>
        <w:t xml:space="preserve">Pomoc de </w:t>
      </w:r>
      <w:proofErr w:type="spellStart"/>
      <w:r w:rsidRPr="0072365B">
        <w:rPr>
          <w:rFonts w:cstheme="minorHAnsi"/>
          <w:b/>
          <w:bCs/>
          <w:sz w:val="24"/>
          <w:szCs w:val="24"/>
        </w:rPr>
        <w:t>minimis</w:t>
      </w:r>
      <w:proofErr w:type="spellEnd"/>
      <w:r w:rsidRPr="0072365B">
        <w:rPr>
          <w:rFonts w:cstheme="minorHAnsi"/>
          <w:sz w:val="24"/>
          <w:szCs w:val="24"/>
        </w:rPr>
        <w:t xml:space="preserve"> – </w:t>
      </w:r>
      <w:r w:rsidR="0072365B" w:rsidRPr="0072365B">
        <w:rPr>
          <w:sz w:val="24"/>
          <w:szCs w:val="24"/>
        </w:rPr>
        <w:t xml:space="preserve">pomoc zgodna z przepisami Rozporządzenia Komisji (UE) 2023/2831 z dnia 13 grudnia 2023 r. w sprawie stosowania art. 107 i 108 Traktatu o funkcjonowaniu Unii Europejskiej do pomocy de </w:t>
      </w:r>
      <w:proofErr w:type="spellStart"/>
      <w:r w:rsidR="0072365B" w:rsidRPr="0072365B">
        <w:rPr>
          <w:sz w:val="24"/>
          <w:szCs w:val="24"/>
        </w:rPr>
        <w:t>minimis</w:t>
      </w:r>
      <w:proofErr w:type="spellEnd"/>
      <w:r w:rsidR="0072365B" w:rsidRPr="0072365B">
        <w:rPr>
          <w:sz w:val="24"/>
          <w:szCs w:val="24"/>
        </w:rPr>
        <w:t xml:space="preserve"> (Dz. Urz. UE L z 15.12.2023) oraz Rozporządzenia Ministra Funduszy i Polityki Regionalnej z dnia 17 kwietnia 2024 r. w sprawie udzielania pomocy de </w:t>
      </w:r>
      <w:proofErr w:type="spellStart"/>
      <w:r w:rsidR="0072365B" w:rsidRPr="0072365B">
        <w:rPr>
          <w:sz w:val="24"/>
          <w:szCs w:val="24"/>
        </w:rPr>
        <w:t>minimis</w:t>
      </w:r>
      <w:proofErr w:type="spellEnd"/>
      <w:r w:rsidR="0072365B" w:rsidRPr="0072365B">
        <w:rPr>
          <w:sz w:val="24"/>
          <w:szCs w:val="24"/>
        </w:rPr>
        <w:t xml:space="preserve"> w ramach regionalnych programów na lata 2021-2027</w:t>
      </w:r>
    </w:p>
    <w:p w14:paraId="3C2DE2E8" w14:textId="13679640" w:rsidR="00987FCC" w:rsidRPr="00FD7AFE" w:rsidRDefault="00987FCC" w:rsidP="00503811">
      <w:pPr>
        <w:spacing w:after="60" w:line="276" w:lineRule="auto"/>
        <w:rPr>
          <w:sz w:val="24"/>
          <w:szCs w:val="24"/>
        </w:rPr>
      </w:pPr>
      <w:r w:rsidRPr="00FD7AFE">
        <w:rPr>
          <w:rFonts w:cstheme="minorHAnsi"/>
          <w:b/>
          <w:bCs/>
          <w:sz w:val="24"/>
          <w:szCs w:val="24"/>
        </w:rPr>
        <w:t>Pomoc publiczna</w:t>
      </w:r>
      <w:r w:rsidRPr="00FD7AFE">
        <w:rPr>
          <w:rFonts w:cstheme="minorHAnsi"/>
          <w:sz w:val="24"/>
          <w:szCs w:val="24"/>
        </w:rPr>
        <w:t xml:space="preserve"> –</w:t>
      </w:r>
      <w:r>
        <w:rPr>
          <w:rFonts w:cstheme="minorHAnsi"/>
          <w:sz w:val="24"/>
          <w:szCs w:val="24"/>
        </w:rPr>
        <w:t xml:space="preserve"> </w:t>
      </w:r>
      <w:r w:rsidRPr="00FD7AFE">
        <w:rPr>
          <w:sz w:val="24"/>
          <w:szCs w:val="24"/>
        </w:rPr>
        <w:t xml:space="preserve">Wszelka pomoc przyznawana przez państwo członkowskie lub przy użyciu zasobów państwowych w jakiejkolwiek formie, która wspiera podmioty prowadzące działalność gospodarczą na rynku, o ile jednocześnie spełnione są następujące warunki określone w artykule 107 ustęp 1 Traktatu o funkcjonowaniu Unii Europejskiej (TFUE): </w:t>
      </w:r>
    </w:p>
    <w:p w14:paraId="4AFF1957" w14:textId="77777777" w:rsidR="00987FCC" w:rsidRPr="00FD7AFE" w:rsidRDefault="00987FCC" w:rsidP="00503811">
      <w:pPr>
        <w:spacing w:after="60" w:line="276" w:lineRule="auto"/>
        <w:rPr>
          <w:sz w:val="24"/>
          <w:szCs w:val="24"/>
        </w:rPr>
      </w:pPr>
      <w:r w:rsidRPr="00FD7AFE">
        <w:rPr>
          <w:sz w:val="24"/>
          <w:szCs w:val="24"/>
        </w:rPr>
        <w:t xml:space="preserve">a) występuje transfer środków publicznych, </w:t>
      </w:r>
    </w:p>
    <w:p w14:paraId="0A3D0B46" w14:textId="77777777" w:rsidR="00987FCC" w:rsidRPr="00FD7AFE" w:rsidRDefault="00987FCC" w:rsidP="00503811">
      <w:pPr>
        <w:spacing w:after="60" w:line="276" w:lineRule="auto"/>
        <w:rPr>
          <w:sz w:val="24"/>
          <w:szCs w:val="24"/>
        </w:rPr>
      </w:pPr>
      <w:r w:rsidRPr="00FD7AFE">
        <w:rPr>
          <w:sz w:val="24"/>
          <w:szCs w:val="24"/>
        </w:rPr>
        <w:t xml:space="preserve">b) podmiot uzyskuje korzyść ekonomiczną, </w:t>
      </w:r>
    </w:p>
    <w:p w14:paraId="6AC3B1B7" w14:textId="77777777" w:rsidR="00987FCC" w:rsidRPr="00FD7AFE" w:rsidRDefault="00987FCC" w:rsidP="00503811">
      <w:pPr>
        <w:spacing w:after="60" w:line="276" w:lineRule="auto"/>
        <w:rPr>
          <w:sz w:val="24"/>
          <w:szCs w:val="24"/>
        </w:rPr>
      </w:pPr>
      <w:r w:rsidRPr="00FD7AFE">
        <w:rPr>
          <w:sz w:val="24"/>
          <w:szCs w:val="24"/>
        </w:rPr>
        <w:t xml:space="preserve">c) wsparcie ma charakter selektywny, to znaczy uprzywilejowuje określony lub określone podmioty albo produkcję określonych towarów, </w:t>
      </w:r>
    </w:p>
    <w:p w14:paraId="30D77824" w14:textId="52498D6F" w:rsidR="00987FCC" w:rsidRDefault="00987FCC" w:rsidP="00503811">
      <w:pPr>
        <w:spacing w:after="60" w:line="276" w:lineRule="auto"/>
        <w:rPr>
          <w:sz w:val="24"/>
          <w:szCs w:val="24"/>
        </w:rPr>
      </w:pPr>
      <w:r w:rsidRPr="00FD7AFE">
        <w:rPr>
          <w:sz w:val="24"/>
          <w:szCs w:val="24"/>
        </w:rPr>
        <w:t>grozi zakłóceniem lub zakłóca konkurencję na rynku unijnym przedsiębiorstwom oraz wpływa na wymianę handlową między krajami członkowskimi UE</w:t>
      </w:r>
    </w:p>
    <w:p w14:paraId="2CE8E5CC" w14:textId="3F8C22F3" w:rsidR="007B3C63" w:rsidRDefault="007B3C63" w:rsidP="00503811">
      <w:pPr>
        <w:spacing w:after="60" w:line="276" w:lineRule="auto"/>
        <w:rPr>
          <w:rFonts w:cstheme="minorHAnsi"/>
          <w:sz w:val="24"/>
          <w:szCs w:val="24"/>
        </w:rPr>
      </w:pPr>
      <w:r w:rsidRPr="00FD7AFE">
        <w:rPr>
          <w:rFonts w:cstheme="minorHAnsi"/>
          <w:b/>
          <w:bCs/>
          <w:sz w:val="24"/>
          <w:szCs w:val="24"/>
        </w:rPr>
        <w:t>Projekt</w:t>
      </w:r>
      <w:r>
        <w:rPr>
          <w:rFonts w:cstheme="minorHAnsi"/>
          <w:sz w:val="24"/>
          <w:szCs w:val="24"/>
        </w:rPr>
        <w:t xml:space="preserve"> </w:t>
      </w:r>
      <w:bookmarkStart w:id="11" w:name="_Hlk163821483"/>
      <w:r>
        <w:rPr>
          <w:rFonts w:cstheme="minorHAnsi"/>
          <w:sz w:val="24"/>
          <w:szCs w:val="24"/>
        </w:rPr>
        <w:t>–</w:t>
      </w:r>
      <w:bookmarkEnd w:id="11"/>
      <w:r>
        <w:rPr>
          <w:rFonts w:cstheme="minorHAnsi"/>
          <w:sz w:val="24"/>
          <w:szCs w:val="24"/>
        </w:rPr>
        <w:t xml:space="preserve"> Przedsięwzięcie </w:t>
      </w:r>
      <w:r w:rsidRPr="007B3C63">
        <w:rPr>
          <w:rFonts w:cstheme="minorHAnsi"/>
          <w:sz w:val="24"/>
          <w:szCs w:val="24"/>
        </w:rPr>
        <w:t>będące przedmiotem wniosku o dofinansowanie</w:t>
      </w:r>
    </w:p>
    <w:p w14:paraId="1E04997A" w14:textId="497DA15A" w:rsidR="007B3C63" w:rsidRPr="00FD7AFE" w:rsidRDefault="007B3C63" w:rsidP="00503811">
      <w:pPr>
        <w:spacing w:after="60" w:line="276" w:lineRule="auto"/>
        <w:rPr>
          <w:rFonts w:cstheme="minorHAnsi"/>
          <w:sz w:val="28"/>
          <w:szCs w:val="28"/>
        </w:rPr>
      </w:pPr>
      <w:r w:rsidRPr="00FD7AFE">
        <w:rPr>
          <w:b/>
          <w:bCs/>
          <w:sz w:val="24"/>
          <w:szCs w:val="24"/>
        </w:rPr>
        <w:t>Projekt infrastrukturalny</w:t>
      </w:r>
      <w:r w:rsidRPr="00FD7AFE">
        <w:rPr>
          <w:sz w:val="24"/>
          <w:szCs w:val="24"/>
        </w:rPr>
        <w:t xml:space="preserve"> </w:t>
      </w:r>
      <w:r w:rsidRPr="00FD7AFE">
        <w:rPr>
          <w:rFonts w:cstheme="minorHAnsi"/>
          <w:sz w:val="28"/>
          <w:szCs w:val="28"/>
        </w:rPr>
        <w:t xml:space="preserve">– </w:t>
      </w:r>
      <w:r w:rsidRPr="00FD7AFE">
        <w:rPr>
          <w:sz w:val="24"/>
          <w:szCs w:val="24"/>
        </w:rPr>
        <w:t xml:space="preserve">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w:t>
      </w:r>
      <w:r w:rsidRPr="00FD7AFE">
        <w:rPr>
          <w:sz w:val="24"/>
          <w:szCs w:val="24"/>
        </w:rPr>
        <w:lastRenderedPageBreak/>
        <w:t xml:space="preserve">modernizacją obiektu budowlanego, w </w:t>
      </w:r>
      <w:r w:rsidR="00515052" w:rsidRPr="00515052">
        <w:rPr>
          <w:sz w:val="24"/>
          <w:szCs w:val="24"/>
        </w:rPr>
        <w:t>ramach,</w:t>
      </w:r>
      <w:r w:rsidR="00515052" w:rsidRPr="00FD7AFE">
        <w:rPr>
          <w:sz w:val="24"/>
          <w:szCs w:val="24"/>
        </w:rPr>
        <w:t xml:space="preserve"> których przewiduje się prowadzenie jakichkolwiek robót budowlanych również traktowane są jako projekt infrastrukturalny</w:t>
      </w:r>
    </w:p>
    <w:p w14:paraId="037A21E2" w14:textId="2C7A1BD9" w:rsidR="00987FCC" w:rsidRDefault="00987FCC" w:rsidP="00503811">
      <w:pPr>
        <w:spacing w:after="60" w:line="276" w:lineRule="auto"/>
        <w:rPr>
          <w:sz w:val="24"/>
          <w:szCs w:val="24"/>
        </w:rPr>
      </w:pPr>
      <w:r w:rsidRPr="00FD7AFE">
        <w:rPr>
          <w:rFonts w:cstheme="minorHAnsi"/>
          <w:b/>
          <w:bCs/>
          <w:sz w:val="24"/>
          <w:szCs w:val="24"/>
        </w:rPr>
        <w:t>P&amp;R</w:t>
      </w:r>
      <w:r>
        <w:rPr>
          <w:rFonts w:cstheme="minorHAnsi"/>
          <w:sz w:val="24"/>
          <w:szCs w:val="24"/>
        </w:rPr>
        <w:t xml:space="preserve"> </w:t>
      </w:r>
      <w:bookmarkStart w:id="12" w:name="_Hlk163819979"/>
      <w:bookmarkStart w:id="13" w:name="_Hlk163820205"/>
      <w:proofErr w:type="gramStart"/>
      <w:r w:rsidRPr="00987FCC">
        <w:rPr>
          <w:rFonts w:cstheme="minorHAnsi"/>
          <w:sz w:val="24"/>
          <w:szCs w:val="24"/>
        </w:rPr>
        <w:t>–</w:t>
      </w:r>
      <w:bookmarkEnd w:id="12"/>
      <w:r>
        <w:rPr>
          <w:rFonts w:cstheme="minorHAnsi"/>
          <w:sz w:val="24"/>
          <w:szCs w:val="24"/>
        </w:rPr>
        <w:t xml:space="preserve"> </w:t>
      </w:r>
      <w:bookmarkEnd w:id="13"/>
      <w:r w:rsidRPr="00FD7AFE">
        <w:rPr>
          <w:sz w:val="24"/>
          <w:szCs w:val="24"/>
        </w:rPr>
        <w:t>,,Park</w:t>
      </w:r>
      <w:proofErr w:type="gramEnd"/>
      <w:r w:rsidRPr="00FD7AFE">
        <w:rPr>
          <w:sz w:val="24"/>
          <w:szCs w:val="24"/>
        </w:rPr>
        <w:t xml:space="preserve"> &amp; </w:t>
      </w:r>
      <w:proofErr w:type="spellStart"/>
      <w:r w:rsidRPr="00FD7AFE">
        <w:rPr>
          <w:sz w:val="24"/>
          <w:szCs w:val="24"/>
        </w:rPr>
        <w:t>Ride</w:t>
      </w:r>
      <w:proofErr w:type="spellEnd"/>
      <w:r w:rsidRPr="00FD7AFE">
        <w:rPr>
          <w:sz w:val="24"/>
          <w:szCs w:val="24"/>
        </w:rPr>
        <w:t>” - ,,Parkuj i Jedź” – parking dla samochodów w bezpośrednim otoczeniu przystanków transportu zbiorowego, umożliwiający pozostawienie samochodu i kontynuowanie podróży środkami publicznego transportu zbiorowego</w:t>
      </w:r>
    </w:p>
    <w:p w14:paraId="058EC443" w14:textId="3073F31D" w:rsidR="00515052" w:rsidRPr="00784B51" w:rsidRDefault="00515052" w:rsidP="00503811">
      <w:pPr>
        <w:spacing w:after="60" w:line="276" w:lineRule="auto"/>
        <w:rPr>
          <w:rFonts w:cstheme="minorHAnsi"/>
          <w:sz w:val="24"/>
          <w:szCs w:val="24"/>
        </w:rPr>
      </w:pPr>
      <w:r w:rsidRPr="00FD7AFE">
        <w:rPr>
          <w:b/>
          <w:bCs/>
          <w:sz w:val="24"/>
          <w:szCs w:val="24"/>
        </w:rPr>
        <w:t>RDOŚ</w:t>
      </w:r>
      <w:r>
        <w:rPr>
          <w:sz w:val="24"/>
          <w:szCs w:val="24"/>
        </w:rPr>
        <w:t xml:space="preserve"> – Regionalna Dyrekcja Ochrony Środowiska</w:t>
      </w:r>
    </w:p>
    <w:p w14:paraId="0C684CB3" w14:textId="77777777" w:rsidR="00E7098D" w:rsidRDefault="00E7098D" w:rsidP="004157AE">
      <w:pPr>
        <w:spacing w:after="60" w:line="276" w:lineRule="auto"/>
        <w:rPr>
          <w:rFonts w:cstheme="minorHAnsi"/>
          <w:sz w:val="24"/>
          <w:szCs w:val="24"/>
        </w:rPr>
      </w:pPr>
      <w:r w:rsidRPr="00784B51">
        <w:rPr>
          <w:rFonts w:cstheme="minorHAnsi"/>
          <w:b/>
          <w:sz w:val="24"/>
          <w:szCs w:val="24"/>
        </w:rPr>
        <w:t>Regulamin</w:t>
      </w:r>
      <w:r w:rsidRPr="00784B51">
        <w:rPr>
          <w:rFonts w:cstheme="minorHAnsi"/>
          <w:sz w:val="24"/>
          <w:szCs w:val="24"/>
        </w:rPr>
        <w:t xml:space="preserve"> – Regulamin wyboru projektów</w:t>
      </w:r>
    </w:p>
    <w:p w14:paraId="55932D42" w14:textId="0503450B" w:rsidR="00987FCC" w:rsidRPr="00784B51" w:rsidRDefault="00987FCC" w:rsidP="004157AE">
      <w:pPr>
        <w:spacing w:after="60" w:line="276" w:lineRule="auto"/>
        <w:rPr>
          <w:rFonts w:cstheme="minorHAnsi"/>
          <w:sz w:val="24"/>
          <w:szCs w:val="24"/>
        </w:rPr>
      </w:pPr>
      <w:r w:rsidRPr="00FD7AFE">
        <w:rPr>
          <w:rFonts w:cstheme="minorHAnsi"/>
          <w:b/>
          <w:bCs/>
          <w:sz w:val="24"/>
          <w:szCs w:val="24"/>
        </w:rPr>
        <w:t xml:space="preserve">Rekompensata </w:t>
      </w:r>
      <w:r w:rsidRPr="00987FCC">
        <w:rPr>
          <w:rFonts w:cstheme="minorHAnsi"/>
          <w:sz w:val="24"/>
          <w:szCs w:val="24"/>
        </w:rPr>
        <w:t>–</w:t>
      </w:r>
      <w:r>
        <w:rPr>
          <w:rFonts w:cstheme="minorHAnsi"/>
          <w:sz w:val="24"/>
          <w:szCs w:val="24"/>
        </w:rPr>
        <w:t xml:space="preserve"> </w:t>
      </w:r>
      <w:r w:rsidRPr="00FD7AFE">
        <w:rPr>
          <w:sz w:val="24"/>
          <w:szCs w:val="24"/>
        </w:rPr>
        <w:t>Każda korzyść (w tym dotacja ze środków funduszy UE), zwłaszcza finansowa, przyznana bezpośrednio lub pośrednio przez właściwy organ z funduszy publicznych w okresie realizacji zobowiązania z tytułu świadczenia usług publicznych lub powiązaną z tym okresem</w:t>
      </w:r>
    </w:p>
    <w:p w14:paraId="6FBD0C42" w14:textId="12DE87C1"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ogólne/ramowe</w:t>
      </w:r>
      <w:r w:rsidRPr="00784B51">
        <w:rPr>
          <w:rFonts w:cstheme="minorHAnsi"/>
          <w:sz w:val="24"/>
          <w:szCs w:val="24"/>
        </w:rPr>
        <w:t xml:space="preserve"> – Rozporządzenie Parlamentu Europejskiego</w:t>
      </w:r>
      <w:r w:rsidR="0027138D">
        <w:rPr>
          <w:rFonts w:cstheme="minorHAnsi"/>
          <w:sz w:val="24"/>
          <w:szCs w:val="24"/>
        </w:rPr>
        <w:t xml:space="preserve"> </w:t>
      </w:r>
      <w:r w:rsidRPr="00784B51">
        <w:rPr>
          <w:rFonts w:cstheme="minorHAnsi"/>
          <w:sz w:val="24"/>
          <w:szCs w:val="24"/>
        </w:rPr>
        <w:t xml:space="preserve">i Rady (UE) nr 2021/1060 z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p>
    <w:p w14:paraId="428C38FC" w14:textId="29FC1E0F" w:rsidR="00E7098D" w:rsidRPr="00784B51" w:rsidRDefault="00E7098D" w:rsidP="004157AE">
      <w:pPr>
        <w:spacing w:after="60" w:line="276" w:lineRule="auto"/>
        <w:rPr>
          <w:rFonts w:cstheme="minorHAnsi"/>
          <w:sz w:val="24"/>
          <w:szCs w:val="24"/>
        </w:rPr>
      </w:pPr>
      <w:r w:rsidRPr="00784B51">
        <w:rPr>
          <w:rFonts w:cstheme="minorHAnsi"/>
          <w:sz w:val="24"/>
          <w:szCs w:val="24"/>
        </w:rPr>
        <w:t>i Polityki Wizowej</w:t>
      </w:r>
    </w:p>
    <w:p w14:paraId="5662C308" w14:textId="6CF764E9"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EFRR</w:t>
      </w:r>
      <w:r w:rsidRPr="00784B51">
        <w:rPr>
          <w:rFonts w:cstheme="minorHAnsi"/>
          <w:sz w:val="24"/>
          <w:szCs w:val="24"/>
        </w:rPr>
        <w:t xml:space="preserve"> – Rozporządzenie Parlamentu Europejskiego i Rady (</w:t>
      </w:r>
      <w:r w:rsidR="009B5E7B" w:rsidRPr="00784B51">
        <w:rPr>
          <w:rFonts w:cstheme="minorHAnsi"/>
          <w:sz w:val="24"/>
          <w:szCs w:val="24"/>
        </w:rPr>
        <w:t>UE) nr</w:t>
      </w:r>
      <w:r w:rsidRPr="00784B51">
        <w:rPr>
          <w:rFonts w:cstheme="minorHAnsi"/>
          <w:sz w:val="24"/>
          <w:szCs w:val="24"/>
        </w:rPr>
        <w:t xml:space="preserve"> 2021/1058 z</w:t>
      </w:r>
      <w:r w:rsidR="00E72CBC">
        <w:rPr>
          <w:rFonts w:cstheme="minorHAnsi"/>
          <w:sz w:val="24"/>
          <w:szCs w:val="24"/>
        </w:rPr>
        <w:t> </w:t>
      </w:r>
      <w:r w:rsidRPr="00784B51">
        <w:rPr>
          <w:rFonts w:cstheme="minorHAnsi"/>
          <w:sz w:val="24"/>
          <w:szCs w:val="24"/>
        </w:rPr>
        <w:t>24 czerwca 2021 r. sprawie Europejskiego Funduszu Rozwoju Regionalnego i Funduszu Spójności</w:t>
      </w:r>
    </w:p>
    <w:p w14:paraId="25E0E7F1"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SWI </w:t>
      </w:r>
      <w:r w:rsidRPr="00784B51">
        <w:rPr>
          <w:rFonts w:cstheme="minorHAnsi"/>
          <w:sz w:val="24"/>
          <w:szCs w:val="24"/>
        </w:rPr>
        <w:t>– Studium Wykonalności Inwestycji</w:t>
      </w:r>
    </w:p>
    <w:p w14:paraId="61738AB7" w14:textId="77777777" w:rsidR="00E7098D" w:rsidRDefault="00E7098D" w:rsidP="004157AE">
      <w:pPr>
        <w:spacing w:after="60" w:line="276" w:lineRule="auto"/>
        <w:rPr>
          <w:rFonts w:cstheme="minorHAnsi"/>
          <w:sz w:val="24"/>
          <w:szCs w:val="24"/>
        </w:rPr>
      </w:pPr>
      <w:r w:rsidRPr="00784B51">
        <w:rPr>
          <w:rFonts w:cstheme="minorHAnsi"/>
          <w:b/>
          <w:sz w:val="24"/>
          <w:szCs w:val="24"/>
        </w:rPr>
        <w:t>SZOP –</w:t>
      </w:r>
      <w:r w:rsidRPr="00784B51">
        <w:rPr>
          <w:rFonts w:cstheme="minorHAnsi"/>
          <w:sz w:val="24"/>
          <w:szCs w:val="24"/>
        </w:rPr>
        <w:t xml:space="preserve"> Szczegółowy Opis Priorytetów Fundusze Europejskie dla Opolskiego 2021-2027, Europejski Fundusz Rozwoju Regionalnego</w:t>
      </w:r>
    </w:p>
    <w:p w14:paraId="00A51031" w14:textId="3933CA5C" w:rsidR="00987FCC" w:rsidRPr="00FD7AFE" w:rsidRDefault="00987FCC" w:rsidP="004157AE">
      <w:pPr>
        <w:spacing w:after="60" w:line="276" w:lineRule="auto"/>
        <w:rPr>
          <w:rFonts w:cstheme="minorHAnsi"/>
          <w:b/>
          <w:bCs/>
          <w:sz w:val="32"/>
          <w:szCs w:val="32"/>
        </w:rPr>
      </w:pPr>
      <w:r w:rsidRPr="00FD7AFE">
        <w:rPr>
          <w:b/>
          <w:bCs/>
          <w:sz w:val="24"/>
          <w:szCs w:val="24"/>
        </w:rPr>
        <w:t>SUMP – Plan zrównoważonej mobilności miejskiej (</w:t>
      </w:r>
      <w:proofErr w:type="spellStart"/>
      <w:r w:rsidRPr="00FD7AFE">
        <w:rPr>
          <w:b/>
          <w:bCs/>
          <w:sz w:val="24"/>
          <w:szCs w:val="24"/>
        </w:rPr>
        <w:t>Sustainable</w:t>
      </w:r>
      <w:proofErr w:type="spellEnd"/>
      <w:r w:rsidRPr="00FD7AFE">
        <w:rPr>
          <w:b/>
          <w:bCs/>
          <w:sz w:val="24"/>
          <w:szCs w:val="24"/>
        </w:rPr>
        <w:t xml:space="preserve"> Urban </w:t>
      </w:r>
      <w:proofErr w:type="spellStart"/>
      <w:r w:rsidRPr="00FD7AFE">
        <w:rPr>
          <w:b/>
          <w:bCs/>
          <w:sz w:val="24"/>
          <w:szCs w:val="24"/>
        </w:rPr>
        <w:t>Mobility</w:t>
      </w:r>
      <w:proofErr w:type="spellEnd"/>
      <w:r w:rsidRPr="00FD7AFE">
        <w:rPr>
          <w:b/>
          <w:bCs/>
          <w:sz w:val="24"/>
          <w:szCs w:val="24"/>
        </w:rPr>
        <w:t xml:space="preserve"> Plan)</w:t>
      </w:r>
      <w:r>
        <w:rPr>
          <w:b/>
          <w:bCs/>
          <w:sz w:val="24"/>
          <w:szCs w:val="24"/>
        </w:rPr>
        <w:t xml:space="preserve"> </w:t>
      </w:r>
      <w:r w:rsidRPr="00FD7AFE">
        <w:rPr>
          <w:sz w:val="24"/>
          <w:szCs w:val="24"/>
        </w:rPr>
        <w:t>–</w:t>
      </w:r>
      <w:r>
        <w:rPr>
          <w:sz w:val="24"/>
          <w:szCs w:val="24"/>
        </w:rPr>
        <w:t xml:space="preserve"> </w:t>
      </w:r>
      <w:r w:rsidR="00C71FEE" w:rsidRPr="00FD7AFE">
        <w:rPr>
          <w:sz w:val="24"/>
          <w:szCs w:val="24"/>
        </w:rPr>
        <w:t>SUMP to strategiczny plan mający na celu zaspokojenie potrzeb osób i przedsiębiorstw w</w:t>
      </w:r>
      <w:r w:rsidR="006470FE">
        <w:rPr>
          <w:sz w:val="24"/>
          <w:szCs w:val="24"/>
        </w:rPr>
        <w:t> </w:t>
      </w:r>
      <w:r w:rsidR="00C71FEE" w:rsidRPr="00FD7AFE">
        <w:rPr>
          <w:sz w:val="24"/>
          <w:szCs w:val="24"/>
        </w:rPr>
        <w:t>zakresie mobilności w miastach i w ich otoczeniu, w celu poprawy jakości życia. Jest strategią długoterminową, nastawioną na zapewnienie dobrego dostępu do celów podróży i</w:t>
      </w:r>
      <w:r w:rsidR="006470FE">
        <w:rPr>
          <w:sz w:val="24"/>
          <w:szCs w:val="24"/>
        </w:rPr>
        <w:t> </w:t>
      </w:r>
      <w:r w:rsidR="00C71FEE" w:rsidRPr="00FD7AFE">
        <w:rPr>
          <w:sz w:val="24"/>
          <w:szCs w:val="24"/>
        </w:rPr>
        <w:t>usług, zawierającą również plan wdrożenia. SUMP obejmuje właściwy funkcjonalny obszar miejski i powinien być zgodny z wymogami określonymi w Zaleceniu Komisji (UE) 2023/550 z</w:t>
      </w:r>
      <w:r w:rsidR="006470FE">
        <w:rPr>
          <w:sz w:val="24"/>
          <w:szCs w:val="24"/>
        </w:rPr>
        <w:t> </w:t>
      </w:r>
      <w:r w:rsidR="00C71FEE" w:rsidRPr="00FD7AFE">
        <w:rPr>
          <w:sz w:val="24"/>
          <w:szCs w:val="24"/>
        </w:rPr>
        <w:t>dnia 8 marca 2023 roku oraz Rozporządzeniu Parlamentu Europejskiego i Rady (UE) nr 1315/2013 z dnia 11 grudnia 2013 roku w sprawie unijnych wytycznych dotyczących rozwoju transeuropejskiej sieci transportowej (Dziennik Ustaw L 348 z 20.12.2013)</w:t>
      </w:r>
    </w:p>
    <w:p w14:paraId="289D71B0"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TFUE</w:t>
      </w:r>
      <w:r w:rsidRPr="00784B51">
        <w:rPr>
          <w:rFonts w:cstheme="minorHAnsi"/>
          <w:sz w:val="24"/>
          <w:szCs w:val="24"/>
        </w:rPr>
        <w:t xml:space="preserve"> – Traktat o funkcjonowaniu Unii Europejskiej</w:t>
      </w:r>
    </w:p>
    <w:p w14:paraId="3B1F334C"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UE</w:t>
      </w:r>
      <w:r w:rsidRPr="00784B51">
        <w:rPr>
          <w:rFonts w:cstheme="minorHAnsi"/>
          <w:sz w:val="24"/>
          <w:szCs w:val="24"/>
        </w:rPr>
        <w:t xml:space="preserve"> – Unia Europejska</w:t>
      </w:r>
    </w:p>
    <w:p w14:paraId="0A997E8D" w14:textId="1802F3BD" w:rsidR="00E7098D" w:rsidRPr="00784B51" w:rsidRDefault="00E7098D" w:rsidP="004157AE">
      <w:pPr>
        <w:spacing w:after="60" w:line="276" w:lineRule="auto"/>
        <w:rPr>
          <w:rFonts w:cstheme="minorHAnsi"/>
          <w:sz w:val="24"/>
          <w:szCs w:val="24"/>
        </w:rPr>
      </w:pPr>
      <w:r w:rsidRPr="004157AE">
        <w:rPr>
          <w:rFonts w:cstheme="minorHAnsi"/>
          <w:b/>
          <w:bCs/>
          <w:sz w:val="24"/>
          <w:szCs w:val="24"/>
        </w:rPr>
        <w:t>Umowa Partnerstwa</w:t>
      </w:r>
      <w:r w:rsidRPr="00784B51">
        <w:rPr>
          <w:rFonts w:cstheme="minorHAnsi"/>
          <w:sz w:val="24"/>
          <w:szCs w:val="24"/>
        </w:rPr>
        <w:t xml:space="preserve"> – Programowanie perspektywy finansowej 2021-2027- Umowa Partnerstwa, dokument przyjęty przez Komisję Europejską 30 czerwca </w:t>
      </w:r>
      <w:r w:rsidR="009B5E7B" w:rsidRPr="00784B51">
        <w:rPr>
          <w:rFonts w:cstheme="minorHAnsi"/>
          <w:sz w:val="24"/>
          <w:szCs w:val="24"/>
        </w:rPr>
        <w:t>2022 r.</w:t>
      </w:r>
    </w:p>
    <w:p w14:paraId="3D98A0C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UMWO </w:t>
      </w:r>
      <w:r w:rsidRPr="00784B51">
        <w:rPr>
          <w:rFonts w:cstheme="minorHAnsi"/>
          <w:sz w:val="24"/>
          <w:szCs w:val="24"/>
        </w:rPr>
        <w:t>– Urząd Marszałkowski Województwa Opolskiego</w:t>
      </w:r>
    </w:p>
    <w:p w14:paraId="2BB0AB90" w14:textId="26558D03" w:rsidR="00E7098D" w:rsidRPr="00784B51" w:rsidRDefault="00E7098D" w:rsidP="004157AE">
      <w:pPr>
        <w:spacing w:after="60" w:line="276" w:lineRule="auto"/>
        <w:rPr>
          <w:rFonts w:cstheme="minorHAnsi"/>
          <w:sz w:val="24"/>
          <w:szCs w:val="24"/>
        </w:rPr>
      </w:pPr>
      <w:proofErr w:type="spellStart"/>
      <w:r w:rsidRPr="00784B51">
        <w:rPr>
          <w:rFonts w:cstheme="minorHAnsi"/>
          <w:b/>
          <w:sz w:val="24"/>
          <w:szCs w:val="24"/>
        </w:rPr>
        <w:lastRenderedPageBreak/>
        <w:t>Uooś</w:t>
      </w:r>
      <w:proofErr w:type="spellEnd"/>
      <w:r w:rsidRPr="00784B51">
        <w:rPr>
          <w:rFonts w:cstheme="minorHAnsi"/>
          <w:b/>
          <w:sz w:val="24"/>
          <w:szCs w:val="24"/>
        </w:rPr>
        <w:t xml:space="preserve"> </w:t>
      </w:r>
      <w:r w:rsidRPr="00784B51">
        <w:rPr>
          <w:rFonts w:cstheme="minorHAnsi"/>
          <w:sz w:val="24"/>
          <w:szCs w:val="24"/>
        </w:rPr>
        <w:t>– Ustawa z dnia 3 października 2008 r. o udostępnianiu informacji o środowisku i jego ochronie, udziale społeczeństwa w ochronie środowiska oraz o ocenach oddziaływania na środowisko (</w:t>
      </w:r>
      <w:proofErr w:type="spellStart"/>
      <w:r w:rsidRPr="00784B51">
        <w:rPr>
          <w:rFonts w:cstheme="minorHAnsi"/>
          <w:sz w:val="24"/>
          <w:szCs w:val="24"/>
        </w:rPr>
        <w:t>t.j</w:t>
      </w:r>
      <w:proofErr w:type="spellEnd"/>
      <w:r w:rsidRPr="00784B51">
        <w:rPr>
          <w:rFonts w:cstheme="minorHAnsi"/>
          <w:sz w:val="24"/>
          <w:szCs w:val="24"/>
        </w:rPr>
        <w:t>. Dz. U. z 202</w:t>
      </w:r>
      <w:r w:rsidR="0027138D">
        <w:rPr>
          <w:rFonts w:cstheme="minorHAnsi"/>
          <w:sz w:val="24"/>
          <w:szCs w:val="24"/>
        </w:rPr>
        <w:t>3</w:t>
      </w:r>
      <w:r w:rsidRPr="00784B51">
        <w:rPr>
          <w:rFonts w:cstheme="minorHAnsi"/>
          <w:sz w:val="24"/>
          <w:szCs w:val="24"/>
        </w:rPr>
        <w:t xml:space="preserve"> r.</w:t>
      </w:r>
      <w:r w:rsidR="0027138D">
        <w:rPr>
          <w:rFonts w:cstheme="minorHAnsi"/>
          <w:sz w:val="24"/>
          <w:szCs w:val="24"/>
        </w:rPr>
        <w:t>,</w:t>
      </w:r>
      <w:r w:rsidRPr="00784B51">
        <w:rPr>
          <w:rFonts w:cstheme="minorHAnsi"/>
          <w:sz w:val="24"/>
          <w:szCs w:val="24"/>
        </w:rPr>
        <w:t xml:space="preserve"> poz. 109</w:t>
      </w:r>
      <w:r w:rsidR="0027138D">
        <w:rPr>
          <w:rFonts w:cstheme="minorHAnsi"/>
          <w:sz w:val="24"/>
          <w:szCs w:val="24"/>
        </w:rPr>
        <w:t>4</w:t>
      </w:r>
      <w:r w:rsidRPr="00784B51">
        <w:rPr>
          <w:rFonts w:cstheme="minorHAnsi"/>
          <w:sz w:val="24"/>
          <w:szCs w:val="24"/>
        </w:rPr>
        <w:t xml:space="preserve"> z</w:t>
      </w:r>
      <w:r w:rsidR="0027138D">
        <w:rPr>
          <w:rFonts w:cstheme="minorHAnsi"/>
          <w:sz w:val="24"/>
          <w:szCs w:val="24"/>
        </w:rPr>
        <w:t>e</w:t>
      </w:r>
      <w:r w:rsidRPr="00784B51">
        <w:rPr>
          <w:rFonts w:cstheme="minorHAnsi"/>
          <w:sz w:val="24"/>
          <w:szCs w:val="24"/>
        </w:rPr>
        <w:t xml:space="preserve"> zm.) </w:t>
      </w:r>
    </w:p>
    <w:p w14:paraId="33B27985" w14:textId="3B0F8362" w:rsidR="00E7098D" w:rsidRPr="00784B51" w:rsidRDefault="00E7098D" w:rsidP="004157AE">
      <w:pPr>
        <w:spacing w:after="60" w:line="276" w:lineRule="auto"/>
        <w:rPr>
          <w:rFonts w:cstheme="minorHAnsi"/>
          <w:sz w:val="24"/>
          <w:szCs w:val="24"/>
        </w:rPr>
      </w:pPr>
      <w:r w:rsidRPr="004157AE">
        <w:rPr>
          <w:rFonts w:cstheme="minorHAnsi"/>
          <w:b/>
          <w:bCs/>
          <w:sz w:val="24"/>
          <w:szCs w:val="24"/>
        </w:rPr>
        <w:t>Ustawa wdrożeniowa</w:t>
      </w:r>
      <w:r w:rsidRPr="00784B51">
        <w:rPr>
          <w:rFonts w:cstheme="minorHAnsi"/>
          <w:sz w:val="24"/>
          <w:szCs w:val="24"/>
        </w:rPr>
        <w:t xml:space="preserve"> – Ustawa z dnia 28 kwietnia 2022 r. o zasadach realizacji zadań finansowanych ze środków europejskich w perspektywie finansowej 2021-2027 (Dz. U. </w:t>
      </w:r>
      <w:r w:rsidR="00373758" w:rsidRPr="00784B51">
        <w:rPr>
          <w:rFonts w:cstheme="minorHAnsi"/>
          <w:sz w:val="24"/>
          <w:szCs w:val="24"/>
        </w:rPr>
        <w:br/>
      </w:r>
      <w:r w:rsidRPr="00784B51">
        <w:rPr>
          <w:rFonts w:cstheme="minorHAnsi"/>
          <w:sz w:val="24"/>
          <w:szCs w:val="24"/>
        </w:rPr>
        <w:t>z 2022 r.</w:t>
      </w:r>
      <w:r w:rsidR="006D00D7">
        <w:rPr>
          <w:rFonts w:cstheme="minorHAnsi"/>
          <w:sz w:val="24"/>
          <w:szCs w:val="24"/>
        </w:rPr>
        <w:t>,</w:t>
      </w:r>
      <w:r w:rsidRPr="00784B51">
        <w:rPr>
          <w:rFonts w:cstheme="minorHAnsi"/>
          <w:sz w:val="24"/>
          <w:szCs w:val="24"/>
        </w:rPr>
        <w:t xml:space="preserve"> poz. 1079)</w:t>
      </w:r>
    </w:p>
    <w:p w14:paraId="60ECC4B9"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WE </w:t>
      </w:r>
      <w:r w:rsidRPr="00784B51">
        <w:rPr>
          <w:rFonts w:cstheme="minorHAnsi"/>
          <w:sz w:val="24"/>
          <w:szCs w:val="24"/>
        </w:rPr>
        <w:t>– Wspólnota Europejska</w:t>
      </w:r>
    </w:p>
    <w:p w14:paraId="7643CC2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Wniosek o dofinansowanie projektu</w:t>
      </w:r>
      <w:r w:rsidR="006158F7" w:rsidRPr="00784B51">
        <w:rPr>
          <w:rFonts w:cstheme="minorHAnsi"/>
          <w:sz w:val="24"/>
          <w:szCs w:val="24"/>
        </w:rPr>
        <w:t xml:space="preserve"> – </w:t>
      </w:r>
      <w:r w:rsidRPr="00784B51">
        <w:rPr>
          <w:rFonts w:cstheme="minorHAnsi"/>
          <w:sz w:val="24"/>
          <w:szCs w:val="24"/>
        </w:rPr>
        <w:t>zgodnie z „Wytycznymi dotyczącymi wyboru projektów na lata 2021-2027”,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21FB603D" w14:textId="7365BA34" w:rsidR="00E7098D" w:rsidRDefault="006158F7" w:rsidP="004157AE">
      <w:pPr>
        <w:spacing w:after="60" w:line="276" w:lineRule="auto"/>
        <w:rPr>
          <w:rFonts w:cstheme="minorHAnsi"/>
          <w:sz w:val="24"/>
          <w:szCs w:val="24"/>
        </w:rPr>
      </w:pPr>
      <w:r w:rsidRPr="004157AE">
        <w:rPr>
          <w:rFonts w:cstheme="minorHAnsi"/>
          <w:b/>
          <w:bCs/>
          <w:sz w:val="24"/>
          <w:szCs w:val="24"/>
        </w:rPr>
        <w:t>Wnioskodawca</w:t>
      </w:r>
      <w:r w:rsidRPr="00784B51">
        <w:rPr>
          <w:rFonts w:cstheme="minorHAnsi"/>
          <w:sz w:val="24"/>
          <w:szCs w:val="24"/>
        </w:rPr>
        <w:t xml:space="preserve"> </w:t>
      </w:r>
      <w:bookmarkStart w:id="14" w:name="_Hlk163820364"/>
      <w:r w:rsidRPr="00784B51">
        <w:rPr>
          <w:rFonts w:cstheme="minorHAnsi"/>
          <w:sz w:val="24"/>
          <w:szCs w:val="24"/>
        </w:rPr>
        <w:t xml:space="preserve">– </w:t>
      </w:r>
      <w:bookmarkEnd w:id="14"/>
      <w:r w:rsidR="00E7098D" w:rsidRPr="00784B51">
        <w:rPr>
          <w:rFonts w:cstheme="minorHAnsi"/>
          <w:sz w:val="24"/>
          <w:szCs w:val="24"/>
        </w:rPr>
        <w:t>zgodnie z ustawą wdrożeniową należy przez to rozumieć podmiot, który złożył wniosek o dofinansowanie projektu</w:t>
      </w:r>
    </w:p>
    <w:p w14:paraId="598C6964" w14:textId="0610711F" w:rsidR="00C71FEE" w:rsidRPr="00FD7AFE" w:rsidRDefault="00C71FEE" w:rsidP="004157AE">
      <w:pPr>
        <w:spacing w:after="60" w:line="276" w:lineRule="auto"/>
        <w:rPr>
          <w:rFonts w:cstheme="minorHAnsi"/>
          <w:sz w:val="28"/>
          <w:szCs w:val="28"/>
        </w:rPr>
      </w:pPr>
      <w:r w:rsidRPr="00FD7AFE">
        <w:rPr>
          <w:rFonts w:cstheme="minorHAnsi"/>
          <w:b/>
          <w:bCs/>
          <w:sz w:val="24"/>
          <w:szCs w:val="24"/>
        </w:rPr>
        <w:t>ZIT</w:t>
      </w:r>
      <w:r>
        <w:rPr>
          <w:rFonts w:cstheme="minorHAnsi"/>
          <w:sz w:val="24"/>
          <w:szCs w:val="24"/>
        </w:rPr>
        <w:t xml:space="preserve"> </w:t>
      </w:r>
      <w:r w:rsidRPr="00C71FEE">
        <w:rPr>
          <w:rFonts w:cstheme="minorHAnsi"/>
          <w:sz w:val="24"/>
          <w:szCs w:val="24"/>
        </w:rPr>
        <w:t>–</w:t>
      </w:r>
      <w:r>
        <w:rPr>
          <w:rFonts w:cstheme="minorHAnsi"/>
          <w:sz w:val="24"/>
          <w:szCs w:val="24"/>
        </w:rPr>
        <w:t xml:space="preserve"> </w:t>
      </w:r>
      <w:r w:rsidRPr="00FD7AFE">
        <w:rPr>
          <w:sz w:val="24"/>
          <w:szCs w:val="24"/>
        </w:rPr>
        <w:t>Zintegrowane Inwestycje Terytorialne są instrumentem rozwoju terytorialnego, o którym mowa w artykule 28 Rozporządzenia ogólnego</w:t>
      </w:r>
    </w:p>
    <w:p w14:paraId="43A7D203" w14:textId="20A5578D" w:rsidR="00E7098D" w:rsidRDefault="00E7098D" w:rsidP="004157AE">
      <w:pPr>
        <w:spacing w:after="60" w:line="276" w:lineRule="auto"/>
        <w:rPr>
          <w:rFonts w:cstheme="minorHAnsi"/>
          <w:sz w:val="24"/>
          <w:szCs w:val="24"/>
        </w:rPr>
      </w:pPr>
      <w:r w:rsidRPr="00784B51">
        <w:rPr>
          <w:rFonts w:cstheme="minorHAnsi"/>
          <w:b/>
          <w:sz w:val="24"/>
          <w:szCs w:val="24"/>
        </w:rPr>
        <w:t>ZWO</w:t>
      </w:r>
      <w:r w:rsidRPr="00784B51">
        <w:rPr>
          <w:rFonts w:cstheme="minorHAnsi"/>
          <w:sz w:val="24"/>
          <w:szCs w:val="24"/>
        </w:rPr>
        <w:t xml:space="preserve"> – Zarząd Województwa Opolskiego</w:t>
      </w:r>
    </w:p>
    <w:p w14:paraId="052159CD" w14:textId="77777777" w:rsidR="00515052" w:rsidRDefault="00515052" w:rsidP="004157AE">
      <w:pPr>
        <w:spacing w:after="60" w:line="276" w:lineRule="auto"/>
        <w:rPr>
          <w:rFonts w:cstheme="minorHAnsi"/>
          <w:sz w:val="24"/>
          <w:szCs w:val="24"/>
        </w:rPr>
      </w:pPr>
    </w:p>
    <w:p w14:paraId="27F36AC3" w14:textId="77777777" w:rsidR="00FD7AFE" w:rsidRDefault="00FD7AFE" w:rsidP="004157AE">
      <w:pPr>
        <w:spacing w:after="60" w:line="276" w:lineRule="auto"/>
        <w:rPr>
          <w:rFonts w:cstheme="minorHAnsi"/>
          <w:sz w:val="24"/>
          <w:szCs w:val="24"/>
        </w:rPr>
      </w:pPr>
    </w:p>
    <w:p w14:paraId="4EDBDB1F" w14:textId="77777777" w:rsidR="00FD7AFE" w:rsidRDefault="00FD7AFE" w:rsidP="004157AE">
      <w:pPr>
        <w:spacing w:after="60" w:line="276" w:lineRule="auto"/>
        <w:rPr>
          <w:rFonts w:cstheme="minorHAnsi"/>
          <w:sz w:val="24"/>
          <w:szCs w:val="24"/>
        </w:rPr>
      </w:pPr>
    </w:p>
    <w:p w14:paraId="58A2BC45" w14:textId="77777777" w:rsidR="00FD7AFE" w:rsidRDefault="00FD7AFE" w:rsidP="004157AE">
      <w:pPr>
        <w:spacing w:after="60" w:line="276" w:lineRule="auto"/>
        <w:rPr>
          <w:rFonts w:cstheme="minorHAnsi"/>
          <w:sz w:val="24"/>
          <w:szCs w:val="24"/>
        </w:rPr>
      </w:pPr>
    </w:p>
    <w:p w14:paraId="0CFB749C" w14:textId="77777777" w:rsidR="00FD7AFE" w:rsidRDefault="00FD7AFE" w:rsidP="004157AE">
      <w:pPr>
        <w:spacing w:after="60" w:line="276" w:lineRule="auto"/>
        <w:rPr>
          <w:rFonts w:cstheme="minorHAnsi"/>
          <w:sz w:val="24"/>
          <w:szCs w:val="24"/>
        </w:rPr>
      </w:pPr>
    </w:p>
    <w:p w14:paraId="2F00E9F1" w14:textId="77777777" w:rsidR="00FD7AFE" w:rsidRDefault="00FD7AFE" w:rsidP="004157AE">
      <w:pPr>
        <w:spacing w:after="60" w:line="276" w:lineRule="auto"/>
        <w:rPr>
          <w:rFonts w:cstheme="minorHAnsi"/>
          <w:sz w:val="24"/>
          <w:szCs w:val="24"/>
        </w:rPr>
      </w:pPr>
    </w:p>
    <w:p w14:paraId="1B112D8C" w14:textId="77777777" w:rsidR="00FD7AFE" w:rsidRDefault="00FD7AFE" w:rsidP="004157AE">
      <w:pPr>
        <w:spacing w:after="60" w:line="276" w:lineRule="auto"/>
        <w:rPr>
          <w:rFonts w:cstheme="minorHAnsi"/>
          <w:sz w:val="24"/>
          <w:szCs w:val="24"/>
        </w:rPr>
      </w:pPr>
    </w:p>
    <w:p w14:paraId="31357793" w14:textId="77777777" w:rsidR="00FD7AFE" w:rsidRDefault="00FD7AFE" w:rsidP="004157AE">
      <w:pPr>
        <w:spacing w:after="60" w:line="276" w:lineRule="auto"/>
        <w:rPr>
          <w:rFonts w:cstheme="minorHAnsi"/>
          <w:sz w:val="24"/>
          <w:szCs w:val="24"/>
        </w:rPr>
      </w:pPr>
    </w:p>
    <w:p w14:paraId="796C7E91" w14:textId="77777777" w:rsidR="00FD7AFE" w:rsidRDefault="00FD7AFE" w:rsidP="004157AE">
      <w:pPr>
        <w:spacing w:after="60" w:line="276" w:lineRule="auto"/>
        <w:rPr>
          <w:rFonts w:cstheme="minorHAnsi"/>
          <w:sz w:val="24"/>
          <w:szCs w:val="24"/>
        </w:rPr>
      </w:pPr>
    </w:p>
    <w:p w14:paraId="7B7A6AD3" w14:textId="77777777" w:rsidR="00FD7AFE" w:rsidRDefault="00FD7AFE" w:rsidP="004157AE">
      <w:pPr>
        <w:spacing w:after="60" w:line="276" w:lineRule="auto"/>
        <w:rPr>
          <w:rFonts w:cstheme="minorHAnsi"/>
          <w:sz w:val="24"/>
          <w:szCs w:val="24"/>
        </w:rPr>
      </w:pPr>
    </w:p>
    <w:p w14:paraId="79E4A1CB" w14:textId="77777777" w:rsidR="00FD7AFE" w:rsidRDefault="00FD7AFE" w:rsidP="004157AE">
      <w:pPr>
        <w:spacing w:after="60" w:line="276" w:lineRule="auto"/>
        <w:rPr>
          <w:rFonts w:cstheme="minorHAnsi"/>
          <w:sz w:val="24"/>
          <w:szCs w:val="24"/>
        </w:rPr>
      </w:pPr>
    </w:p>
    <w:p w14:paraId="766880FD" w14:textId="77777777" w:rsidR="00FD7AFE" w:rsidRDefault="00FD7AFE" w:rsidP="004157AE">
      <w:pPr>
        <w:spacing w:after="60" w:line="276" w:lineRule="auto"/>
        <w:rPr>
          <w:rFonts w:cstheme="minorHAnsi"/>
          <w:sz w:val="24"/>
          <w:szCs w:val="24"/>
        </w:rPr>
      </w:pPr>
    </w:p>
    <w:p w14:paraId="683BD9D0" w14:textId="77777777" w:rsidR="00FD7AFE" w:rsidRDefault="00FD7AFE" w:rsidP="004157AE">
      <w:pPr>
        <w:spacing w:after="60" w:line="276" w:lineRule="auto"/>
        <w:rPr>
          <w:rFonts w:cstheme="minorHAnsi"/>
          <w:sz w:val="24"/>
          <w:szCs w:val="24"/>
        </w:rPr>
      </w:pPr>
    </w:p>
    <w:p w14:paraId="6061E33A" w14:textId="77777777" w:rsidR="00FD7AFE" w:rsidRDefault="00FD7AFE" w:rsidP="004157AE">
      <w:pPr>
        <w:spacing w:after="60" w:line="276" w:lineRule="auto"/>
        <w:rPr>
          <w:rFonts w:cstheme="minorHAnsi"/>
          <w:sz w:val="24"/>
          <w:szCs w:val="24"/>
        </w:rPr>
      </w:pPr>
    </w:p>
    <w:p w14:paraId="6B56D3A7" w14:textId="77777777" w:rsidR="00FD7AFE" w:rsidRDefault="00FD7AFE" w:rsidP="004157AE">
      <w:pPr>
        <w:spacing w:after="60" w:line="276" w:lineRule="auto"/>
        <w:rPr>
          <w:rFonts w:cstheme="minorHAnsi"/>
          <w:sz w:val="24"/>
          <w:szCs w:val="24"/>
        </w:rPr>
      </w:pPr>
    </w:p>
    <w:p w14:paraId="705209F4" w14:textId="77777777" w:rsidR="00FD7AFE" w:rsidRDefault="00FD7AFE" w:rsidP="004157AE">
      <w:pPr>
        <w:spacing w:after="60" w:line="276" w:lineRule="auto"/>
        <w:rPr>
          <w:rFonts w:cstheme="minorHAnsi"/>
          <w:sz w:val="24"/>
          <w:szCs w:val="24"/>
        </w:rPr>
      </w:pPr>
    </w:p>
    <w:p w14:paraId="0F7DB566" w14:textId="77777777" w:rsidR="00FD7AFE" w:rsidRPr="00784B51" w:rsidRDefault="00FD7AFE" w:rsidP="004157AE">
      <w:pPr>
        <w:spacing w:after="60" w:line="276" w:lineRule="auto"/>
        <w:rPr>
          <w:rFonts w:cstheme="minorHAnsi"/>
          <w:sz w:val="24"/>
          <w:szCs w:val="24"/>
        </w:rPr>
      </w:pPr>
    </w:p>
    <w:p w14:paraId="18308C5E" w14:textId="77777777" w:rsidR="00E7098D" w:rsidRPr="008B7C53" w:rsidRDefault="00E7098D">
      <w:pPr>
        <w:pStyle w:val="Nagwek1"/>
        <w:numPr>
          <w:ilvl w:val="0"/>
          <w:numId w:val="1"/>
        </w:numPr>
        <w:spacing w:after="240"/>
        <w:ind w:left="426" w:hanging="426"/>
        <w:rPr>
          <w:rFonts w:asciiTheme="minorHAnsi" w:hAnsiTheme="minorHAnsi" w:cstheme="minorHAnsi"/>
          <w:b/>
          <w:color w:val="auto"/>
        </w:rPr>
      </w:pPr>
      <w:bookmarkStart w:id="15" w:name="_Toc166445140"/>
      <w:r w:rsidRPr="008B7C53">
        <w:rPr>
          <w:rFonts w:asciiTheme="minorHAnsi" w:hAnsiTheme="minorHAnsi" w:cstheme="minorHAnsi"/>
          <w:b/>
          <w:color w:val="auto"/>
        </w:rPr>
        <w:lastRenderedPageBreak/>
        <w:t>Wstęp</w:t>
      </w:r>
      <w:bookmarkEnd w:id="15"/>
    </w:p>
    <w:p w14:paraId="1985AC5F" w14:textId="37FBF983"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Celem regulaminu jest dostarczenie potencjalnym wnioskodawcom informacji przydatnych na etapie przygotowywania wniosku o dofinansowanie projektu, złożenia do oceny</w:t>
      </w:r>
      <w:r w:rsidR="006158F7" w:rsidRPr="00025ABC">
        <w:rPr>
          <w:rFonts w:cstheme="minorHAnsi"/>
          <w:sz w:val="24"/>
          <w:szCs w:val="24"/>
        </w:rPr>
        <w:t xml:space="preserve"> </w:t>
      </w:r>
      <w:r w:rsidRPr="00025ABC">
        <w:rPr>
          <w:rFonts w:cstheme="minorHAnsi"/>
          <w:sz w:val="24"/>
          <w:szCs w:val="24"/>
        </w:rPr>
        <w:t>w ramach postępowania konkurencyjnego,</w:t>
      </w:r>
      <w:r w:rsidR="00373758">
        <w:rPr>
          <w:rFonts w:cstheme="minorHAnsi"/>
          <w:sz w:val="24"/>
          <w:szCs w:val="24"/>
        </w:rPr>
        <w:t xml:space="preserve"> </w:t>
      </w:r>
      <w:r w:rsidRPr="00025ABC">
        <w:rPr>
          <w:rFonts w:cstheme="minorHAnsi"/>
          <w:sz w:val="24"/>
          <w:szCs w:val="24"/>
        </w:rPr>
        <w:t>a następnie realizacji projektu.</w:t>
      </w:r>
    </w:p>
    <w:p w14:paraId="38327129" w14:textId="181D5A76"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 xml:space="preserve">IZ zastrzega sobie prawo do wprowadzania zmian w regulaminie do czasu zakończenia postępowania, </w:t>
      </w:r>
      <w:proofErr w:type="gramStart"/>
      <w:r w:rsidRPr="00025ABC">
        <w:rPr>
          <w:rFonts w:cstheme="minorHAnsi"/>
          <w:sz w:val="24"/>
          <w:szCs w:val="24"/>
        </w:rPr>
        <w:t>za wyjątkiem</w:t>
      </w:r>
      <w:proofErr w:type="gramEnd"/>
      <w:r w:rsidRPr="00025ABC">
        <w:rPr>
          <w:rFonts w:cstheme="minorHAnsi"/>
          <w:sz w:val="24"/>
          <w:szCs w:val="24"/>
        </w:rPr>
        <w:t xml:space="preserve"> części dotyczącej wskazania sposobu wyboru projektów do dofinansowania i jego opisu. W zakresie kryteriów wyboru projektów może zostać dokonana zmiana regulaminu, wyłącznie w sytuacji, w której w ramach postępowania </w:t>
      </w:r>
      <w:r w:rsidR="00E17957">
        <w:rPr>
          <w:rFonts w:cstheme="minorHAnsi"/>
          <w:sz w:val="24"/>
          <w:szCs w:val="24"/>
        </w:rPr>
        <w:br/>
      </w:r>
      <w:r w:rsidRPr="00025ABC">
        <w:rPr>
          <w:rFonts w:cstheme="minorHAnsi"/>
          <w:sz w:val="24"/>
          <w:szCs w:val="24"/>
        </w:rPr>
        <w:t xml:space="preserve">w zakresie wyboru projektów do dofinansowania, nie złożono jeszcze wniosku </w:t>
      </w:r>
      <w:r w:rsidR="00E17957">
        <w:rPr>
          <w:rFonts w:cstheme="minorHAnsi"/>
          <w:sz w:val="24"/>
          <w:szCs w:val="24"/>
        </w:rPr>
        <w:br/>
      </w:r>
      <w:r w:rsidRPr="00025ABC">
        <w:rPr>
          <w:rFonts w:cstheme="minorHAnsi"/>
          <w:sz w:val="24"/>
          <w:szCs w:val="24"/>
        </w:rPr>
        <w:t xml:space="preserve">o dofinansowanie projektu, chyba że konieczność dokonania ww. zmian wynika </w:t>
      </w:r>
      <w:r w:rsidR="00E17957">
        <w:rPr>
          <w:rFonts w:cstheme="minorHAnsi"/>
          <w:sz w:val="24"/>
          <w:szCs w:val="24"/>
        </w:rPr>
        <w:br/>
      </w:r>
      <w:r w:rsidRPr="00025ABC">
        <w:rPr>
          <w:rFonts w:cstheme="minorHAnsi"/>
          <w:sz w:val="24"/>
          <w:szCs w:val="24"/>
        </w:rPr>
        <w:t>z przepisów odrębnych.</w:t>
      </w:r>
      <w:r w:rsidR="006158F7" w:rsidRPr="00025ABC">
        <w:rPr>
          <w:rFonts w:cstheme="minorHAnsi"/>
          <w:sz w:val="24"/>
          <w:szCs w:val="24"/>
        </w:rPr>
        <w:t xml:space="preserve"> </w:t>
      </w:r>
      <w:r w:rsidRPr="00025ABC">
        <w:rPr>
          <w:rFonts w:cstheme="minorHAnsi"/>
          <w:sz w:val="24"/>
          <w:szCs w:val="24"/>
        </w:rPr>
        <w:t>W sytuacji zmiany kryteriów w trakcie postępowania IZ wydłuży termin składania wniosków, biorąc pod uwagę zakres</w:t>
      </w:r>
      <w:r w:rsidR="00E17957">
        <w:rPr>
          <w:rFonts w:cstheme="minorHAnsi"/>
          <w:sz w:val="24"/>
          <w:szCs w:val="24"/>
        </w:rPr>
        <w:t xml:space="preserve"> </w:t>
      </w:r>
      <w:r w:rsidRPr="00025ABC">
        <w:rPr>
          <w:rFonts w:cstheme="minorHAnsi"/>
          <w:sz w:val="24"/>
          <w:szCs w:val="24"/>
        </w:rPr>
        <w:t>i znaczenie zmian oraz szacując czas potrzebny wnioskodawcom, aby uwzględnić je we wnioskach o dofinansowanie projektów.</w:t>
      </w:r>
    </w:p>
    <w:p w14:paraId="022BF1AA" w14:textId="0CCBA735"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udostępnia wszystkim wnioskodawcom zmiany reg</w:t>
      </w:r>
      <w:r w:rsidR="006158F7" w:rsidRPr="00025ABC">
        <w:rPr>
          <w:rFonts w:cstheme="minorHAnsi"/>
          <w:sz w:val="24"/>
          <w:szCs w:val="24"/>
        </w:rPr>
        <w:t>ulaminu wraz z ich uzasadnieni</w:t>
      </w:r>
      <w:r w:rsidR="00761A6D">
        <w:rPr>
          <w:rFonts w:cstheme="minorHAnsi"/>
          <w:sz w:val="24"/>
          <w:szCs w:val="24"/>
        </w:rPr>
        <w:t xml:space="preserve">em </w:t>
      </w:r>
      <w:r w:rsidR="00E17957">
        <w:rPr>
          <w:rFonts w:cstheme="minorHAnsi"/>
          <w:sz w:val="24"/>
          <w:szCs w:val="24"/>
        </w:rPr>
        <w:br/>
      </w:r>
      <w:r w:rsidR="00761A6D">
        <w:rPr>
          <w:rFonts w:cstheme="minorHAnsi"/>
          <w:sz w:val="24"/>
          <w:szCs w:val="24"/>
        </w:rPr>
        <w:t>i</w:t>
      </w:r>
      <w:r w:rsidR="006158F7" w:rsidRPr="00025ABC">
        <w:rPr>
          <w:rFonts w:cstheme="minorHAnsi"/>
          <w:sz w:val="24"/>
          <w:szCs w:val="24"/>
        </w:rPr>
        <w:t xml:space="preserve"> </w:t>
      </w:r>
      <w:r w:rsidRPr="00025ABC">
        <w:rPr>
          <w:rFonts w:cstheme="minorHAnsi"/>
          <w:sz w:val="24"/>
          <w:szCs w:val="24"/>
        </w:rPr>
        <w:t>terminem, od którego są stosowane</w:t>
      </w:r>
      <w:r w:rsidR="00761A6D">
        <w:rPr>
          <w:rFonts w:cstheme="minorHAnsi"/>
          <w:sz w:val="24"/>
          <w:szCs w:val="24"/>
        </w:rPr>
        <w:t>.</w:t>
      </w:r>
    </w:p>
    <w:p w14:paraId="149F9D8A" w14:textId="4401EE18"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Jeżeli IZ zmieni regulamin, a w naborze zostaną już złożone wnioski o dofinansowanie projektu, to niezwłocznie i indywidualnie poinformuje o tym każdego wnioskodawcę.</w:t>
      </w:r>
      <w:r w:rsidR="00373758">
        <w:rPr>
          <w:rFonts w:cstheme="minorHAnsi"/>
          <w:sz w:val="24"/>
          <w:szCs w:val="24"/>
        </w:rPr>
        <w:t xml:space="preserve"> </w:t>
      </w:r>
      <w:r w:rsidR="00E17957">
        <w:rPr>
          <w:rFonts w:cstheme="minorHAnsi"/>
          <w:sz w:val="24"/>
          <w:szCs w:val="24"/>
        </w:rPr>
        <w:br/>
      </w:r>
      <w:r w:rsidRPr="00025ABC">
        <w:rPr>
          <w:rFonts w:cstheme="minorHAnsi"/>
          <w:sz w:val="24"/>
          <w:szCs w:val="24"/>
        </w:rPr>
        <w:t>W sytuacji zmiany regulaminu w trakcie trwania naboru, wnioskodawcy będą mieli możliwość wycofania złożonych wniosków o dofinansowanie projektów oraz ich ponownego złożenia.</w:t>
      </w:r>
    </w:p>
    <w:p w14:paraId="4A6B66B6" w14:textId="7F2207F4"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zastrzega sobie prawo do możliwości wydłużenia lub skrócenia terminu naboru wniosków o dofinansowanie projektów, co może nastąpić jedynie z bardzo ważnych</w:t>
      </w:r>
      <w:r w:rsidR="006158F7" w:rsidRPr="00025ABC">
        <w:rPr>
          <w:rFonts w:cstheme="minorHAnsi"/>
          <w:sz w:val="24"/>
          <w:szCs w:val="24"/>
        </w:rPr>
        <w:t xml:space="preserve"> </w:t>
      </w:r>
      <w:r w:rsidR="00373758">
        <w:rPr>
          <w:rFonts w:cstheme="minorHAnsi"/>
          <w:sz w:val="24"/>
          <w:szCs w:val="24"/>
        </w:rPr>
        <w:br/>
      </w:r>
      <w:r w:rsidR="006158F7" w:rsidRPr="00025ABC">
        <w:rPr>
          <w:rFonts w:cstheme="minorHAnsi"/>
          <w:sz w:val="24"/>
          <w:szCs w:val="24"/>
        </w:rPr>
        <w:t>i</w:t>
      </w:r>
      <w:r w:rsidRPr="00025ABC">
        <w:rPr>
          <w:rFonts w:cstheme="minorHAnsi"/>
          <w:sz w:val="24"/>
          <w:szCs w:val="24"/>
        </w:rPr>
        <w:t xml:space="preserve"> szczególnie uzasadnionych powodów, po akceptacji zmiany regulaminu przez ZWO.</w:t>
      </w:r>
    </w:p>
    <w:p w14:paraId="15503B12" w14:textId="38F1081A" w:rsidR="00E7098D" w:rsidRPr="00025ABC" w:rsidRDefault="00E7098D">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W celu równego traktowania wnioskodawców, IZ nie będzie stosowała w trakcie postępowania żadnych indywidualnych, podmiotowych preferencji, zarówno</w:t>
      </w:r>
      <w:r w:rsidR="006158F7" w:rsidRPr="00025ABC">
        <w:rPr>
          <w:rFonts w:cstheme="minorHAnsi"/>
          <w:sz w:val="24"/>
          <w:szCs w:val="24"/>
        </w:rPr>
        <w:t xml:space="preserve"> </w:t>
      </w:r>
      <w:r w:rsidR="004D01F5">
        <w:rPr>
          <w:rFonts w:cstheme="minorHAnsi"/>
          <w:sz w:val="24"/>
          <w:szCs w:val="24"/>
        </w:rPr>
        <w:br/>
      </w:r>
      <w:r w:rsidR="006158F7" w:rsidRPr="00025ABC">
        <w:rPr>
          <w:rFonts w:cstheme="minorHAnsi"/>
          <w:sz w:val="24"/>
          <w:szCs w:val="24"/>
        </w:rPr>
        <w:t>w</w:t>
      </w:r>
      <w:r w:rsidRPr="00025ABC">
        <w:rPr>
          <w:rFonts w:cstheme="minorHAnsi"/>
          <w:sz w:val="24"/>
          <w:szCs w:val="24"/>
        </w:rPr>
        <w:t xml:space="preserve"> zakresie procedur wyboru projektów, jak i kryteriów.</w:t>
      </w:r>
    </w:p>
    <w:p w14:paraId="41F6EB0B" w14:textId="710CF73C" w:rsidR="006158F7" w:rsidRPr="008B7C53" w:rsidRDefault="006158F7">
      <w:pPr>
        <w:pStyle w:val="Nagwek1"/>
        <w:numPr>
          <w:ilvl w:val="0"/>
          <w:numId w:val="1"/>
        </w:numPr>
        <w:spacing w:before="0" w:after="240"/>
        <w:ind w:left="426" w:hanging="426"/>
        <w:rPr>
          <w:rFonts w:asciiTheme="minorHAnsi" w:hAnsiTheme="minorHAnsi" w:cstheme="minorHAnsi"/>
          <w:b/>
          <w:i/>
        </w:rPr>
      </w:pPr>
      <w:bookmarkStart w:id="16" w:name="_Toc166445141"/>
      <w:r w:rsidRPr="008B7C53">
        <w:rPr>
          <w:rFonts w:asciiTheme="minorHAnsi" w:hAnsiTheme="minorHAnsi" w:cstheme="minorHAnsi"/>
          <w:b/>
          <w:color w:val="auto"/>
        </w:rPr>
        <w:t>Pełna nazwa i adres właściwej instytucji</w:t>
      </w:r>
      <w:bookmarkEnd w:id="16"/>
    </w:p>
    <w:p w14:paraId="38A3E61B" w14:textId="0DFB23CF" w:rsidR="006158F7" w:rsidRPr="008B7C53" w:rsidRDefault="006158F7" w:rsidP="004157AE">
      <w:pPr>
        <w:spacing w:after="60"/>
        <w:rPr>
          <w:rFonts w:cstheme="minorHAnsi"/>
          <w:sz w:val="24"/>
          <w:szCs w:val="24"/>
        </w:rPr>
      </w:pPr>
      <w:r w:rsidRPr="008B7C53">
        <w:rPr>
          <w:rFonts w:cstheme="minorHAnsi"/>
          <w:sz w:val="24"/>
          <w:szCs w:val="24"/>
        </w:rPr>
        <w:t xml:space="preserve">Instytucją </w:t>
      </w:r>
      <w:r w:rsidR="004D01F5">
        <w:rPr>
          <w:rFonts w:cstheme="minorHAnsi"/>
          <w:sz w:val="24"/>
          <w:szCs w:val="24"/>
        </w:rPr>
        <w:t>o</w:t>
      </w:r>
      <w:r w:rsidRPr="008B7C53">
        <w:rPr>
          <w:rFonts w:cstheme="minorHAnsi"/>
          <w:sz w:val="24"/>
          <w:szCs w:val="24"/>
        </w:rPr>
        <w:t xml:space="preserve">dpowiedzialną za przeprowadzenie </w:t>
      </w:r>
      <w:r w:rsidR="00FA2B0B">
        <w:rPr>
          <w:rFonts w:cstheme="minorHAnsi"/>
          <w:sz w:val="24"/>
          <w:szCs w:val="24"/>
        </w:rPr>
        <w:t>naboru</w:t>
      </w:r>
      <w:r w:rsidRPr="008B7C53">
        <w:rPr>
          <w:rFonts w:cstheme="minorHAnsi"/>
          <w:sz w:val="24"/>
          <w:szCs w:val="24"/>
        </w:rPr>
        <w:t xml:space="preserve"> jest Instytucja Zarządzająca FEO 2021-2027.</w:t>
      </w:r>
    </w:p>
    <w:p w14:paraId="02BF5CE0" w14:textId="7699845A" w:rsidR="006158F7" w:rsidRPr="008B7C53" w:rsidRDefault="006158F7" w:rsidP="004157AE">
      <w:pPr>
        <w:spacing w:after="60"/>
        <w:rPr>
          <w:rFonts w:cstheme="minorHAnsi"/>
          <w:sz w:val="24"/>
          <w:szCs w:val="24"/>
        </w:rPr>
      </w:pPr>
      <w:r w:rsidRPr="008B7C53">
        <w:rPr>
          <w:rFonts w:cstheme="minorHAnsi"/>
          <w:sz w:val="24"/>
          <w:szCs w:val="24"/>
        </w:rPr>
        <w:t>Funkcję Instytucji Zarządzającej FEO 2021-2027 pełni Zarząd Województwa Opolskiego</w:t>
      </w:r>
      <w:r w:rsidR="008B7C53">
        <w:rPr>
          <w:rFonts w:cstheme="minorHAnsi"/>
          <w:sz w:val="24"/>
          <w:szCs w:val="24"/>
        </w:rPr>
        <w:t>,</w:t>
      </w:r>
      <w:r w:rsidR="00761A6D">
        <w:rPr>
          <w:rFonts w:cstheme="minorHAnsi"/>
          <w:sz w:val="24"/>
          <w:szCs w:val="24"/>
        </w:rPr>
        <w:t xml:space="preserve"> </w:t>
      </w:r>
      <w:r w:rsidRPr="008B7C53">
        <w:rPr>
          <w:rFonts w:cstheme="minorHAnsi"/>
          <w:sz w:val="24"/>
          <w:szCs w:val="24"/>
        </w:rPr>
        <w:t>którego zadania wykonuje:</w:t>
      </w:r>
    </w:p>
    <w:p w14:paraId="025AA04C" w14:textId="6A8A0C3C" w:rsidR="006158F7" w:rsidRPr="008B7C53" w:rsidRDefault="006158F7" w:rsidP="004157AE">
      <w:pPr>
        <w:spacing w:after="60"/>
        <w:rPr>
          <w:rFonts w:cstheme="minorHAnsi"/>
          <w:sz w:val="24"/>
          <w:szCs w:val="24"/>
        </w:rPr>
      </w:pPr>
      <w:r w:rsidRPr="008B7C53">
        <w:rPr>
          <w:rFonts w:cstheme="minorHAnsi"/>
          <w:sz w:val="24"/>
          <w:szCs w:val="24"/>
        </w:rPr>
        <w:t>Urząd Marszałkowski Województwa Opolskiego</w:t>
      </w:r>
      <w:r w:rsidR="00E17957">
        <w:rPr>
          <w:rFonts w:cstheme="minorHAnsi"/>
          <w:sz w:val="24"/>
          <w:szCs w:val="24"/>
        </w:rPr>
        <w:t>:</w:t>
      </w:r>
    </w:p>
    <w:p w14:paraId="69C42973" w14:textId="4EEE5521" w:rsidR="006158F7" w:rsidRPr="008B7C53" w:rsidRDefault="006158F7">
      <w:pPr>
        <w:pStyle w:val="Akapitzlist"/>
        <w:numPr>
          <w:ilvl w:val="0"/>
          <w:numId w:val="2"/>
        </w:numPr>
        <w:ind w:left="426" w:hanging="426"/>
        <w:rPr>
          <w:rFonts w:cstheme="minorHAnsi"/>
          <w:sz w:val="24"/>
          <w:szCs w:val="24"/>
        </w:rPr>
      </w:pPr>
      <w:r w:rsidRPr="008B7C53">
        <w:rPr>
          <w:rFonts w:cstheme="minorHAnsi"/>
          <w:sz w:val="24"/>
          <w:szCs w:val="24"/>
        </w:rPr>
        <w:t>Departament Programowania Funduszy Europejskich</w:t>
      </w:r>
      <w:r w:rsidR="00E17957">
        <w:rPr>
          <w:rFonts w:cstheme="minorHAnsi"/>
          <w:sz w:val="24"/>
          <w:szCs w:val="24"/>
        </w:rPr>
        <w:t>;</w:t>
      </w:r>
    </w:p>
    <w:p w14:paraId="25770734" w14:textId="45C08708" w:rsidR="006158F7" w:rsidRDefault="006158F7">
      <w:pPr>
        <w:pStyle w:val="Akapitzlist"/>
        <w:numPr>
          <w:ilvl w:val="0"/>
          <w:numId w:val="2"/>
        </w:numPr>
        <w:ind w:left="426" w:hanging="426"/>
        <w:rPr>
          <w:rFonts w:cstheme="minorHAnsi"/>
          <w:sz w:val="24"/>
          <w:szCs w:val="24"/>
        </w:rPr>
      </w:pPr>
      <w:r w:rsidRPr="008B7C53">
        <w:rPr>
          <w:rFonts w:cstheme="minorHAnsi"/>
          <w:sz w:val="24"/>
          <w:szCs w:val="24"/>
        </w:rPr>
        <w:t>Departament Wdrażania Funduszy Europejskich</w:t>
      </w:r>
      <w:r w:rsidR="00E17957">
        <w:rPr>
          <w:rFonts w:cstheme="minorHAnsi"/>
          <w:sz w:val="24"/>
          <w:szCs w:val="24"/>
        </w:rPr>
        <w:t>;</w:t>
      </w:r>
    </w:p>
    <w:p w14:paraId="5FF87336" w14:textId="0449B2B3" w:rsidR="00C3491C" w:rsidRPr="00C3491C" w:rsidRDefault="00C3491C" w:rsidP="00C3491C">
      <w:pPr>
        <w:rPr>
          <w:rFonts w:cstheme="minorHAnsi"/>
          <w:sz w:val="24"/>
          <w:szCs w:val="24"/>
        </w:rPr>
      </w:pPr>
      <w:r w:rsidRPr="00C3491C">
        <w:rPr>
          <w:rFonts w:cstheme="minorHAnsi"/>
          <w:sz w:val="24"/>
          <w:szCs w:val="24"/>
        </w:rPr>
        <w:t>które mieszczą się w Opolu przy ulicy Krakowskiej 38,</w:t>
      </w:r>
    </w:p>
    <w:p w14:paraId="4E05A14E" w14:textId="77777777" w:rsidR="00C3491C" w:rsidRDefault="00C3491C">
      <w:pPr>
        <w:pStyle w:val="Akapitzlist"/>
        <w:numPr>
          <w:ilvl w:val="0"/>
          <w:numId w:val="2"/>
        </w:numPr>
        <w:ind w:left="426" w:hanging="426"/>
        <w:rPr>
          <w:rFonts w:cstheme="minorHAnsi"/>
          <w:sz w:val="24"/>
          <w:szCs w:val="24"/>
        </w:rPr>
      </w:pPr>
      <w:r w:rsidRPr="00C3491C">
        <w:rPr>
          <w:rFonts w:cstheme="minorHAnsi"/>
          <w:sz w:val="24"/>
          <w:szCs w:val="24"/>
        </w:rPr>
        <w:lastRenderedPageBreak/>
        <w:t>Departament Finansów;</w:t>
      </w:r>
      <w:bookmarkStart w:id="17" w:name="_Hlk156294877"/>
    </w:p>
    <w:p w14:paraId="2861FD15" w14:textId="6E70A97F" w:rsidR="009B0D9F" w:rsidRPr="00FD7AFE" w:rsidRDefault="009B0D9F" w:rsidP="00FD7AFE">
      <w:pPr>
        <w:rPr>
          <w:rFonts w:cstheme="minorHAnsi"/>
          <w:sz w:val="24"/>
          <w:szCs w:val="24"/>
        </w:rPr>
      </w:pPr>
      <w:r>
        <w:rPr>
          <w:rFonts w:cstheme="minorHAnsi"/>
          <w:sz w:val="24"/>
          <w:szCs w:val="24"/>
        </w:rPr>
        <w:t>który mieści się w Opolu przy ul. Ozimskiej 19.</w:t>
      </w:r>
      <w:bookmarkEnd w:id="17"/>
    </w:p>
    <w:p w14:paraId="7F49687F" w14:textId="2F2172DC" w:rsidR="00634629" w:rsidRPr="008B7C53" w:rsidRDefault="00634629">
      <w:pPr>
        <w:pStyle w:val="Nagwek1"/>
        <w:numPr>
          <w:ilvl w:val="0"/>
          <w:numId w:val="1"/>
        </w:numPr>
        <w:spacing w:before="0" w:after="240"/>
        <w:ind w:left="426" w:hanging="426"/>
        <w:rPr>
          <w:rFonts w:asciiTheme="minorHAnsi" w:hAnsiTheme="minorHAnsi" w:cstheme="minorHAnsi"/>
          <w:b/>
          <w:color w:val="auto"/>
        </w:rPr>
      </w:pPr>
      <w:bookmarkStart w:id="18" w:name="_Toc166445142"/>
      <w:r w:rsidRPr="008B7C53">
        <w:rPr>
          <w:rFonts w:asciiTheme="minorHAnsi" w:hAnsiTheme="minorHAnsi" w:cstheme="minorHAnsi"/>
          <w:b/>
          <w:color w:val="auto"/>
        </w:rPr>
        <w:t>Projekty podlegające dofinansowaniu</w:t>
      </w:r>
      <w:bookmarkEnd w:id="18"/>
    </w:p>
    <w:p w14:paraId="6EC808D6" w14:textId="640DCE34" w:rsidR="00634629" w:rsidRPr="00BF1A41" w:rsidRDefault="00634629" w:rsidP="004157AE">
      <w:pPr>
        <w:rPr>
          <w:rFonts w:cstheme="minorHAnsi"/>
          <w:sz w:val="24"/>
          <w:szCs w:val="24"/>
        </w:rPr>
      </w:pPr>
      <w:r w:rsidRPr="00BF1A41">
        <w:rPr>
          <w:rFonts w:cstheme="minorHAnsi"/>
          <w:sz w:val="24"/>
          <w:szCs w:val="24"/>
        </w:rPr>
        <w:t>Regulamin wyboru projektów określa warunki naboru i zasady oceny projekt</w:t>
      </w:r>
      <w:r w:rsidR="00A963C0" w:rsidRPr="00BF1A41">
        <w:rPr>
          <w:rFonts w:cstheme="minorHAnsi"/>
          <w:sz w:val="24"/>
          <w:szCs w:val="24"/>
        </w:rPr>
        <w:t>u</w:t>
      </w:r>
      <w:r w:rsidRPr="00BF1A41">
        <w:rPr>
          <w:rFonts w:cstheme="minorHAnsi"/>
          <w:sz w:val="24"/>
          <w:szCs w:val="24"/>
        </w:rPr>
        <w:t xml:space="preserve"> z zakresu </w:t>
      </w:r>
      <w:r w:rsidR="00D91227">
        <w:rPr>
          <w:rFonts w:cstheme="minorHAnsi"/>
          <w:sz w:val="24"/>
          <w:szCs w:val="24"/>
        </w:rPr>
        <w:t>Mobilności miejskiej</w:t>
      </w:r>
      <w:r w:rsidR="001472BF" w:rsidRPr="001472BF">
        <w:rPr>
          <w:rFonts w:eastAsia="MS UI Gothic" w:cstheme="minorHAnsi"/>
          <w:sz w:val="24"/>
          <w:szCs w:val="24"/>
        </w:rPr>
        <w:t>.</w:t>
      </w:r>
    </w:p>
    <w:p w14:paraId="6B6D3470" w14:textId="702797BA" w:rsidR="00634629" w:rsidRPr="00571001" w:rsidRDefault="00634629">
      <w:pPr>
        <w:pStyle w:val="Nagwek1"/>
        <w:numPr>
          <w:ilvl w:val="0"/>
          <w:numId w:val="1"/>
        </w:numPr>
        <w:spacing w:before="0" w:after="240" w:line="240" w:lineRule="auto"/>
        <w:ind w:left="426" w:hanging="426"/>
        <w:rPr>
          <w:rFonts w:asciiTheme="minorHAnsi" w:hAnsiTheme="minorHAnsi" w:cstheme="minorHAnsi"/>
          <w:b/>
          <w:color w:val="auto"/>
        </w:rPr>
      </w:pPr>
      <w:bookmarkStart w:id="19" w:name="_Toc146018525"/>
      <w:bookmarkStart w:id="20" w:name="_Toc139632808"/>
      <w:bookmarkStart w:id="21" w:name="_Toc139635191"/>
      <w:bookmarkStart w:id="22" w:name="_Toc139872300"/>
      <w:bookmarkStart w:id="23" w:name="_Toc139872349"/>
      <w:bookmarkStart w:id="24" w:name="_Toc139632809"/>
      <w:bookmarkStart w:id="25" w:name="_Toc139635192"/>
      <w:bookmarkStart w:id="26" w:name="_Toc139872301"/>
      <w:bookmarkStart w:id="27" w:name="_Toc139872350"/>
      <w:bookmarkStart w:id="28" w:name="_Toc139632810"/>
      <w:bookmarkStart w:id="29" w:name="_Toc139635193"/>
      <w:bookmarkStart w:id="30" w:name="_Toc139872302"/>
      <w:bookmarkStart w:id="31" w:name="_Toc139872351"/>
      <w:bookmarkStart w:id="32" w:name="_Toc139632811"/>
      <w:bookmarkStart w:id="33" w:name="_Toc139635194"/>
      <w:bookmarkStart w:id="34" w:name="_Toc139872303"/>
      <w:bookmarkStart w:id="35" w:name="_Toc139872352"/>
      <w:bookmarkStart w:id="36" w:name="_Toc139632812"/>
      <w:bookmarkStart w:id="37" w:name="_Toc139635195"/>
      <w:bookmarkStart w:id="38" w:name="_Toc139872304"/>
      <w:bookmarkStart w:id="39" w:name="_Toc139872353"/>
      <w:bookmarkStart w:id="40" w:name="_Toc139632813"/>
      <w:bookmarkStart w:id="41" w:name="_Toc139635196"/>
      <w:bookmarkStart w:id="42" w:name="_Toc139872305"/>
      <w:bookmarkStart w:id="43" w:name="_Toc139872354"/>
      <w:bookmarkStart w:id="44" w:name="_Toc16644514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571001">
        <w:rPr>
          <w:rFonts w:asciiTheme="minorHAnsi" w:hAnsiTheme="minorHAnsi" w:cstheme="minorHAnsi"/>
          <w:b/>
          <w:color w:val="auto"/>
        </w:rPr>
        <w:t>Typ beneficjenta ogólny</w:t>
      </w:r>
      <w:bookmarkEnd w:id="44"/>
    </w:p>
    <w:p w14:paraId="5781AD30" w14:textId="6051EDF3" w:rsidR="00634629" w:rsidRDefault="00634629">
      <w:pPr>
        <w:pStyle w:val="Akapitzlist"/>
        <w:numPr>
          <w:ilvl w:val="0"/>
          <w:numId w:val="5"/>
        </w:numPr>
        <w:spacing w:line="276" w:lineRule="auto"/>
        <w:ind w:left="426" w:hanging="426"/>
        <w:jc w:val="both"/>
        <w:rPr>
          <w:rFonts w:cstheme="minorHAnsi"/>
          <w:sz w:val="24"/>
          <w:szCs w:val="24"/>
        </w:rPr>
      </w:pPr>
      <w:r w:rsidRPr="00571001">
        <w:rPr>
          <w:rFonts w:cstheme="minorHAnsi"/>
          <w:sz w:val="24"/>
          <w:szCs w:val="24"/>
        </w:rPr>
        <w:t>Administracja Publiczna</w:t>
      </w:r>
    </w:p>
    <w:p w14:paraId="41E0C784" w14:textId="2D9364FF" w:rsidR="00F1519D" w:rsidRPr="00571001" w:rsidRDefault="00F1519D">
      <w:pPr>
        <w:pStyle w:val="Akapitzlist"/>
        <w:numPr>
          <w:ilvl w:val="0"/>
          <w:numId w:val="5"/>
        </w:numPr>
        <w:spacing w:line="276" w:lineRule="auto"/>
        <w:ind w:left="426" w:hanging="426"/>
        <w:jc w:val="both"/>
        <w:rPr>
          <w:rFonts w:cstheme="minorHAnsi"/>
          <w:sz w:val="24"/>
          <w:szCs w:val="24"/>
        </w:rPr>
      </w:pPr>
      <w:r>
        <w:rPr>
          <w:rFonts w:cstheme="minorHAnsi"/>
          <w:sz w:val="24"/>
          <w:szCs w:val="24"/>
        </w:rPr>
        <w:t>Partnerstwa</w:t>
      </w:r>
    </w:p>
    <w:p w14:paraId="24DDF80F" w14:textId="30F53F18" w:rsidR="00634629" w:rsidRDefault="00D91227">
      <w:pPr>
        <w:pStyle w:val="Akapitzlist"/>
        <w:numPr>
          <w:ilvl w:val="0"/>
          <w:numId w:val="5"/>
        </w:numPr>
        <w:spacing w:line="276" w:lineRule="auto"/>
        <w:ind w:left="426" w:hanging="426"/>
        <w:jc w:val="both"/>
        <w:rPr>
          <w:rFonts w:cstheme="minorHAnsi"/>
          <w:sz w:val="24"/>
          <w:szCs w:val="24"/>
        </w:rPr>
      </w:pPr>
      <w:r w:rsidRPr="00D91227">
        <w:rPr>
          <w:rFonts w:cstheme="minorHAnsi"/>
          <w:sz w:val="24"/>
          <w:szCs w:val="24"/>
        </w:rPr>
        <w:t>Przedsiębiorstwa realizujące cele publiczne</w:t>
      </w:r>
    </w:p>
    <w:p w14:paraId="603BF616" w14:textId="29838E11" w:rsidR="00D91227" w:rsidRPr="00D91227" w:rsidRDefault="00D91227">
      <w:pPr>
        <w:pStyle w:val="Akapitzlist"/>
        <w:numPr>
          <w:ilvl w:val="0"/>
          <w:numId w:val="5"/>
        </w:numPr>
        <w:spacing w:line="276" w:lineRule="auto"/>
        <w:ind w:left="426" w:hanging="426"/>
        <w:jc w:val="both"/>
        <w:rPr>
          <w:rFonts w:cstheme="minorHAnsi"/>
          <w:sz w:val="28"/>
          <w:szCs w:val="28"/>
        </w:rPr>
      </w:pPr>
      <w:r w:rsidRPr="00D91227">
        <w:rPr>
          <w:sz w:val="24"/>
          <w:szCs w:val="24"/>
        </w:rPr>
        <w:t>Służby publiczne</w:t>
      </w:r>
    </w:p>
    <w:p w14:paraId="062B66C2" w14:textId="52E70BB3" w:rsidR="00634629" w:rsidRPr="00571001" w:rsidRDefault="00634629">
      <w:pPr>
        <w:pStyle w:val="Nagwek1"/>
        <w:numPr>
          <w:ilvl w:val="0"/>
          <w:numId w:val="1"/>
        </w:numPr>
        <w:spacing w:before="0" w:after="240"/>
        <w:ind w:left="426" w:hanging="426"/>
        <w:rPr>
          <w:rFonts w:asciiTheme="minorHAnsi" w:hAnsiTheme="minorHAnsi" w:cstheme="minorHAnsi"/>
          <w:b/>
          <w:color w:val="auto"/>
        </w:rPr>
      </w:pPr>
      <w:bookmarkStart w:id="45" w:name="_Toc166445144"/>
      <w:r w:rsidRPr="00571001">
        <w:rPr>
          <w:rFonts w:asciiTheme="minorHAnsi" w:hAnsiTheme="minorHAnsi" w:cstheme="minorHAnsi"/>
          <w:b/>
          <w:color w:val="auto"/>
        </w:rPr>
        <w:t>Typ beneficjenta szczegółowy</w:t>
      </w:r>
      <w:bookmarkEnd w:id="45"/>
    </w:p>
    <w:p w14:paraId="4A11DE98" w14:textId="7338956D" w:rsidR="00634629" w:rsidRDefault="00EF7953">
      <w:pPr>
        <w:pStyle w:val="Akapitzlist"/>
        <w:numPr>
          <w:ilvl w:val="0"/>
          <w:numId w:val="6"/>
        </w:numPr>
        <w:spacing w:line="276" w:lineRule="auto"/>
        <w:ind w:left="426" w:hanging="426"/>
        <w:rPr>
          <w:rFonts w:cstheme="minorHAnsi"/>
          <w:sz w:val="24"/>
          <w:szCs w:val="24"/>
        </w:rPr>
      </w:pPr>
      <w:r w:rsidRPr="00571001">
        <w:rPr>
          <w:rFonts w:cstheme="minorHAnsi"/>
          <w:sz w:val="24"/>
          <w:szCs w:val="24"/>
        </w:rPr>
        <w:t>J</w:t>
      </w:r>
      <w:r w:rsidR="00634629" w:rsidRPr="00571001">
        <w:rPr>
          <w:rFonts w:cstheme="minorHAnsi"/>
          <w:sz w:val="24"/>
          <w:szCs w:val="24"/>
        </w:rPr>
        <w:t>ednostki Samorządu Terytorialnego</w:t>
      </w:r>
    </w:p>
    <w:p w14:paraId="702ED397" w14:textId="65DF8CB8" w:rsidR="00172722" w:rsidRDefault="00D91227">
      <w:pPr>
        <w:pStyle w:val="Akapitzlist"/>
        <w:numPr>
          <w:ilvl w:val="0"/>
          <w:numId w:val="6"/>
        </w:numPr>
        <w:spacing w:line="276" w:lineRule="auto"/>
        <w:ind w:left="426" w:hanging="426"/>
        <w:rPr>
          <w:rFonts w:cstheme="minorHAnsi"/>
          <w:sz w:val="24"/>
          <w:szCs w:val="24"/>
        </w:rPr>
      </w:pPr>
      <w:r w:rsidRPr="00D91227">
        <w:rPr>
          <w:rFonts w:cstheme="minorHAnsi"/>
          <w:sz w:val="24"/>
          <w:szCs w:val="24"/>
        </w:rPr>
        <w:t>Organizatorzy i operatorzy publicznego transportu zbiorowego</w:t>
      </w:r>
    </w:p>
    <w:p w14:paraId="0F92DEAC" w14:textId="3F51D6BF" w:rsidR="00F1519D" w:rsidRPr="00CE7B7D" w:rsidRDefault="00F1519D">
      <w:pPr>
        <w:pStyle w:val="Akapitzlist"/>
        <w:numPr>
          <w:ilvl w:val="0"/>
          <w:numId w:val="6"/>
        </w:numPr>
        <w:spacing w:line="276" w:lineRule="auto"/>
        <w:ind w:left="426" w:hanging="426"/>
        <w:rPr>
          <w:rFonts w:cstheme="minorHAnsi"/>
          <w:color w:val="000000" w:themeColor="text1"/>
          <w:sz w:val="24"/>
          <w:szCs w:val="24"/>
        </w:rPr>
      </w:pPr>
      <w:r w:rsidRPr="00CE7B7D">
        <w:rPr>
          <w:rFonts w:cstheme="minorHAnsi"/>
          <w:color w:val="000000" w:themeColor="text1"/>
          <w:sz w:val="24"/>
          <w:szCs w:val="24"/>
        </w:rPr>
        <w:t>Partnerstwa Publiczno-Prywatne</w:t>
      </w:r>
    </w:p>
    <w:p w14:paraId="766594B9" w14:textId="58290986" w:rsidR="00D91227" w:rsidRPr="00D91227" w:rsidRDefault="00D91227">
      <w:pPr>
        <w:pStyle w:val="Akapitzlist"/>
        <w:numPr>
          <w:ilvl w:val="0"/>
          <w:numId w:val="6"/>
        </w:numPr>
        <w:spacing w:line="276" w:lineRule="auto"/>
        <w:ind w:left="426" w:hanging="426"/>
        <w:rPr>
          <w:rFonts w:cstheme="minorHAnsi"/>
          <w:sz w:val="28"/>
          <w:szCs w:val="28"/>
        </w:rPr>
      </w:pPr>
      <w:r w:rsidRPr="00D91227">
        <w:rPr>
          <w:sz w:val="24"/>
          <w:szCs w:val="24"/>
        </w:rPr>
        <w:t>Zarządcy dróg publicznych</w:t>
      </w:r>
    </w:p>
    <w:p w14:paraId="05E1A7C4" w14:textId="3A12C36E" w:rsidR="004D124B" w:rsidRPr="00CE7B7D" w:rsidRDefault="004D124B" w:rsidP="004D124B">
      <w:pPr>
        <w:spacing w:line="276" w:lineRule="auto"/>
        <w:rPr>
          <w:rFonts w:cstheme="minorHAnsi"/>
          <w:b/>
          <w:bCs/>
          <w:color w:val="000000" w:themeColor="text1"/>
          <w:sz w:val="24"/>
          <w:szCs w:val="24"/>
        </w:rPr>
      </w:pPr>
      <w:r w:rsidRPr="00CE7B7D">
        <w:rPr>
          <w:rFonts w:cstheme="minorHAnsi"/>
          <w:b/>
          <w:bCs/>
          <w:color w:val="000000" w:themeColor="text1"/>
          <w:sz w:val="24"/>
          <w:szCs w:val="24"/>
        </w:rPr>
        <w:t xml:space="preserve">W przypadku realizacji projektu w formule PPP </w:t>
      </w:r>
      <w:bookmarkStart w:id="46" w:name="_Hlk158359414"/>
      <w:r w:rsidRPr="00CE7B7D">
        <w:rPr>
          <w:rFonts w:cstheme="minorHAnsi"/>
          <w:b/>
          <w:bCs/>
          <w:color w:val="000000" w:themeColor="text1"/>
          <w:sz w:val="24"/>
          <w:szCs w:val="24"/>
        </w:rPr>
        <w:t>uprawnionym do złożenia wniosku o</w:t>
      </w:r>
      <w:r w:rsidR="006470FE">
        <w:rPr>
          <w:rFonts w:cstheme="minorHAnsi"/>
          <w:b/>
          <w:bCs/>
          <w:color w:val="000000" w:themeColor="text1"/>
          <w:sz w:val="24"/>
          <w:szCs w:val="24"/>
        </w:rPr>
        <w:t> </w:t>
      </w:r>
      <w:r w:rsidRPr="00CE7B7D">
        <w:rPr>
          <w:rFonts w:cstheme="minorHAnsi"/>
          <w:b/>
          <w:bCs/>
          <w:color w:val="000000" w:themeColor="text1"/>
          <w:sz w:val="24"/>
          <w:szCs w:val="24"/>
        </w:rPr>
        <w:t xml:space="preserve">dofinansowanie jest </w:t>
      </w:r>
      <w:r w:rsidRPr="00CE7B7D">
        <w:rPr>
          <w:rFonts w:cstheme="minorHAnsi"/>
          <w:b/>
          <w:bCs/>
          <w:color w:val="000000" w:themeColor="text1"/>
          <w:sz w:val="24"/>
          <w:szCs w:val="24"/>
          <w:u w:val="single"/>
        </w:rPr>
        <w:t>podmiot publiczny.</w:t>
      </w:r>
    </w:p>
    <w:bookmarkEnd w:id="46"/>
    <w:p w14:paraId="3E26CE71" w14:textId="77777777" w:rsidR="001468A6" w:rsidRPr="00571001" w:rsidRDefault="001468A6" w:rsidP="001468A6">
      <w:pPr>
        <w:pStyle w:val="Akapitzlist"/>
        <w:spacing w:line="276" w:lineRule="auto"/>
        <w:ind w:left="426"/>
        <w:rPr>
          <w:rFonts w:cstheme="minorHAnsi"/>
          <w:sz w:val="24"/>
          <w:szCs w:val="24"/>
        </w:rPr>
      </w:pPr>
    </w:p>
    <w:p w14:paraId="4AE0FB4C" w14:textId="142F5789" w:rsidR="00634629" w:rsidRDefault="00634629">
      <w:pPr>
        <w:pStyle w:val="Nagwek1"/>
        <w:numPr>
          <w:ilvl w:val="0"/>
          <w:numId w:val="1"/>
        </w:numPr>
        <w:spacing w:before="0" w:after="240"/>
        <w:ind w:left="426" w:hanging="426"/>
        <w:rPr>
          <w:rFonts w:asciiTheme="minorHAnsi" w:hAnsiTheme="minorHAnsi" w:cstheme="minorHAnsi"/>
          <w:b/>
          <w:color w:val="auto"/>
        </w:rPr>
      </w:pPr>
      <w:bookmarkStart w:id="47" w:name="_Toc166445145"/>
      <w:r w:rsidRPr="00571001">
        <w:rPr>
          <w:rFonts w:asciiTheme="minorHAnsi" w:hAnsiTheme="minorHAnsi" w:cstheme="minorHAnsi"/>
          <w:b/>
          <w:color w:val="auto"/>
        </w:rPr>
        <w:t>Typy przedsięwzięć</w:t>
      </w:r>
      <w:bookmarkEnd w:id="47"/>
    </w:p>
    <w:p w14:paraId="4B259CD6" w14:textId="77777777" w:rsidR="001358E3" w:rsidRPr="001358E3" w:rsidRDefault="001358E3">
      <w:pPr>
        <w:pStyle w:val="Akapitzlist"/>
        <w:numPr>
          <w:ilvl w:val="0"/>
          <w:numId w:val="3"/>
        </w:numPr>
        <w:rPr>
          <w:sz w:val="24"/>
          <w:szCs w:val="24"/>
        </w:rPr>
      </w:pPr>
      <w:r w:rsidRPr="001358E3">
        <w:rPr>
          <w:sz w:val="24"/>
          <w:szCs w:val="24"/>
        </w:rPr>
        <w:t>Budowa i przebudowa infrastruktury transportu miejskiego, w tym:</w:t>
      </w:r>
      <w:r w:rsidRPr="001358E3">
        <w:t xml:space="preserve"> </w:t>
      </w:r>
    </w:p>
    <w:p w14:paraId="5C94DAFC" w14:textId="184F1719" w:rsidR="001358E3" w:rsidRPr="001358E3" w:rsidRDefault="001358E3">
      <w:pPr>
        <w:pStyle w:val="Akapitzlist"/>
        <w:numPr>
          <w:ilvl w:val="0"/>
          <w:numId w:val="24"/>
        </w:numPr>
        <w:rPr>
          <w:sz w:val="24"/>
          <w:szCs w:val="24"/>
        </w:rPr>
      </w:pPr>
      <w:r w:rsidRPr="001358E3">
        <w:rPr>
          <w:sz w:val="24"/>
          <w:szCs w:val="24"/>
        </w:rPr>
        <w:t>centra przesiadkowe,</w:t>
      </w:r>
    </w:p>
    <w:p w14:paraId="55A1D049" w14:textId="7982A003" w:rsidR="001358E3" w:rsidRPr="001358E3" w:rsidRDefault="001358E3">
      <w:pPr>
        <w:pStyle w:val="Akapitzlist"/>
        <w:numPr>
          <w:ilvl w:val="0"/>
          <w:numId w:val="24"/>
        </w:numPr>
        <w:rPr>
          <w:sz w:val="24"/>
          <w:szCs w:val="24"/>
        </w:rPr>
      </w:pPr>
      <w:r w:rsidRPr="001358E3">
        <w:rPr>
          <w:sz w:val="24"/>
          <w:szCs w:val="24"/>
        </w:rPr>
        <w:t>obiekty P&amp;R (wyłącznie na obrzeżach miast</w:t>
      </w:r>
      <w:r>
        <w:rPr>
          <w:rStyle w:val="Odwoanieprzypisudolnego"/>
          <w:sz w:val="24"/>
          <w:szCs w:val="24"/>
        </w:rPr>
        <w:footnoteReference w:id="1"/>
      </w:r>
      <w:r w:rsidRPr="001358E3">
        <w:rPr>
          <w:sz w:val="24"/>
          <w:szCs w:val="24"/>
        </w:rPr>
        <w:t>), B&amp;R,</w:t>
      </w:r>
    </w:p>
    <w:p w14:paraId="3BC05916" w14:textId="26184193" w:rsidR="001358E3" w:rsidRPr="001358E3" w:rsidRDefault="001358E3">
      <w:pPr>
        <w:pStyle w:val="Akapitzlist"/>
        <w:numPr>
          <w:ilvl w:val="0"/>
          <w:numId w:val="24"/>
        </w:numPr>
        <w:rPr>
          <w:sz w:val="24"/>
          <w:szCs w:val="24"/>
        </w:rPr>
      </w:pPr>
      <w:r w:rsidRPr="001358E3">
        <w:rPr>
          <w:sz w:val="24"/>
          <w:szCs w:val="24"/>
        </w:rPr>
        <w:t>niskoemisyjny i zeroemisyjny tabor autobusowy,</w:t>
      </w:r>
    </w:p>
    <w:p w14:paraId="5D266F4A" w14:textId="6FC63505" w:rsidR="001358E3" w:rsidRPr="001358E3" w:rsidRDefault="001358E3">
      <w:pPr>
        <w:pStyle w:val="Akapitzlist"/>
        <w:numPr>
          <w:ilvl w:val="0"/>
          <w:numId w:val="24"/>
        </w:numPr>
        <w:rPr>
          <w:sz w:val="24"/>
          <w:szCs w:val="24"/>
        </w:rPr>
      </w:pPr>
      <w:r w:rsidRPr="001358E3">
        <w:rPr>
          <w:sz w:val="24"/>
          <w:szCs w:val="24"/>
        </w:rPr>
        <w:t>inwestycje ograniczające indywidualny ruch zmotoryzowany w centrach miast (ciągi piesze, wspólny bilet, przejścia dla pieszych, azyle dla pieszych),</w:t>
      </w:r>
    </w:p>
    <w:p w14:paraId="268862F8" w14:textId="52F0D507" w:rsidR="001358E3" w:rsidRPr="001358E3" w:rsidRDefault="001358E3">
      <w:pPr>
        <w:pStyle w:val="Akapitzlist"/>
        <w:numPr>
          <w:ilvl w:val="0"/>
          <w:numId w:val="24"/>
        </w:numPr>
        <w:rPr>
          <w:sz w:val="24"/>
          <w:szCs w:val="24"/>
        </w:rPr>
      </w:pPr>
      <w:r w:rsidRPr="001358E3">
        <w:rPr>
          <w:sz w:val="24"/>
          <w:szCs w:val="24"/>
        </w:rPr>
        <w:t xml:space="preserve">drogi rowerowe, ciągi pieszo-rowerowe w obszarze funkcjonalnym miast – </w:t>
      </w:r>
      <w:r w:rsidR="001C4318">
        <w:rPr>
          <w:sz w:val="24"/>
          <w:szCs w:val="24"/>
        </w:rPr>
        <w:br/>
      </w:r>
      <w:r w:rsidRPr="001358E3">
        <w:rPr>
          <w:sz w:val="24"/>
          <w:szCs w:val="24"/>
        </w:rPr>
        <w:t>w przypadku łączenia miejscowości przebieg drogi rowerowej na obszarze wiejskim musi być uzasadniony połączeniem drogi rowerowej z dojazdem do miejsca pracy, nauki, usług lub centrum przesiadkowego; wsparcie przeznaczone będzie również na infrastrukturę towarzyszącą taką jak: stojaki, wiaty rowerowe, stacje samoobsługowej naprawy rowerów – jako element projektu</w:t>
      </w:r>
      <w:r w:rsidR="006470FE">
        <w:rPr>
          <w:sz w:val="24"/>
          <w:szCs w:val="24"/>
        </w:rPr>
        <w:t>*</w:t>
      </w:r>
      <w:r w:rsidRPr="001358E3">
        <w:rPr>
          <w:sz w:val="24"/>
          <w:szCs w:val="24"/>
        </w:rPr>
        <w:t>,</w:t>
      </w:r>
    </w:p>
    <w:p w14:paraId="1D28FC48" w14:textId="7D65A62B" w:rsidR="001358E3" w:rsidRPr="001358E3" w:rsidRDefault="001358E3">
      <w:pPr>
        <w:pStyle w:val="Akapitzlist"/>
        <w:numPr>
          <w:ilvl w:val="0"/>
          <w:numId w:val="24"/>
        </w:numPr>
        <w:rPr>
          <w:sz w:val="24"/>
          <w:szCs w:val="24"/>
        </w:rPr>
      </w:pPr>
      <w:r w:rsidRPr="001358E3">
        <w:rPr>
          <w:sz w:val="24"/>
          <w:szCs w:val="24"/>
        </w:rPr>
        <w:lastRenderedPageBreak/>
        <w:t>przystanki, wysepki, infrastruktura punktowa służąca poprawie jakości publicznego transportu miejskiego.</w:t>
      </w:r>
    </w:p>
    <w:p w14:paraId="4B92ED70" w14:textId="5E72271C" w:rsidR="001358E3" w:rsidRPr="001358E3" w:rsidRDefault="001358E3">
      <w:pPr>
        <w:pStyle w:val="Akapitzlist"/>
        <w:numPr>
          <w:ilvl w:val="0"/>
          <w:numId w:val="3"/>
        </w:numPr>
        <w:rPr>
          <w:sz w:val="24"/>
          <w:szCs w:val="24"/>
        </w:rPr>
      </w:pPr>
      <w:r w:rsidRPr="001358E3">
        <w:rPr>
          <w:sz w:val="24"/>
          <w:szCs w:val="24"/>
        </w:rPr>
        <w:t>Zaplecze techniczne do obsługi taboru, modernizacja zajezdni autobusowych wraz z</w:t>
      </w:r>
      <w:r w:rsidR="001C4318">
        <w:rPr>
          <w:sz w:val="24"/>
          <w:szCs w:val="24"/>
        </w:rPr>
        <w:t> </w:t>
      </w:r>
      <w:r w:rsidRPr="001358E3">
        <w:rPr>
          <w:sz w:val="24"/>
          <w:szCs w:val="24"/>
        </w:rPr>
        <w:t>infrastrukturą do ładowania i tankowania pojazdów zeroemisyjnych</w:t>
      </w:r>
      <w:r>
        <w:rPr>
          <w:sz w:val="24"/>
          <w:szCs w:val="24"/>
        </w:rPr>
        <w:t xml:space="preserve"> </w:t>
      </w:r>
      <w:r w:rsidRPr="001358E3">
        <w:rPr>
          <w:sz w:val="24"/>
          <w:szCs w:val="24"/>
        </w:rPr>
        <w:t>– jedynie jako element projektu</w:t>
      </w:r>
      <w:r w:rsidR="006470FE">
        <w:rPr>
          <w:sz w:val="24"/>
          <w:szCs w:val="24"/>
        </w:rPr>
        <w:t>*</w:t>
      </w:r>
      <w:r w:rsidRPr="001358E3">
        <w:rPr>
          <w:sz w:val="24"/>
          <w:szCs w:val="24"/>
        </w:rPr>
        <w:t xml:space="preserve"> dotyczący zakupu taboru autobusowego.</w:t>
      </w:r>
    </w:p>
    <w:p w14:paraId="0CC1094A" w14:textId="2660CE95" w:rsidR="001358E3" w:rsidRPr="001358E3" w:rsidRDefault="001358E3">
      <w:pPr>
        <w:pStyle w:val="Akapitzlist"/>
        <w:numPr>
          <w:ilvl w:val="0"/>
          <w:numId w:val="3"/>
        </w:numPr>
        <w:rPr>
          <w:sz w:val="24"/>
          <w:szCs w:val="24"/>
        </w:rPr>
      </w:pPr>
      <w:r w:rsidRPr="001358E3">
        <w:rPr>
          <w:sz w:val="24"/>
          <w:szCs w:val="24"/>
        </w:rPr>
        <w:t>Inwestycje w infrastrukturę drogową transportu publicznego (np. buspasy, przebudowa skrzyżowań w celu ułatwienia oraz/lub nadania priorytetu transportowi publicznemu w</w:t>
      </w:r>
      <w:r w:rsidR="001C4318">
        <w:rPr>
          <w:sz w:val="24"/>
          <w:szCs w:val="24"/>
        </w:rPr>
        <w:t> </w:t>
      </w:r>
      <w:r w:rsidRPr="001358E3">
        <w:rPr>
          <w:sz w:val="24"/>
          <w:szCs w:val="24"/>
        </w:rPr>
        <w:t>ruchu: pasy skrętów dla autobusów, śluzy na skrzyżowaniach, infrastruktura drogowa przy pętlach autobusowych, stacjach kolejowych lub obiektach P&amp;R, B&amp;R wraz z odcinkami dróg łączących je bezpośrednio z drogami miejskimi, budowa/przebudowa kanalizacji teletechnicznej, wyposażenie dróg i ulic w niezbędne obiekty i urządzenia drogowe służące bezpieczeństwu ruchu pojazdów transportu publicznego) – jako element projektu</w:t>
      </w:r>
      <w:r w:rsidR="00A34450">
        <w:rPr>
          <w:sz w:val="24"/>
          <w:szCs w:val="24"/>
        </w:rPr>
        <w:t>*</w:t>
      </w:r>
      <w:r w:rsidRPr="001358E3">
        <w:rPr>
          <w:sz w:val="24"/>
          <w:szCs w:val="24"/>
        </w:rPr>
        <w:t>.</w:t>
      </w:r>
    </w:p>
    <w:p w14:paraId="7BD431F2" w14:textId="784F18C4" w:rsidR="001468A6" w:rsidRDefault="001358E3">
      <w:pPr>
        <w:pStyle w:val="Akapitzlist"/>
        <w:numPr>
          <w:ilvl w:val="0"/>
          <w:numId w:val="3"/>
        </w:numPr>
        <w:spacing w:line="276" w:lineRule="auto"/>
        <w:ind w:left="426" w:hanging="426"/>
        <w:rPr>
          <w:sz w:val="24"/>
          <w:szCs w:val="24"/>
        </w:rPr>
      </w:pPr>
      <w:r w:rsidRPr="001358E3">
        <w:rPr>
          <w:sz w:val="24"/>
          <w:szCs w:val="24"/>
        </w:rPr>
        <w:t>Inwestycje (budowa, rozbudowa) związane z systemami zarządzania ruchem (ITS)</w:t>
      </w:r>
      <w:r>
        <w:rPr>
          <w:rStyle w:val="Odwoanieprzypisudolnego"/>
          <w:sz w:val="24"/>
          <w:szCs w:val="24"/>
        </w:rPr>
        <w:footnoteReference w:id="2"/>
      </w:r>
    </w:p>
    <w:p w14:paraId="248B5390" w14:textId="146CE8DF" w:rsidR="0085198A" w:rsidRDefault="001358E3">
      <w:pPr>
        <w:pStyle w:val="Akapitzlist"/>
        <w:numPr>
          <w:ilvl w:val="0"/>
          <w:numId w:val="3"/>
        </w:numPr>
        <w:spacing w:line="276" w:lineRule="auto"/>
        <w:ind w:left="426" w:hanging="426"/>
        <w:rPr>
          <w:sz w:val="24"/>
          <w:szCs w:val="24"/>
        </w:rPr>
      </w:pPr>
      <w:bookmarkStart w:id="48" w:name="_Hlk150506851"/>
      <w:r w:rsidRPr="001358E3">
        <w:rPr>
          <w:sz w:val="24"/>
          <w:szCs w:val="24"/>
        </w:rPr>
        <w:t>Inwestycje związane z energooszczędnym oświetleniem ulicznym i drogowym, jako element projektu</w:t>
      </w:r>
      <w:r w:rsidR="00905CAB">
        <w:rPr>
          <w:sz w:val="24"/>
          <w:szCs w:val="24"/>
        </w:rPr>
        <w:t>*</w:t>
      </w:r>
      <w:r w:rsidRPr="001358E3">
        <w:rPr>
          <w:sz w:val="24"/>
          <w:szCs w:val="24"/>
        </w:rPr>
        <w:t xml:space="preserve"> związanego z infrastrukturą transportową.</w:t>
      </w:r>
    </w:p>
    <w:p w14:paraId="15628ECD" w14:textId="77777777" w:rsidR="001358E3" w:rsidRPr="001358E3" w:rsidRDefault="001358E3">
      <w:pPr>
        <w:pStyle w:val="Akapitzlist"/>
        <w:numPr>
          <w:ilvl w:val="0"/>
          <w:numId w:val="3"/>
        </w:numPr>
        <w:rPr>
          <w:sz w:val="24"/>
          <w:szCs w:val="24"/>
        </w:rPr>
      </w:pPr>
      <w:r w:rsidRPr="001358E3">
        <w:rPr>
          <w:sz w:val="24"/>
          <w:szCs w:val="24"/>
        </w:rPr>
        <w:t xml:space="preserve">Budowa i rozbudowa infrastruktury ładowania i tankowania pojazdów </w:t>
      </w:r>
      <w:proofErr w:type="spellStart"/>
      <w:r w:rsidRPr="001358E3">
        <w:rPr>
          <w:sz w:val="24"/>
          <w:szCs w:val="24"/>
        </w:rPr>
        <w:t>bezemisyjnych</w:t>
      </w:r>
      <w:proofErr w:type="spellEnd"/>
      <w:r w:rsidRPr="001358E3">
        <w:rPr>
          <w:sz w:val="24"/>
          <w:szCs w:val="24"/>
        </w:rPr>
        <w:t xml:space="preserve"> indywidualnych, zapewniającej niedyskryminacyjny dostęp wszystkich użytkowników.</w:t>
      </w:r>
    </w:p>
    <w:p w14:paraId="5FA10705" w14:textId="510861D3" w:rsidR="001358E3" w:rsidRDefault="001358E3">
      <w:pPr>
        <w:pStyle w:val="Akapitzlist"/>
        <w:numPr>
          <w:ilvl w:val="0"/>
          <w:numId w:val="3"/>
        </w:numPr>
        <w:spacing w:line="276" w:lineRule="auto"/>
        <w:rPr>
          <w:sz w:val="24"/>
          <w:szCs w:val="24"/>
        </w:rPr>
      </w:pPr>
      <w:r w:rsidRPr="001358E3">
        <w:rPr>
          <w:sz w:val="24"/>
          <w:szCs w:val="24"/>
        </w:rPr>
        <w:t>Działania info-</w:t>
      </w:r>
      <w:proofErr w:type="spellStart"/>
      <w:r w:rsidRPr="001358E3">
        <w:rPr>
          <w:sz w:val="24"/>
          <w:szCs w:val="24"/>
        </w:rPr>
        <w:t>promo</w:t>
      </w:r>
      <w:proofErr w:type="spellEnd"/>
      <w:r w:rsidRPr="001358E3">
        <w:rPr>
          <w:sz w:val="24"/>
          <w:szCs w:val="24"/>
        </w:rPr>
        <w:t xml:space="preserve"> i edukacyjne podnoszące świadomość mieszkańców i władz w</w:t>
      </w:r>
      <w:r w:rsidR="001C4318">
        <w:rPr>
          <w:sz w:val="24"/>
          <w:szCs w:val="24"/>
        </w:rPr>
        <w:t> </w:t>
      </w:r>
      <w:r w:rsidRPr="001358E3">
        <w:rPr>
          <w:sz w:val="24"/>
          <w:szCs w:val="24"/>
        </w:rPr>
        <w:t>zakresie propagowania i promocji korzystania z transportu zbiorowego i</w:t>
      </w:r>
      <w:r w:rsidR="001C4318">
        <w:rPr>
          <w:sz w:val="24"/>
          <w:szCs w:val="24"/>
        </w:rPr>
        <w:t> </w:t>
      </w:r>
      <w:r w:rsidRPr="001358E3">
        <w:rPr>
          <w:sz w:val="24"/>
          <w:szCs w:val="24"/>
        </w:rPr>
        <w:t>niezmotoryzowanego oraz bezpieczeństwa korzystania z niego – jako element projektu</w:t>
      </w:r>
      <w:r w:rsidR="001601FD">
        <w:rPr>
          <w:sz w:val="24"/>
          <w:szCs w:val="24"/>
        </w:rPr>
        <w:t>*</w:t>
      </w:r>
      <w:r w:rsidRPr="001358E3">
        <w:rPr>
          <w:sz w:val="24"/>
          <w:szCs w:val="24"/>
        </w:rPr>
        <w:t>.</w:t>
      </w:r>
    </w:p>
    <w:p w14:paraId="4440CFAC" w14:textId="77777777" w:rsidR="00BA2233" w:rsidRPr="00BA2233" w:rsidRDefault="00BA2233">
      <w:pPr>
        <w:pStyle w:val="Akapitzlist"/>
        <w:numPr>
          <w:ilvl w:val="0"/>
          <w:numId w:val="3"/>
        </w:numPr>
        <w:spacing w:line="276" w:lineRule="auto"/>
        <w:rPr>
          <w:sz w:val="24"/>
          <w:szCs w:val="24"/>
        </w:rPr>
      </w:pPr>
      <w:r w:rsidRPr="00BA2233">
        <w:rPr>
          <w:sz w:val="24"/>
          <w:szCs w:val="24"/>
        </w:rPr>
        <w:t>Realizacja działań związanych z przygotowaniem i aktualizacją planów zrównoważonej</w:t>
      </w:r>
    </w:p>
    <w:p w14:paraId="59415B26" w14:textId="056BDBF2" w:rsidR="00BA2233" w:rsidRDefault="00BA2233" w:rsidP="00BA2233">
      <w:pPr>
        <w:pStyle w:val="Akapitzlist"/>
        <w:spacing w:line="276" w:lineRule="auto"/>
        <w:ind w:left="360"/>
        <w:rPr>
          <w:sz w:val="24"/>
          <w:szCs w:val="24"/>
        </w:rPr>
      </w:pPr>
      <w:r w:rsidRPr="00BA2233">
        <w:rPr>
          <w:sz w:val="24"/>
          <w:szCs w:val="24"/>
        </w:rPr>
        <w:t>mobilności miejskiej (SUMP) – jako samodzielny projekt.</w:t>
      </w:r>
    </w:p>
    <w:p w14:paraId="35828423" w14:textId="77777777" w:rsidR="006470FE" w:rsidRDefault="006470FE" w:rsidP="00BA2233">
      <w:pPr>
        <w:pStyle w:val="Akapitzlist"/>
        <w:spacing w:line="276" w:lineRule="auto"/>
        <w:ind w:left="360"/>
        <w:rPr>
          <w:sz w:val="24"/>
          <w:szCs w:val="24"/>
        </w:rPr>
      </w:pPr>
    </w:p>
    <w:p w14:paraId="0B0BEDA1" w14:textId="29F0E8F9" w:rsidR="006470FE" w:rsidRPr="001358E3" w:rsidRDefault="006470FE" w:rsidP="006470FE">
      <w:pPr>
        <w:pStyle w:val="Akapitzlist"/>
        <w:spacing w:line="276" w:lineRule="auto"/>
        <w:ind w:left="360"/>
        <w:rPr>
          <w:sz w:val="24"/>
          <w:szCs w:val="24"/>
        </w:rPr>
      </w:pPr>
      <w:r>
        <w:rPr>
          <w:sz w:val="24"/>
          <w:szCs w:val="24"/>
        </w:rPr>
        <w:t xml:space="preserve">*element projektu – zgodnie z warunkiem realizacji projektu nr </w:t>
      </w:r>
      <w:r w:rsidR="001601FD">
        <w:rPr>
          <w:sz w:val="24"/>
          <w:szCs w:val="24"/>
        </w:rPr>
        <w:t>4</w:t>
      </w:r>
      <w:r>
        <w:rPr>
          <w:sz w:val="24"/>
          <w:szCs w:val="24"/>
        </w:rPr>
        <w:t>.</w:t>
      </w:r>
    </w:p>
    <w:p w14:paraId="1B25C89A" w14:textId="77777777" w:rsidR="006470FE" w:rsidRPr="001358E3" w:rsidRDefault="006470FE" w:rsidP="00BA2233">
      <w:pPr>
        <w:pStyle w:val="Akapitzlist"/>
        <w:spacing w:line="276" w:lineRule="auto"/>
        <w:ind w:left="360"/>
        <w:rPr>
          <w:sz w:val="24"/>
          <w:szCs w:val="24"/>
        </w:rPr>
      </w:pPr>
    </w:p>
    <w:p w14:paraId="35555095" w14:textId="01E5F099" w:rsidR="0013583B" w:rsidRPr="001601FD" w:rsidRDefault="00126CAB">
      <w:pPr>
        <w:pStyle w:val="Nagwek1"/>
        <w:numPr>
          <w:ilvl w:val="0"/>
          <w:numId w:val="1"/>
        </w:numPr>
        <w:spacing w:before="0" w:after="240"/>
        <w:ind w:left="425" w:hanging="425"/>
        <w:rPr>
          <w:rFonts w:asciiTheme="minorHAnsi" w:hAnsiTheme="minorHAnsi" w:cstheme="minorHAnsi"/>
          <w:b/>
          <w:color w:val="auto"/>
        </w:rPr>
      </w:pPr>
      <w:bookmarkStart w:id="49" w:name="_Toc166445146"/>
      <w:bookmarkEnd w:id="48"/>
      <w:r w:rsidRPr="001601FD">
        <w:rPr>
          <w:rFonts w:asciiTheme="minorHAnsi" w:hAnsiTheme="minorHAnsi" w:cstheme="minorHAnsi"/>
          <w:b/>
          <w:color w:val="auto"/>
        </w:rPr>
        <w:t>Szczegółowe warunki realizacji projektów</w:t>
      </w:r>
      <w:bookmarkStart w:id="50" w:name="_Hlk156294924"/>
      <w:bookmarkEnd w:id="49"/>
    </w:p>
    <w:p w14:paraId="5DE3899B" w14:textId="55147F1F" w:rsidR="00FF677F" w:rsidRPr="00DB7122" w:rsidRDefault="00FF677F" w:rsidP="00554541">
      <w:pPr>
        <w:pStyle w:val="Akapitzlist"/>
        <w:numPr>
          <w:ilvl w:val="0"/>
          <w:numId w:val="17"/>
        </w:numPr>
        <w:spacing w:after="120" w:line="276" w:lineRule="auto"/>
        <w:contextualSpacing w:val="0"/>
        <w:rPr>
          <w:sz w:val="28"/>
          <w:szCs w:val="28"/>
        </w:rPr>
      </w:pPr>
      <w:r w:rsidRPr="00DB7122">
        <w:rPr>
          <w:sz w:val="24"/>
          <w:szCs w:val="24"/>
        </w:rPr>
        <w:t xml:space="preserve">Inwestycje objęte wsparciem będą zgodne z odpowiednim Planem Zrównoważonej Mobilności Miejskiej (tzw. SUMP, z ang. </w:t>
      </w:r>
      <w:proofErr w:type="spellStart"/>
      <w:r w:rsidRPr="00DB7122">
        <w:rPr>
          <w:sz w:val="24"/>
          <w:szCs w:val="24"/>
        </w:rPr>
        <w:t>Sustainable</w:t>
      </w:r>
      <w:proofErr w:type="spellEnd"/>
      <w:r w:rsidRPr="00DB7122">
        <w:rPr>
          <w:sz w:val="24"/>
          <w:szCs w:val="24"/>
        </w:rPr>
        <w:t xml:space="preserve"> Urban </w:t>
      </w:r>
      <w:proofErr w:type="spellStart"/>
      <w:r w:rsidRPr="00DB7122">
        <w:rPr>
          <w:sz w:val="24"/>
          <w:szCs w:val="24"/>
        </w:rPr>
        <w:t>Mobility</w:t>
      </w:r>
      <w:proofErr w:type="spellEnd"/>
      <w:r w:rsidRPr="00DB7122">
        <w:rPr>
          <w:sz w:val="24"/>
          <w:szCs w:val="24"/>
        </w:rPr>
        <w:t xml:space="preserve"> </w:t>
      </w:r>
      <w:proofErr w:type="spellStart"/>
      <w:r w:rsidRPr="00DB7122">
        <w:rPr>
          <w:sz w:val="24"/>
          <w:szCs w:val="24"/>
        </w:rPr>
        <w:t>Plans</w:t>
      </w:r>
      <w:proofErr w:type="spellEnd"/>
      <w:r w:rsidRPr="00DB7122">
        <w:rPr>
          <w:sz w:val="24"/>
          <w:szCs w:val="24"/>
        </w:rPr>
        <w:t xml:space="preserve">) przyjętymi na obszarze, w którym realizowana jest inwestycja. W przypadku miasta wojewódzkiego </w:t>
      </w:r>
      <w:r>
        <w:rPr>
          <w:sz w:val="24"/>
          <w:szCs w:val="24"/>
        </w:rPr>
        <w:br/>
      </w:r>
      <w:r w:rsidRPr="00DB7122">
        <w:rPr>
          <w:sz w:val="24"/>
          <w:szCs w:val="24"/>
        </w:rPr>
        <w:t xml:space="preserve">i jego obszaru funkcjonalnego posiadanie SUMP jest warunkiem w dostępie do środków. </w:t>
      </w:r>
      <w:r>
        <w:rPr>
          <w:sz w:val="24"/>
          <w:szCs w:val="24"/>
        </w:rPr>
        <w:br/>
      </w:r>
      <w:r w:rsidRPr="00DB7122">
        <w:rPr>
          <w:sz w:val="24"/>
          <w:szCs w:val="24"/>
        </w:rPr>
        <w:t>W przypadku wymogu przyjęcia SUMP dla miasta wojewódzkiego, wymóg ten będzie uznany za spełniony, jeżeli plan ten:</w:t>
      </w:r>
      <w:r>
        <w:t xml:space="preserve"> </w:t>
      </w:r>
    </w:p>
    <w:p w14:paraId="7D22E2BC" w14:textId="77777777" w:rsidR="00FF677F" w:rsidRPr="00DB7122" w:rsidRDefault="00FF677F" w:rsidP="00554541">
      <w:pPr>
        <w:pStyle w:val="Akapitzlist"/>
        <w:numPr>
          <w:ilvl w:val="0"/>
          <w:numId w:val="26"/>
        </w:numPr>
        <w:spacing w:after="120" w:line="276" w:lineRule="auto"/>
        <w:contextualSpacing w:val="0"/>
        <w:rPr>
          <w:sz w:val="28"/>
          <w:szCs w:val="28"/>
        </w:rPr>
      </w:pPr>
      <w:r w:rsidRPr="00DB7122">
        <w:rPr>
          <w:sz w:val="24"/>
          <w:szCs w:val="24"/>
        </w:rPr>
        <w:t>będzie obejmował właściwy funkcjonalny obszar miejski</w:t>
      </w:r>
      <w:r>
        <w:rPr>
          <w:sz w:val="24"/>
          <w:szCs w:val="24"/>
        </w:rPr>
        <w:t>,</w:t>
      </w:r>
    </w:p>
    <w:p w14:paraId="3E6147EC" w14:textId="77777777" w:rsidR="00FF677F" w:rsidRPr="00DB7122" w:rsidRDefault="00FF677F" w:rsidP="00554541">
      <w:pPr>
        <w:pStyle w:val="Akapitzlist"/>
        <w:numPr>
          <w:ilvl w:val="0"/>
          <w:numId w:val="26"/>
        </w:numPr>
        <w:spacing w:after="120" w:line="276" w:lineRule="auto"/>
        <w:contextualSpacing w:val="0"/>
        <w:rPr>
          <w:sz w:val="32"/>
          <w:szCs w:val="32"/>
        </w:rPr>
      </w:pPr>
      <w:r w:rsidRPr="00DB7122">
        <w:rPr>
          <w:sz w:val="24"/>
          <w:szCs w:val="24"/>
        </w:rPr>
        <w:t>będzie zgodny z wymogami SUMP określonymi we właściwym komunikacie KE dotyczącym SUMP</w:t>
      </w:r>
      <w:r>
        <w:rPr>
          <w:rStyle w:val="Odwoanieprzypisudolnego"/>
          <w:sz w:val="24"/>
          <w:szCs w:val="24"/>
        </w:rPr>
        <w:footnoteReference w:id="3"/>
      </w:r>
      <w:r w:rsidRPr="00DB7122">
        <w:rPr>
          <w:sz w:val="24"/>
          <w:szCs w:val="24"/>
        </w:rPr>
        <w:t xml:space="preserve"> oraz rozporządzeniem UE w sprawie sieci TEN-T</w:t>
      </w:r>
      <w:r>
        <w:rPr>
          <w:rStyle w:val="Odwoanieprzypisudolnego"/>
          <w:sz w:val="24"/>
          <w:szCs w:val="24"/>
        </w:rPr>
        <w:footnoteReference w:id="4"/>
      </w:r>
      <w:r w:rsidRPr="00DB7122">
        <w:rPr>
          <w:sz w:val="24"/>
          <w:szCs w:val="24"/>
        </w:rPr>
        <w:t>,</w:t>
      </w:r>
    </w:p>
    <w:p w14:paraId="5B576B3F" w14:textId="15613BBD" w:rsidR="00FF677F" w:rsidRPr="00554541" w:rsidRDefault="00FF677F" w:rsidP="00554541">
      <w:pPr>
        <w:pStyle w:val="Akapitzlist"/>
        <w:numPr>
          <w:ilvl w:val="0"/>
          <w:numId w:val="26"/>
        </w:numPr>
        <w:spacing w:after="120" w:line="276" w:lineRule="auto"/>
        <w:contextualSpacing w:val="0"/>
        <w:rPr>
          <w:sz w:val="36"/>
          <w:szCs w:val="36"/>
        </w:rPr>
      </w:pPr>
      <w:r w:rsidRPr="00DB7122">
        <w:rPr>
          <w:sz w:val="24"/>
          <w:szCs w:val="24"/>
        </w:rPr>
        <w:lastRenderedPageBreak/>
        <w:t>będzie przyjęty przez organ właściwy terytorialnie oraz rzeczowo, w sposób zapewniający praktyczną realizację postanowień SUMP.</w:t>
      </w:r>
    </w:p>
    <w:p w14:paraId="5329CDC2" w14:textId="2FFEC1A4" w:rsidR="001601FD" w:rsidRPr="001601FD" w:rsidRDefault="001601FD" w:rsidP="00554541">
      <w:pPr>
        <w:pStyle w:val="Akapitzlist"/>
        <w:numPr>
          <w:ilvl w:val="0"/>
          <w:numId w:val="17"/>
        </w:numPr>
        <w:spacing w:after="120"/>
        <w:contextualSpacing w:val="0"/>
        <w:rPr>
          <w:sz w:val="24"/>
          <w:szCs w:val="24"/>
        </w:rPr>
      </w:pPr>
      <w:r w:rsidRPr="001601FD">
        <w:rPr>
          <w:sz w:val="24"/>
          <w:szCs w:val="24"/>
        </w:rPr>
        <w:t>Wnioskodawca na realizację zadań związanych z przygotowaniem i aktualizacją planów zrównoważonej mobilności miejskiej (SUMP) – wpisujących się w typ przedsięwzięcia nr 8, musi złożyć odrębny wniosek o dofinansowanie projektu (przygotowanie SUMP-a nie może stanowić elementu projektu dotyczącego typów przedsięwzięć 1-7).</w:t>
      </w:r>
    </w:p>
    <w:p w14:paraId="0C1C6D47" w14:textId="1A143275" w:rsidR="00933EEA" w:rsidRDefault="00BA2233" w:rsidP="00554541">
      <w:pPr>
        <w:pStyle w:val="Akapitzlist"/>
        <w:numPr>
          <w:ilvl w:val="0"/>
          <w:numId w:val="17"/>
        </w:numPr>
        <w:spacing w:after="120"/>
        <w:contextualSpacing w:val="0"/>
        <w:rPr>
          <w:sz w:val="24"/>
          <w:szCs w:val="24"/>
        </w:rPr>
      </w:pPr>
      <w:r w:rsidRPr="00BA2233">
        <w:rPr>
          <w:sz w:val="24"/>
          <w:szCs w:val="24"/>
        </w:rPr>
        <w:t>Inwestycja ma na celu ograniczenie emisji gazów cieplarnianych pochodzących z</w:t>
      </w:r>
      <w:r w:rsidR="001C4318">
        <w:rPr>
          <w:sz w:val="24"/>
          <w:szCs w:val="24"/>
        </w:rPr>
        <w:t> </w:t>
      </w:r>
      <w:r w:rsidRPr="00BA2233">
        <w:rPr>
          <w:sz w:val="24"/>
          <w:szCs w:val="24"/>
        </w:rPr>
        <w:t>transportu.</w:t>
      </w:r>
    </w:p>
    <w:p w14:paraId="5B2ADD6D" w14:textId="77777777" w:rsidR="00554541" w:rsidRDefault="00554541" w:rsidP="00554541">
      <w:pPr>
        <w:pStyle w:val="Akapitzlist"/>
        <w:numPr>
          <w:ilvl w:val="0"/>
          <w:numId w:val="17"/>
        </w:numPr>
        <w:spacing w:after="120"/>
        <w:contextualSpacing w:val="0"/>
        <w:rPr>
          <w:sz w:val="24"/>
          <w:szCs w:val="24"/>
        </w:rPr>
      </w:pPr>
      <w:bookmarkStart w:id="51" w:name="_Hlk166154289"/>
      <w:bookmarkStart w:id="52" w:name="_Hlk166150048"/>
      <w:r>
        <w:rPr>
          <w:sz w:val="24"/>
          <w:szCs w:val="24"/>
        </w:rPr>
        <w:t>W przypadku realizacji typów przedsięwzięć, dla których określono warunek, że muszą one stanowić element projektu – suma wszystkich wydatków objętych powyższym warunkiem, nie może przekraczać 50% wartości wydatków kwalifikowalnych projektu.</w:t>
      </w:r>
    </w:p>
    <w:bookmarkEnd w:id="51"/>
    <w:p w14:paraId="6B6B2ACD" w14:textId="46823F23" w:rsidR="00BA2233" w:rsidRDefault="00BA2233" w:rsidP="00554541">
      <w:pPr>
        <w:pStyle w:val="Akapitzlist"/>
        <w:numPr>
          <w:ilvl w:val="0"/>
          <w:numId w:val="17"/>
        </w:numPr>
        <w:spacing w:after="120"/>
        <w:contextualSpacing w:val="0"/>
        <w:rPr>
          <w:sz w:val="24"/>
          <w:szCs w:val="24"/>
        </w:rPr>
      </w:pPr>
      <w:r w:rsidRPr="00BA2233">
        <w:rPr>
          <w:sz w:val="24"/>
          <w:szCs w:val="24"/>
        </w:rPr>
        <w:t xml:space="preserve">Inwestycje dotyczące zakupu </w:t>
      </w:r>
      <w:proofErr w:type="spellStart"/>
      <w:r w:rsidRPr="00BA2233">
        <w:rPr>
          <w:sz w:val="24"/>
          <w:szCs w:val="24"/>
        </w:rPr>
        <w:t>bezemisyjnego</w:t>
      </w:r>
      <w:proofErr w:type="spellEnd"/>
      <w:r w:rsidRPr="00BA2233">
        <w:rPr>
          <w:sz w:val="24"/>
          <w:szCs w:val="24"/>
        </w:rPr>
        <w:t xml:space="preserve"> i niskoemisyjnego taboru autobusowego możliwe</w:t>
      </w:r>
      <w:r w:rsidR="005E220D">
        <w:rPr>
          <w:sz w:val="24"/>
          <w:szCs w:val="24"/>
        </w:rPr>
        <w:t xml:space="preserve"> </w:t>
      </w:r>
      <w:r w:rsidRPr="005E220D">
        <w:rPr>
          <w:sz w:val="24"/>
          <w:szCs w:val="24"/>
        </w:rPr>
        <w:t>będą do realizacji jako element projektu lub samodzielny projekt.</w:t>
      </w:r>
    </w:p>
    <w:p w14:paraId="79A27D3B" w14:textId="008E4A54" w:rsidR="005E220D" w:rsidRPr="005E220D" w:rsidRDefault="005E220D" w:rsidP="00554541">
      <w:pPr>
        <w:pStyle w:val="Akapitzlist"/>
        <w:spacing w:after="120"/>
        <w:ind w:left="360"/>
        <w:contextualSpacing w:val="0"/>
        <w:rPr>
          <w:sz w:val="24"/>
          <w:szCs w:val="24"/>
        </w:rPr>
      </w:pPr>
      <w:r w:rsidRPr="005E220D">
        <w:rPr>
          <w:sz w:val="24"/>
          <w:szCs w:val="24"/>
        </w:rPr>
        <w:t>O dofinansowanie ubiegać się mogą jedynie inwestycje w “ekologicznie czyste pojazdy”, w</w:t>
      </w:r>
      <w:r w:rsidR="001C4318">
        <w:rPr>
          <w:sz w:val="24"/>
          <w:szCs w:val="24"/>
        </w:rPr>
        <w:t> </w:t>
      </w:r>
      <w:r w:rsidRPr="005E220D">
        <w:rPr>
          <w:sz w:val="24"/>
          <w:szCs w:val="24"/>
        </w:rPr>
        <w:t>rozumieniu</w:t>
      </w:r>
      <w:r>
        <w:rPr>
          <w:sz w:val="24"/>
          <w:szCs w:val="24"/>
        </w:rPr>
        <w:t xml:space="preserve"> </w:t>
      </w:r>
      <w:r w:rsidRPr="005E220D">
        <w:rPr>
          <w:sz w:val="24"/>
          <w:szCs w:val="24"/>
        </w:rPr>
        <w:t>dyrektywy Parlamentu Europejskiego i Rady 2019/1161 z dnia 20 czerwca 2019 r. zmieniającej dyrektywę</w:t>
      </w:r>
      <w:r>
        <w:rPr>
          <w:sz w:val="24"/>
          <w:szCs w:val="24"/>
        </w:rPr>
        <w:t xml:space="preserve"> </w:t>
      </w:r>
      <w:r w:rsidRPr="005E220D">
        <w:rPr>
          <w:sz w:val="24"/>
          <w:szCs w:val="24"/>
        </w:rPr>
        <w:t>2009/33/WE</w:t>
      </w:r>
      <w:r>
        <w:rPr>
          <w:rStyle w:val="Odwoanieprzypisudolnego"/>
          <w:sz w:val="24"/>
          <w:szCs w:val="24"/>
        </w:rPr>
        <w:footnoteReference w:id="5"/>
      </w:r>
      <w:r w:rsidRPr="005E220D">
        <w:rPr>
          <w:sz w:val="24"/>
          <w:szCs w:val="24"/>
        </w:rPr>
        <w:t>, przy czym zakup taboru niskoemisyjnego będzie możliwy tylko wtedy, gdy zakup</w:t>
      </w:r>
      <w:r>
        <w:rPr>
          <w:sz w:val="24"/>
          <w:szCs w:val="24"/>
        </w:rPr>
        <w:t xml:space="preserve"> </w:t>
      </w:r>
      <w:r w:rsidRPr="005E220D">
        <w:rPr>
          <w:sz w:val="24"/>
          <w:szCs w:val="24"/>
        </w:rPr>
        <w:t>taboru o zerowej emisji (elektryczne BEV, wodorowe FCV) nie będzie zasadny z powodów</w:t>
      </w:r>
      <w:r>
        <w:rPr>
          <w:sz w:val="24"/>
          <w:szCs w:val="24"/>
        </w:rPr>
        <w:t xml:space="preserve"> </w:t>
      </w:r>
      <w:r w:rsidRPr="005E220D">
        <w:rPr>
          <w:sz w:val="24"/>
          <w:szCs w:val="24"/>
        </w:rPr>
        <w:t>eksploatacyjnych lub technicznych.</w:t>
      </w:r>
    </w:p>
    <w:p w14:paraId="28ABE9FF" w14:textId="44538195" w:rsidR="005E220D" w:rsidRDefault="005E220D" w:rsidP="00554541">
      <w:pPr>
        <w:pStyle w:val="Akapitzlist"/>
        <w:spacing w:after="120"/>
        <w:ind w:left="360"/>
        <w:contextualSpacing w:val="0"/>
        <w:rPr>
          <w:sz w:val="24"/>
          <w:szCs w:val="24"/>
        </w:rPr>
      </w:pPr>
      <w:r w:rsidRPr="005E220D">
        <w:rPr>
          <w:sz w:val="24"/>
          <w:szCs w:val="24"/>
        </w:rPr>
        <w:t>Do taboru niskoemisyjnego spełniającego wymogi „ekologicznie czystych pojazdów”, zalicza się autobusy</w:t>
      </w:r>
      <w:r>
        <w:rPr>
          <w:sz w:val="24"/>
          <w:szCs w:val="24"/>
        </w:rPr>
        <w:t xml:space="preserve"> </w:t>
      </w:r>
      <w:r w:rsidRPr="005E220D">
        <w:rPr>
          <w:sz w:val="24"/>
          <w:szCs w:val="24"/>
        </w:rPr>
        <w:t xml:space="preserve">napędzane LNG, CNG, LPG lub o napędzie hybrydowym PHEV (plug – in) lub </w:t>
      </w:r>
      <w:proofErr w:type="gramStart"/>
      <w:r w:rsidRPr="005E220D">
        <w:rPr>
          <w:sz w:val="24"/>
          <w:szCs w:val="24"/>
        </w:rPr>
        <w:t>HEV</w:t>
      </w:r>
      <w:proofErr w:type="gramEnd"/>
      <w:r w:rsidRPr="005E220D">
        <w:rPr>
          <w:sz w:val="24"/>
          <w:szCs w:val="24"/>
        </w:rPr>
        <w:t xml:space="preserve"> ale łączący gaz (CNG,</w:t>
      </w:r>
      <w:r>
        <w:rPr>
          <w:sz w:val="24"/>
          <w:szCs w:val="24"/>
        </w:rPr>
        <w:t xml:space="preserve"> </w:t>
      </w:r>
      <w:r w:rsidRPr="005E220D">
        <w:rPr>
          <w:sz w:val="24"/>
          <w:szCs w:val="24"/>
        </w:rPr>
        <w:t>LNG, LPG) z elektrycznym - w zależności od wielkości pojazdów</w:t>
      </w:r>
      <w:r>
        <w:rPr>
          <w:rStyle w:val="Odwoanieprzypisudolnego"/>
          <w:sz w:val="24"/>
          <w:szCs w:val="24"/>
        </w:rPr>
        <w:footnoteReference w:id="6"/>
      </w:r>
      <w:r w:rsidRPr="005E220D">
        <w:rPr>
          <w:sz w:val="24"/>
          <w:szCs w:val="24"/>
        </w:rPr>
        <w:t>, zgodnie z zapisami dyrektywy</w:t>
      </w:r>
      <w:r>
        <w:rPr>
          <w:sz w:val="24"/>
          <w:szCs w:val="24"/>
        </w:rPr>
        <w:t xml:space="preserve"> </w:t>
      </w:r>
      <w:r w:rsidRPr="005E220D">
        <w:rPr>
          <w:sz w:val="24"/>
          <w:szCs w:val="24"/>
        </w:rPr>
        <w:t>2019/1161 z dnia 20 czerwca 2019 r. zmieniającej dyrektywę 2009/33/WE. Do kategorii niskoemisyjnego</w:t>
      </w:r>
      <w:r>
        <w:rPr>
          <w:sz w:val="24"/>
          <w:szCs w:val="24"/>
        </w:rPr>
        <w:t xml:space="preserve"> </w:t>
      </w:r>
      <w:r w:rsidRPr="005E220D">
        <w:rPr>
          <w:sz w:val="24"/>
          <w:szCs w:val="24"/>
        </w:rPr>
        <w:t>taboru nie zalicza się tzw. miękkich hybryd (</w:t>
      </w:r>
      <w:proofErr w:type="spellStart"/>
      <w:r w:rsidRPr="005E220D">
        <w:rPr>
          <w:sz w:val="24"/>
          <w:szCs w:val="24"/>
        </w:rPr>
        <w:t>mild</w:t>
      </w:r>
      <w:proofErr w:type="spellEnd"/>
      <w:r w:rsidRPr="005E220D">
        <w:rPr>
          <w:sz w:val="24"/>
          <w:szCs w:val="24"/>
        </w:rPr>
        <w:t xml:space="preserve"> </w:t>
      </w:r>
      <w:proofErr w:type="spellStart"/>
      <w:r w:rsidRPr="005E220D">
        <w:rPr>
          <w:sz w:val="24"/>
          <w:szCs w:val="24"/>
        </w:rPr>
        <w:t>hybrid</w:t>
      </w:r>
      <w:proofErr w:type="spellEnd"/>
      <w:r w:rsidRPr="005E220D">
        <w:rPr>
          <w:sz w:val="24"/>
          <w:szCs w:val="24"/>
        </w:rPr>
        <w:t xml:space="preserve"> - MHEV) ani klasyczne hybrydy (HEV) łączące napęd diesel-elektryczny lub benzyna-elektryczny.</w:t>
      </w:r>
    </w:p>
    <w:bookmarkEnd w:id="52"/>
    <w:bookmarkEnd w:id="50"/>
    <w:p w14:paraId="5044982C" w14:textId="355555C2" w:rsidR="005E220D" w:rsidRPr="00614360" w:rsidRDefault="00F96EDA" w:rsidP="00554541">
      <w:pPr>
        <w:pStyle w:val="Akapitzlist"/>
        <w:numPr>
          <w:ilvl w:val="0"/>
          <w:numId w:val="17"/>
        </w:numPr>
        <w:spacing w:after="120" w:line="276" w:lineRule="auto"/>
        <w:contextualSpacing w:val="0"/>
        <w:rPr>
          <w:sz w:val="24"/>
          <w:szCs w:val="24"/>
        </w:rPr>
      </w:pPr>
      <w:r>
        <w:rPr>
          <w:sz w:val="24"/>
          <w:szCs w:val="24"/>
        </w:rPr>
        <w:t>W ramach projektu możliwym jest realizowanie k</w:t>
      </w:r>
      <w:r w:rsidR="005E220D" w:rsidRPr="00614360">
        <w:rPr>
          <w:sz w:val="24"/>
          <w:szCs w:val="24"/>
        </w:rPr>
        <w:t>ampani</w:t>
      </w:r>
      <w:r>
        <w:rPr>
          <w:sz w:val="24"/>
          <w:szCs w:val="24"/>
        </w:rPr>
        <w:t>i</w:t>
      </w:r>
      <w:r w:rsidR="005E220D" w:rsidRPr="00614360">
        <w:rPr>
          <w:sz w:val="24"/>
          <w:szCs w:val="24"/>
        </w:rPr>
        <w:t xml:space="preserve"> </w:t>
      </w:r>
      <w:r w:rsidRPr="00614360">
        <w:rPr>
          <w:sz w:val="24"/>
          <w:szCs w:val="24"/>
        </w:rPr>
        <w:t>informacyjn</w:t>
      </w:r>
      <w:r>
        <w:rPr>
          <w:sz w:val="24"/>
          <w:szCs w:val="24"/>
        </w:rPr>
        <w:t>ych</w:t>
      </w:r>
      <w:r w:rsidRPr="00614360">
        <w:rPr>
          <w:sz w:val="24"/>
          <w:szCs w:val="24"/>
        </w:rPr>
        <w:t xml:space="preserve"> </w:t>
      </w:r>
      <w:r w:rsidR="005E220D" w:rsidRPr="00614360">
        <w:rPr>
          <w:sz w:val="24"/>
          <w:szCs w:val="24"/>
        </w:rPr>
        <w:t xml:space="preserve">dla uczniów </w:t>
      </w:r>
      <w:r w:rsidR="00C67105">
        <w:rPr>
          <w:sz w:val="24"/>
          <w:szCs w:val="24"/>
        </w:rPr>
        <w:br/>
      </w:r>
      <w:r w:rsidR="005E220D" w:rsidRPr="00614360">
        <w:rPr>
          <w:sz w:val="24"/>
          <w:szCs w:val="24"/>
        </w:rPr>
        <w:t xml:space="preserve">i osób dorosłych </w:t>
      </w:r>
      <w:r w:rsidRPr="00614360">
        <w:rPr>
          <w:sz w:val="24"/>
          <w:szCs w:val="24"/>
        </w:rPr>
        <w:t>związan</w:t>
      </w:r>
      <w:r>
        <w:rPr>
          <w:sz w:val="24"/>
          <w:szCs w:val="24"/>
        </w:rPr>
        <w:t>ych</w:t>
      </w:r>
      <w:r w:rsidRPr="00614360">
        <w:rPr>
          <w:sz w:val="24"/>
          <w:szCs w:val="24"/>
        </w:rPr>
        <w:t xml:space="preserve"> </w:t>
      </w:r>
      <w:r w:rsidR="005E220D" w:rsidRPr="00614360">
        <w:rPr>
          <w:sz w:val="24"/>
          <w:szCs w:val="24"/>
        </w:rPr>
        <w:t xml:space="preserve">z szeroko pojętą zrównoważoną mobilnością, mającą na celu zmianę </w:t>
      </w:r>
      <w:proofErr w:type="spellStart"/>
      <w:r w:rsidR="005E220D" w:rsidRPr="00614360">
        <w:rPr>
          <w:sz w:val="24"/>
          <w:szCs w:val="24"/>
        </w:rPr>
        <w:t>zachowań</w:t>
      </w:r>
      <w:proofErr w:type="spellEnd"/>
      <w:r w:rsidR="005E220D" w:rsidRPr="00614360">
        <w:rPr>
          <w:sz w:val="24"/>
          <w:szCs w:val="24"/>
        </w:rPr>
        <w:t xml:space="preserve"> komunikacyjnych mieszkańców na bardziej ekologiczne. </w:t>
      </w:r>
    </w:p>
    <w:p w14:paraId="16E35B02" w14:textId="129051F7" w:rsidR="005E220D" w:rsidRPr="00FC24D3" w:rsidRDefault="005E220D" w:rsidP="00554541">
      <w:pPr>
        <w:pStyle w:val="Akapitzlist"/>
        <w:numPr>
          <w:ilvl w:val="0"/>
          <w:numId w:val="17"/>
        </w:numPr>
        <w:spacing w:after="120" w:line="276" w:lineRule="auto"/>
        <w:contextualSpacing w:val="0"/>
        <w:rPr>
          <w:sz w:val="24"/>
          <w:szCs w:val="24"/>
        </w:rPr>
      </w:pPr>
      <w:r w:rsidRPr="00FC24D3">
        <w:rPr>
          <w:sz w:val="24"/>
          <w:szCs w:val="24"/>
        </w:rPr>
        <w:t>Realizowane będą projekty wyłącznie w miastach i ich obszarach funkcjonalnych (MOF). W</w:t>
      </w:r>
      <w:r w:rsidR="00FA4B54">
        <w:rPr>
          <w:sz w:val="24"/>
          <w:szCs w:val="24"/>
        </w:rPr>
        <w:t> </w:t>
      </w:r>
      <w:r w:rsidRPr="00FC24D3">
        <w:rPr>
          <w:sz w:val="24"/>
          <w:szCs w:val="24"/>
        </w:rPr>
        <w:t xml:space="preserve">przypadku zakupu taboru na potrzeby miejskiej komunikacji transportowej może on być wykorzystywany również w gminach spoza obszaru MOF, jeżeli dana gmina jest objęta </w:t>
      </w:r>
      <w:r w:rsidRPr="00FC24D3">
        <w:rPr>
          <w:sz w:val="24"/>
          <w:szCs w:val="24"/>
        </w:rPr>
        <w:lastRenderedPageBreak/>
        <w:t>częścią usług przewozowych komunikacji miejskiej organizowanej przez jednostki samorządu terytorialnego wchodzące w skład MOF</w:t>
      </w:r>
      <w:r w:rsidRPr="00FC24D3">
        <w:rPr>
          <w:rStyle w:val="Odwoanieprzypisudolnego"/>
          <w:sz w:val="24"/>
          <w:szCs w:val="24"/>
        </w:rPr>
        <w:footnoteReference w:id="7"/>
      </w:r>
      <w:r w:rsidRPr="00FC24D3">
        <w:rPr>
          <w:sz w:val="24"/>
          <w:szCs w:val="24"/>
        </w:rPr>
        <w:t>.</w:t>
      </w:r>
    </w:p>
    <w:p w14:paraId="3D489DDE" w14:textId="732CA83F" w:rsidR="005E220D" w:rsidRPr="00FC24D3" w:rsidRDefault="005E220D" w:rsidP="00554541">
      <w:pPr>
        <w:pStyle w:val="Akapitzlist"/>
        <w:numPr>
          <w:ilvl w:val="0"/>
          <w:numId w:val="17"/>
        </w:numPr>
        <w:spacing w:after="120" w:line="276" w:lineRule="auto"/>
        <w:contextualSpacing w:val="0"/>
        <w:rPr>
          <w:sz w:val="24"/>
          <w:szCs w:val="24"/>
        </w:rPr>
      </w:pPr>
      <w:r w:rsidRPr="00FC24D3">
        <w:rPr>
          <w:sz w:val="24"/>
          <w:szCs w:val="24"/>
        </w:rPr>
        <w:t>Wszystkie projekty muszą zakładać rozwiązania dla osób o ograniczonej mobilności oraz uwzględniać systemy informacji wizualnej i głosowej dla osób z innymi niepełnosprawnościami.</w:t>
      </w:r>
    </w:p>
    <w:p w14:paraId="63647D72" w14:textId="774CB2A4" w:rsidR="005E220D" w:rsidRPr="00FC24D3" w:rsidRDefault="005E220D" w:rsidP="00554541">
      <w:pPr>
        <w:pStyle w:val="Akapitzlist"/>
        <w:numPr>
          <w:ilvl w:val="0"/>
          <w:numId w:val="17"/>
        </w:numPr>
        <w:spacing w:after="120" w:line="276" w:lineRule="auto"/>
        <w:contextualSpacing w:val="0"/>
        <w:rPr>
          <w:sz w:val="24"/>
          <w:szCs w:val="24"/>
        </w:rPr>
      </w:pPr>
      <w:r w:rsidRPr="00FC24D3">
        <w:rPr>
          <w:sz w:val="24"/>
          <w:szCs w:val="24"/>
        </w:rPr>
        <w:t>Wsparciem nie będą objęte inwestycje w infrastrukturę drogową wykorzystywaną do ruchu pojazdów samochodowych nie wykorzystywanych w transporcie publicznym, z</w:t>
      </w:r>
      <w:r w:rsidR="00FA4B54">
        <w:rPr>
          <w:sz w:val="24"/>
          <w:szCs w:val="24"/>
        </w:rPr>
        <w:t> </w:t>
      </w:r>
      <w:r w:rsidRPr="00FC24D3">
        <w:rPr>
          <w:sz w:val="24"/>
          <w:szCs w:val="24"/>
        </w:rPr>
        <w:t>wyjątkiem narzędzi cyfrowych, obiektów „</w:t>
      </w:r>
      <w:proofErr w:type="spellStart"/>
      <w:r w:rsidRPr="00FC24D3">
        <w:rPr>
          <w:sz w:val="24"/>
          <w:szCs w:val="24"/>
        </w:rPr>
        <w:t>park&amp;ride</w:t>
      </w:r>
      <w:proofErr w:type="spellEnd"/>
      <w:r w:rsidRPr="00FC24D3">
        <w:rPr>
          <w:sz w:val="24"/>
          <w:szCs w:val="24"/>
        </w:rPr>
        <w:t xml:space="preserve">” i środków ukierunkowanych na poprawę bezpieczeństwa niechronionych użytkowników dróg, w tym pieszych </w:t>
      </w:r>
      <w:r w:rsidR="0044209D">
        <w:rPr>
          <w:sz w:val="24"/>
          <w:szCs w:val="24"/>
        </w:rPr>
        <w:br/>
      </w:r>
      <w:r w:rsidRPr="00FC24D3">
        <w:rPr>
          <w:sz w:val="24"/>
          <w:szCs w:val="24"/>
        </w:rPr>
        <w:t>i rowerzystów.</w:t>
      </w:r>
    </w:p>
    <w:p w14:paraId="20ABBCC4" w14:textId="0054152D" w:rsidR="005E220D" w:rsidRPr="00FC24D3" w:rsidRDefault="005E220D" w:rsidP="00554541">
      <w:pPr>
        <w:pStyle w:val="Akapitzlist"/>
        <w:numPr>
          <w:ilvl w:val="0"/>
          <w:numId w:val="17"/>
        </w:numPr>
        <w:spacing w:after="120" w:line="276" w:lineRule="auto"/>
        <w:contextualSpacing w:val="0"/>
        <w:rPr>
          <w:sz w:val="24"/>
          <w:szCs w:val="24"/>
        </w:rPr>
      </w:pPr>
      <w:r w:rsidRPr="00FC24D3">
        <w:rPr>
          <w:sz w:val="24"/>
          <w:szCs w:val="24"/>
        </w:rPr>
        <w:t>Priorytetowe wsparcie otrzymają projekty powiązane z wprowadzaniem integracji taryfowej oraz wdrażaniem koncepcji „Mobilność jako usługa” (</w:t>
      </w:r>
      <w:proofErr w:type="spellStart"/>
      <w:r w:rsidRPr="00FC24D3">
        <w:rPr>
          <w:sz w:val="24"/>
          <w:szCs w:val="24"/>
        </w:rPr>
        <w:t>MaaS</w:t>
      </w:r>
      <w:proofErr w:type="spellEnd"/>
      <w:r w:rsidRPr="00FC24D3">
        <w:rPr>
          <w:sz w:val="24"/>
          <w:szCs w:val="24"/>
        </w:rPr>
        <w:t>).</w:t>
      </w:r>
    </w:p>
    <w:p w14:paraId="5A422AE1" w14:textId="78344570" w:rsidR="00FC24D3" w:rsidRPr="00FC24D3" w:rsidRDefault="00FC24D3" w:rsidP="00554541">
      <w:pPr>
        <w:pStyle w:val="Akapitzlist"/>
        <w:numPr>
          <w:ilvl w:val="0"/>
          <w:numId w:val="17"/>
        </w:numPr>
        <w:spacing w:after="120" w:line="276" w:lineRule="auto"/>
        <w:contextualSpacing w:val="0"/>
        <w:rPr>
          <w:sz w:val="24"/>
          <w:szCs w:val="24"/>
        </w:rPr>
      </w:pPr>
      <w:r w:rsidRPr="00FC24D3">
        <w:rPr>
          <w:sz w:val="24"/>
          <w:szCs w:val="24"/>
        </w:rPr>
        <w:t>Infrastruktura ładowania i tankowania taboru nie obejmuje taboru zasilanego gazem.</w:t>
      </w:r>
    </w:p>
    <w:p w14:paraId="62DAA136" w14:textId="78DD62A8" w:rsidR="00FC24D3" w:rsidRPr="00FC24D3" w:rsidRDefault="00FC24D3" w:rsidP="00554541">
      <w:pPr>
        <w:pStyle w:val="Akapitzlist"/>
        <w:numPr>
          <w:ilvl w:val="0"/>
          <w:numId w:val="17"/>
        </w:numPr>
        <w:spacing w:after="120" w:line="276" w:lineRule="auto"/>
        <w:contextualSpacing w:val="0"/>
        <w:rPr>
          <w:sz w:val="24"/>
          <w:szCs w:val="24"/>
        </w:rPr>
      </w:pPr>
      <w:r w:rsidRPr="00FC24D3">
        <w:rPr>
          <w:sz w:val="24"/>
          <w:szCs w:val="24"/>
        </w:rPr>
        <w:t>Infrastruktura ładowania i tankowania pojazdów indywidualnych nie obe</w:t>
      </w:r>
      <w:r w:rsidR="00FA4B54">
        <w:rPr>
          <w:sz w:val="24"/>
          <w:szCs w:val="24"/>
        </w:rPr>
        <w:t>j</w:t>
      </w:r>
      <w:r w:rsidRPr="00FC24D3">
        <w:rPr>
          <w:sz w:val="24"/>
          <w:szCs w:val="24"/>
        </w:rPr>
        <w:t>muje możliwości tankowania gazem.</w:t>
      </w:r>
    </w:p>
    <w:p w14:paraId="31A8CAC1" w14:textId="7FAAA338" w:rsidR="00126CAB" w:rsidRPr="00FC24D3" w:rsidRDefault="006A748F" w:rsidP="00554541">
      <w:pPr>
        <w:pStyle w:val="Akapitzlist"/>
        <w:numPr>
          <w:ilvl w:val="0"/>
          <w:numId w:val="17"/>
        </w:numPr>
        <w:spacing w:after="120" w:line="276" w:lineRule="auto"/>
        <w:contextualSpacing w:val="0"/>
        <w:rPr>
          <w:sz w:val="24"/>
          <w:szCs w:val="24"/>
        </w:rPr>
      </w:pPr>
      <w:r w:rsidRPr="00FC24D3">
        <w:rPr>
          <w:sz w:val="24"/>
          <w:szCs w:val="24"/>
        </w:rPr>
        <w:t>Realizowane przedsięwzięcia</w:t>
      </w:r>
      <w:r w:rsidR="00172722" w:rsidRPr="00FC24D3">
        <w:rPr>
          <w:sz w:val="24"/>
          <w:szCs w:val="24"/>
        </w:rPr>
        <w:t xml:space="preserve"> muszą być zgodne z zasadą DNSH.</w:t>
      </w:r>
    </w:p>
    <w:p w14:paraId="071AD2FE" w14:textId="5A0F59E6" w:rsidR="00FC24D3" w:rsidRPr="00CE7B7D" w:rsidRDefault="00FC24D3" w:rsidP="00554541">
      <w:pPr>
        <w:pStyle w:val="Akapitzlist"/>
        <w:numPr>
          <w:ilvl w:val="0"/>
          <w:numId w:val="17"/>
        </w:numPr>
        <w:spacing w:after="120" w:line="276" w:lineRule="auto"/>
        <w:contextualSpacing w:val="0"/>
        <w:rPr>
          <w:sz w:val="24"/>
          <w:szCs w:val="24"/>
        </w:rPr>
      </w:pPr>
      <w:r w:rsidRPr="00FC24D3">
        <w:rPr>
          <w:sz w:val="24"/>
          <w:szCs w:val="24"/>
        </w:rPr>
        <w:t>Dopuszcza się możliwość realizacji projektów, które będą funkcjonowały w formule projektu hybrydowego</w:t>
      </w:r>
      <w:r w:rsidRPr="00FC24D3">
        <w:rPr>
          <w:rStyle w:val="Odwoanieprzypisudolnego"/>
          <w:sz w:val="24"/>
          <w:szCs w:val="24"/>
        </w:rPr>
        <w:footnoteReference w:id="8"/>
      </w:r>
      <w:r w:rsidRPr="00FC24D3">
        <w:rPr>
          <w:sz w:val="24"/>
          <w:szCs w:val="24"/>
        </w:rPr>
        <w:t>.</w:t>
      </w:r>
      <w:r w:rsidR="00FA4B54">
        <w:rPr>
          <w:sz w:val="24"/>
          <w:szCs w:val="24"/>
        </w:rPr>
        <w:t xml:space="preserve"> </w:t>
      </w:r>
      <w:r w:rsidRPr="00CE7B7D">
        <w:rPr>
          <w:sz w:val="24"/>
          <w:szCs w:val="24"/>
        </w:rPr>
        <w:t>Jako wydatek kwalifikowalny dopuszcza się koszt przygotowania analizy zastosowania formuły projektu hybrydowego.</w:t>
      </w:r>
    </w:p>
    <w:p w14:paraId="6C845DAA" w14:textId="77777777" w:rsidR="00FA4B54" w:rsidRPr="00614360" w:rsidRDefault="00FC24D3" w:rsidP="00554541">
      <w:pPr>
        <w:pStyle w:val="Akapitzlist"/>
        <w:numPr>
          <w:ilvl w:val="0"/>
          <w:numId w:val="17"/>
        </w:numPr>
        <w:spacing w:after="120" w:line="276" w:lineRule="auto"/>
        <w:contextualSpacing w:val="0"/>
        <w:rPr>
          <w:sz w:val="28"/>
          <w:szCs w:val="28"/>
        </w:rPr>
      </w:pPr>
      <w:proofErr w:type="gramStart"/>
      <w:r w:rsidRPr="00614360">
        <w:rPr>
          <w:sz w:val="24"/>
          <w:szCs w:val="24"/>
        </w:rPr>
        <w:t>Tam</w:t>
      </w:r>
      <w:proofErr w:type="gramEnd"/>
      <w:r w:rsidRPr="00614360">
        <w:rPr>
          <w:sz w:val="24"/>
          <w:szCs w:val="24"/>
        </w:rPr>
        <w:t xml:space="preserve"> gdzie jest to technicznie możliwe, realizowane projekty w zakresie infrastruktury drogowej będą obejmowały zapewnienie retencji i podczyszczania wód opadowych przez wykorzystanie zielonej i niebieskiej infrastruktury oraz rozwiązań opartych na przyrodzie. </w:t>
      </w:r>
    </w:p>
    <w:p w14:paraId="46FDFFD6" w14:textId="48DE6108" w:rsidR="006E1A05" w:rsidRPr="00614360" w:rsidRDefault="00FC24D3" w:rsidP="00554541">
      <w:pPr>
        <w:pStyle w:val="Akapitzlist"/>
        <w:numPr>
          <w:ilvl w:val="0"/>
          <w:numId w:val="17"/>
        </w:numPr>
        <w:spacing w:after="120" w:line="276" w:lineRule="auto"/>
        <w:contextualSpacing w:val="0"/>
        <w:rPr>
          <w:sz w:val="28"/>
          <w:szCs w:val="28"/>
        </w:rPr>
      </w:pPr>
      <w:r w:rsidRPr="00614360">
        <w:rPr>
          <w:sz w:val="24"/>
          <w:szCs w:val="24"/>
        </w:rPr>
        <w:t>Pozostałe warunki realizacji projektów niewskazane w SZOP 2021-2027 dla przedmiotowego działania określone są w pozostałych dokumentach IZ FEO 2021-2027 niezbędnych dla przeprowadzenia procedury konkurencyjnej w tym Regulaminie wyboru projektów</w:t>
      </w:r>
      <w:r w:rsidR="00FA4B54" w:rsidRPr="00614360">
        <w:rPr>
          <w:sz w:val="24"/>
          <w:szCs w:val="24"/>
        </w:rPr>
        <w:t xml:space="preserve"> oraz </w:t>
      </w:r>
      <w:r w:rsidRPr="00614360">
        <w:rPr>
          <w:sz w:val="24"/>
          <w:szCs w:val="24"/>
        </w:rPr>
        <w:t>umowie o dofinansowanie.</w:t>
      </w:r>
    </w:p>
    <w:p w14:paraId="3F6DFFED" w14:textId="40B05462" w:rsidR="00773A53" w:rsidRDefault="001574CC">
      <w:pPr>
        <w:pStyle w:val="Nagwek1"/>
        <w:numPr>
          <w:ilvl w:val="0"/>
          <w:numId w:val="1"/>
        </w:numPr>
        <w:spacing w:after="240"/>
        <w:ind w:left="425" w:hanging="425"/>
        <w:rPr>
          <w:rFonts w:asciiTheme="minorHAnsi" w:eastAsiaTheme="minorHAnsi" w:hAnsiTheme="minorHAnsi" w:cstheme="minorHAnsi"/>
          <w:b/>
          <w:bCs/>
          <w:color w:val="auto"/>
        </w:rPr>
      </w:pPr>
      <w:bookmarkStart w:id="53" w:name="_Toc166445147"/>
      <w:r w:rsidRPr="00AB79A0">
        <w:rPr>
          <w:rFonts w:asciiTheme="minorHAnsi" w:eastAsiaTheme="minorHAnsi" w:hAnsiTheme="minorHAnsi" w:cstheme="minorHAnsi"/>
          <w:b/>
          <w:bCs/>
          <w:color w:val="auto"/>
        </w:rPr>
        <w:t>Kwota przeznaczona na dofinansowanie projektów</w:t>
      </w:r>
      <w:bookmarkEnd w:id="53"/>
    </w:p>
    <w:p w14:paraId="09535E92" w14:textId="785024ED" w:rsidR="001574CC" w:rsidRDefault="001574CC" w:rsidP="001574CC">
      <w:pPr>
        <w:spacing w:line="276" w:lineRule="auto"/>
        <w:jc w:val="both"/>
        <w:rPr>
          <w:rFonts w:cstheme="minorHAnsi"/>
          <w:sz w:val="24"/>
          <w:szCs w:val="24"/>
        </w:rPr>
      </w:pPr>
      <w:r w:rsidRPr="00676940">
        <w:rPr>
          <w:rFonts w:cstheme="minorHAnsi"/>
          <w:sz w:val="24"/>
          <w:szCs w:val="24"/>
        </w:rPr>
        <w:t xml:space="preserve">Kwota alokacji dostępna w ramach działania </w:t>
      </w:r>
      <w:r w:rsidR="00FC24D3">
        <w:rPr>
          <w:rFonts w:cstheme="minorHAnsi"/>
          <w:sz w:val="24"/>
          <w:szCs w:val="24"/>
        </w:rPr>
        <w:t>3</w:t>
      </w:r>
      <w:r w:rsidRPr="00676940">
        <w:rPr>
          <w:rFonts w:cstheme="minorHAnsi"/>
          <w:sz w:val="24"/>
          <w:szCs w:val="24"/>
        </w:rPr>
        <w:t>.</w:t>
      </w:r>
      <w:r w:rsidR="00FD7AFE">
        <w:rPr>
          <w:rFonts w:cstheme="minorHAnsi"/>
          <w:sz w:val="24"/>
          <w:szCs w:val="24"/>
        </w:rPr>
        <w:t>2</w:t>
      </w:r>
      <w:r w:rsidRPr="00676940">
        <w:rPr>
          <w:rFonts w:cstheme="minorHAnsi"/>
          <w:sz w:val="24"/>
          <w:szCs w:val="24"/>
        </w:rPr>
        <w:t xml:space="preserve"> </w:t>
      </w:r>
      <w:r w:rsidR="00FC24D3">
        <w:rPr>
          <w:rFonts w:cstheme="minorHAnsi"/>
          <w:i/>
          <w:iCs/>
          <w:sz w:val="24"/>
          <w:szCs w:val="24"/>
        </w:rPr>
        <w:t>Mobilność miejska</w:t>
      </w:r>
      <w:r w:rsidR="001472BF">
        <w:rPr>
          <w:rFonts w:cstheme="minorHAnsi"/>
          <w:sz w:val="24"/>
          <w:szCs w:val="24"/>
        </w:rPr>
        <w:t xml:space="preserve"> </w:t>
      </w:r>
      <w:r w:rsidR="00FD7AFE">
        <w:rPr>
          <w:rFonts w:cstheme="minorHAnsi"/>
          <w:sz w:val="24"/>
          <w:szCs w:val="24"/>
        </w:rPr>
        <w:t xml:space="preserve">w ZIT </w:t>
      </w:r>
      <w:r w:rsidRPr="00676940">
        <w:rPr>
          <w:rFonts w:cstheme="minorHAnsi"/>
          <w:sz w:val="24"/>
          <w:szCs w:val="24"/>
        </w:rPr>
        <w:t>FEO 2021-2027</w:t>
      </w:r>
    </w:p>
    <w:p w14:paraId="1FDD9F17" w14:textId="1F4109EF" w:rsidR="005F62B3" w:rsidRPr="00FD7AFE" w:rsidRDefault="006B6952" w:rsidP="00FD7AFE">
      <w:pPr>
        <w:spacing w:line="276" w:lineRule="auto"/>
        <w:jc w:val="both"/>
        <w:rPr>
          <w:rFonts w:cstheme="minorHAnsi"/>
          <w:b/>
          <w:sz w:val="24"/>
          <w:szCs w:val="24"/>
        </w:rPr>
      </w:pPr>
      <w:r w:rsidRPr="00676940">
        <w:rPr>
          <w:rFonts w:cstheme="minorHAnsi"/>
          <w:sz w:val="24"/>
          <w:szCs w:val="24"/>
        </w:rPr>
        <w:t>wynosi</w:t>
      </w:r>
      <w:r w:rsidRPr="00CC260F">
        <w:rPr>
          <w:rFonts w:cstheme="minorHAnsi"/>
          <w:sz w:val="24"/>
          <w:szCs w:val="24"/>
        </w:rPr>
        <w:t xml:space="preserve">: </w:t>
      </w:r>
      <w:r w:rsidR="00FD7AFE" w:rsidRPr="00FD7AFE">
        <w:rPr>
          <w:rFonts w:cstheme="minorHAnsi"/>
          <w:b/>
          <w:sz w:val="24"/>
          <w:szCs w:val="24"/>
        </w:rPr>
        <w:t xml:space="preserve">139 315 000 </w:t>
      </w:r>
      <w:r w:rsidR="00546C04" w:rsidRPr="00546C04">
        <w:rPr>
          <w:rFonts w:cstheme="minorHAnsi"/>
          <w:b/>
          <w:sz w:val="24"/>
          <w:szCs w:val="24"/>
        </w:rPr>
        <w:t xml:space="preserve">PLN </w:t>
      </w:r>
      <w:r w:rsidRPr="00676940">
        <w:rPr>
          <w:rFonts w:cstheme="minorHAnsi"/>
          <w:b/>
          <w:sz w:val="24"/>
          <w:szCs w:val="24"/>
        </w:rPr>
        <w:t>pochodzące z Europejskiego Funduszu Rozwoju Regionalnego</w:t>
      </w:r>
    </w:p>
    <w:p w14:paraId="1BB801CC" w14:textId="77777777" w:rsidR="001574CC" w:rsidRPr="00676940" w:rsidRDefault="001574CC" w:rsidP="00676940">
      <w:pPr>
        <w:spacing w:line="276" w:lineRule="auto"/>
        <w:jc w:val="both"/>
        <w:rPr>
          <w:rFonts w:cstheme="minorHAnsi"/>
          <w:sz w:val="24"/>
          <w:szCs w:val="24"/>
        </w:rPr>
      </w:pPr>
      <w:r w:rsidRPr="00676940">
        <w:rPr>
          <w:rFonts w:cstheme="minorHAnsi"/>
          <w:sz w:val="24"/>
          <w:szCs w:val="24"/>
        </w:rPr>
        <w:t>W ramach działania nie przewidziano wsparcia z budżetu państwa.</w:t>
      </w:r>
    </w:p>
    <w:p w14:paraId="49A93BCB" w14:textId="0F9E47C1" w:rsidR="00126CAB" w:rsidRDefault="00FA4B54" w:rsidP="00676940">
      <w:pPr>
        <w:spacing w:line="276" w:lineRule="auto"/>
        <w:jc w:val="both"/>
        <w:rPr>
          <w:sz w:val="24"/>
          <w:szCs w:val="24"/>
        </w:rPr>
      </w:pPr>
      <w:r w:rsidRPr="00676940">
        <w:rPr>
          <w:rFonts w:cstheme="minorHAnsi"/>
          <w:sz w:val="24"/>
          <w:szCs w:val="24"/>
        </w:rPr>
        <w:lastRenderedPageBreak/>
        <w:t>Umow</w:t>
      </w:r>
      <w:r>
        <w:rPr>
          <w:rFonts w:cstheme="minorHAnsi"/>
          <w:sz w:val="24"/>
          <w:szCs w:val="24"/>
        </w:rPr>
        <w:t>y</w:t>
      </w:r>
      <w:r w:rsidRPr="00676940">
        <w:rPr>
          <w:rFonts w:cstheme="minorHAnsi"/>
          <w:sz w:val="24"/>
          <w:szCs w:val="24"/>
        </w:rPr>
        <w:t xml:space="preserve"> </w:t>
      </w:r>
      <w:r w:rsidR="001574CC" w:rsidRPr="00676940">
        <w:rPr>
          <w:rFonts w:cstheme="minorHAnsi"/>
          <w:sz w:val="24"/>
          <w:szCs w:val="24"/>
        </w:rPr>
        <w:t xml:space="preserve">o dofinansowanie projektu </w:t>
      </w:r>
      <w:r w:rsidRPr="00676940">
        <w:rPr>
          <w:rFonts w:cstheme="minorHAnsi"/>
          <w:sz w:val="24"/>
          <w:szCs w:val="24"/>
        </w:rPr>
        <w:t>zostan</w:t>
      </w:r>
      <w:r>
        <w:rPr>
          <w:rFonts w:cstheme="minorHAnsi"/>
          <w:sz w:val="24"/>
          <w:szCs w:val="24"/>
        </w:rPr>
        <w:t>ą</w:t>
      </w:r>
      <w:r w:rsidRPr="00676940">
        <w:rPr>
          <w:rFonts w:cstheme="minorHAnsi"/>
          <w:sz w:val="24"/>
          <w:szCs w:val="24"/>
        </w:rPr>
        <w:t xml:space="preserve"> </w:t>
      </w:r>
      <w:r w:rsidR="001574CC" w:rsidRPr="00676940">
        <w:rPr>
          <w:rFonts w:cstheme="minorHAnsi"/>
          <w:sz w:val="24"/>
          <w:szCs w:val="24"/>
        </w:rPr>
        <w:t>podpisan</w:t>
      </w:r>
      <w:r>
        <w:rPr>
          <w:rFonts w:cstheme="minorHAnsi"/>
          <w:sz w:val="24"/>
          <w:szCs w:val="24"/>
        </w:rPr>
        <w:t>e</w:t>
      </w:r>
      <w:r w:rsidR="001574CC" w:rsidRPr="00676940">
        <w:rPr>
          <w:rFonts w:cstheme="minorHAnsi"/>
          <w:sz w:val="24"/>
          <w:szCs w:val="24"/>
        </w:rPr>
        <w:t xml:space="preserve"> z uwzględnieniem wysokości dostępnych środków wyliczonych na podstawie Algorytmu przeliczania środków</w:t>
      </w:r>
      <w:r w:rsidR="001574CC" w:rsidRPr="00676940">
        <w:rPr>
          <w:sz w:val="24"/>
          <w:szCs w:val="24"/>
        </w:rPr>
        <w:t>.</w:t>
      </w:r>
    </w:p>
    <w:p w14:paraId="6D3E0447" w14:textId="77777777" w:rsidR="00525B10" w:rsidRPr="008047AE" w:rsidRDefault="00525B10" w:rsidP="00525B10">
      <w:pPr>
        <w:spacing w:line="276" w:lineRule="auto"/>
        <w:jc w:val="both"/>
        <w:rPr>
          <w:b/>
          <w:bCs/>
          <w:sz w:val="24"/>
          <w:szCs w:val="24"/>
        </w:rPr>
      </w:pPr>
      <w:r w:rsidRPr="008047AE">
        <w:rPr>
          <w:b/>
          <w:bCs/>
          <w:sz w:val="24"/>
          <w:szCs w:val="24"/>
        </w:rPr>
        <w:t>Sposób postępowania ze złożonymi wnioskami o dofinansowanie projektu, jeśli wyczerpie się kwota przewidziana na dofinansowanie projektów.</w:t>
      </w:r>
    </w:p>
    <w:p w14:paraId="7F3704F6" w14:textId="77777777" w:rsidR="00525B10" w:rsidRPr="008047AE" w:rsidRDefault="00525B10" w:rsidP="00525B10">
      <w:pPr>
        <w:spacing w:after="0" w:line="276" w:lineRule="auto"/>
        <w:jc w:val="both"/>
        <w:rPr>
          <w:rFonts w:ascii="Calibri" w:eastAsia="Times New Roman" w:hAnsi="Calibri" w:cs="Times New Roman"/>
          <w:sz w:val="24"/>
          <w:szCs w:val="24"/>
          <w:lang w:eastAsia="pl-PL"/>
        </w:rPr>
      </w:pPr>
      <w:r w:rsidRPr="008047AE">
        <w:rPr>
          <w:rFonts w:ascii="Calibri" w:eastAsia="Times New Roman" w:hAnsi="Calibri" w:cs="Times New Roman"/>
          <w:sz w:val="24"/>
          <w:szCs w:val="24"/>
          <w:lang w:eastAsia="pl-PL"/>
        </w:rPr>
        <w:t xml:space="preserve">Zgodnie z art. 57 ust. 5 ustawy wdrożeniowej </w:t>
      </w:r>
      <w:r w:rsidRPr="008047AE">
        <w:rPr>
          <w:rFonts w:ascii="Calibri" w:eastAsia="Times New Roman" w:hAnsi="Calibri" w:cs="Times New Roman"/>
          <w:b/>
          <w:bCs/>
          <w:sz w:val="24"/>
          <w:szCs w:val="24"/>
          <w:lang w:eastAsia="pl-PL"/>
        </w:rPr>
        <w:t>po zakończeniu postępowania w zakresie wyboru projektów do dofinansowania</w:t>
      </w:r>
      <w:r w:rsidRPr="008047AE">
        <w:rPr>
          <w:rFonts w:ascii="Calibri" w:eastAsia="Times New Roman" w:hAnsi="Calibri" w:cs="Times New Roman"/>
          <w:sz w:val="24"/>
          <w:szCs w:val="24"/>
          <w:lang w:eastAsia="pl-PL"/>
        </w:rPr>
        <w:t xml:space="preserve"> IZ może wybrać do dofinansowania projekty, które zostały negatywnie ocenione z uwagi na wyczerpanie kwoty przeznaczonej na dofinansowanie projektów w tym postępowaniu, pod warunkiem dostępności kwoty przeznaczonej na dofinansowanie projektów w ramach działania albo kategorii regionu, jeżeli w ramach działania kwota przeznaczona na dofinansowanie projektów jest podzielona na kategorie regionów.</w:t>
      </w:r>
    </w:p>
    <w:p w14:paraId="7CC6443B" w14:textId="77777777" w:rsidR="00525B10" w:rsidRPr="008047AE" w:rsidRDefault="00525B10" w:rsidP="00525B10">
      <w:pPr>
        <w:spacing w:after="0" w:line="276" w:lineRule="auto"/>
        <w:jc w:val="both"/>
        <w:rPr>
          <w:rFonts w:ascii="Calibri" w:eastAsia="Times New Roman" w:hAnsi="Calibri" w:cs="Times New Roman"/>
          <w:sz w:val="24"/>
          <w:szCs w:val="24"/>
          <w:lang w:eastAsia="pl-PL"/>
        </w:rPr>
      </w:pPr>
      <w:r w:rsidRPr="008047AE">
        <w:rPr>
          <w:rFonts w:ascii="Calibri" w:eastAsia="Times New Roman" w:hAnsi="Calibri" w:cs="Times New Roman"/>
          <w:sz w:val="24"/>
          <w:szCs w:val="24"/>
          <w:lang w:eastAsia="pl-PL"/>
        </w:rPr>
        <w:t xml:space="preserve">Z powyższego wynika, że </w:t>
      </w:r>
      <w:r w:rsidRPr="008047AE">
        <w:rPr>
          <w:rFonts w:ascii="Calibri" w:eastAsia="Times New Roman" w:hAnsi="Calibri" w:cs="Times New Roman"/>
          <w:b/>
          <w:sz w:val="24"/>
          <w:szCs w:val="24"/>
          <w:lang w:eastAsia="pl-PL"/>
        </w:rPr>
        <w:t xml:space="preserve">po zakończeniu postępowania IZ może wybierać kolejne projekty do dofinansowania, które spełniły wymagane kryteria, ale nie zostały wcześniej wybrane do dofinansowania ze względu na wyczerpanie kwoty przeznaczonej na dofinansowanie </w:t>
      </w:r>
      <w:r w:rsidRPr="008047AE">
        <w:rPr>
          <w:rFonts w:ascii="Calibri" w:eastAsia="Times New Roman" w:hAnsi="Calibri" w:cs="Times New Roman"/>
          <w:b/>
          <w:sz w:val="24"/>
          <w:szCs w:val="24"/>
          <w:lang w:eastAsia="pl-PL"/>
        </w:rPr>
        <w:br/>
        <w:t>w postępowaniu.</w:t>
      </w:r>
      <w:r w:rsidRPr="008047AE">
        <w:rPr>
          <w:rFonts w:ascii="Calibri" w:eastAsia="Times New Roman" w:hAnsi="Calibri" w:cs="Times New Roman"/>
          <w:sz w:val="24"/>
          <w:szCs w:val="24"/>
          <w:lang w:eastAsia="pl-PL"/>
        </w:rPr>
        <w:t xml:space="preserve"> Wybór projektów po zakończeniu postępowania jest uwarunkowany dostępnością kwoty przeznaczonej na dofinansowanie projektów w ramach działania albo</w:t>
      </w:r>
    </w:p>
    <w:p w14:paraId="24940828" w14:textId="273B03A9" w:rsidR="00525B10" w:rsidRPr="00525B10" w:rsidRDefault="00525B10" w:rsidP="00525B10">
      <w:pPr>
        <w:spacing w:after="0" w:line="276" w:lineRule="auto"/>
        <w:jc w:val="both"/>
        <w:rPr>
          <w:rFonts w:ascii="Calibri" w:eastAsia="Times New Roman" w:hAnsi="Calibri" w:cs="Times New Roman"/>
          <w:sz w:val="24"/>
          <w:szCs w:val="24"/>
          <w:lang w:eastAsia="pl-PL"/>
        </w:rPr>
      </w:pPr>
      <w:r w:rsidRPr="008047AE">
        <w:rPr>
          <w:rFonts w:ascii="Calibri" w:eastAsia="Times New Roman" w:hAnsi="Calibri" w:cs="Times New Roman"/>
          <w:sz w:val="24"/>
          <w:szCs w:val="24"/>
          <w:lang w:eastAsia="pl-PL"/>
        </w:rPr>
        <w:t xml:space="preserve">kategorii regionu, jeżeli w ramach działania kwota przeznaczona na dofinansowanie projektów jest podzielona na kategorie regionów. </w:t>
      </w:r>
      <w:r w:rsidRPr="008047AE">
        <w:rPr>
          <w:rFonts w:ascii="Calibri" w:eastAsia="Times New Roman" w:hAnsi="Calibri" w:cs="Times New Roman"/>
          <w:b/>
          <w:sz w:val="24"/>
          <w:szCs w:val="24"/>
          <w:lang w:eastAsia="pl-PL"/>
        </w:rPr>
        <w:t>Wybór projektów po zakończeniu postępowania następuje w taki sam sposób jak w jego trakcie.</w:t>
      </w:r>
      <w:r w:rsidRPr="008047AE">
        <w:rPr>
          <w:rFonts w:ascii="Calibri" w:eastAsia="Times New Roman" w:hAnsi="Calibri" w:cs="Times New Roman"/>
          <w:sz w:val="24"/>
          <w:szCs w:val="24"/>
          <w:lang w:eastAsia="pl-PL"/>
        </w:rPr>
        <w:t xml:space="preserve"> IZ po wybraniu projektu do dofinansowania może ponownie skierować projekt do oceny. Odbywa się to zgodnie z art. 61 ust. 8 ustawy wdrożeniowej. Jeżeli IZ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33AD76FC" w14:textId="77777777" w:rsidR="001574CC" w:rsidRPr="001574CC" w:rsidRDefault="001574CC">
      <w:pPr>
        <w:pStyle w:val="Nagwek1"/>
        <w:numPr>
          <w:ilvl w:val="0"/>
          <w:numId w:val="1"/>
        </w:numPr>
        <w:spacing w:after="240" w:line="276" w:lineRule="auto"/>
        <w:ind w:left="426" w:hanging="426"/>
        <w:rPr>
          <w:rFonts w:asciiTheme="minorHAnsi" w:eastAsiaTheme="minorHAnsi" w:hAnsiTheme="minorHAnsi" w:cstheme="minorHAnsi"/>
          <w:b/>
          <w:bCs/>
          <w:color w:val="auto"/>
        </w:rPr>
      </w:pPr>
      <w:bookmarkStart w:id="54" w:name="_Toc166445148"/>
      <w:r w:rsidRPr="001574CC">
        <w:rPr>
          <w:rFonts w:asciiTheme="minorHAnsi" w:hAnsiTheme="minorHAnsi" w:cstheme="minorHAnsi"/>
          <w:b/>
          <w:bCs/>
          <w:color w:val="auto"/>
        </w:rPr>
        <w:t>Pomoc publiczna - unijna podstawa prawna</w:t>
      </w:r>
      <w:bookmarkEnd w:id="54"/>
    </w:p>
    <w:p w14:paraId="32C4873C" w14:textId="76D52998" w:rsidR="0072365B" w:rsidRPr="00210536" w:rsidRDefault="0072365B" w:rsidP="0072365B">
      <w:pPr>
        <w:rPr>
          <w:sz w:val="24"/>
          <w:szCs w:val="24"/>
        </w:rPr>
      </w:pPr>
      <w:r w:rsidRPr="003A5B9C">
        <w:rPr>
          <w:sz w:val="24"/>
          <w:szCs w:val="24"/>
        </w:rPr>
        <w:t xml:space="preserve">Bez pomocy, </w:t>
      </w:r>
      <w:r w:rsidR="003A5B9C" w:rsidRPr="003A5B9C">
        <w:rPr>
          <w:sz w:val="24"/>
          <w:szCs w:val="24"/>
        </w:rPr>
        <w:t xml:space="preserve">Decyzja Komisji z dnia 20 grudnia 2011 r. w sprawie stosowania art. 106 ust. 2 Traktatu o funkcjonowaniu Unii Europejskiej do pomocy państwa w formie rekompensaty </w:t>
      </w:r>
      <w:r w:rsidR="003A5B9C" w:rsidRPr="003A5B9C">
        <w:rPr>
          <w:sz w:val="24"/>
          <w:szCs w:val="24"/>
        </w:rPr>
        <w:br/>
        <w:t xml:space="preserve">z tytułu świadczenia usług publicznych, przyznawanej przedsiębiorstwom zobowiązanym do wykonywania usług świadczonych w ogólnym interesie gospodarczym, </w:t>
      </w:r>
      <w:r w:rsidRPr="003A5B9C">
        <w:rPr>
          <w:sz w:val="24"/>
          <w:szCs w:val="24"/>
        </w:rPr>
        <w:t xml:space="preserve">Rozporządzenie (WE) </w:t>
      </w:r>
      <w:r w:rsidR="003A5B9C" w:rsidRPr="003A5B9C">
        <w:rPr>
          <w:sz w:val="24"/>
          <w:szCs w:val="24"/>
        </w:rPr>
        <w:br/>
        <w:t>nr</w:t>
      </w:r>
      <w:r w:rsidRPr="003A5B9C">
        <w:rPr>
          <w:sz w:val="24"/>
          <w:szCs w:val="24"/>
        </w:rPr>
        <w:t xml:space="preserve">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w:t>
      </w:r>
      <w:r w:rsidR="00C67105">
        <w:rPr>
          <w:sz w:val="24"/>
          <w:szCs w:val="24"/>
        </w:rPr>
        <w:br/>
      </w:r>
      <w:r w:rsidRPr="003A5B9C">
        <w:rPr>
          <w:sz w:val="24"/>
          <w:szCs w:val="24"/>
        </w:rPr>
        <w:t xml:space="preserve">o funkcjonowaniu Unii Europejskiej do pomocy de </w:t>
      </w:r>
      <w:proofErr w:type="spellStart"/>
      <w:r w:rsidRPr="003A5B9C">
        <w:rPr>
          <w:sz w:val="24"/>
          <w:szCs w:val="24"/>
        </w:rPr>
        <w:t>minimis</w:t>
      </w:r>
      <w:proofErr w:type="spellEnd"/>
      <w:r w:rsidRPr="003A5B9C">
        <w:rPr>
          <w:sz w:val="24"/>
          <w:szCs w:val="24"/>
        </w:rPr>
        <w:t xml:space="preserve"> (Dz. Urz. UE L z 15.12.2023),</w:t>
      </w:r>
      <w:r w:rsidR="00210536">
        <w:rPr>
          <w:sz w:val="24"/>
          <w:szCs w:val="24"/>
        </w:rPr>
        <w:t xml:space="preserve"> </w:t>
      </w:r>
      <w:r w:rsidR="00210536" w:rsidRPr="00007BCC">
        <w:rPr>
          <w:sz w:val="24"/>
          <w:szCs w:val="24"/>
        </w:rPr>
        <w:t xml:space="preserve">Rozporządzenie Komisji (UE) 2023/2832 z dnia 13 grudnia 2023 r. w sprawie stosowania art. 107 i 108 Traktatu o funkcjonowaniu Unii Europejskiej do pomocy de </w:t>
      </w:r>
      <w:proofErr w:type="spellStart"/>
      <w:r w:rsidR="00210536" w:rsidRPr="00007BCC">
        <w:rPr>
          <w:sz w:val="24"/>
          <w:szCs w:val="24"/>
        </w:rPr>
        <w:t>minimis</w:t>
      </w:r>
      <w:proofErr w:type="spellEnd"/>
      <w:r w:rsidR="00210536" w:rsidRPr="00007BCC">
        <w:rPr>
          <w:sz w:val="24"/>
          <w:szCs w:val="24"/>
        </w:rPr>
        <w:t xml:space="preserve"> przyznawanej przedsiębiorstwom wykonującym usługi świadczone w ogólnym interesie gospodarczym (Dz. Urz. UE L z 15.12.2023)</w:t>
      </w:r>
      <w:r w:rsidR="00210536">
        <w:rPr>
          <w:sz w:val="24"/>
          <w:szCs w:val="24"/>
        </w:rPr>
        <w:t xml:space="preserve">, </w:t>
      </w:r>
      <w:r w:rsidRPr="003A5B9C">
        <w:rPr>
          <w:sz w:val="24"/>
          <w:szCs w:val="24"/>
        </w:rPr>
        <w:t xml:space="preserve">Rozporządzenie Komisji (UE) nr 651/2014 z dnia 17 czerwca 2014 r. </w:t>
      </w:r>
      <w:r w:rsidRPr="003A5B9C">
        <w:rPr>
          <w:sz w:val="24"/>
          <w:szCs w:val="24"/>
        </w:rPr>
        <w:lastRenderedPageBreak/>
        <w:t>uznające niektóre rodzaje pomocy za zgodne z rynkiem wewnętrznym w zastosowaniu art. 107 i 108 Traktatu.</w:t>
      </w:r>
    </w:p>
    <w:p w14:paraId="53C6AE7A" w14:textId="3F90D83E" w:rsidR="001574CC" w:rsidRPr="00676940" w:rsidRDefault="001574CC">
      <w:pPr>
        <w:pStyle w:val="Nagwek1"/>
        <w:numPr>
          <w:ilvl w:val="0"/>
          <w:numId w:val="1"/>
        </w:numPr>
        <w:spacing w:after="240" w:line="276" w:lineRule="auto"/>
        <w:ind w:left="426" w:hanging="426"/>
        <w:rPr>
          <w:rFonts w:asciiTheme="minorHAnsi" w:eastAsiaTheme="minorHAnsi" w:hAnsiTheme="minorHAnsi" w:cstheme="minorHAnsi"/>
          <w:b/>
          <w:bCs/>
          <w:color w:val="auto"/>
        </w:rPr>
      </w:pPr>
      <w:bookmarkStart w:id="55" w:name="_Toc166445149"/>
      <w:r w:rsidRPr="001574CC">
        <w:rPr>
          <w:rFonts w:asciiTheme="minorHAnsi" w:hAnsiTheme="minorHAnsi" w:cstheme="minorHAnsi"/>
          <w:b/>
          <w:color w:val="auto"/>
        </w:rPr>
        <w:t>Pomoc publiczna - krajowa podstawa prawna</w:t>
      </w:r>
      <w:bookmarkEnd w:id="55"/>
    </w:p>
    <w:p w14:paraId="082072FD" w14:textId="0F31E382" w:rsidR="001574CC" w:rsidRPr="00AE25D5" w:rsidRDefault="0072365B" w:rsidP="0072365B">
      <w:pPr>
        <w:spacing w:before="120" w:after="120"/>
        <w:rPr>
          <w:sz w:val="28"/>
          <w:szCs w:val="28"/>
        </w:rPr>
      </w:pPr>
      <w:r w:rsidRPr="0072365B">
        <w:rPr>
          <w:sz w:val="24"/>
          <w:szCs w:val="24"/>
        </w:rPr>
        <w:t>Bez pomocy, Rozporządzenie Ministra Funduszy i Polityki Regionalnej z dnia 11 grudnia 2022 r. w sprawie udzielania pomocy inwestycyjnej na infrastrukturę lokalną w ramach regionalnych programów na lata 2021–2027 (Dz. U. z 2022 r. poz. 2686</w:t>
      </w:r>
      <w:proofErr w:type="gramStart"/>
      <w:r w:rsidRPr="0072365B">
        <w:rPr>
          <w:sz w:val="24"/>
          <w:szCs w:val="24"/>
        </w:rPr>
        <w:t>),  Rozporządzenie</w:t>
      </w:r>
      <w:proofErr w:type="gramEnd"/>
      <w:r w:rsidRPr="0072365B">
        <w:rPr>
          <w:sz w:val="24"/>
          <w:szCs w:val="24"/>
        </w:rPr>
        <w:t xml:space="preserve"> Ministra Funduszy i Polityki Regionalnej z dnia 17 kwietnia 2024 r. w sprawie udzielania pomocy de </w:t>
      </w:r>
      <w:proofErr w:type="spellStart"/>
      <w:r w:rsidRPr="0072365B">
        <w:rPr>
          <w:sz w:val="24"/>
          <w:szCs w:val="24"/>
        </w:rPr>
        <w:t>minimis</w:t>
      </w:r>
      <w:proofErr w:type="spellEnd"/>
      <w:r w:rsidRPr="0072365B">
        <w:rPr>
          <w:sz w:val="24"/>
          <w:szCs w:val="24"/>
        </w:rPr>
        <w:t xml:space="preserve"> </w:t>
      </w:r>
      <w:r w:rsidR="003A5B9C">
        <w:rPr>
          <w:sz w:val="24"/>
          <w:szCs w:val="24"/>
        </w:rPr>
        <w:br/>
      </w:r>
      <w:r w:rsidRPr="0072365B">
        <w:rPr>
          <w:sz w:val="24"/>
          <w:szCs w:val="24"/>
        </w:rPr>
        <w:t>w ramach regionalnych programów na lata 2021-</w:t>
      </w:r>
      <w:r>
        <w:rPr>
          <w:sz w:val="24"/>
          <w:szCs w:val="24"/>
        </w:rPr>
        <w:t>2027</w:t>
      </w:r>
      <w:r w:rsidR="00C67105">
        <w:rPr>
          <w:sz w:val="24"/>
          <w:szCs w:val="24"/>
        </w:rPr>
        <w:t>.</w:t>
      </w:r>
    </w:p>
    <w:p w14:paraId="1DE25D99" w14:textId="77777777" w:rsidR="001574CC" w:rsidRPr="00676940" w:rsidRDefault="001574CC">
      <w:pPr>
        <w:pStyle w:val="Nagwek1"/>
        <w:numPr>
          <w:ilvl w:val="0"/>
          <w:numId w:val="1"/>
        </w:numPr>
        <w:spacing w:after="240" w:line="276" w:lineRule="auto"/>
        <w:ind w:left="426" w:hanging="426"/>
        <w:rPr>
          <w:rStyle w:val="Nagwek1Znak"/>
          <w:rFonts w:asciiTheme="minorHAnsi" w:eastAsiaTheme="minorHAnsi" w:hAnsiTheme="minorHAnsi" w:cstheme="minorHAnsi"/>
          <w:b/>
          <w:bCs/>
          <w:color w:val="auto"/>
        </w:rPr>
      </w:pPr>
      <w:bookmarkStart w:id="56" w:name="_Toc166445150"/>
      <w:r w:rsidRPr="001574CC">
        <w:rPr>
          <w:rStyle w:val="Nagwek1Znak"/>
          <w:rFonts w:asciiTheme="minorHAnsi" w:hAnsiTheme="minorHAnsi" w:cstheme="minorHAnsi"/>
          <w:b/>
          <w:bCs/>
          <w:color w:val="auto"/>
        </w:rPr>
        <w:t>Dopuszczalny cross-</w:t>
      </w:r>
      <w:proofErr w:type="spellStart"/>
      <w:r w:rsidRPr="001574CC">
        <w:rPr>
          <w:rStyle w:val="Nagwek1Znak"/>
          <w:rFonts w:asciiTheme="minorHAnsi" w:hAnsiTheme="minorHAnsi" w:cstheme="minorHAnsi"/>
          <w:b/>
          <w:bCs/>
          <w:color w:val="auto"/>
        </w:rPr>
        <w:t>financing</w:t>
      </w:r>
      <w:proofErr w:type="spellEnd"/>
      <w:r w:rsidRPr="001574CC">
        <w:rPr>
          <w:rStyle w:val="Nagwek1Znak"/>
          <w:rFonts w:asciiTheme="minorHAnsi" w:hAnsiTheme="minorHAnsi" w:cstheme="minorHAnsi"/>
          <w:b/>
          <w:bCs/>
          <w:color w:val="auto"/>
        </w:rPr>
        <w:t xml:space="preserve"> (%)</w:t>
      </w:r>
      <w:bookmarkEnd w:id="56"/>
    </w:p>
    <w:p w14:paraId="102D8303" w14:textId="39612E8B" w:rsidR="001574CC" w:rsidRDefault="001574CC" w:rsidP="00CE7B7D">
      <w:pPr>
        <w:spacing w:after="0"/>
        <w:rPr>
          <w:sz w:val="24"/>
          <w:szCs w:val="24"/>
        </w:rPr>
      </w:pPr>
      <w:r w:rsidRPr="007E6F7D">
        <w:rPr>
          <w:sz w:val="24"/>
          <w:szCs w:val="24"/>
        </w:rPr>
        <w:t xml:space="preserve">W ramach działania </w:t>
      </w:r>
      <w:r w:rsidR="00AE25D5">
        <w:rPr>
          <w:rFonts w:cstheme="minorHAnsi"/>
          <w:sz w:val="24"/>
          <w:szCs w:val="24"/>
        </w:rPr>
        <w:t>3</w:t>
      </w:r>
      <w:r w:rsidR="005B2EBF" w:rsidRPr="00676940">
        <w:rPr>
          <w:rFonts w:cstheme="minorHAnsi"/>
          <w:sz w:val="24"/>
          <w:szCs w:val="24"/>
        </w:rPr>
        <w:t>.</w:t>
      </w:r>
      <w:r w:rsidR="00DB7122">
        <w:rPr>
          <w:rFonts w:cstheme="minorHAnsi"/>
          <w:sz w:val="24"/>
          <w:szCs w:val="24"/>
        </w:rPr>
        <w:t>2</w:t>
      </w:r>
      <w:r w:rsidR="005B2EBF" w:rsidRPr="00676940">
        <w:rPr>
          <w:rFonts w:cstheme="minorHAnsi"/>
          <w:sz w:val="24"/>
          <w:szCs w:val="24"/>
        </w:rPr>
        <w:t xml:space="preserve"> </w:t>
      </w:r>
      <w:r w:rsidR="00AE25D5">
        <w:rPr>
          <w:rFonts w:cstheme="minorHAnsi"/>
          <w:sz w:val="24"/>
          <w:szCs w:val="24"/>
        </w:rPr>
        <w:t>Mobilność miejska</w:t>
      </w:r>
      <w:r w:rsidR="00DB7122">
        <w:rPr>
          <w:rFonts w:cstheme="minorHAnsi"/>
          <w:sz w:val="24"/>
          <w:szCs w:val="24"/>
        </w:rPr>
        <w:t xml:space="preserve"> w ZIT</w:t>
      </w:r>
      <w:r w:rsidR="005B2EBF" w:rsidRPr="007E6F7D">
        <w:rPr>
          <w:b/>
          <w:sz w:val="24"/>
          <w:szCs w:val="24"/>
        </w:rPr>
        <w:t xml:space="preserve"> </w:t>
      </w:r>
      <w:r w:rsidRPr="007E6F7D">
        <w:rPr>
          <w:b/>
          <w:sz w:val="24"/>
          <w:szCs w:val="24"/>
        </w:rPr>
        <w:t>nie</w:t>
      </w:r>
      <w:r w:rsidR="006F4890">
        <w:rPr>
          <w:b/>
          <w:sz w:val="24"/>
          <w:szCs w:val="24"/>
        </w:rPr>
        <w:t> </w:t>
      </w:r>
      <w:r w:rsidRPr="007E6F7D">
        <w:rPr>
          <w:b/>
          <w:sz w:val="24"/>
          <w:szCs w:val="24"/>
        </w:rPr>
        <w:t>przewiduje się</w:t>
      </w:r>
      <w:r w:rsidRPr="007E6F7D">
        <w:rPr>
          <w:sz w:val="24"/>
          <w:szCs w:val="24"/>
        </w:rPr>
        <w:t xml:space="preserve"> stosowania zasady cross-</w:t>
      </w:r>
      <w:proofErr w:type="spellStart"/>
      <w:r w:rsidRPr="007E6F7D">
        <w:rPr>
          <w:sz w:val="24"/>
          <w:szCs w:val="24"/>
        </w:rPr>
        <w:t>financingu</w:t>
      </w:r>
      <w:proofErr w:type="spellEnd"/>
      <w:r w:rsidRPr="007E6F7D">
        <w:rPr>
          <w:sz w:val="24"/>
          <w:szCs w:val="24"/>
        </w:rPr>
        <w:t>.</w:t>
      </w:r>
    </w:p>
    <w:p w14:paraId="522A380C" w14:textId="77777777" w:rsidR="001574CC" w:rsidRPr="00676940" w:rsidRDefault="001574CC">
      <w:pPr>
        <w:pStyle w:val="Nagwek1"/>
        <w:numPr>
          <w:ilvl w:val="0"/>
          <w:numId w:val="1"/>
        </w:numPr>
        <w:spacing w:after="240" w:line="276" w:lineRule="auto"/>
        <w:ind w:left="426" w:hanging="426"/>
        <w:rPr>
          <w:rFonts w:cstheme="minorHAnsi"/>
          <w:b/>
        </w:rPr>
      </w:pPr>
      <w:bookmarkStart w:id="57" w:name="_Toc166445151"/>
      <w:r w:rsidRPr="00676940">
        <w:rPr>
          <w:rFonts w:asciiTheme="minorHAnsi" w:hAnsiTheme="minorHAnsi" w:cstheme="minorHAnsi"/>
          <w:b/>
          <w:color w:val="auto"/>
        </w:rPr>
        <w:t>Uproszczone formy rozliczania wydatków</w:t>
      </w:r>
      <w:bookmarkEnd w:id="57"/>
    </w:p>
    <w:p w14:paraId="598921F0" w14:textId="77777777" w:rsidR="00AA6646" w:rsidRPr="00CD0F93" w:rsidRDefault="00AA6646" w:rsidP="00CE7B7D">
      <w:pPr>
        <w:rPr>
          <w:rFonts w:cstheme="minorHAnsi"/>
          <w:b/>
          <w:bCs/>
          <w:sz w:val="24"/>
          <w:szCs w:val="24"/>
        </w:rPr>
      </w:pPr>
      <w:r w:rsidRPr="00676940">
        <w:rPr>
          <w:rFonts w:cstheme="minorHAnsi"/>
          <w:sz w:val="24"/>
          <w:szCs w:val="24"/>
        </w:rPr>
        <w:t xml:space="preserve">W przypadku gdy realizacja projektu prowadzi do powstania kosztów pośrednich, sposób ich obliczania możliwy jest jedynie według stawki ryczałtowej </w:t>
      </w:r>
      <w:r w:rsidRPr="001E1EE8">
        <w:rPr>
          <w:rFonts w:cstheme="minorHAnsi"/>
          <w:b/>
          <w:bCs/>
          <w:sz w:val="24"/>
          <w:szCs w:val="24"/>
        </w:rPr>
        <w:t>w wysokości 7 % kwalifikowalnych kosztów bezpośrednich.</w:t>
      </w:r>
    </w:p>
    <w:p w14:paraId="7CE7CDCC" w14:textId="07F1BC7C" w:rsidR="00AA6646" w:rsidRPr="00172F3D" w:rsidRDefault="00AA6646" w:rsidP="00CE7B7D">
      <w:pPr>
        <w:rPr>
          <w:rFonts w:cstheme="minorHAnsi"/>
          <w:sz w:val="24"/>
          <w:szCs w:val="24"/>
        </w:rPr>
      </w:pPr>
      <w:r w:rsidRPr="00172F3D">
        <w:rPr>
          <w:rFonts w:cstheme="minorHAnsi"/>
          <w:sz w:val="24"/>
          <w:szCs w:val="24"/>
        </w:rPr>
        <w:t xml:space="preserve">Zgodnie z art. 53 ust. 2 rozporządzenia ogólnego, projekt, którego łączny koszt wyrażony </w:t>
      </w:r>
      <w:r w:rsidR="00C67105">
        <w:rPr>
          <w:rFonts w:cstheme="minorHAnsi"/>
          <w:sz w:val="24"/>
          <w:szCs w:val="24"/>
        </w:rPr>
        <w:br/>
      </w:r>
      <w:r w:rsidRPr="00172F3D">
        <w:rPr>
          <w:rFonts w:cstheme="minorHAnsi"/>
          <w:sz w:val="24"/>
          <w:szCs w:val="24"/>
        </w:rPr>
        <w:t xml:space="preserve">w PLN nie przekracza równowartości 200 tys. </w:t>
      </w:r>
      <w:r w:rsidR="00BE190D" w:rsidRPr="00172F3D">
        <w:rPr>
          <w:rFonts w:cstheme="minorHAnsi"/>
          <w:sz w:val="24"/>
          <w:szCs w:val="24"/>
        </w:rPr>
        <w:t>EUR w</w:t>
      </w:r>
      <w:r w:rsidRPr="00172F3D">
        <w:rPr>
          <w:rFonts w:cstheme="minorHAnsi"/>
          <w:sz w:val="24"/>
          <w:szCs w:val="24"/>
        </w:rPr>
        <w:t xml:space="preserve"> dniu </w:t>
      </w:r>
      <w:r>
        <w:rPr>
          <w:rFonts w:cstheme="minorHAnsi"/>
          <w:sz w:val="24"/>
          <w:szCs w:val="24"/>
        </w:rPr>
        <w:t>podpisania umowy</w:t>
      </w:r>
      <w:r w:rsidRPr="00172F3D">
        <w:rPr>
          <w:rFonts w:cstheme="minorHAnsi"/>
          <w:sz w:val="24"/>
          <w:szCs w:val="24"/>
        </w:rPr>
        <w:t xml:space="preserve"> o</w:t>
      </w:r>
      <w:r w:rsidR="00E4122B">
        <w:rPr>
          <w:rFonts w:cstheme="minorHAnsi"/>
          <w:sz w:val="24"/>
          <w:szCs w:val="24"/>
        </w:rPr>
        <w:t> </w:t>
      </w:r>
      <w:r w:rsidRPr="00172F3D">
        <w:rPr>
          <w:rFonts w:cstheme="minorHAnsi"/>
          <w:sz w:val="24"/>
          <w:szCs w:val="24"/>
        </w:rPr>
        <w:t xml:space="preserve">dofinansowaniu projektu, rozliczany jest obligatoryjnie za pomocą uproszczonych metod rozliczania wydatków. </w:t>
      </w:r>
    </w:p>
    <w:p w14:paraId="63CF149A" w14:textId="77777777" w:rsidR="00AA6646" w:rsidRDefault="00AA6646" w:rsidP="00CE7B7D">
      <w:pPr>
        <w:rPr>
          <w:rFonts w:cstheme="minorHAnsi"/>
          <w:sz w:val="24"/>
          <w:szCs w:val="24"/>
        </w:rPr>
      </w:pPr>
      <w:r w:rsidRPr="00172F3D">
        <w:rPr>
          <w:rFonts w:cstheme="minorHAnsi"/>
          <w:sz w:val="24"/>
          <w:szCs w:val="24"/>
        </w:rPr>
        <w:t>Powyższy warunek zostanie spełniony, przy zastosowaniu obowiązkow</w:t>
      </w:r>
      <w:r>
        <w:rPr>
          <w:rFonts w:cstheme="minorHAnsi"/>
          <w:sz w:val="24"/>
          <w:szCs w:val="24"/>
        </w:rPr>
        <w:t>ej</w:t>
      </w:r>
      <w:r w:rsidRPr="00172F3D">
        <w:rPr>
          <w:rFonts w:cstheme="minorHAnsi"/>
          <w:sz w:val="24"/>
          <w:szCs w:val="24"/>
        </w:rPr>
        <w:t xml:space="preserve"> staw</w:t>
      </w:r>
      <w:r>
        <w:rPr>
          <w:rFonts w:cstheme="minorHAnsi"/>
          <w:sz w:val="24"/>
          <w:szCs w:val="24"/>
        </w:rPr>
        <w:t>ki</w:t>
      </w:r>
      <w:r w:rsidRPr="00172F3D">
        <w:rPr>
          <w:rFonts w:cstheme="minorHAnsi"/>
          <w:sz w:val="24"/>
          <w:szCs w:val="24"/>
        </w:rPr>
        <w:t xml:space="preserve"> ryczałtow</w:t>
      </w:r>
      <w:r>
        <w:rPr>
          <w:rFonts w:cstheme="minorHAnsi"/>
          <w:sz w:val="24"/>
          <w:szCs w:val="24"/>
        </w:rPr>
        <w:t>ej</w:t>
      </w:r>
      <w:r w:rsidRPr="00172F3D">
        <w:rPr>
          <w:rFonts w:cstheme="minorHAnsi"/>
          <w:sz w:val="24"/>
          <w:szCs w:val="24"/>
        </w:rPr>
        <w:t xml:space="preserve"> do rozliczenia kosztów pośrednich w projekcie, tak jak wskazano poniżej.</w:t>
      </w:r>
    </w:p>
    <w:p w14:paraId="12CF49F7" w14:textId="77777777" w:rsidR="00C67105" w:rsidRDefault="00C67105" w:rsidP="00CE7B7D">
      <w:pPr>
        <w:rPr>
          <w:rFonts w:cstheme="minorHAnsi"/>
          <w:b/>
          <w:bCs/>
          <w:sz w:val="24"/>
          <w:szCs w:val="24"/>
        </w:rPr>
      </w:pPr>
    </w:p>
    <w:p w14:paraId="6625EC9E" w14:textId="5FD894BF" w:rsidR="00EC5D56" w:rsidRDefault="00EC5D56" w:rsidP="00CE7B7D">
      <w:pPr>
        <w:rPr>
          <w:rFonts w:cstheme="minorHAnsi"/>
          <w:b/>
          <w:bCs/>
          <w:sz w:val="24"/>
          <w:szCs w:val="24"/>
        </w:rPr>
      </w:pPr>
      <w:r>
        <w:rPr>
          <w:rFonts w:cstheme="minorHAnsi"/>
          <w:b/>
          <w:bCs/>
          <w:sz w:val="24"/>
          <w:szCs w:val="24"/>
        </w:rPr>
        <w:t>UWAGA!!!</w:t>
      </w:r>
    </w:p>
    <w:p w14:paraId="040B072D" w14:textId="1FC6FD6B" w:rsidR="00EC5D56" w:rsidRDefault="00EC5D56" w:rsidP="00CE7B7D">
      <w:pPr>
        <w:rPr>
          <w:rFonts w:cstheme="minorHAnsi"/>
          <w:sz w:val="24"/>
          <w:szCs w:val="24"/>
        </w:rPr>
      </w:pPr>
      <w:r w:rsidRPr="0037265B">
        <w:rPr>
          <w:rFonts w:cstheme="minorHAnsi"/>
          <w:b/>
          <w:bCs/>
          <w:sz w:val="24"/>
          <w:szCs w:val="24"/>
        </w:rPr>
        <w:t xml:space="preserve">Dla projektów, dla których wartość nie przekracza 200 tys. EUR </w:t>
      </w:r>
      <w:r w:rsidRPr="0037265B">
        <w:rPr>
          <w:rFonts w:cstheme="minorHAnsi"/>
          <w:b/>
          <w:bCs/>
          <w:sz w:val="24"/>
          <w:szCs w:val="24"/>
          <w:u w:val="single"/>
        </w:rPr>
        <w:t>obligatoryjnie należy uwzględnić koszty pośrednie</w:t>
      </w:r>
      <w:r w:rsidRPr="0037265B">
        <w:rPr>
          <w:rFonts w:cstheme="minorHAnsi"/>
          <w:b/>
          <w:bCs/>
          <w:sz w:val="24"/>
          <w:szCs w:val="24"/>
        </w:rPr>
        <w:t xml:space="preserve"> w projekcie </w:t>
      </w:r>
      <w:r>
        <w:rPr>
          <w:rFonts w:cstheme="minorHAnsi"/>
          <w:b/>
          <w:bCs/>
          <w:sz w:val="24"/>
          <w:szCs w:val="24"/>
        </w:rPr>
        <w:t xml:space="preserve">obliczone wg </w:t>
      </w:r>
      <w:r w:rsidRPr="0037265B">
        <w:rPr>
          <w:rFonts w:cstheme="minorHAnsi"/>
          <w:b/>
          <w:bCs/>
          <w:sz w:val="24"/>
          <w:szCs w:val="24"/>
        </w:rPr>
        <w:t>stawk</w:t>
      </w:r>
      <w:r>
        <w:rPr>
          <w:rFonts w:cstheme="minorHAnsi"/>
          <w:b/>
          <w:bCs/>
          <w:sz w:val="24"/>
          <w:szCs w:val="24"/>
        </w:rPr>
        <w:t>i</w:t>
      </w:r>
      <w:r w:rsidRPr="0037265B">
        <w:rPr>
          <w:rFonts w:cstheme="minorHAnsi"/>
          <w:b/>
          <w:bCs/>
          <w:sz w:val="24"/>
          <w:szCs w:val="24"/>
        </w:rPr>
        <w:t xml:space="preserve"> ryczałtow</w:t>
      </w:r>
      <w:r>
        <w:rPr>
          <w:rFonts w:cstheme="minorHAnsi"/>
          <w:b/>
          <w:bCs/>
          <w:sz w:val="24"/>
          <w:szCs w:val="24"/>
        </w:rPr>
        <w:t>ej</w:t>
      </w:r>
      <w:r w:rsidRPr="0037265B">
        <w:rPr>
          <w:rFonts w:cstheme="minorHAnsi"/>
          <w:b/>
          <w:bCs/>
          <w:sz w:val="24"/>
          <w:szCs w:val="24"/>
        </w:rPr>
        <w:t xml:space="preserve"> w wysokości 7 % kwalifikowanych kosztów bezpośrednich.</w:t>
      </w:r>
      <w:r>
        <w:rPr>
          <w:rFonts w:cstheme="minorHAnsi"/>
          <w:sz w:val="24"/>
          <w:szCs w:val="24"/>
        </w:rPr>
        <w:t xml:space="preserve"> </w:t>
      </w:r>
      <w:r w:rsidRPr="0037265B">
        <w:rPr>
          <w:rFonts w:cstheme="minorHAnsi"/>
          <w:b/>
          <w:bCs/>
          <w:sz w:val="24"/>
          <w:szCs w:val="24"/>
        </w:rPr>
        <w:t>Natomiast bezpośrednie koszty kwalifikowane w</w:t>
      </w:r>
      <w:r w:rsidR="00FA4B54">
        <w:rPr>
          <w:rFonts w:cstheme="minorHAnsi"/>
          <w:b/>
          <w:bCs/>
          <w:sz w:val="24"/>
          <w:szCs w:val="24"/>
        </w:rPr>
        <w:t> </w:t>
      </w:r>
      <w:r w:rsidRPr="0037265B">
        <w:rPr>
          <w:rFonts w:cstheme="minorHAnsi"/>
          <w:b/>
          <w:bCs/>
          <w:sz w:val="24"/>
          <w:szCs w:val="24"/>
        </w:rPr>
        <w:t>projekcie rozliczane są wyłącznie na podstawie rzeczywiście poniesionych wydatków.</w:t>
      </w:r>
    </w:p>
    <w:p w14:paraId="1A563DC7" w14:textId="77777777" w:rsidR="00AA6646" w:rsidRPr="00676940" w:rsidRDefault="00AA6646" w:rsidP="00CE7B7D">
      <w:pPr>
        <w:spacing w:line="276" w:lineRule="auto"/>
        <w:rPr>
          <w:rFonts w:cstheme="minorHAnsi"/>
          <w:sz w:val="24"/>
          <w:szCs w:val="24"/>
        </w:rPr>
      </w:pPr>
      <w:r w:rsidRPr="00676940">
        <w:rPr>
          <w:rFonts w:cstheme="minorHAnsi"/>
          <w:sz w:val="24"/>
          <w:szCs w:val="24"/>
        </w:rPr>
        <w:t xml:space="preserve">Finansowanie kosztów pośrednich realizowane jest w oparciu o stawki ryczałtowe wskazane </w:t>
      </w:r>
      <w:r w:rsidRPr="00676940">
        <w:rPr>
          <w:rFonts w:cstheme="minorHAnsi"/>
          <w:sz w:val="24"/>
          <w:szCs w:val="24"/>
        </w:rPr>
        <w:br/>
        <w:t xml:space="preserve">w art. 54 Rozporządzenia parlamentu europejskiego i </w:t>
      </w:r>
      <w:r>
        <w:rPr>
          <w:rFonts w:cstheme="minorHAnsi"/>
          <w:sz w:val="24"/>
          <w:szCs w:val="24"/>
        </w:rPr>
        <w:t>R</w:t>
      </w:r>
      <w:r w:rsidRPr="00676940">
        <w:rPr>
          <w:rFonts w:cstheme="minorHAnsi"/>
          <w:sz w:val="24"/>
          <w:szCs w:val="24"/>
        </w:rPr>
        <w:t xml:space="preserve">ady (UE) 2021/1060 z dnia 24 czerwca 2021 r. </w:t>
      </w:r>
    </w:p>
    <w:p w14:paraId="798CA8FF" w14:textId="77777777" w:rsidR="00AA6646" w:rsidRDefault="00AA6646" w:rsidP="00AA6646">
      <w:pPr>
        <w:rPr>
          <w:sz w:val="24"/>
          <w:szCs w:val="24"/>
        </w:rPr>
      </w:pPr>
      <w:r w:rsidRPr="00676940">
        <w:rPr>
          <w:sz w:val="24"/>
          <w:szCs w:val="24"/>
        </w:rPr>
        <w:t xml:space="preserve">Kwalifikowalność kosztów pośrednich – zgodnie z katalogiem wskazanym w punkcie </w:t>
      </w:r>
      <w:r>
        <w:rPr>
          <w:sz w:val="24"/>
          <w:szCs w:val="24"/>
        </w:rPr>
        <w:br/>
      </w:r>
      <w:r w:rsidRPr="00676940">
        <w:rPr>
          <w:sz w:val="24"/>
          <w:szCs w:val="24"/>
        </w:rPr>
        <w:t xml:space="preserve">2 podrozdziału 3.12 </w:t>
      </w:r>
      <w:r w:rsidRPr="00676940">
        <w:rPr>
          <w:i/>
          <w:iCs/>
          <w:sz w:val="24"/>
          <w:szCs w:val="24"/>
        </w:rPr>
        <w:t>Wytycznych dotyczących kwalifikowalności wydatków na lata 2021-2027</w:t>
      </w:r>
      <w:r w:rsidRPr="00676940">
        <w:rPr>
          <w:sz w:val="24"/>
          <w:szCs w:val="24"/>
        </w:rPr>
        <w:t>.</w:t>
      </w:r>
    </w:p>
    <w:p w14:paraId="1CD8253C" w14:textId="77777777" w:rsidR="00E772BB" w:rsidRPr="00CE7B7D" w:rsidRDefault="00E772BB" w:rsidP="00E772BB">
      <w:pPr>
        <w:rPr>
          <w:sz w:val="24"/>
          <w:szCs w:val="24"/>
        </w:rPr>
      </w:pPr>
      <w:r w:rsidRPr="00CE7B7D">
        <w:rPr>
          <w:rFonts w:cstheme="minorHAnsi"/>
          <w:sz w:val="24"/>
          <w:szCs w:val="24"/>
        </w:rPr>
        <w:t xml:space="preserve">Dla projektów realizowanych w formule partnerstwa publiczno-prywatnego dopuszcza się stosowanie kosztów pośrednich </w:t>
      </w:r>
      <w:r w:rsidRPr="00CE7B7D">
        <w:rPr>
          <w:rFonts w:cstheme="minorHAnsi"/>
          <w:sz w:val="24"/>
          <w:szCs w:val="24"/>
          <w:u w:val="single"/>
        </w:rPr>
        <w:t>tylko w przypadku</w:t>
      </w:r>
      <w:r w:rsidRPr="00CE7B7D">
        <w:rPr>
          <w:rFonts w:cstheme="minorHAnsi"/>
          <w:sz w:val="24"/>
          <w:szCs w:val="24"/>
        </w:rPr>
        <w:t xml:space="preserve"> wystąpienia po stronie beneficjenta </w:t>
      </w:r>
      <w:r w:rsidRPr="00CE7B7D">
        <w:rPr>
          <w:rFonts w:cstheme="minorHAnsi"/>
          <w:sz w:val="24"/>
          <w:szCs w:val="24"/>
        </w:rPr>
        <w:lastRenderedPageBreak/>
        <w:t>kosztów niezbędnych do realizacji projektu, których nie można bezpośrednio przypisać do głównego przedmiotu projektu. Dofinansowaniem w ramach kosztów pośrednich nie są objęte wydatki o charakterze operacyjnym, w szczególności koszty zarządzania infrastrukturą.</w:t>
      </w:r>
    </w:p>
    <w:p w14:paraId="69623BA7" w14:textId="77777777" w:rsidR="00E772BB" w:rsidRPr="00676940" w:rsidRDefault="00E772BB" w:rsidP="00AA6646">
      <w:pPr>
        <w:rPr>
          <w:sz w:val="24"/>
          <w:szCs w:val="24"/>
        </w:rPr>
      </w:pPr>
    </w:p>
    <w:p w14:paraId="0CF2AB1F" w14:textId="3D86EB6F" w:rsidR="00F8319B" w:rsidRPr="00676940" w:rsidRDefault="00F8319B">
      <w:pPr>
        <w:pStyle w:val="Nagwek1"/>
        <w:numPr>
          <w:ilvl w:val="0"/>
          <w:numId w:val="1"/>
        </w:numPr>
        <w:spacing w:after="240" w:line="276" w:lineRule="auto"/>
        <w:ind w:left="426" w:hanging="426"/>
        <w:rPr>
          <w:rFonts w:cstheme="minorHAnsi"/>
          <w:b/>
          <w:bCs/>
        </w:rPr>
      </w:pPr>
      <w:bookmarkStart w:id="58" w:name="_Toc166445152"/>
      <w:r w:rsidRPr="00676940">
        <w:rPr>
          <w:rFonts w:asciiTheme="minorHAnsi" w:hAnsiTheme="minorHAnsi" w:cstheme="minorHAnsi"/>
          <w:b/>
          <w:color w:val="000000" w:themeColor="text1"/>
        </w:rPr>
        <w:t xml:space="preserve">Maksymalny % poziom dofinansowania wydatków kwalifikowalnych </w:t>
      </w:r>
      <w:r w:rsidR="00BE190D" w:rsidRPr="00676940">
        <w:rPr>
          <w:rFonts w:asciiTheme="minorHAnsi" w:hAnsiTheme="minorHAnsi" w:cstheme="minorHAnsi"/>
          <w:b/>
          <w:color w:val="000000" w:themeColor="text1"/>
        </w:rPr>
        <w:t>w projekcie</w:t>
      </w:r>
      <w:r w:rsidRPr="00676940">
        <w:rPr>
          <w:rFonts w:asciiTheme="minorHAnsi" w:hAnsiTheme="minorHAnsi" w:cstheme="minorHAnsi"/>
          <w:b/>
          <w:color w:val="000000" w:themeColor="text1"/>
        </w:rPr>
        <w:t xml:space="preserve"> (środki UE)</w:t>
      </w:r>
      <w:bookmarkEnd w:id="58"/>
    </w:p>
    <w:p w14:paraId="549B715E" w14:textId="77777777" w:rsidR="00F8319B" w:rsidRPr="007E6F7D" w:rsidRDefault="00F8319B">
      <w:pPr>
        <w:pStyle w:val="Akapitzlist"/>
        <w:numPr>
          <w:ilvl w:val="0"/>
          <w:numId w:val="16"/>
        </w:numPr>
        <w:spacing w:after="0" w:line="276" w:lineRule="auto"/>
        <w:ind w:left="426" w:hanging="426"/>
        <w:contextualSpacing w:val="0"/>
        <w:rPr>
          <w:sz w:val="24"/>
          <w:szCs w:val="24"/>
        </w:rPr>
      </w:pPr>
      <w:r w:rsidRPr="007E6F7D">
        <w:rPr>
          <w:sz w:val="24"/>
          <w:szCs w:val="24"/>
        </w:rPr>
        <w:t>85%</w:t>
      </w:r>
    </w:p>
    <w:p w14:paraId="4E8F9513" w14:textId="77777777" w:rsidR="00F8319B" w:rsidRPr="00676940" w:rsidRDefault="00F8319B">
      <w:pPr>
        <w:pStyle w:val="Nagwek1"/>
        <w:numPr>
          <w:ilvl w:val="0"/>
          <w:numId w:val="1"/>
        </w:numPr>
        <w:spacing w:after="240" w:line="276" w:lineRule="auto"/>
        <w:ind w:left="426" w:hanging="426"/>
        <w:rPr>
          <w:rFonts w:cstheme="minorHAnsi"/>
          <w:b/>
          <w:bCs/>
        </w:rPr>
      </w:pPr>
      <w:bookmarkStart w:id="59" w:name="_Toc166445153"/>
      <w:r w:rsidRPr="00676940">
        <w:rPr>
          <w:rFonts w:asciiTheme="minorHAnsi" w:hAnsiTheme="minorHAnsi" w:cstheme="minorHAnsi"/>
          <w:b/>
          <w:color w:val="000000" w:themeColor="text1"/>
        </w:rPr>
        <w:t>Maksymalny % poziom dofinansowania całkowitych wydatków kwalifikowalnych w projekcie (środki UE + ewentualne współfinansowanie ze środków krajowych i przyznane beneficjentowi przez właściwą instytucję</w:t>
      </w:r>
      <w:bookmarkEnd w:id="59"/>
    </w:p>
    <w:p w14:paraId="7556E75F" w14:textId="77777777" w:rsidR="00F8319B" w:rsidRPr="007E6F7D" w:rsidRDefault="00F8319B">
      <w:pPr>
        <w:pStyle w:val="Akapitzlist"/>
        <w:numPr>
          <w:ilvl w:val="0"/>
          <w:numId w:val="16"/>
        </w:numPr>
        <w:spacing w:after="0" w:line="276" w:lineRule="auto"/>
        <w:ind w:left="426" w:hanging="426"/>
        <w:contextualSpacing w:val="0"/>
        <w:rPr>
          <w:sz w:val="24"/>
          <w:szCs w:val="24"/>
        </w:rPr>
      </w:pPr>
      <w:r w:rsidRPr="007E6F7D">
        <w:rPr>
          <w:sz w:val="24"/>
          <w:szCs w:val="24"/>
        </w:rPr>
        <w:t>85%</w:t>
      </w:r>
    </w:p>
    <w:p w14:paraId="3C0AB09F" w14:textId="77777777" w:rsidR="00F8319B" w:rsidRPr="00676940" w:rsidRDefault="00F8319B">
      <w:pPr>
        <w:pStyle w:val="Nagwek1"/>
        <w:numPr>
          <w:ilvl w:val="0"/>
          <w:numId w:val="1"/>
        </w:numPr>
        <w:spacing w:after="240" w:line="276" w:lineRule="auto"/>
        <w:ind w:left="426" w:hanging="426"/>
        <w:rPr>
          <w:rFonts w:cstheme="minorHAnsi"/>
          <w:b/>
          <w:bCs/>
        </w:rPr>
      </w:pPr>
      <w:bookmarkStart w:id="60" w:name="_Toc166445154"/>
      <w:r w:rsidRPr="00676940">
        <w:rPr>
          <w:rFonts w:asciiTheme="minorHAnsi" w:hAnsiTheme="minorHAnsi" w:cstheme="minorHAnsi"/>
          <w:b/>
          <w:bCs/>
          <w:color w:val="auto"/>
        </w:rPr>
        <w:t>Minimalny wkład własny beneficjenta</w:t>
      </w:r>
      <w:bookmarkEnd w:id="60"/>
    </w:p>
    <w:p w14:paraId="01269750" w14:textId="77777777" w:rsidR="00F8319B" w:rsidRDefault="00F8319B">
      <w:pPr>
        <w:pStyle w:val="Akapitzlist"/>
        <w:numPr>
          <w:ilvl w:val="0"/>
          <w:numId w:val="16"/>
        </w:numPr>
        <w:spacing w:after="120" w:line="276" w:lineRule="auto"/>
        <w:ind w:left="426" w:hanging="426"/>
        <w:rPr>
          <w:sz w:val="24"/>
          <w:szCs w:val="24"/>
        </w:rPr>
      </w:pPr>
      <w:r w:rsidRPr="007E6F7D">
        <w:rPr>
          <w:sz w:val="24"/>
          <w:szCs w:val="24"/>
        </w:rPr>
        <w:t>15%</w:t>
      </w:r>
    </w:p>
    <w:p w14:paraId="649B3CE5" w14:textId="77777777" w:rsidR="00F8319B" w:rsidRPr="00676940" w:rsidRDefault="00F8319B">
      <w:pPr>
        <w:pStyle w:val="Nagwek1"/>
        <w:numPr>
          <w:ilvl w:val="0"/>
          <w:numId w:val="1"/>
        </w:numPr>
        <w:spacing w:after="240" w:line="276" w:lineRule="auto"/>
        <w:ind w:left="426" w:hanging="426"/>
        <w:rPr>
          <w:rFonts w:cstheme="minorHAnsi"/>
          <w:b/>
          <w:bCs/>
        </w:rPr>
      </w:pPr>
      <w:bookmarkStart w:id="61" w:name="_Toc166445155"/>
      <w:r w:rsidRPr="00676940">
        <w:rPr>
          <w:rFonts w:asciiTheme="minorHAnsi" w:hAnsiTheme="minorHAnsi" w:cstheme="minorHAnsi"/>
          <w:b/>
          <w:color w:val="000000" w:themeColor="text1"/>
        </w:rPr>
        <w:t>Termin składania wniosków o dofinansowanie projektu</w:t>
      </w:r>
      <w:bookmarkEnd w:id="61"/>
    </w:p>
    <w:p w14:paraId="595BF898" w14:textId="7B3424A1" w:rsidR="00F8319B" w:rsidRPr="0051304D" w:rsidRDefault="00F8319B" w:rsidP="00F8319B">
      <w:pPr>
        <w:spacing w:line="276" w:lineRule="auto"/>
        <w:rPr>
          <w:b/>
          <w:bCs/>
          <w:sz w:val="24"/>
          <w:szCs w:val="24"/>
        </w:rPr>
      </w:pPr>
      <w:r w:rsidRPr="00345EFC">
        <w:rPr>
          <w:sz w:val="24"/>
          <w:szCs w:val="24"/>
        </w:rPr>
        <w:t xml:space="preserve">Nabór wniosków o dofinansowanie projektów będzie prowadzony </w:t>
      </w:r>
      <w:r w:rsidRPr="00F20F56">
        <w:rPr>
          <w:b/>
          <w:bCs/>
          <w:sz w:val="24"/>
          <w:szCs w:val="24"/>
        </w:rPr>
        <w:t xml:space="preserve">od </w:t>
      </w:r>
      <w:r w:rsidR="006E5882" w:rsidRPr="00F20F56">
        <w:rPr>
          <w:b/>
          <w:bCs/>
          <w:sz w:val="24"/>
          <w:szCs w:val="24"/>
        </w:rPr>
        <w:t>2</w:t>
      </w:r>
      <w:r w:rsidR="004C44AB">
        <w:rPr>
          <w:b/>
          <w:bCs/>
          <w:sz w:val="24"/>
          <w:szCs w:val="24"/>
        </w:rPr>
        <w:t>7</w:t>
      </w:r>
      <w:r w:rsidR="006E5882" w:rsidRPr="00F20F56">
        <w:rPr>
          <w:b/>
          <w:bCs/>
          <w:sz w:val="24"/>
          <w:szCs w:val="24"/>
        </w:rPr>
        <w:t xml:space="preserve"> </w:t>
      </w:r>
      <w:r w:rsidR="004C44AB">
        <w:rPr>
          <w:b/>
          <w:bCs/>
          <w:sz w:val="24"/>
          <w:szCs w:val="24"/>
        </w:rPr>
        <w:t>maja</w:t>
      </w:r>
      <w:r w:rsidR="00901110" w:rsidRPr="00F20F56">
        <w:rPr>
          <w:b/>
          <w:bCs/>
          <w:sz w:val="24"/>
          <w:szCs w:val="24"/>
        </w:rPr>
        <w:t xml:space="preserve"> do</w:t>
      </w:r>
      <w:r w:rsidR="00BE2992" w:rsidRPr="00F20F56">
        <w:rPr>
          <w:b/>
          <w:bCs/>
          <w:sz w:val="24"/>
          <w:szCs w:val="24"/>
        </w:rPr>
        <w:t xml:space="preserve"> </w:t>
      </w:r>
      <w:r w:rsidR="00525B10">
        <w:rPr>
          <w:b/>
          <w:bCs/>
          <w:sz w:val="24"/>
          <w:szCs w:val="24"/>
        </w:rPr>
        <w:t>11</w:t>
      </w:r>
      <w:r w:rsidR="00850C7A" w:rsidRPr="00F20F56">
        <w:rPr>
          <w:b/>
          <w:bCs/>
          <w:sz w:val="24"/>
          <w:szCs w:val="24"/>
        </w:rPr>
        <w:t xml:space="preserve"> </w:t>
      </w:r>
      <w:r w:rsidR="00525B10">
        <w:rPr>
          <w:b/>
          <w:bCs/>
          <w:sz w:val="24"/>
          <w:szCs w:val="24"/>
        </w:rPr>
        <w:t>lipca</w:t>
      </w:r>
      <w:r w:rsidR="0031202C">
        <w:rPr>
          <w:b/>
          <w:bCs/>
          <w:sz w:val="24"/>
          <w:szCs w:val="24"/>
        </w:rPr>
        <w:t xml:space="preserve"> </w:t>
      </w:r>
      <w:r w:rsidRPr="00E56AAA">
        <w:rPr>
          <w:b/>
          <w:bCs/>
          <w:sz w:val="24"/>
          <w:szCs w:val="24"/>
        </w:rPr>
        <w:t>202</w:t>
      </w:r>
      <w:r w:rsidR="006F2F1B">
        <w:rPr>
          <w:b/>
          <w:bCs/>
          <w:sz w:val="24"/>
          <w:szCs w:val="24"/>
        </w:rPr>
        <w:t>4</w:t>
      </w:r>
      <w:r w:rsidR="00BE2992">
        <w:rPr>
          <w:b/>
          <w:bCs/>
          <w:sz w:val="24"/>
          <w:szCs w:val="24"/>
        </w:rPr>
        <w:t> </w:t>
      </w:r>
      <w:r w:rsidRPr="00196062">
        <w:rPr>
          <w:b/>
          <w:bCs/>
          <w:sz w:val="24"/>
          <w:szCs w:val="24"/>
        </w:rPr>
        <w:t>r.</w:t>
      </w:r>
    </w:p>
    <w:p w14:paraId="385CC040" w14:textId="77777777" w:rsidR="00F8319B" w:rsidRPr="00345EFC" w:rsidRDefault="00F8319B" w:rsidP="00F8319B">
      <w:pPr>
        <w:spacing w:line="276" w:lineRule="auto"/>
        <w:rPr>
          <w:sz w:val="24"/>
          <w:szCs w:val="24"/>
        </w:rPr>
      </w:pPr>
      <w:r w:rsidRPr="00345EFC">
        <w:rPr>
          <w:sz w:val="24"/>
          <w:szCs w:val="24"/>
        </w:rPr>
        <w:t xml:space="preserve">W przypadku awarii systemu LSI 2021-2027 podczas naboru/oceny wniosków/złożenia korekty wniosku o dofinansowanie projektu, ZWO upoważnia </w:t>
      </w:r>
      <w:r>
        <w:rPr>
          <w:sz w:val="24"/>
          <w:szCs w:val="24"/>
        </w:rPr>
        <w:t>Zastępcę</w:t>
      </w:r>
      <w:r w:rsidRPr="00345EFC">
        <w:rPr>
          <w:sz w:val="24"/>
          <w:szCs w:val="24"/>
        </w:rPr>
        <w:t xml:space="preserve"> Dyrektora DPF do podjęcia decyzji o wydłużeniu czasu naboru/oceny wniosków/złożenia korekty wniosku o czas trwania awarii. Wówczas termin zakończenia naboru/oceny/złożenia korekty zostanie ogłoszony </w:t>
      </w:r>
      <w:r>
        <w:rPr>
          <w:sz w:val="24"/>
          <w:szCs w:val="24"/>
        </w:rPr>
        <w:br/>
      </w:r>
      <w:r w:rsidRPr="00345EFC">
        <w:rPr>
          <w:sz w:val="24"/>
          <w:szCs w:val="24"/>
        </w:rPr>
        <w:t>w komunikacie zamieszczonym na stronie internetowej FEO 2021-2027 oraz na portalu Funduszy Europejskich i/lub Wnioskodawca zostanie o tym fakcie poinformowany indywidualnie.</w:t>
      </w:r>
    </w:p>
    <w:p w14:paraId="594839B4" w14:textId="77777777" w:rsidR="00F8319B" w:rsidRPr="00345EFC" w:rsidRDefault="00F8319B" w:rsidP="00F8319B">
      <w:pPr>
        <w:spacing w:line="276" w:lineRule="auto"/>
        <w:rPr>
          <w:sz w:val="24"/>
          <w:szCs w:val="24"/>
        </w:rPr>
      </w:pPr>
      <w:r w:rsidRPr="00345EFC">
        <w:rPr>
          <w:sz w:val="24"/>
          <w:szCs w:val="24"/>
        </w:rPr>
        <w:t>Inne okoliczności, które mogą wpływać na datę zakończenia naboru:</w:t>
      </w:r>
    </w:p>
    <w:p w14:paraId="42DAA228" w14:textId="77777777" w:rsidR="00F8319B" w:rsidRPr="00025ABC" w:rsidRDefault="00F8319B">
      <w:pPr>
        <w:pStyle w:val="Akapitzlist"/>
        <w:numPr>
          <w:ilvl w:val="0"/>
          <w:numId w:val="7"/>
        </w:numPr>
        <w:spacing w:line="276" w:lineRule="auto"/>
        <w:ind w:left="426" w:hanging="426"/>
        <w:rPr>
          <w:sz w:val="24"/>
          <w:szCs w:val="24"/>
        </w:rPr>
      </w:pPr>
      <w:r w:rsidRPr="00345EFC">
        <w:rPr>
          <w:sz w:val="24"/>
          <w:szCs w:val="24"/>
        </w:rPr>
        <w:t>zwiększenie kwoty przewidzianej na dofinansowanie projektów</w:t>
      </w:r>
      <w:r>
        <w:rPr>
          <w:sz w:val="24"/>
          <w:szCs w:val="24"/>
        </w:rPr>
        <w:t>;</w:t>
      </w:r>
      <w:r w:rsidRPr="00345EFC">
        <w:rPr>
          <w:sz w:val="24"/>
          <w:szCs w:val="24"/>
        </w:rPr>
        <w:t xml:space="preserve"> </w:t>
      </w:r>
    </w:p>
    <w:p w14:paraId="588BA45C" w14:textId="77777777" w:rsidR="00F8319B" w:rsidRDefault="00F8319B">
      <w:pPr>
        <w:pStyle w:val="Akapitzlist"/>
        <w:numPr>
          <w:ilvl w:val="0"/>
          <w:numId w:val="7"/>
        </w:numPr>
        <w:spacing w:line="276" w:lineRule="auto"/>
        <w:ind w:left="426" w:hanging="426"/>
        <w:rPr>
          <w:sz w:val="24"/>
          <w:szCs w:val="24"/>
        </w:rPr>
      </w:pPr>
      <w:r w:rsidRPr="00345EFC">
        <w:rPr>
          <w:sz w:val="24"/>
          <w:szCs w:val="24"/>
        </w:rPr>
        <w:t>inna niż przewidywana pierwotnie liczba składanych wniosków</w:t>
      </w:r>
      <w:r>
        <w:rPr>
          <w:sz w:val="24"/>
          <w:szCs w:val="24"/>
        </w:rPr>
        <w:t>;</w:t>
      </w:r>
    </w:p>
    <w:p w14:paraId="002D305F" w14:textId="77777777" w:rsidR="00F8319B" w:rsidRDefault="00F8319B">
      <w:pPr>
        <w:pStyle w:val="Akapitzlist"/>
        <w:numPr>
          <w:ilvl w:val="0"/>
          <w:numId w:val="7"/>
        </w:numPr>
        <w:spacing w:line="276" w:lineRule="auto"/>
        <w:ind w:left="426" w:hanging="426"/>
        <w:rPr>
          <w:sz w:val="24"/>
          <w:szCs w:val="24"/>
        </w:rPr>
      </w:pPr>
      <w:r w:rsidRPr="007E6F7D">
        <w:rPr>
          <w:sz w:val="24"/>
          <w:szCs w:val="24"/>
        </w:rPr>
        <w:t>zmiana Regulaminu wyboru projektów.</w:t>
      </w:r>
    </w:p>
    <w:p w14:paraId="377310C1" w14:textId="77777777" w:rsidR="00FC2770" w:rsidRPr="00676940" w:rsidRDefault="00FC2770">
      <w:pPr>
        <w:pStyle w:val="Nagwek1"/>
        <w:numPr>
          <w:ilvl w:val="0"/>
          <w:numId w:val="1"/>
        </w:numPr>
        <w:spacing w:after="240" w:line="276" w:lineRule="auto"/>
        <w:ind w:left="426" w:hanging="426"/>
        <w:rPr>
          <w:rFonts w:cstheme="minorHAnsi"/>
          <w:b/>
          <w:bCs/>
        </w:rPr>
      </w:pPr>
      <w:bookmarkStart w:id="62" w:name="_Toc166445156"/>
      <w:r w:rsidRPr="00676940">
        <w:rPr>
          <w:rFonts w:asciiTheme="minorHAnsi" w:hAnsiTheme="minorHAnsi" w:cstheme="minorHAnsi"/>
          <w:b/>
          <w:color w:val="000000" w:themeColor="text1"/>
        </w:rPr>
        <w:lastRenderedPageBreak/>
        <w:t>Forma komunikacji</w:t>
      </w:r>
      <w:bookmarkEnd w:id="62"/>
    </w:p>
    <w:p w14:paraId="54568671" w14:textId="77777777" w:rsidR="00FC2770" w:rsidRPr="001A7264" w:rsidRDefault="00FC2770" w:rsidP="00FC2770">
      <w:pPr>
        <w:rPr>
          <w:b/>
          <w:sz w:val="24"/>
          <w:szCs w:val="24"/>
          <w:u w:val="single"/>
        </w:rPr>
      </w:pPr>
      <w:r w:rsidRPr="001A7264">
        <w:rPr>
          <w:b/>
          <w:sz w:val="24"/>
          <w:szCs w:val="24"/>
          <w:u w:val="single"/>
        </w:rPr>
        <w:t>Forma komunikacji wnioskodawcy z IZ FEO 2021-2027:</w:t>
      </w:r>
    </w:p>
    <w:p w14:paraId="16707E16" w14:textId="77777777" w:rsidR="00FC2770" w:rsidRPr="001A7264" w:rsidRDefault="00FC2770" w:rsidP="00FC2770">
      <w:pPr>
        <w:spacing w:line="276" w:lineRule="auto"/>
        <w:rPr>
          <w:sz w:val="24"/>
          <w:szCs w:val="24"/>
        </w:rPr>
      </w:pPr>
      <w:r w:rsidRPr="001A7264">
        <w:rPr>
          <w:sz w:val="24"/>
          <w:szCs w:val="24"/>
        </w:rPr>
        <w:t>Wnioski o dofinansowanie wraz z załącznikami są składane wyłącznie w formie elektronicznej</w:t>
      </w:r>
      <w:r>
        <w:rPr>
          <w:sz w:val="24"/>
          <w:szCs w:val="24"/>
        </w:rPr>
        <w:t xml:space="preserve">, </w:t>
      </w:r>
      <w:r w:rsidRPr="001A7264">
        <w:rPr>
          <w:sz w:val="24"/>
          <w:szCs w:val="24"/>
        </w:rPr>
        <w:t>za pośrednictwem systemu teleinformatycznego LSI 2021-2027 (nie ma możliwości składania wersji papierowej).</w:t>
      </w:r>
    </w:p>
    <w:p w14:paraId="74A1CE15" w14:textId="77777777" w:rsidR="00FC2770" w:rsidRPr="001A7264" w:rsidRDefault="00FC2770" w:rsidP="00FC2770">
      <w:pPr>
        <w:spacing w:line="276" w:lineRule="auto"/>
        <w:rPr>
          <w:sz w:val="24"/>
          <w:szCs w:val="24"/>
        </w:rPr>
      </w:pPr>
      <w:r w:rsidRPr="001A7264">
        <w:rPr>
          <w:sz w:val="24"/>
          <w:szCs w:val="24"/>
        </w:rPr>
        <w:t>Zadaniem systemu LSI 2021-2027 jest umożliwienie w</w:t>
      </w:r>
      <w:r>
        <w:rPr>
          <w:sz w:val="24"/>
          <w:szCs w:val="24"/>
        </w:rPr>
        <w:t>nioskodawcom tworzenie wnioskó</w:t>
      </w:r>
      <w:r w:rsidRPr="001A7264">
        <w:rPr>
          <w:sz w:val="24"/>
          <w:szCs w:val="24"/>
        </w:rPr>
        <w:t>w</w:t>
      </w:r>
      <w:r>
        <w:rPr>
          <w:sz w:val="24"/>
          <w:szCs w:val="24"/>
        </w:rPr>
        <w:t xml:space="preserve"> </w:t>
      </w:r>
      <w:r>
        <w:rPr>
          <w:sz w:val="24"/>
          <w:szCs w:val="24"/>
        </w:rPr>
        <w:br/>
      </w:r>
      <w:r w:rsidRPr="001A7264">
        <w:rPr>
          <w:sz w:val="24"/>
          <w:szCs w:val="24"/>
        </w:rPr>
        <w:t>o dofinansowanie projektu, a IZ elektroniczne prowadzenie wykazu projektów od momentu ich</w:t>
      </w:r>
      <w:r>
        <w:rPr>
          <w:sz w:val="24"/>
          <w:szCs w:val="24"/>
        </w:rPr>
        <w:t xml:space="preserve"> </w:t>
      </w:r>
      <w:r w:rsidRPr="001A7264">
        <w:rPr>
          <w:sz w:val="24"/>
          <w:szCs w:val="24"/>
        </w:rPr>
        <w:t>złożenia przez wnioskodawcę, aż do utworzenia listy projektów wybranych do dofinansowania.</w:t>
      </w:r>
    </w:p>
    <w:p w14:paraId="7E6BEF64" w14:textId="77777777" w:rsidR="00FC2770" w:rsidRDefault="00FC2770" w:rsidP="00FC2770">
      <w:pPr>
        <w:spacing w:line="276" w:lineRule="auto"/>
        <w:rPr>
          <w:b/>
          <w:sz w:val="24"/>
          <w:szCs w:val="24"/>
        </w:rPr>
      </w:pPr>
      <w:r w:rsidRPr="001A7264">
        <w:rPr>
          <w:sz w:val="24"/>
          <w:szCs w:val="24"/>
        </w:rPr>
        <w:t>Elementem systemu LSI 2021-2027 jest generator wniosków. Jest to specjalna aplikacja</w:t>
      </w:r>
      <w:r>
        <w:rPr>
          <w:sz w:val="24"/>
          <w:szCs w:val="24"/>
        </w:rPr>
        <w:t xml:space="preserve">, </w:t>
      </w:r>
      <w:r w:rsidRPr="001A7264">
        <w:rPr>
          <w:sz w:val="24"/>
          <w:szCs w:val="24"/>
        </w:rPr>
        <w:t xml:space="preserve">funkcjonująca jako serwis internetowy, dedykowana dla wnioskodawców, dostępna wyłącznie on-line. </w:t>
      </w:r>
      <w:r w:rsidRPr="001A7264">
        <w:rPr>
          <w:b/>
          <w:sz w:val="24"/>
          <w:szCs w:val="24"/>
        </w:rPr>
        <w:t>Generator wniosków jest jedynym narzędziem dostępnym dla wnioskodawców, za pomocą którego należy wypełnić i złożyć wniosek o dofinansowanie projektu w ramach programu FEO 2021-2027.</w:t>
      </w:r>
    </w:p>
    <w:p w14:paraId="0DCBC199" w14:textId="0CD28B22" w:rsidR="00FC2770" w:rsidRPr="001A7264" w:rsidRDefault="00FC2770" w:rsidP="00FC2770">
      <w:pPr>
        <w:spacing w:line="276" w:lineRule="auto"/>
        <w:rPr>
          <w:b/>
          <w:sz w:val="24"/>
          <w:szCs w:val="24"/>
        </w:rPr>
      </w:pPr>
      <w:r w:rsidRPr="00804EA9">
        <w:rPr>
          <w:b/>
          <w:sz w:val="24"/>
          <w:szCs w:val="24"/>
        </w:rPr>
        <w:t xml:space="preserve">Wniosek o dofinansowanie wraz z załącznikami oraz pismem przewodnim należy podpisać podpisem kwalifikowanym lub profilem zaufanym zgodnie z zapisami </w:t>
      </w:r>
      <w:r w:rsidRPr="00804EA9">
        <w:rPr>
          <w:b/>
          <w:sz w:val="24"/>
          <w:szCs w:val="24"/>
          <w:lang w:val="x-none"/>
        </w:rPr>
        <w:t>Instrukcji obsługi Generatora wniosków FEO 2021-2027</w:t>
      </w:r>
      <w:r w:rsidRPr="00804EA9">
        <w:rPr>
          <w:b/>
          <w:sz w:val="24"/>
          <w:szCs w:val="24"/>
        </w:rPr>
        <w:t xml:space="preserve"> stanowiącej zał. nr 2 do Regulaminu (opis dotyczący podpisu elektronicznego wniosku).</w:t>
      </w:r>
      <w:r w:rsidR="00BB0F51">
        <w:rPr>
          <w:b/>
          <w:sz w:val="24"/>
          <w:szCs w:val="24"/>
        </w:rPr>
        <w:t xml:space="preserve"> </w:t>
      </w:r>
      <w:bookmarkStart w:id="63" w:name="_Hlk156295161"/>
      <w:r w:rsidR="00BB0F51">
        <w:rPr>
          <w:b/>
          <w:sz w:val="24"/>
          <w:szCs w:val="24"/>
        </w:rPr>
        <w:t>Pismo przewodnie nie jest wymagane na etapie składania pierwotnej wersji wniosku.</w:t>
      </w:r>
    </w:p>
    <w:bookmarkEnd w:id="63"/>
    <w:p w14:paraId="5CCEBE35" w14:textId="77777777" w:rsidR="00FC2770" w:rsidRPr="001A7264" w:rsidRDefault="00FC2770" w:rsidP="00FC2770">
      <w:pPr>
        <w:spacing w:line="276" w:lineRule="auto"/>
        <w:rPr>
          <w:sz w:val="24"/>
          <w:szCs w:val="24"/>
        </w:rPr>
      </w:pPr>
      <w:r w:rsidRPr="001A7264">
        <w:rPr>
          <w:sz w:val="24"/>
          <w:szCs w:val="24"/>
        </w:rPr>
        <w:t xml:space="preserve">Adres strony internetowej generatora wniosków: </w:t>
      </w:r>
      <w:hyperlink r:id="rId9" w:history="1">
        <w:r w:rsidRPr="00E84E96">
          <w:rPr>
            <w:rStyle w:val="Hipercze"/>
            <w:sz w:val="24"/>
            <w:szCs w:val="24"/>
          </w:rPr>
          <w:t>http://pw2021.opolskie.pl</w:t>
        </w:r>
      </w:hyperlink>
      <w:r>
        <w:rPr>
          <w:sz w:val="24"/>
          <w:szCs w:val="24"/>
        </w:rPr>
        <w:t xml:space="preserve"> </w:t>
      </w:r>
      <w:r w:rsidRPr="001A7264">
        <w:rPr>
          <w:sz w:val="24"/>
          <w:szCs w:val="24"/>
        </w:rPr>
        <w:t xml:space="preserve"> </w:t>
      </w:r>
    </w:p>
    <w:p w14:paraId="0263D6DE" w14:textId="77777777" w:rsidR="00FC2770" w:rsidRDefault="00FC2770" w:rsidP="00FC2770">
      <w:pPr>
        <w:spacing w:after="40" w:line="276" w:lineRule="auto"/>
        <w:rPr>
          <w:b/>
          <w:sz w:val="24"/>
          <w:szCs w:val="24"/>
        </w:rPr>
      </w:pPr>
      <w:r w:rsidRPr="001A7264">
        <w:rPr>
          <w:b/>
          <w:sz w:val="24"/>
          <w:szCs w:val="24"/>
        </w:rPr>
        <w:t>Generator wniosków umożliwia złożenie załączników do wniosku o dofinansowanie projektu w wersji elektronicznej.</w:t>
      </w:r>
    </w:p>
    <w:p w14:paraId="4B36AD6F" w14:textId="77777777" w:rsidR="00FC2770" w:rsidRPr="001A7264" w:rsidRDefault="00FC2770" w:rsidP="00FC2770">
      <w:pPr>
        <w:spacing w:line="276" w:lineRule="auto"/>
        <w:rPr>
          <w:sz w:val="24"/>
          <w:szCs w:val="24"/>
        </w:rPr>
      </w:pPr>
      <w:r w:rsidRPr="001A7264">
        <w:rPr>
          <w:sz w:val="24"/>
          <w:szCs w:val="24"/>
        </w:rPr>
        <w:t xml:space="preserve">Szczegółowe informacje </w:t>
      </w:r>
      <w:proofErr w:type="gramStart"/>
      <w:r w:rsidRPr="001A7264">
        <w:rPr>
          <w:sz w:val="24"/>
          <w:szCs w:val="24"/>
        </w:rPr>
        <w:t>odnośnie</w:t>
      </w:r>
      <w:proofErr w:type="gramEnd"/>
      <w:r w:rsidRPr="001A7264">
        <w:rPr>
          <w:sz w:val="24"/>
          <w:szCs w:val="24"/>
        </w:rPr>
        <w:t xml:space="preserve"> sposobu dostępu do formularza wniosku znajdują się </w:t>
      </w:r>
      <w:r>
        <w:rPr>
          <w:sz w:val="24"/>
          <w:szCs w:val="24"/>
        </w:rPr>
        <w:br/>
      </w:r>
      <w:r w:rsidRPr="001A7264">
        <w:rPr>
          <w:sz w:val="24"/>
          <w:szCs w:val="24"/>
        </w:rPr>
        <w:t>w Instrukcji obsługi Generatora wniosków FEO 2021-2027 stanowiącej załącznik nr 2 do Regulaminu.</w:t>
      </w:r>
    </w:p>
    <w:p w14:paraId="0BA84A4E" w14:textId="77777777" w:rsidR="00FC2770" w:rsidRPr="001A7264" w:rsidRDefault="00FC2770" w:rsidP="00831568">
      <w:pPr>
        <w:spacing w:after="120" w:line="276" w:lineRule="auto"/>
        <w:rPr>
          <w:b/>
          <w:sz w:val="24"/>
          <w:szCs w:val="24"/>
          <w:u w:val="single"/>
        </w:rPr>
      </w:pPr>
      <w:r w:rsidRPr="001A7264">
        <w:rPr>
          <w:b/>
          <w:sz w:val="24"/>
          <w:szCs w:val="24"/>
          <w:u w:val="single"/>
        </w:rPr>
        <w:t>Forma komunikacji IZ FEO 2021-2027 z wnioskodawcą:</w:t>
      </w:r>
    </w:p>
    <w:p w14:paraId="523747AF" w14:textId="3F8BA410" w:rsidR="00FC2770" w:rsidRPr="0051304D" w:rsidRDefault="00FC2770" w:rsidP="00FC2770">
      <w:pPr>
        <w:spacing w:after="0" w:line="276" w:lineRule="auto"/>
        <w:rPr>
          <w:b/>
          <w:color w:val="000000" w:themeColor="text1"/>
          <w:sz w:val="24"/>
          <w:szCs w:val="24"/>
        </w:rPr>
      </w:pPr>
      <w:r>
        <w:rPr>
          <w:color w:val="000000" w:themeColor="text1"/>
          <w:sz w:val="24"/>
          <w:szCs w:val="24"/>
        </w:rPr>
        <w:t>W</w:t>
      </w:r>
      <w:r w:rsidRPr="0051304D">
        <w:rPr>
          <w:color w:val="000000" w:themeColor="text1"/>
          <w:sz w:val="24"/>
          <w:szCs w:val="24"/>
        </w:rPr>
        <w:t xml:space="preserve"> ramach postępowania konkurencyjnego </w:t>
      </w:r>
      <w:r w:rsidRPr="0051304D">
        <w:rPr>
          <w:b/>
          <w:color w:val="000000" w:themeColor="text1"/>
          <w:sz w:val="24"/>
          <w:szCs w:val="24"/>
        </w:rPr>
        <w:t>zastosowanie ma elektroniczna forma komunikacji obejmująca:</w:t>
      </w:r>
    </w:p>
    <w:p w14:paraId="2DC5EB01" w14:textId="77777777" w:rsidR="00FC2770" w:rsidRPr="0051304D" w:rsidRDefault="00FC277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udost</w:t>
      </w:r>
      <w:r>
        <w:rPr>
          <w:color w:val="000000" w:themeColor="text1"/>
          <w:sz w:val="24"/>
          <w:szCs w:val="24"/>
        </w:rPr>
        <w:t>ę</w:t>
      </w:r>
      <w:r w:rsidRPr="0051304D">
        <w:rPr>
          <w:color w:val="000000" w:themeColor="text1"/>
          <w:sz w:val="24"/>
          <w:szCs w:val="24"/>
        </w:rPr>
        <w:t>pnienie regulaminu wyboru projektów za pośrednictwem poczty elektronicznej e-mail;</w:t>
      </w:r>
    </w:p>
    <w:p w14:paraId="1CD54475" w14:textId="77777777" w:rsidR="00FC2770" w:rsidRPr="0051304D" w:rsidRDefault="00FC277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składanie wniosków o dofinansowanie projektu i załączników wyłącznie za pomocą systemu teleinformatycznego LSI 2021-2027;</w:t>
      </w:r>
    </w:p>
    <w:p w14:paraId="3CAFEDBB" w14:textId="77777777" w:rsidR="00FC2770" w:rsidRPr="0051304D" w:rsidRDefault="00FC277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przekazanie wezwania do uzupełnienia lub poprawienia wniosku o dofinansowanie projektu na etapie oceny formalnej lub merytorycznej za pośrednictwem poczty elektronicznej e-mail (termin określony w wezwaniu liczy się od dnia następującego po dniu przekazania wezwania);</w:t>
      </w:r>
    </w:p>
    <w:p w14:paraId="444005BC" w14:textId="3CEFB1D4" w:rsidR="00FC2770" w:rsidRPr="004157AE" w:rsidRDefault="00FC2770">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lastRenderedPageBreak/>
        <w:t xml:space="preserve">informację o zatwierdzonym wyniku oceny projektu oznaczającym wybór projektu do dofinansowania albo stanowiącym ocenę negatywną, o której mowa w art. 56 ust. 5 </w:t>
      </w:r>
      <w:r>
        <w:rPr>
          <w:color w:val="000000" w:themeColor="text1"/>
          <w:sz w:val="24"/>
          <w:szCs w:val="24"/>
        </w:rPr>
        <w:br/>
        <w:t>i 6 ustawy wdrożeniowej IZ</w:t>
      </w:r>
      <w:r w:rsidRPr="004157AE">
        <w:rPr>
          <w:color w:val="000000" w:themeColor="text1"/>
          <w:sz w:val="24"/>
          <w:szCs w:val="24"/>
        </w:rPr>
        <w:t xml:space="preserve"> przekazuje niezwłocznie wnioskodawcy w formie pisemnej lub w formie elektronicznej. Do doręczenia informacji stosuje się przepisy działu I rozdziału 8 ustawy z dnia 14 czerwca 1960 r. – </w:t>
      </w:r>
      <w:r w:rsidR="0072365B">
        <w:rPr>
          <w:color w:val="000000" w:themeColor="text1"/>
          <w:sz w:val="24"/>
          <w:szCs w:val="24"/>
        </w:rPr>
        <w:t>KPA</w:t>
      </w:r>
      <w:r w:rsidRPr="004157AE">
        <w:rPr>
          <w:color w:val="000000" w:themeColor="text1"/>
          <w:sz w:val="24"/>
          <w:szCs w:val="24"/>
        </w:rPr>
        <w:t xml:space="preserve">. </w:t>
      </w:r>
    </w:p>
    <w:p w14:paraId="6728DF3A" w14:textId="77777777" w:rsidR="00FC2770" w:rsidRPr="004157AE" w:rsidRDefault="00FC2770" w:rsidP="00FC2770">
      <w:pPr>
        <w:spacing w:after="0" w:line="276" w:lineRule="auto"/>
        <w:rPr>
          <w:color w:val="000000" w:themeColor="text1"/>
          <w:sz w:val="24"/>
          <w:szCs w:val="24"/>
        </w:rPr>
      </w:pPr>
      <w:r w:rsidRPr="004157AE">
        <w:rPr>
          <w:color w:val="000000" w:themeColor="text1"/>
          <w:sz w:val="24"/>
          <w:szCs w:val="24"/>
        </w:rPr>
        <w:t>Sposób komunikacji między wnioskodawcą a IZ został szczegółowo opisany w Procedurze oceny projektów stanowiącej załącznik nr 1 do Regulaminu</w:t>
      </w:r>
      <w:r>
        <w:rPr>
          <w:color w:val="000000" w:themeColor="text1"/>
          <w:sz w:val="24"/>
          <w:szCs w:val="24"/>
        </w:rPr>
        <w:t>.</w:t>
      </w:r>
    </w:p>
    <w:p w14:paraId="2987459D" w14:textId="77777777" w:rsidR="00086CE2" w:rsidRPr="00676940" w:rsidRDefault="00086CE2">
      <w:pPr>
        <w:pStyle w:val="Nagwek1"/>
        <w:numPr>
          <w:ilvl w:val="0"/>
          <w:numId w:val="1"/>
        </w:numPr>
        <w:spacing w:after="240" w:line="276" w:lineRule="auto"/>
        <w:ind w:left="426" w:hanging="426"/>
        <w:rPr>
          <w:rFonts w:cstheme="minorHAnsi"/>
          <w:b/>
          <w:bCs/>
        </w:rPr>
      </w:pPr>
      <w:bookmarkStart w:id="64" w:name="_Toc166445157"/>
      <w:r w:rsidRPr="00676940">
        <w:rPr>
          <w:rFonts w:asciiTheme="minorHAnsi" w:hAnsiTheme="minorHAnsi" w:cstheme="minorHAnsi"/>
          <w:b/>
          <w:color w:val="000000" w:themeColor="text1"/>
        </w:rPr>
        <w:t>Ocena projektu i sposób wyboru projektów</w:t>
      </w:r>
      <w:bookmarkEnd w:id="64"/>
    </w:p>
    <w:p w14:paraId="45865D45" w14:textId="0414FF15" w:rsidR="00086CE2" w:rsidRPr="001A7264" w:rsidRDefault="00086CE2" w:rsidP="00086CE2">
      <w:pPr>
        <w:spacing w:after="120" w:line="276" w:lineRule="auto"/>
        <w:rPr>
          <w:sz w:val="24"/>
          <w:szCs w:val="24"/>
        </w:rPr>
      </w:pPr>
      <w:r w:rsidRPr="001A7264">
        <w:rPr>
          <w:sz w:val="24"/>
          <w:szCs w:val="24"/>
        </w:rPr>
        <w:t xml:space="preserve">Projekty będą wybierane w sposób konkurencyjny. Postępowanie w zakresie wyboru projektów obejmuje nabór i ocenę wniosków o dofinansowanie oraz rozstrzygnięcie </w:t>
      </w:r>
      <w:r>
        <w:rPr>
          <w:sz w:val="24"/>
          <w:szCs w:val="24"/>
        </w:rPr>
        <w:br/>
      </w:r>
      <w:r w:rsidRPr="001A7264">
        <w:rPr>
          <w:sz w:val="24"/>
          <w:szCs w:val="24"/>
        </w:rPr>
        <w:t>w zakresie przyznania dofinansowania.</w:t>
      </w:r>
    </w:p>
    <w:p w14:paraId="4EB4F39C" w14:textId="77777777" w:rsidR="00086CE2" w:rsidRPr="001A7264" w:rsidRDefault="00086CE2" w:rsidP="00086CE2">
      <w:pPr>
        <w:spacing w:after="120" w:line="276" w:lineRule="auto"/>
        <w:rPr>
          <w:sz w:val="24"/>
          <w:szCs w:val="24"/>
        </w:rPr>
      </w:pPr>
      <w:r w:rsidRPr="001A7264">
        <w:rPr>
          <w:sz w:val="24"/>
          <w:szCs w:val="24"/>
        </w:rPr>
        <w:t xml:space="preserve">Przez przeprowadzenie naboru rozumie się: </w:t>
      </w:r>
    </w:p>
    <w:p w14:paraId="0EF295D2" w14:textId="77777777" w:rsidR="00086CE2" w:rsidRPr="004157AE" w:rsidRDefault="00086CE2">
      <w:pPr>
        <w:pStyle w:val="Akapitzlist"/>
        <w:numPr>
          <w:ilvl w:val="0"/>
          <w:numId w:val="14"/>
        </w:numPr>
        <w:spacing w:after="120" w:line="276" w:lineRule="auto"/>
        <w:ind w:left="284" w:hanging="284"/>
        <w:contextualSpacing w:val="0"/>
        <w:rPr>
          <w:sz w:val="24"/>
          <w:szCs w:val="24"/>
        </w:rPr>
      </w:pPr>
      <w:r w:rsidRPr="004157AE">
        <w:rPr>
          <w:sz w:val="24"/>
          <w:szCs w:val="24"/>
        </w:rPr>
        <w:t>rozpoczęcie naboru</w:t>
      </w:r>
      <w:r>
        <w:rPr>
          <w:sz w:val="24"/>
          <w:szCs w:val="24"/>
        </w:rPr>
        <w:t>;</w:t>
      </w:r>
      <w:r w:rsidRPr="004157AE">
        <w:rPr>
          <w:sz w:val="24"/>
          <w:szCs w:val="24"/>
        </w:rPr>
        <w:t xml:space="preserve"> </w:t>
      </w:r>
    </w:p>
    <w:p w14:paraId="0B6A4D38" w14:textId="77777777" w:rsidR="00086CE2" w:rsidRPr="004157AE" w:rsidRDefault="00086CE2">
      <w:pPr>
        <w:pStyle w:val="Akapitzlist"/>
        <w:numPr>
          <w:ilvl w:val="0"/>
          <w:numId w:val="14"/>
        </w:numPr>
        <w:spacing w:after="120" w:line="276" w:lineRule="auto"/>
        <w:ind w:left="284" w:hanging="284"/>
        <w:contextualSpacing w:val="0"/>
        <w:rPr>
          <w:sz w:val="24"/>
          <w:szCs w:val="24"/>
        </w:rPr>
      </w:pPr>
      <w:r w:rsidRPr="004157AE">
        <w:rPr>
          <w:sz w:val="24"/>
          <w:szCs w:val="24"/>
        </w:rPr>
        <w:t>przyjmowanie wniosków</w:t>
      </w:r>
      <w:r>
        <w:rPr>
          <w:sz w:val="24"/>
          <w:szCs w:val="24"/>
        </w:rPr>
        <w:t>;</w:t>
      </w:r>
    </w:p>
    <w:p w14:paraId="08210C1A" w14:textId="77777777" w:rsidR="00086CE2" w:rsidRPr="004157AE" w:rsidRDefault="00086CE2">
      <w:pPr>
        <w:pStyle w:val="Akapitzlist"/>
        <w:numPr>
          <w:ilvl w:val="0"/>
          <w:numId w:val="14"/>
        </w:numPr>
        <w:spacing w:after="120" w:line="276" w:lineRule="auto"/>
        <w:ind w:left="284" w:hanging="284"/>
        <w:contextualSpacing w:val="0"/>
        <w:rPr>
          <w:sz w:val="24"/>
          <w:szCs w:val="24"/>
        </w:rPr>
      </w:pPr>
      <w:r w:rsidRPr="004157AE">
        <w:rPr>
          <w:sz w:val="24"/>
          <w:szCs w:val="24"/>
        </w:rPr>
        <w:t xml:space="preserve">zakończenie naboru. </w:t>
      </w:r>
    </w:p>
    <w:p w14:paraId="76DA021B" w14:textId="77777777" w:rsidR="00086CE2" w:rsidRDefault="00086CE2" w:rsidP="00086CE2">
      <w:pPr>
        <w:spacing w:after="120" w:line="276" w:lineRule="auto"/>
        <w:rPr>
          <w:sz w:val="24"/>
          <w:szCs w:val="24"/>
        </w:rPr>
      </w:pPr>
      <w:r w:rsidRPr="001A7264">
        <w:rPr>
          <w:sz w:val="24"/>
          <w:szCs w:val="24"/>
        </w:rPr>
        <w:t xml:space="preserve">W dniu rozpoczęcia naboru IZ udostępni formularz wniosku o dofinansowanie projektu w LSI 2021-2027, aby potencjalny wnioskodawca mógł go wypełnić, a następnie złożyć wniosek </w:t>
      </w:r>
      <w:r>
        <w:rPr>
          <w:sz w:val="24"/>
          <w:szCs w:val="24"/>
        </w:rPr>
        <w:br/>
      </w:r>
      <w:r w:rsidRPr="001A7264">
        <w:rPr>
          <w:sz w:val="24"/>
          <w:szCs w:val="24"/>
        </w:rPr>
        <w:t>w trakcie przyjmowania wniosków.</w:t>
      </w:r>
    </w:p>
    <w:p w14:paraId="248FBCA6" w14:textId="77777777" w:rsidR="00086CE2" w:rsidRPr="001309A5" w:rsidRDefault="00086CE2" w:rsidP="00086CE2">
      <w:pPr>
        <w:spacing w:after="120" w:line="276" w:lineRule="auto"/>
        <w:rPr>
          <w:sz w:val="24"/>
          <w:szCs w:val="24"/>
        </w:rPr>
      </w:pPr>
    </w:p>
    <w:p w14:paraId="3944E314" w14:textId="77777777" w:rsidR="00086CE2" w:rsidRPr="001A7264" w:rsidRDefault="00086CE2" w:rsidP="00086CE2">
      <w:pPr>
        <w:spacing w:after="120" w:line="276" w:lineRule="auto"/>
        <w:rPr>
          <w:sz w:val="24"/>
          <w:szCs w:val="24"/>
        </w:rPr>
      </w:pPr>
      <w:r w:rsidRPr="001A7264">
        <w:rPr>
          <w:sz w:val="24"/>
          <w:szCs w:val="24"/>
        </w:rPr>
        <w:t>Wnioski złożone podczas naboru, podlegają ocenie, która przebiega w następujących etapach:</w:t>
      </w:r>
    </w:p>
    <w:p w14:paraId="22C847A4" w14:textId="77777777" w:rsidR="00086CE2" w:rsidRPr="001A7264" w:rsidRDefault="00086CE2" w:rsidP="00086CE2">
      <w:pPr>
        <w:spacing w:after="120" w:line="276" w:lineRule="auto"/>
        <w:rPr>
          <w:sz w:val="24"/>
          <w:szCs w:val="24"/>
        </w:rPr>
      </w:pPr>
      <w:r w:rsidRPr="001A7264">
        <w:rPr>
          <w:b/>
          <w:sz w:val="24"/>
          <w:szCs w:val="24"/>
        </w:rPr>
        <w:t>Etap I</w:t>
      </w:r>
      <w:r w:rsidRPr="001A7264">
        <w:rPr>
          <w:sz w:val="24"/>
          <w:szCs w:val="24"/>
        </w:rPr>
        <w:t xml:space="preserve"> - ocena formalna (obligatoryjna) - ocena formalna trwa do 50 dni kalendarzowych od dnia następnego po zakończeniu naboru. </w:t>
      </w:r>
    </w:p>
    <w:p w14:paraId="78711C17" w14:textId="77777777" w:rsidR="00086CE2" w:rsidRPr="001A7264" w:rsidRDefault="00086CE2" w:rsidP="00086CE2">
      <w:pPr>
        <w:spacing w:after="120" w:line="276" w:lineRule="auto"/>
        <w:rPr>
          <w:sz w:val="24"/>
          <w:szCs w:val="24"/>
        </w:rPr>
      </w:pPr>
      <w:r w:rsidRPr="001A7264">
        <w:rPr>
          <w:b/>
          <w:sz w:val="24"/>
          <w:szCs w:val="24"/>
        </w:rPr>
        <w:t>Etap II</w:t>
      </w:r>
      <w:r w:rsidRPr="001A7264">
        <w:rPr>
          <w:sz w:val="24"/>
          <w:szCs w:val="24"/>
        </w:rPr>
        <w:t xml:space="preserve"> - ocena merytoryczna (obligatoryjna)</w:t>
      </w:r>
      <w:r>
        <w:rPr>
          <w:sz w:val="24"/>
          <w:szCs w:val="24"/>
        </w:rPr>
        <w:t xml:space="preserve"> </w:t>
      </w:r>
      <w:r w:rsidRPr="001A7264">
        <w:rPr>
          <w:sz w:val="24"/>
          <w:szCs w:val="24"/>
        </w:rPr>
        <w:t xml:space="preserve">- ocena merytoryczna trwa do 100 dni kalendarzowych od dnia następnego po zakończeniu oceny formalnej. </w:t>
      </w:r>
    </w:p>
    <w:p w14:paraId="264FA36E" w14:textId="77777777" w:rsidR="00086CE2" w:rsidRPr="001A7264" w:rsidRDefault="00086CE2" w:rsidP="00086CE2">
      <w:pPr>
        <w:spacing w:after="120" w:line="276" w:lineRule="auto"/>
        <w:rPr>
          <w:sz w:val="24"/>
          <w:szCs w:val="24"/>
        </w:rPr>
      </w:pPr>
      <w:r w:rsidRPr="001A7264">
        <w:rPr>
          <w:sz w:val="24"/>
          <w:szCs w:val="24"/>
        </w:rPr>
        <w:t xml:space="preserve">Niezależnie od przeprowadzonej oceny formalnej lub merytorycznej każdy projekt zostaje poddany </w:t>
      </w:r>
      <w:r w:rsidRPr="001A7264">
        <w:rPr>
          <w:b/>
          <w:sz w:val="24"/>
          <w:szCs w:val="24"/>
        </w:rPr>
        <w:t>ocenie środowiskowej.</w:t>
      </w:r>
      <w:r w:rsidRPr="001A7264">
        <w:rPr>
          <w:sz w:val="24"/>
          <w:szCs w:val="24"/>
        </w:rPr>
        <w:t xml:space="preserve"> </w:t>
      </w:r>
    </w:p>
    <w:p w14:paraId="3DC4E50A" w14:textId="77777777" w:rsidR="00640113" w:rsidRDefault="00640113" w:rsidP="00086CE2">
      <w:pPr>
        <w:spacing w:after="120" w:line="276" w:lineRule="auto"/>
        <w:rPr>
          <w:sz w:val="24"/>
          <w:szCs w:val="24"/>
        </w:rPr>
      </w:pPr>
      <w:r w:rsidRPr="00640113">
        <w:rPr>
          <w:sz w:val="24"/>
          <w:szCs w:val="24"/>
        </w:rPr>
        <w:t>Celem postępowania jest wybór do dofinansowania projektów spełniających kryteria wyboru projektów, które wśród projektów z wymaganą minimalną liczbą punktów, uzyskały kolejno największą liczbę punktów w ramach dostępnej kwoty przeznaczonej na dofinansowanie projektów.</w:t>
      </w:r>
    </w:p>
    <w:p w14:paraId="49F9810B" w14:textId="3BA18054" w:rsidR="00086CE2" w:rsidRPr="001A7264" w:rsidRDefault="00086CE2" w:rsidP="00086CE2">
      <w:pPr>
        <w:spacing w:after="120" w:line="276" w:lineRule="auto"/>
        <w:rPr>
          <w:sz w:val="24"/>
          <w:szCs w:val="24"/>
        </w:rPr>
      </w:pPr>
      <w:r w:rsidRPr="001A7264">
        <w:rPr>
          <w:sz w:val="24"/>
          <w:szCs w:val="24"/>
        </w:rPr>
        <w:t>Szczegółowy opis procedury oceny projektów w ramach postępowania konkurencyjnego znajduje się w załączniku nr 1 do regulaminu pn. Procedura oceny projektów.</w:t>
      </w:r>
    </w:p>
    <w:p w14:paraId="03D86994" w14:textId="77777777" w:rsidR="00086CE2" w:rsidRDefault="00086CE2" w:rsidP="00086CE2">
      <w:pPr>
        <w:spacing w:after="0" w:line="276" w:lineRule="auto"/>
        <w:rPr>
          <w:sz w:val="24"/>
          <w:szCs w:val="24"/>
        </w:rPr>
      </w:pPr>
      <w:r>
        <w:rPr>
          <w:sz w:val="24"/>
          <w:szCs w:val="24"/>
        </w:rPr>
        <w:t xml:space="preserve">Komisja Oceny Projektów pracuje zgodnie z zasadami i trybem określonym w </w:t>
      </w:r>
      <w:r w:rsidRPr="001A7264">
        <w:rPr>
          <w:sz w:val="24"/>
          <w:szCs w:val="24"/>
        </w:rPr>
        <w:t>„Regulaminie pracy Komisji Oceny Projektów oceniającej projekt</w:t>
      </w:r>
      <w:r>
        <w:rPr>
          <w:sz w:val="24"/>
          <w:szCs w:val="24"/>
        </w:rPr>
        <w:t>y w ramach EFRR FEO 2021-2027”.</w:t>
      </w:r>
    </w:p>
    <w:p w14:paraId="0886A20B" w14:textId="77777777" w:rsidR="00086CE2" w:rsidRPr="00676940" w:rsidRDefault="00086CE2">
      <w:pPr>
        <w:pStyle w:val="Nagwek1"/>
        <w:numPr>
          <w:ilvl w:val="0"/>
          <w:numId w:val="1"/>
        </w:numPr>
        <w:spacing w:after="240" w:line="276" w:lineRule="auto"/>
        <w:ind w:left="426" w:hanging="426"/>
        <w:rPr>
          <w:rFonts w:cstheme="minorHAnsi"/>
          <w:b/>
          <w:bCs/>
        </w:rPr>
      </w:pPr>
      <w:bookmarkStart w:id="65" w:name="_Toc166445158"/>
      <w:r w:rsidRPr="00676940">
        <w:rPr>
          <w:rFonts w:asciiTheme="minorHAnsi" w:hAnsiTheme="minorHAnsi" w:cstheme="minorHAnsi"/>
          <w:b/>
          <w:bCs/>
          <w:color w:val="auto"/>
        </w:rPr>
        <w:lastRenderedPageBreak/>
        <w:t>Zakres, w jakim możliwe jest uzupełnianie lub poprawianie wniosków</w:t>
      </w:r>
      <w:bookmarkEnd w:id="65"/>
    </w:p>
    <w:p w14:paraId="300323AA" w14:textId="77777777" w:rsidR="00086CE2" w:rsidRPr="00086CE2" w:rsidRDefault="00086CE2" w:rsidP="00086CE2">
      <w:pPr>
        <w:spacing w:after="120" w:line="276" w:lineRule="auto"/>
        <w:rPr>
          <w:sz w:val="24"/>
          <w:szCs w:val="24"/>
        </w:rPr>
      </w:pPr>
      <w:r w:rsidRPr="00086CE2">
        <w:rPr>
          <w:sz w:val="24"/>
          <w:szCs w:val="24"/>
        </w:rPr>
        <w:t xml:space="preserve">IZ umożliwia uzupełnienie lub poprawienie wniosku o dofinansowanie projektu na każdym etapie oceny. </w:t>
      </w:r>
    </w:p>
    <w:p w14:paraId="037BF5EC" w14:textId="77777777" w:rsidR="00086CE2" w:rsidRPr="00086CE2" w:rsidRDefault="00086CE2" w:rsidP="00086CE2">
      <w:pPr>
        <w:spacing w:after="120" w:line="276" w:lineRule="auto"/>
        <w:rPr>
          <w:sz w:val="24"/>
          <w:szCs w:val="24"/>
        </w:rPr>
      </w:pPr>
      <w:r w:rsidRPr="00086CE2">
        <w:rPr>
          <w:sz w:val="24"/>
          <w:szCs w:val="24"/>
        </w:rPr>
        <w:t xml:space="preserve">Wnioskodawca może uzupełnić lub poprawić wniosek tylko na wezwanie IZ. W wezwaniu do uzupełnienia lub poprawienia wniosku IZ określi zakres niezbędnych uzupełnień lub poprawek we wniosku oraz wyznaczy termin, w jakim należy to zrobić. Wyznaczony termin będzie adekwatny do zakresu uzupełnień lub poprawek wskazanych w wezwaniu i uwzględni to, że będą one dokonywane przez wnioskodawcę w dni robocze. </w:t>
      </w:r>
    </w:p>
    <w:p w14:paraId="459604F3" w14:textId="77777777" w:rsidR="00086CE2" w:rsidRPr="00086CE2" w:rsidRDefault="00086CE2" w:rsidP="00086CE2">
      <w:pPr>
        <w:spacing w:after="0" w:line="276" w:lineRule="auto"/>
        <w:rPr>
          <w:sz w:val="24"/>
          <w:szCs w:val="24"/>
        </w:rPr>
      </w:pPr>
      <w:r w:rsidRPr="00086CE2">
        <w:rPr>
          <w:sz w:val="24"/>
          <w:szCs w:val="24"/>
        </w:rPr>
        <w:t>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w:t>
      </w:r>
    </w:p>
    <w:p w14:paraId="2748AA2E" w14:textId="77777777" w:rsidR="00086CE2" w:rsidRPr="00086CE2" w:rsidRDefault="00086CE2" w:rsidP="00086CE2">
      <w:pPr>
        <w:pStyle w:val="Akapitzlist"/>
        <w:spacing w:after="0" w:line="276" w:lineRule="auto"/>
        <w:ind w:left="360"/>
        <w:rPr>
          <w:sz w:val="24"/>
          <w:szCs w:val="24"/>
        </w:rPr>
      </w:pPr>
    </w:p>
    <w:p w14:paraId="29B580A0" w14:textId="77777777" w:rsidR="00086CE2" w:rsidRPr="00086CE2" w:rsidRDefault="00086CE2" w:rsidP="00086CE2">
      <w:pPr>
        <w:spacing w:line="276" w:lineRule="auto"/>
        <w:rPr>
          <w:b/>
          <w:sz w:val="24"/>
          <w:szCs w:val="24"/>
        </w:rPr>
      </w:pPr>
      <w:r w:rsidRPr="00086CE2">
        <w:rPr>
          <w:b/>
          <w:sz w:val="24"/>
          <w:szCs w:val="24"/>
        </w:rPr>
        <w:t>UWAGA!</w:t>
      </w:r>
    </w:p>
    <w:p w14:paraId="739BB798" w14:textId="331452C4" w:rsidR="00F8319B" w:rsidRPr="00676940" w:rsidRDefault="00086CE2" w:rsidP="00676940">
      <w:pPr>
        <w:rPr>
          <w:rFonts w:cstheme="minorHAnsi"/>
          <w:b/>
          <w:bCs/>
          <w:sz w:val="24"/>
          <w:szCs w:val="24"/>
        </w:rPr>
      </w:pPr>
      <w:r w:rsidRPr="00676940">
        <w:rPr>
          <w:sz w:val="24"/>
          <w:szCs w:val="24"/>
        </w:rPr>
        <w:t>Jeżeli wnioskodawca uzupełni wniosek niezgodnie z wezwaniem, ocenie podlega projekt na podstawie złożonej korekty wniosku. Jeżeli wnioskodawca nie złoży w wymaganym terminie korekty wniosku, ocenie podlega projekt na wersji wniosku, który został skierowany do uzupełnienia lub poprawy.</w:t>
      </w:r>
    </w:p>
    <w:p w14:paraId="3BED40B5" w14:textId="0700D540" w:rsidR="00086CE2" w:rsidRPr="00676940" w:rsidRDefault="00086CE2">
      <w:pPr>
        <w:pStyle w:val="Nagwek1"/>
        <w:numPr>
          <w:ilvl w:val="0"/>
          <w:numId w:val="1"/>
        </w:numPr>
        <w:spacing w:after="240" w:line="276" w:lineRule="auto"/>
        <w:ind w:left="426" w:hanging="426"/>
        <w:rPr>
          <w:rFonts w:cstheme="minorHAnsi"/>
          <w:b/>
          <w:bCs/>
        </w:rPr>
      </w:pPr>
      <w:bookmarkStart w:id="66" w:name="_Toc166445159"/>
      <w:r w:rsidRPr="00676940">
        <w:rPr>
          <w:rFonts w:asciiTheme="minorHAnsi" w:hAnsiTheme="minorHAnsi" w:cstheme="minorHAnsi"/>
          <w:b/>
          <w:bCs/>
          <w:color w:val="auto"/>
        </w:rPr>
        <w:t>Rozstrzygnięcie w zakresie wyboru projektu do dofinansowania</w:t>
      </w:r>
      <w:bookmarkEnd w:id="66"/>
    </w:p>
    <w:p w14:paraId="17D845BC" w14:textId="2D408706" w:rsidR="00086CE2" w:rsidRPr="00C828FE" w:rsidRDefault="00086CE2" w:rsidP="00086CE2">
      <w:pPr>
        <w:spacing w:after="40" w:line="276" w:lineRule="auto"/>
        <w:rPr>
          <w:sz w:val="24"/>
          <w:szCs w:val="24"/>
        </w:rPr>
      </w:pPr>
      <w:r w:rsidRPr="00C828FE">
        <w:rPr>
          <w:sz w:val="24"/>
          <w:szCs w:val="24"/>
        </w:rPr>
        <w:t xml:space="preserve">Zarząd Województwa Opolskiego, na podstawie opracowanej przez KOP listy ocenionych projektów, </w:t>
      </w:r>
      <w:r>
        <w:rPr>
          <w:sz w:val="24"/>
          <w:szCs w:val="24"/>
        </w:rPr>
        <w:t xml:space="preserve">z uwzględnieniem wyników </w:t>
      </w:r>
      <w:r w:rsidRPr="00C828FE">
        <w:rPr>
          <w:sz w:val="24"/>
          <w:szCs w:val="24"/>
        </w:rPr>
        <w:t>oceny środowiskowej oraz dostępnej alokacji, podejmuje w formie uchwały decyzję o rozstrzygnięciu postępowania, a w konsekwencji dokonuje wyb</w:t>
      </w:r>
      <w:r>
        <w:rPr>
          <w:sz w:val="24"/>
          <w:szCs w:val="24"/>
        </w:rPr>
        <w:t>oru projekt</w:t>
      </w:r>
      <w:r w:rsidR="00193F2D">
        <w:rPr>
          <w:sz w:val="24"/>
          <w:szCs w:val="24"/>
        </w:rPr>
        <w:t>ów</w:t>
      </w:r>
      <w:r>
        <w:rPr>
          <w:sz w:val="24"/>
          <w:szCs w:val="24"/>
        </w:rPr>
        <w:t xml:space="preserve"> do dofinansowania. </w:t>
      </w:r>
      <w:r w:rsidRPr="00C828FE">
        <w:rPr>
          <w:sz w:val="24"/>
          <w:szCs w:val="24"/>
        </w:rPr>
        <w:t>IZ FEO 2021-2027 zamieszcza na swojej stronie internetowej oraz na portalu Funduszy Europejskich informację</w:t>
      </w:r>
      <w:r>
        <w:rPr>
          <w:sz w:val="24"/>
          <w:szCs w:val="24"/>
        </w:rPr>
        <w:t xml:space="preserve"> </w:t>
      </w:r>
      <w:r w:rsidRPr="00C828FE">
        <w:rPr>
          <w:sz w:val="24"/>
          <w:szCs w:val="24"/>
        </w:rPr>
        <w:t>o wybranych do dofinansowania projektach wraz z listą projektów, które otrzymały ocenę negatywną.</w:t>
      </w:r>
    </w:p>
    <w:p w14:paraId="5EF7F8F0" w14:textId="77777777" w:rsidR="00086CE2" w:rsidRPr="00C828FE" w:rsidRDefault="00086CE2" w:rsidP="00086CE2">
      <w:pPr>
        <w:spacing w:after="40" w:line="276" w:lineRule="auto"/>
        <w:rPr>
          <w:sz w:val="24"/>
          <w:szCs w:val="24"/>
        </w:rPr>
      </w:pPr>
      <w:r>
        <w:rPr>
          <w:sz w:val="24"/>
          <w:szCs w:val="24"/>
        </w:rPr>
        <w:t>W celu</w:t>
      </w:r>
      <w:r w:rsidRPr="00C828FE">
        <w:rPr>
          <w:sz w:val="24"/>
          <w:szCs w:val="24"/>
        </w:rPr>
        <w:t xml:space="preserve"> zabezpieczenia sprawnego i efektywnego wdrażania Funduszy Europejskich dla Opolskiego 2021-2027</w:t>
      </w:r>
      <w:r>
        <w:rPr>
          <w:sz w:val="24"/>
          <w:szCs w:val="24"/>
        </w:rPr>
        <w:t>,</w:t>
      </w:r>
      <w:r w:rsidRPr="00C828FE">
        <w:rPr>
          <w:sz w:val="24"/>
          <w:szCs w:val="24"/>
        </w:rPr>
        <w:t xml:space="preserve"> należy uwzględnić poniższe zapisy:</w:t>
      </w:r>
    </w:p>
    <w:p w14:paraId="6A15FF81" w14:textId="5687C77C" w:rsidR="00086CE2" w:rsidRDefault="00086CE2">
      <w:pPr>
        <w:pStyle w:val="Akapitzlist"/>
        <w:numPr>
          <w:ilvl w:val="0"/>
          <w:numId w:val="8"/>
        </w:numPr>
        <w:spacing w:after="40" w:line="276" w:lineRule="auto"/>
        <w:ind w:left="426" w:hanging="426"/>
        <w:rPr>
          <w:sz w:val="24"/>
          <w:szCs w:val="24"/>
        </w:rPr>
      </w:pPr>
      <w:r w:rsidRPr="00567A85">
        <w:rPr>
          <w:sz w:val="24"/>
          <w:szCs w:val="24"/>
        </w:rPr>
        <w:t xml:space="preserve">Wnioskodawca, którego projekt został wybrany do dofinansowania jest zobowiązany do dostarczenia </w:t>
      </w:r>
      <w:r w:rsidRPr="00567A85">
        <w:rPr>
          <w:b/>
          <w:sz w:val="24"/>
          <w:szCs w:val="24"/>
        </w:rPr>
        <w:t>dokumentów stanowiących załączniki do wniosku o dofinansowanie</w:t>
      </w:r>
      <w:r w:rsidRPr="00567A85">
        <w:rPr>
          <w:sz w:val="24"/>
          <w:szCs w:val="24"/>
        </w:rPr>
        <w:t>,</w:t>
      </w:r>
      <w:r>
        <w:rPr>
          <w:sz w:val="24"/>
          <w:szCs w:val="24"/>
        </w:rPr>
        <w:t xml:space="preserve"> </w:t>
      </w:r>
      <w:r w:rsidRPr="00567A85">
        <w:rPr>
          <w:sz w:val="24"/>
          <w:szCs w:val="24"/>
        </w:rPr>
        <w:t>niezbędnych do</w:t>
      </w:r>
      <w:r>
        <w:rPr>
          <w:sz w:val="24"/>
          <w:szCs w:val="24"/>
        </w:rPr>
        <w:t xml:space="preserve"> </w:t>
      </w:r>
      <w:r w:rsidR="00B04EC2">
        <w:rPr>
          <w:sz w:val="24"/>
          <w:szCs w:val="24"/>
        </w:rPr>
        <w:t xml:space="preserve">podpisania umowy o </w:t>
      </w:r>
      <w:r>
        <w:rPr>
          <w:sz w:val="24"/>
          <w:szCs w:val="24"/>
        </w:rPr>
        <w:t>dofinansowanie</w:t>
      </w:r>
      <w:r w:rsidRPr="00567A85">
        <w:rPr>
          <w:sz w:val="24"/>
          <w:szCs w:val="24"/>
        </w:rPr>
        <w:t xml:space="preserve"> projektu </w:t>
      </w:r>
      <w:r w:rsidRPr="00567A85">
        <w:rPr>
          <w:b/>
          <w:sz w:val="24"/>
          <w:szCs w:val="24"/>
          <w:u w:val="single"/>
        </w:rPr>
        <w:t>w terminie maksymalnie do 30 dni kalendarzowych</w:t>
      </w:r>
      <w:r w:rsidRPr="00567A85">
        <w:rPr>
          <w:sz w:val="24"/>
          <w:szCs w:val="24"/>
        </w:rPr>
        <w:t xml:space="preserve"> od dnia podjęcia przez Zarząd Województwa Opolskiego - Instytucję Zarządzającą FEO 2021-2027 Uchwały o wyborze projektu do dofinansowania (wskazany wyżej termin nie dotyczy dokumentacji w zakresie oc</w:t>
      </w:r>
      <w:r>
        <w:rPr>
          <w:sz w:val="24"/>
          <w:szCs w:val="24"/>
        </w:rPr>
        <w:t>eny oddziaływania na środowisko)</w:t>
      </w:r>
      <w:r w:rsidRPr="00567A85">
        <w:rPr>
          <w:sz w:val="24"/>
          <w:szCs w:val="24"/>
        </w:rPr>
        <w:t>;</w:t>
      </w:r>
    </w:p>
    <w:p w14:paraId="68F7DC6A" w14:textId="49036052" w:rsidR="00086CE2" w:rsidRDefault="00086CE2">
      <w:pPr>
        <w:pStyle w:val="Akapitzlist"/>
        <w:numPr>
          <w:ilvl w:val="0"/>
          <w:numId w:val="8"/>
        </w:numPr>
        <w:spacing w:after="0" w:line="276" w:lineRule="auto"/>
        <w:ind w:left="426" w:hanging="426"/>
        <w:rPr>
          <w:sz w:val="24"/>
          <w:szCs w:val="24"/>
        </w:rPr>
      </w:pPr>
      <w:r w:rsidRPr="007E6F7D">
        <w:rPr>
          <w:sz w:val="24"/>
          <w:szCs w:val="24"/>
        </w:rPr>
        <w:lastRenderedPageBreak/>
        <w:t xml:space="preserve">Po upływie terminu, o którym mowa w pkt. </w:t>
      </w:r>
      <w:r w:rsidR="008C67BD" w:rsidRPr="007E6F7D">
        <w:rPr>
          <w:sz w:val="24"/>
          <w:szCs w:val="24"/>
        </w:rPr>
        <w:t>1, wnioskodawca</w:t>
      </w:r>
      <w:r w:rsidRPr="007E6F7D">
        <w:rPr>
          <w:sz w:val="24"/>
          <w:szCs w:val="24"/>
        </w:rPr>
        <w:t xml:space="preserve"> utraci możliwość dofinansowania. W uzasadnionych przypadkach, na prośbę wnioskodawcy, IZ może wyrazić zgodę na wydłużenie ww. terminu.</w:t>
      </w:r>
    </w:p>
    <w:p w14:paraId="31951247" w14:textId="77777777" w:rsidR="00086CE2" w:rsidRPr="00676940" w:rsidRDefault="00086CE2">
      <w:pPr>
        <w:pStyle w:val="Nagwek1"/>
        <w:numPr>
          <w:ilvl w:val="0"/>
          <w:numId w:val="1"/>
        </w:numPr>
        <w:spacing w:after="240" w:line="276" w:lineRule="auto"/>
        <w:ind w:left="426" w:hanging="426"/>
        <w:rPr>
          <w:rFonts w:cstheme="minorHAnsi"/>
          <w:b/>
          <w:bCs/>
        </w:rPr>
      </w:pPr>
      <w:bookmarkStart w:id="67" w:name="_Toc166445160"/>
      <w:r w:rsidRPr="00676940">
        <w:rPr>
          <w:rFonts w:asciiTheme="minorHAnsi" w:hAnsiTheme="minorHAnsi" w:cstheme="minorHAnsi"/>
          <w:b/>
          <w:color w:val="000000" w:themeColor="text1"/>
        </w:rPr>
        <w:t>Orientacyjny termin przeprowadzenia oceny projektów/ rozstrzygnięcia postępowania</w:t>
      </w:r>
      <w:bookmarkEnd w:id="67"/>
    </w:p>
    <w:p w14:paraId="3EEB0E00" w14:textId="5924DA7F" w:rsidR="00086CE2" w:rsidRPr="002561E1" w:rsidRDefault="00086CE2" w:rsidP="00676940">
      <w:pPr>
        <w:pStyle w:val="Akapitzlist"/>
        <w:spacing w:after="0" w:line="276" w:lineRule="auto"/>
        <w:ind w:left="426"/>
        <w:contextualSpacing w:val="0"/>
        <w:rPr>
          <w:bCs/>
          <w:sz w:val="24"/>
          <w:szCs w:val="24"/>
        </w:rPr>
      </w:pPr>
      <w:r w:rsidRPr="0042179A">
        <w:rPr>
          <w:rFonts w:cstheme="minorHAnsi"/>
          <w:bCs/>
          <w:color w:val="000000" w:themeColor="text1"/>
          <w:sz w:val="24"/>
          <w:szCs w:val="24"/>
        </w:rPr>
        <w:t xml:space="preserve">- </w:t>
      </w:r>
      <w:r w:rsidR="00525B10">
        <w:rPr>
          <w:rFonts w:cstheme="minorHAnsi"/>
          <w:bCs/>
          <w:sz w:val="24"/>
          <w:szCs w:val="24"/>
        </w:rPr>
        <w:t>grudzień 2024 r.</w:t>
      </w:r>
    </w:p>
    <w:p w14:paraId="259A0EB4" w14:textId="2DAD51BD" w:rsidR="00914630" w:rsidRPr="00676940" w:rsidRDefault="003414EC">
      <w:pPr>
        <w:pStyle w:val="Nagwek1"/>
        <w:numPr>
          <w:ilvl w:val="0"/>
          <w:numId w:val="1"/>
        </w:numPr>
        <w:spacing w:after="240" w:line="276" w:lineRule="auto"/>
        <w:ind w:left="426" w:hanging="426"/>
        <w:rPr>
          <w:rFonts w:cstheme="minorHAnsi"/>
          <w:b/>
          <w:bCs/>
        </w:rPr>
      </w:pPr>
      <w:bookmarkStart w:id="68" w:name="_Toc166445161"/>
      <w:r w:rsidRPr="002561E1">
        <w:rPr>
          <w:rFonts w:asciiTheme="minorHAnsi" w:eastAsiaTheme="minorHAnsi" w:hAnsiTheme="minorHAnsi" w:cstheme="minorHAnsi"/>
          <w:b/>
          <w:color w:val="auto"/>
        </w:rPr>
        <w:t xml:space="preserve">Wzór wniosku </w:t>
      </w:r>
      <w:r w:rsidRPr="00676940">
        <w:rPr>
          <w:rFonts w:asciiTheme="minorHAnsi" w:eastAsiaTheme="minorHAnsi" w:hAnsiTheme="minorHAnsi" w:cstheme="minorHAnsi"/>
          <w:b/>
          <w:color w:val="000000" w:themeColor="text1"/>
        </w:rPr>
        <w:t>o dofinansowanie</w:t>
      </w:r>
      <w:r w:rsidR="00914630">
        <w:rPr>
          <w:rFonts w:asciiTheme="minorHAnsi" w:eastAsiaTheme="minorHAnsi" w:hAnsiTheme="minorHAnsi" w:cstheme="minorHAnsi"/>
          <w:b/>
          <w:color w:val="000000" w:themeColor="text1"/>
        </w:rPr>
        <w:t xml:space="preserve"> Projektu</w:t>
      </w:r>
      <w:bookmarkEnd w:id="68"/>
      <w:r w:rsidRPr="00676940">
        <w:rPr>
          <w:rFonts w:asciiTheme="minorHAnsi" w:eastAsiaTheme="minorHAnsi" w:hAnsiTheme="minorHAnsi" w:cstheme="minorHAnsi"/>
          <w:b/>
          <w:color w:val="000000" w:themeColor="text1"/>
        </w:rPr>
        <w:t xml:space="preserve"> </w:t>
      </w:r>
    </w:p>
    <w:p w14:paraId="003A27E7" w14:textId="77777777" w:rsidR="00914630" w:rsidRPr="00567A85" w:rsidRDefault="00914630" w:rsidP="00914630">
      <w:pPr>
        <w:spacing w:after="40" w:line="276" w:lineRule="auto"/>
        <w:rPr>
          <w:sz w:val="24"/>
          <w:szCs w:val="24"/>
        </w:rPr>
      </w:pPr>
      <w:r w:rsidRPr="00567A85">
        <w:rPr>
          <w:sz w:val="24"/>
          <w:szCs w:val="24"/>
        </w:rPr>
        <w:t xml:space="preserve">Wzór wniosku o dofinansowanie projektu, którym należy się posługiwać ubiegając się </w:t>
      </w:r>
    </w:p>
    <w:p w14:paraId="52198A7B" w14:textId="77777777" w:rsidR="00914630" w:rsidRPr="00567A85" w:rsidRDefault="00914630" w:rsidP="00914630">
      <w:pPr>
        <w:spacing w:after="40" w:line="276" w:lineRule="auto"/>
        <w:rPr>
          <w:sz w:val="24"/>
          <w:szCs w:val="24"/>
        </w:rPr>
      </w:pPr>
      <w:r w:rsidRPr="00567A85">
        <w:rPr>
          <w:sz w:val="24"/>
          <w:szCs w:val="24"/>
        </w:rPr>
        <w:t>o dofinansowanie projektu oraz instrukcja jego wypełniania stanowią odpowiednio załączniki nr 3 i 4 do niniejszego Regulaminu.</w:t>
      </w:r>
    </w:p>
    <w:p w14:paraId="38E2680D" w14:textId="77777777" w:rsidR="00914630" w:rsidRPr="00567A85" w:rsidRDefault="00914630" w:rsidP="00914630">
      <w:pPr>
        <w:spacing w:after="40" w:line="276" w:lineRule="auto"/>
        <w:rPr>
          <w:sz w:val="24"/>
          <w:szCs w:val="24"/>
        </w:rPr>
      </w:pPr>
      <w:r w:rsidRPr="00567A85">
        <w:rPr>
          <w:sz w:val="24"/>
          <w:szCs w:val="24"/>
        </w:rPr>
        <w:t xml:space="preserve">Integralną częścią wniosku o dofinansowanie projektu ze środków EFRR w ramach FEO 2021-2027 są załączniki do wniosku o dofinansowanie, które służą do uzupełniania, uwiarygodniania bądź weryfikacji danych opisywanych we wniosku o dofinansowanie. </w:t>
      </w:r>
    </w:p>
    <w:p w14:paraId="538DCFB3" w14:textId="77777777" w:rsidR="00914630" w:rsidRDefault="00914630" w:rsidP="00914630">
      <w:pPr>
        <w:spacing w:after="40" w:line="276" w:lineRule="auto"/>
        <w:rPr>
          <w:sz w:val="24"/>
          <w:szCs w:val="24"/>
        </w:rPr>
      </w:pPr>
      <w:r w:rsidRPr="00567A85">
        <w:rPr>
          <w:sz w:val="24"/>
          <w:szCs w:val="24"/>
        </w:rPr>
        <w:t>Wzory załączników do wniosku o dofinansowanie zostały przedstawione w załączniku nr 5 do niniejszego Regulaminu.</w:t>
      </w:r>
    </w:p>
    <w:p w14:paraId="5AA3BA7B" w14:textId="57437FE1" w:rsidR="00914630" w:rsidRPr="00676940" w:rsidRDefault="00914630" w:rsidP="00676940">
      <w:pPr>
        <w:spacing w:after="40" w:line="276" w:lineRule="auto"/>
        <w:rPr>
          <w:sz w:val="24"/>
          <w:szCs w:val="24"/>
        </w:rPr>
      </w:pPr>
      <w:r w:rsidRPr="00204183">
        <w:rPr>
          <w:sz w:val="24"/>
          <w:szCs w:val="24"/>
        </w:rPr>
        <w:t>Instrukcja wypełniania załączników do wniosku o dofinansowanie stanowi załącznik nr 6 do niniejszego Regulaminu.</w:t>
      </w:r>
    </w:p>
    <w:p w14:paraId="29AB7EFB" w14:textId="41B1CAD5" w:rsidR="00914630" w:rsidRPr="002C7910" w:rsidRDefault="00914630">
      <w:pPr>
        <w:pStyle w:val="Nagwek1"/>
        <w:numPr>
          <w:ilvl w:val="0"/>
          <w:numId w:val="1"/>
        </w:numPr>
        <w:spacing w:after="240" w:line="276" w:lineRule="auto"/>
        <w:ind w:left="426" w:hanging="426"/>
        <w:rPr>
          <w:rFonts w:cstheme="minorHAnsi"/>
          <w:b/>
          <w:bCs/>
        </w:rPr>
      </w:pPr>
      <w:bookmarkStart w:id="69" w:name="_Toc135394670"/>
      <w:bookmarkStart w:id="70" w:name="_Toc137705031"/>
      <w:bookmarkStart w:id="71" w:name="_Toc139952935"/>
      <w:bookmarkStart w:id="72" w:name="_Toc166445162"/>
      <w:r w:rsidRPr="002C7910">
        <w:rPr>
          <w:rFonts w:ascii="Calibri" w:eastAsia="Times New Roman" w:hAnsi="Calibri" w:cs="Times New Roman"/>
          <w:b/>
          <w:bCs/>
          <w:color w:val="auto"/>
          <w:kern w:val="32"/>
          <w:lang w:val="x-none" w:eastAsia="x-none"/>
        </w:rPr>
        <w:t xml:space="preserve">Realizacja polityk horyzontalnych, w tym zasady równości szans </w:t>
      </w:r>
      <w:r w:rsidRPr="002C7910">
        <w:rPr>
          <w:rFonts w:ascii="Calibri" w:eastAsia="Times New Roman" w:hAnsi="Calibri" w:cs="Times New Roman"/>
          <w:b/>
          <w:bCs/>
          <w:color w:val="auto"/>
          <w:kern w:val="32"/>
          <w:lang w:val="x-none" w:eastAsia="x-none"/>
        </w:rPr>
        <w:br/>
        <w:t>i niedyskryminacji</w:t>
      </w:r>
      <w:bookmarkEnd w:id="69"/>
      <w:bookmarkEnd w:id="70"/>
      <w:bookmarkEnd w:id="71"/>
      <w:bookmarkEnd w:id="72"/>
    </w:p>
    <w:p w14:paraId="33332738"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4C74667C" w14:textId="77777777" w:rsidR="00914630" w:rsidRPr="0037443F" w:rsidRDefault="0091463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88C8667" w14:textId="77777777" w:rsidR="00914630" w:rsidRPr="0037443F" w:rsidRDefault="0091463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zapisami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w tym załącznika nr 2 </w:t>
      </w:r>
      <w:r w:rsidRPr="0037443F">
        <w:rPr>
          <w:rFonts w:ascii="Calibri" w:eastAsia="Calibri" w:hAnsi="Calibri" w:cs="Calibri"/>
          <w:i/>
          <w:sz w:val="24"/>
          <w:szCs w:val="24"/>
        </w:rPr>
        <w:t>Standardy dostępności dla polityki spójności 2021-2027;</w:t>
      </w:r>
    </w:p>
    <w:p w14:paraId="320CF1B7" w14:textId="61E967C6" w:rsidR="00914630" w:rsidRPr="0037443F" w:rsidRDefault="0091463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postanowieniami Karty Praw Podstawowych Unii Europejskiej z dnia 26 października 2012 r. (Dz. U. UE</w:t>
      </w:r>
      <w:r w:rsidR="003C074D">
        <w:rPr>
          <w:rFonts w:ascii="Calibri" w:eastAsia="Calibri" w:hAnsi="Calibri" w:cs="Calibri"/>
          <w:sz w:val="24"/>
          <w:szCs w:val="24"/>
        </w:rPr>
        <w:t>.</w:t>
      </w:r>
      <w:r w:rsidRPr="0037443F">
        <w:rPr>
          <w:rFonts w:ascii="Calibri" w:eastAsia="Calibri" w:hAnsi="Calibri" w:cs="Calibri"/>
          <w:sz w:val="24"/>
          <w:szCs w:val="24"/>
        </w:rPr>
        <w:t xml:space="preserve"> C</w:t>
      </w:r>
      <w:r w:rsidR="00E07867">
        <w:rPr>
          <w:rFonts w:ascii="Calibri" w:eastAsia="Calibri" w:hAnsi="Calibri" w:cs="Calibri"/>
          <w:sz w:val="24"/>
          <w:szCs w:val="24"/>
        </w:rPr>
        <w:t>.</w:t>
      </w:r>
      <w:r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Pr="0037443F">
        <w:rPr>
          <w:rFonts w:ascii="Calibri" w:eastAsia="Calibri" w:hAnsi="Calibri" w:cs="Calibri"/>
          <w:sz w:val="24"/>
          <w:szCs w:val="24"/>
        </w:rPr>
        <w:t>, str. 391);</w:t>
      </w:r>
    </w:p>
    <w:p w14:paraId="35A1BA38" w14:textId="375C8953" w:rsidR="00914630" w:rsidRPr="0037443F" w:rsidRDefault="0091463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zapisami Konwencji o Prawach Osób Niepełnosprawnych, sporządzonej w Nowym Jorku dnia 13 grudnia 2006 r. (Dz. U. z 2012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1169 ze zm.);</w:t>
      </w:r>
    </w:p>
    <w:p w14:paraId="1871CDCA" w14:textId="5C8D907A" w:rsidR="00914630" w:rsidRPr="0037443F" w:rsidRDefault="00914630">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ustawą z dnia 19 lipca 2019 r. </w:t>
      </w:r>
      <w:r w:rsidRPr="00676940">
        <w:rPr>
          <w:rFonts w:ascii="Calibri" w:eastAsia="Calibri" w:hAnsi="Calibri" w:cs="Calibri"/>
          <w:iCs/>
          <w:sz w:val="24"/>
          <w:szCs w:val="24"/>
        </w:rPr>
        <w:t>o zapewnieniu dostępności osobom ze szczególnymi potrzebami</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Pr="0037443F">
        <w:rPr>
          <w:rFonts w:ascii="Calibri" w:eastAsia="Calibri" w:hAnsi="Calibri" w:cs="Calibri"/>
          <w:sz w:val="24"/>
          <w:szCs w:val="24"/>
        </w:rPr>
        <w:t>Dz. U. z 2022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2240) oraz ustawą z dnia 4 kwietnia 2019 r. </w:t>
      </w:r>
      <w:r w:rsidRPr="0037443F">
        <w:rPr>
          <w:rFonts w:ascii="Calibri" w:eastAsia="Calibri" w:hAnsi="Calibri" w:cs="Calibri"/>
          <w:sz w:val="24"/>
          <w:szCs w:val="24"/>
        </w:rPr>
        <w:br/>
      </w:r>
      <w:r w:rsidRPr="00676940">
        <w:rPr>
          <w:rFonts w:ascii="Calibri" w:eastAsia="Calibri" w:hAnsi="Calibri" w:cs="Calibri"/>
          <w:iCs/>
          <w:sz w:val="24"/>
          <w:szCs w:val="24"/>
        </w:rPr>
        <w:t>o dostępności cyfrowej stron internetowych i aplikacji mobilnych podmiotów publicznych</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00335CAB" w:rsidRPr="00335CAB">
        <w:rPr>
          <w:rFonts w:ascii="Calibri" w:eastAsia="Calibri" w:hAnsi="Calibri" w:cs="Calibri"/>
          <w:sz w:val="24"/>
          <w:szCs w:val="24"/>
        </w:rPr>
        <w:t xml:space="preserve">Dz.U. 2023 poz. </w:t>
      </w:r>
      <w:r w:rsidR="00BE190D" w:rsidRPr="00335CAB">
        <w:rPr>
          <w:rFonts w:ascii="Calibri" w:eastAsia="Calibri" w:hAnsi="Calibri" w:cs="Calibri"/>
          <w:sz w:val="24"/>
          <w:szCs w:val="24"/>
        </w:rPr>
        <w:t>1440</w:t>
      </w:r>
      <w:r w:rsidR="00BE190D">
        <w:rPr>
          <w:rFonts w:ascii="Calibri" w:eastAsia="Calibri" w:hAnsi="Calibri" w:cs="Calibri"/>
          <w:sz w:val="24"/>
          <w:szCs w:val="24"/>
        </w:rPr>
        <w:t>.</w:t>
      </w:r>
      <w:r w:rsidRPr="0037443F">
        <w:rPr>
          <w:rFonts w:ascii="Calibri" w:eastAsia="Calibri" w:hAnsi="Calibri" w:cs="Calibri"/>
          <w:sz w:val="24"/>
          <w:szCs w:val="24"/>
        </w:rPr>
        <w:t>).</w:t>
      </w:r>
    </w:p>
    <w:p w14:paraId="60F070E2" w14:textId="33D015F6"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lastRenderedPageBreak/>
        <w:t>I</w:t>
      </w:r>
      <w:r w:rsidR="003A185D">
        <w:rPr>
          <w:rFonts w:ascii="Calibri" w:eastAsia="Calibri" w:hAnsi="Calibri" w:cs="Calibri"/>
          <w:sz w:val="24"/>
          <w:szCs w:val="24"/>
        </w:rPr>
        <w:t>Z</w:t>
      </w:r>
      <w:r w:rsidRPr="0037443F">
        <w:rPr>
          <w:rFonts w:ascii="Calibri" w:eastAsia="Calibri" w:hAnsi="Calibri" w:cs="Calibri"/>
          <w:sz w:val="24"/>
          <w:szCs w:val="24"/>
        </w:rPr>
        <w:t xml:space="preserve"> FEO 2021-2027 obliguje </w:t>
      </w:r>
      <w:r w:rsidR="00BE190D" w:rsidRPr="0037443F">
        <w:rPr>
          <w:rFonts w:ascii="Calibri" w:eastAsia="Calibri" w:hAnsi="Calibri" w:cs="Calibri"/>
          <w:sz w:val="24"/>
          <w:szCs w:val="24"/>
        </w:rPr>
        <w:t>Beneficjenta do</w:t>
      </w:r>
      <w:r w:rsidRPr="0037443F">
        <w:rPr>
          <w:rFonts w:ascii="Calibri" w:eastAsia="Calibri" w:hAnsi="Calibri" w:cs="Calibri"/>
          <w:sz w:val="24"/>
          <w:szCs w:val="24"/>
        </w:rPr>
        <w:t xml:space="preserve"> zamieszczenia opisu dotyczącego zgodności projektu z zasadą równości szans i niedyskryminacji we wniosku o dofinansowanie (</w:t>
      </w:r>
      <w:bookmarkStart w:id="73" w:name="_Toc503858639"/>
      <w:bookmarkStart w:id="74" w:name="_Toc54688607"/>
      <w:bookmarkStart w:id="75" w:name="_Toc130474821"/>
      <w:r w:rsidRPr="0037443F">
        <w:rPr>
          <w:rFonts w:ascii="Calibri" w:eastAsia="Calibri" w:hAnsi="Calibri" w:cs="Calibri"/>
          <w:sz w:val="24"/>
          <w:szCs w:val="24"/>
        </w:rPr>
        <w:t>Sekcja 9. Zgodność projektu z politykami horyzontalnymi UE</w:t>
      </w:r>
      <w:bookmarkStart w:id="76" w:name="_Toc503858641"/>
      <w:bookmarkStart w:id="77" w:name="_Toc54688609"/>
      <w:bookmarkStart w:id="78" w:name="_Toc130474823"/>
      <w:bookmarkEnd w:id="73"/>
      <w:bookmarkEnd w:id="74"/>
      <w:bookmarkEnd w:id="75"/>
      <w:r w:rsidRPr="0037443F">
        <w:rPr>
          <w:rFonts w:ascii="Calibri" w:eastAsia="Calibri" w:hAnsi="Calibri" w:cs="Calibri"/>
          <w:sz w:val="24"/>
          <w:szCs w:val="24"/>
        </w:rPr>
        <w:t xml:space="preserve">, Punkt 9.2 Równość szans </w:t>
      </w:r>
      <w:r w:rsidR="00E07867">
        <w:rPr>
          <w:rFonts w:ascii="Calibri" w:eastAsia="Calibri" w:hAnsi="Calibri" w:cs="Calibri"/>
          <w:sz w:val="24"/>
          <w:szCs w:val="24"/>
        </w:rPr>
        <w:br/>
      </w:r>
      <w:r w:rsidRPr="0037443F">
        <w:rPr>
          <w:rFonts w:ascii="Calibri" w:eastAsia="Calibri" w:hAnsi="Calibri" w:cs="Calibri"/>
          <w:sz w:val="24"/>
          <w:szCs w:val="24"/>
        </w:rPr>
        <w:t>i niedyskryminacja</w:t>
      </w:r>
      <w:bookmarkEnd w:id="76"/>
      <w:bookmarkEnd w:id="77"/>
      <w:bookmarkEnd w:id="78"/>
      <w:r w:rsidRPr="0037443F">
        <w:rPr>
          <w:rFonts w:ascii="Calibri" w:eastAsia="Calibri" w:hAnsi="Calibri" w:cs="Calibri"/>
          <w:sz w:val="24"/>
          <w:szCs w:val="24"/>
        </w:rPr>
        <w:t>).</w:t>
      </w:r>
    </w:p>
    <w:p w14:paraId="03277847" w14:textId="6D0A2CFA"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Wnioskodawca powinien pamiętać, aby zapewnić dostępność do oferowanego </w:t>
      </w:r>
      <w:r w:rsidRPr="0037443F">
        <w:rPr>
          <w:rFonts w:ascii="Calibri" w:eastAsia="Calibri" w:hAnsi="Calibri" w:cs="Calibri"/>
          <w:sz w:val="24"/>
          <w:szCs w:val="24"/>
        </w:rPr>
        <w:b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w:t>
      </w:r>
      <w:r w:rsidR="00E07867">
        <w:rPr>
          <w:rFonts w:ascii="Calibri" w:eastAsia="Calibri" w:hAnsi="Calibri" w:cs="Calibri"/>
          <w:sz w:val="24"/>
          <w:szCs w:val="24"/>
        </w:rPr>
        <w:br/>
      </w:r>
      <w:r w:rsidRPr="0037443F">
        <w:rPr>
          <w:rFonts w:ascii="Calibri" w:eastAsia="Calibri" w:hAnsi="Calibri" w:cs="Calibri"/>
          <w:sz w:val="24"/>
          <w:szCs w:val="24"/>
        </w:rPr>
        <w:t xml:space="preserve">2 </w:t>
      </w:r>
      <w:r w:rsidRPr="0037443F">
        <w:rPr>
          <w:rFonts w:ascii="Calibri" w:eastAsia="Calibri" w:hAnsi="Calibri" w:cs="Calibri"/>
          <w:i/>
          <w:sz w:val="24"/>
          <w:szCs w:val="24"/>
        </w:rPr>
        <w:t>Standardy dostępności dla polityki spójności 2021-2027</w:t>
      </w:r>
      <w:r w:rsidRPr="0037443F">
        <w:rPr>
          <w:rFonts w:ascii="Calibri" w:eastAsia="Calibri" w:hAnsi="Calibri" w:cs="Calibri"/>
          <w:sz w:val="24"/>
          <w:szCs w:val="24"/>
        </w:rPr>
        <w:t xml:space="preserve"> do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Głównym celem standardów dostępności jest zapewnienie osobom </w:t>
      </w:r>
      <w:r w:rsidR="00E07867">
        <w:rPr>
          <w:rFonts w:ascii="Calibri" w:eastAsia="Calibri" w:hAnsi="Calibri" w:cs="Calibri"/>
          <w:sz w:val="24"/>
          <w:szCs w:val="24"/>
        </w:rPr>
        <w:br/>
      </w:r>
      <w:r w:rsidRPr="0037443F">
        <w:rPr>
          <w:rFonts w:ascii="Calibri" w:eastAsia="Calibri" w:hAnsi="Calibri" w:cs="Calibri"/>
          <w:sz w:val="24"/>
          <w:szCs w:val="24"/>
        </w:rPr>
        <w:t xml:space="preserve">z niepełnosprawnościami, na równi z osobami pełnosprawnymi, dostępu do funduszy unijnych w zakresie udziału, użytkowania, zrozumienia, skorzystania z ich efektów. Należy pamiętać, że założenie, iż do projektu nie mogą zgłosić się, czy nie zgłaszają się osoby </w:t>
      </w:r>
      <w:r w:rsidR="00E07867">
        <w:rPr>
          <w:rFonts w:ascii="Calibri" w:eastAsia="Calibri" w:hAnsi="Calibri" w:cs="Calibri"/>
          <w:sz w:val="24"/>
          <w:szCs w:val="24"/>
        </w:rPr>
        <w:br/>
      </w:r>
      <w:r w:rsidRPr="0037443F">
        <w:rPr>
          <w:rFonts w:ascii="Calibri" w:eastAsia="Calibri" w:hAnsi="Calibri" w:cs="Calibri"/>
          <w:sz w:val="24"/>
          <w:szCs w:val="24"/>
        </w:rPr>
        <w:t>z niepełnosprawnościami lub zgłaszają się wyłącznie takie z określonymi rodzajami niepełnosprawności, jest dyskryminacją.</w:t>
      </w:r>
    </w:p>
    <w:p w14:paraId="1C3DFE08"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Niedopuszczalna jest sytuacja, w której odmawia się dostępu do uczestnictwa </w:t>
      </w:r>
      <w:r w:rsidRPr="0037443F">
        <w:rPr>
          <w:rFonts w:ascii="Calibri" w:eastAsia="Calibri" w:hAnsi="Calibri" w:cs="Calibri"/>
          <w:sz w:val="24"/>
          <w:szCs w:val="24"/>
        </w:rPr>
        <w:br/>
        <w:t>w projekcie osobie z niepełnosprawnościami ze względu na bariery np. architektoniczne, komunikacyjne czy cyfrowe.</w:t>
      </w:r>
    </w:p>
    <w:p w14:paraId="11474244" w14:textId="1F21B7B9"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75C5EE83"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Ważnym elementem jest proces rekrutacji, który musi być zaplanowany tak, aby nikomu nie ograniczał dostępu. Należy mieć na uwadze: </w:t>
      </w:r>
    </w:p>
    <w:p w14:paraId="455C0031"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materiały informacyjne o projekcie np. plakaty, ulotki, ogłoszenia prasowe </w:t>
      </w:r>
      <w:r w:rsidRPr="0037443F">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75802127"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dostosowanie stron internetowych, na których będą publikowane informacje </w:t>
      </w:r>
      <w:r w:rsidRPr="0037443F">
        <w:rPr>
          <w:rFonts w:ascii="Calibri" w:eastAsia="Calibri" w:hAnsi="Calibri" w:cs="Calibri"/>
          <w:sz w:val="24"/>
          <w:szCs w:val="24"/>
        </w:rPr>
        <w:br/>
        <w:t>o projekcie oraz dokumenty rekrutacyjne, do standardów WCAG 2.1,</w:t>
      </w:r>
      <w:r w:rsidRPr="0037443F">
        <w:rPr>
          <w:rFonts w:ascii="Calibri" w:eastAsia="Calibri" w:hAnsi="Calibri" w:cs="Times New Roman"/>
        </w:rPr>
        <w:t xml:space="preserve"> (WCAG 3.0)  </w:t>
      </w:r>
      <w:r w:rsidRPr="0037443F">
        <w:rPr>
          <w:rFonts w:ascii="Calibri" w:eastAsia="Calibri" w:hAnsi="Calibri" w:cs="Calibri"/>
          <w:sz w:val="24"/>
          <w:szCs w:val="24"/>
        </w:rPr>
        <w:t xml:space="preserve"> jest niezbędne, aby umożliwić pozyskanie informacji o rekrutacji osobom z różnymi rodzajami niepełnosprawności; </w:t>
      </w:r>
    </w:p>
    <w:p w14:paraId="4F84CEB3" w14:textId="63EC1D50"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zapewnienie różnych sposobów informowania o możliwości udziału w projekcie: plakaty, ulotki, informacje w polskim języku migowym (film na stronie </w:t>
      </w:r>
      <w:r w:rsidR="00B915E2" w:rsidRPr="0037443F">
        <w:rPr>
          <w:rFonts w:ascii="Calibri" w:eastAsia="Calibri" w:hAnsi="Calibri" w:cs="Calibri"/>
          <w:sz w:val="24"/>
          <w:szCs w:val="24"/>
        </w:rPr>
        <w:t xml:space="preserve">www) </w:t>
      </w:r>
      <w:proofErr w:type="spellStart"/>
      <w:r w:rsidR="00B915E2" w:rsidRPr="0037443F">
        <w:rPr>
          <w:rFonts w:ascii="Calibri" w:eastAsia="Calibri" w:hAnsi="Calibri" w:cs="Times New Roman"/>
        </w:rPr>
        <w:t>itp</w:t>
      </w:r>
      <w:proofErr w:type="spellEnd"/>
      <w:r w:rsidRPr="0037443F">
        <w:rPr>
          <w:rFonts w:ascii="Calibri" w:eastAsia="Calibri" w:hAnsi="Calibri" w:cs="Calibri"/>
          <w:sz w:val="24"/>
          <w:szCs w:val="24"/>
        </w:rPr>
        <w:t xml:space="preserve">; </w:t>
      </w:r>
    </w:p>
    <w:p w14:paraId="34FA9AD8"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wysyłanie informacji o projekcie do organizacji zrzeszających osoby </w:t>
      </w:r>
      <w:r w:rsidRPr="0037443F">
        <w:rPr>
          <w:rFonts w:ascii="Calibri" w:eastAsia="Calibri" w:hAnsi="Calibri" w:cs="Calibri"/>
          <w:sz w:val="24"/>
          <w:szCs w:val="24"/>
        </w:rPr>
        <w:br/>
        <w:t xml:space="preserve">z niepełnosprawnościami działających na terenie realizacji projektu; </w:t>
      </w:r>
    </w:p>
    <w:p w14:paraId="0D1326F0"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32C99031"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lastRenderedPageBreak/>
        <w:t xml:space="preserve">sposób organizacji wsparcia w projekcie, w którym biorą udział osoby </w:t>
      </w:r>
      <w:r w:rsidRPr="0037443F">
        <w:rPr>
          <w:rFonts w:ascii="Calibri" w:eastAsia="Calibri" w:hAnsi="Calibri" w:cs="Calibri"/>
          <w:sz w:val="24"/>
          <w:szCs w:val="24"/>
        </w:rPr>
        <w:br/>
        <w:t xml:space="preserve">z niepełnosprawnościami, jest dostosowany do ich potrzeb, z uwzględnieniem rodzaju i stopnia niepełnosprawności uczestników; </w:t>
      </w:r>
    </w:p>
    <w:p w14:paraId="79AD7AD1"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wyraźnej informacji </w:t>
      </w:r>
      <w:r w:rsidRPr="0037443F">
        <w:rPr>
          <w:rFonts w:ascii="Calibri" w:eastAsia="Calibri" w:hAnsi="Calibri" w:cs="Calibr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0F4DAE06"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3219C6AA" w14:textId="77777777" w:rsidR="00914630" w:rsidRPr="0037443F" w:rsidRDefault="00914630">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Times New Roman"/>
        </w:rPr>
      </w:pPr>
      <w:r w:rsidRPr="0037443F">
        <w:rPr>
          <w:rFonts w:ascii="Calibri" w:eastAsia="Calibri" w:hAnsi="Calibri" w:cs="Calibr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21E74139"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3FBDFCE7" w14:textId="7244E9AD"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Zgodnie z zapisami </w:t>
      </w:r>
      <w:r w:rsidRPr="0037443F">
        <w:rPr>
          <w:rFonts w:ascii="Calibri" w:eastAsia="Calibri" w:hAnsi="Calibri" w:cs="Calibri"/>
          <w:i/>
          <w:sz w:val="24"/>
          <w:szCs w:val="24"/>
        </w:rPr>
        <w:t xml:space="preserve">Wytycznych dotyczących realizacji zasad równościowych </w:t>
      </w:r>
      <w:r w:rsidRPr="0037443F">
        <w:rPr>
          <w:rFonts w:ascii="Calibri" w:eastAsia="Calibri" w:hAnsi="Calibri" w:cs="Calibri"/>
          <w:i/>
          <w:sz w:val="24"/>
          <w:szCs w:val="24"/>
        </w:rPr>
        <w:br/>
        <w:t>w ramach funduszy unijnych na lata 2021-2027</w:t>
      </w:r>
      <w:r w:rsidRPr="0037443F">
        <w:rPr>
          <w:rFonts w:ascii="Calibri" w:eastAsia="Calibri" w:hAnsi="Calibri" w:cs="Calibri"/>
          <w:sz w:val="24"/>
          <w:szCs w:val="24"/>
        </w:rPr>
        <w:t xml:space="preserve">, w projektach, w których pojawiły się nieprzewidziane na etapie planowania wydatki związane z </w:t>
      </w:r>
      <w:r w:rsidR="009D1615" w:rsidRPr="0037443F">
        <w:rPr>
          <w:rFonts w:ascii="Calibri" w:eastAsia="Calibri" w:hAnsi="Calibri" w:cs="Calibri"/>
          <w:sz w:val="24"/>
          <w:szCs w:val="24"/>
        </w:rPr>
        <w:t>zapewnieniem dostępności</w:t>
      </w:r>
      <w:r w:rsidRPr="0037443F">
        <w:rPr>
          <w:rFonts w:ascii="Calibri" w:eastAsia="Calibri" w:hAnsi="Calibri" w:cs="Calibri"/>
          <w:sz w:val="24"/>
          <w:szCs w:val="24"/>
        </w:rPr>
        <w:t xml:space="preserve"> uczestnikowi/uczestniczce (lub członkowi/członkini personelu) projektu, jest możliwe zastosowanie MRU. </w:t>
      </w:r>
    </w:p>
    <w:p w14:paraId="769BF18C"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 przypadku wystąpienia w projekcie potrzeby sfinansowania kosztów związanych </w:t>
      </w:r>
      <w:r w:rsidRPr="0037443F">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578E7A93" w14:textId="4AA46668" w:rsidR="00914630" w:rsidRPr="0037443F"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Decyzję w sprawie sfinansowania MRU podejmuje I</w:t>
      </w:r>
      <w:r w:rsidR="00B04EC2">
        <w:rPr>
          <w:rFonts w:ascii="Calibri" w:eastAsia="Calibri" w:hAnsi="Calibri" w:cs="Calibri"/>
          <w:sz w:val="24"/>
          <w:szCs w:val="24"/>
        </w:rPr>
        <w:t>Z</w:t>
      </w:r>
      <w:r w:rsidRPr="0037443F">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100136D7" w14:textId="5E220B56" w:rsidR="00914630" w:rsidRPr="0037443F"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t>
      </w:r>
      <w:r w:rsidRPr="0037443F">
        <w:rPr>
          <w:rFonts w:ascii="Calibri" w:eastAsia="Calibri" w:hAnsi="Calibri" w:cs="Calibri"/>
          <w:sz w:val="24"/>
          <w:szCs w:val="24"/>
        </w:rPr>
        <w:lastRenderedPageBreak/>
        <w:t xml:space="preserve">Wsparcia Finansowego na rzecz Zarządzania Granicami i Polityki Wizowej wprowadziło </w:t>
      </w:r>
      <w:r w:rsidRPr="0037443F">
        <w:rPr>
          <w:rFonts w:ascii="Calibri" w:eastAsia="Calibri" w:hAnsi="Calibri" w:cs="Calibri"/>
          <w:b/>
          <w:bCs/>
          <w:sz w:val="24"/>
          <w:szCs w:val="24"/>
        </w:rPr>
        <w:t>horyzontalny warunek podstawowy dotyczący stosowania i wdrażania KPP,</w:t>
      </w:r>
      <w:r w:rsidRPr="0037443F">
        <w:rPr>
          <w:rFonts w:ascii="Calibri" w:eastAsia="Calibri" w:hAnsi="Calibri" w:cs="Calibr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w:t>
      </w:r>
    </w:p>
    <w:p w14:paraId="557CF77A" w14:textId="77777777" w:rsidR="00E07867"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Beneficjent ma obowiązek przestrzegania KPP w trakcie realizacji projektu. </w:t>
      </w:r>
      <w:r w:rsidRPr="00E07867">
        <w:rPr>
          <w:rFonts w:ascii="Calibri" w:eastAsia="Calibri" w:hAnsi="Calibri" w:cs="Calibri"/>
          <w:sz w:val="24"/>
          <w:szCs w:val="24"/>
        </w:rPr>
        <w:t>W tym celu niezbędne jest zapoznanie się z:</w:t>
      </w:r>
      <w:bookmarkStart w:id="79" w:name="_Hlk131419071"/>
    </w:p>
    <w:p w14:paraId="702079D8" w14:textId="4FE7D1B3" w:rsidR="00E07867" w:rsidRDefault="00914630">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 xml:space="preserve">Kartą Praw Podstawowych Unii Europejskiej z dnia 26 października 2012 r. </w:t>
      </w:r>
      <w:r w:rsidR="00E07867" w:rsidRPr="0037443F">
        <w:rPr>
          <w:rFonts w:ascii="Calibri" w:eastAsia="Calibri" w:hAnsi="Calibri" w:cs="Calibri"/>
          <w:sz w:val="24"/>
          <w:szCs w:val="24"/>
        </w:rPr>
        <w:t>(Dz. U. UE</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C</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00E07867" w:rsidRPr="0037443F">
        <w:rPr>
          <w:rFonts w:ascii="Calibri" w:eastAsia="Calibri" w:hAnsi="Calibri" w:cs="Calibri"/>
          <w:sz w:val="24"/>
          <w:szCs w:val="24"/>
        </w:rPr>
        <w:t>, str. 391)</w:t>
      </w:r>
      <w:r w:rsidRPr="00676940">
        <w:rPr>
          <w:rFonts w:ascii="Calibri" w:eastAsia="Calibri" w:hAnsi="Calibri" w:cs="Calibri"/>
          <w:sz w:val="24"/>
          <w:szCs w:val="24"/>
        </w:rPr>
        <w:t>;</w:t>
      </w:r>
    </w:p>
    <w:p w14:paraId="26F6D2A8" w14:textId="77777777" w:rsidR="00E07867" w:rsidRDefault="00914630">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Samooceną spełnienia warunku Skuteczne stosowanie i wdrażanie Karty praw podstawowych w Polsce;</w:t>
      </w:r>
    </w:p>
    <w:p w14:paraId="6583D581" w14:textId="77777777" w:rsidR="002C7910" w:rsidRDefault="00914630">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Wytycznymi dotyczącymi zapewnienia poszanowania Karty Praw Podstawowych Unii Europejskiej przy wdrażaniu europejskich funduszy strukturalnych i inwestycyjnych (2016/C 269/01) Komisji Europejskiej</w:t>
      </w:r>
      <w:r w:rsidR="002C7910">
        <w:rPr>
          <w:rFonts w:ascii="Calibri" w:eastAsia="Calibri" w:hAnsi="Calibri" w:cs="Calibri"/>
          <w:sz w:val="24"/>
          <w:szCs w:val="24"/>
        </w:rPr>
        <w:t>;</w:t>
      </w:r>
    </w:p>
    <w:p w14:paraId="356A78EA" w14:textId="60BEDD30" w:rsidR="00914630" w:rsidRPr="002C7910" w:rsidRDefault="002C7910">
      <w:pPr>
        <w:pStyle w:val="Akapitzlist"/>
        <w:numPr>
          <w:ilvl w:val="0"/>
          <w:numId w:val="23"/>
        </w:numPr>
        <w:ind w:left="851" w:hanging="425"/>
        <w:rPr>
          <w:rFonts w:ascii="Calibri" w:eastAsia="Calibri" w:hAnsi="Calibri" w:cs="Calibri"/>
          <w:sz w:val="24"/>
          <w:szCs w:val="24"/>
        </w:rPr>
      </w:pPr>
      <w:r w:rsidRPr="00886CC4">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79"/>
    <w:p w14:paraId="50AD70B7" w14:textId="77777777" w:rsidR="00914630" w:rsidRPr="0037443F"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4F8A8D6B" w14:textId="14975E3A" w:rsidR="002C7910" w:rsidRPr="002C7910" w:rsidRDefault="0091463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37443F">
        <w:rPr>
          <w:rFonts w:ascii="Calibri" w:eastAsia="Calibri" w:hAnsi="Calibri" w:cs="Calibri"/>
          <w:sz w:val="24"/>
          <w:szCs w:val="24"/>
        </w:rPr>
        <w:t>)”.</w:t>
      </w:r>
    </w:p>
    <w:p w14:paraId="1D4EBBBE" w14:textId="32AC578E" w:rsidR="002C7910" w:rsidRPr="00904EAB" w:rsidRDefault="002C7910">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904EAB">
        <w:rPr>
          <w:rFonts w:ascii="Calibri" w:eastAsia="Calibri" w:hAnsi="Calibri" w:cs="Calibri"/>
          <w:sz w:val="24"/>
          <w:szCs w:val="24"/>
        </w:rPr>
        <w:t>W dniu 6 listopada 2023 r. Zarząd Województwa Opolskiego przyjął uchwałę nr 10875/2023 w sprawie przyjęcia dokumentu pn. Procedura składania zgłoszeń o podejrzeniu niezgodności z Kartą praw podstawowych do praktyki wdrażania programu regionalnego Fundusze Europejskie dla Opolskiego 2021-2027. Dokument dostępny jest na stronie FEO 2021-2027.</w:t>
      </w:r>
    </w:p>
    <w:p w14:paraId="660164B6" w14:textId="77777777" w:rsidR="00914630" w:rsidRDefault="00914630">
      <w:pPr>
        <w:numPr>
          <w:ilvl w:val="0"/>
          <w:numId w:val="21"/>
        </w:numPr>
        <w:spacing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 zawartości projektu.</w:t>
      </w:r>
    </w:p>
    <w:p w14:paraId="4A72AFFC" w14:textId="77777777" w:rsidR="00DC49D4" w:rsidRPr="00DC49D4" w:rsidRDefault="00DC49D4" w:rsidP="00DC49D4">
      <w:pPr>
        <w:numPr>
          <w:ilvl w:val="0"/>
          <w:numId w:val="21"/>
        </w:numPr>
        <w:spacing w:after="0" w:line="276" w:lineRule="auto"/>
        <w:ind w:left="426" w:hanging="426"/>
        <w:contextualSpacing/>
        <w:rPr>
          <w:rFonts w:ascii="Calibri" w:eastAsia="Calibri" w:hAnsi="Calibri" w:cs="Calibri"/>
          <w:sz w:val="24"/>
          <w:szCs w:val="24"/>
        </w:rPr>
      </w:pPr>
      <w:bookmarkStart w:id="80" w:name="_Hlk165885914"/>
      <w:r w:rsidRPr="00DC49D4">
        <w:rPr>
          <w:rFonts w:ascii="Calibri" w:eastAsia="Calibri" w:hAnsi="Calibri" w:cs="Calibri"/>
          <w:sz w:val="24"/>
          <w:szCs w:val="24"/>
        </w:rPr>
        <w:lastRenderedPageBreak/>
        <w:t>W dniu 6 listopada 2023 r. Zarząd Województwa Opolskiego przyjął uchwałę nr 10871/2023 w sprawie przyjęcia dokumentu pn. Procedura służąca do włączania zapisów Konwencji o prawach osób niepełnosprawnych (KPON) do praktyki wdrażania programu regionalnego Fundusze Europejskie dla Opolskiego 2021-2027. Dokument dostępny jest na stronie FEO 2021-2027.</w:t>
      </w:r>
    </w:p>
    <w:bookmarkEnd w:id="80"/>
    <w:p w14:paraId="40F4C2CE" w14:textId="1EB04342" w:rsidR="00086CE2" w:rsidRDefault="00086CE2" w:rsidP="00676940">
      <w:pPr>
        <w:rPr>
          <w:rFonts w:cstheme="minorHAnsi"/>
          <w:b/>
          <w:bCs/>
        </w:rPr>
      </w:pPr>
    </w:p>
    <w:p w14:paraId="3A63E4DD" w14:textId="7D60700A" w:rsidR="00C81003" w:rsidRPr="00676940" w:rsidRDefault="00C81003">
      <w:pPr>
        <w:pStyle w:val="Nagwek1"/>
        <w:numPr>
          <w:ilvl w:val="0"/>
          <w:numId w:val="1"/>
        </w:numPr>
        <w:spacing w:after="240" w:line="276" w:lineRule="auto"/>
        <w:ind w:left="426" w:hanging="426"/>
        <w:rPr>
          <w:rFonts w:cstheme="minorHAnsi"/>
          <w:b/>
          <w:bCs/>
        </w:rPr>
      </w:pPr>
      <w:bookmarkStart w:id="81" w:name="_Toc166445163"/>
      <w:r w:rsidRPr="00676940">
        <w:rPr>
          <w:rFonts w:asciiTheme="minorHAnsi" w:hAnsiTheme="minorHAnsi" w:cstheme="minorHAnsi"/>
          <w:b/>
          <w:color w:val="000000" w:themeColor="text1"/>
        </w:rPr>
        <w:t xml:space="preserve">Czynności, które powinny zostać dokonane przed </w:t>
      </w:r>
      <w:r w:rsidR="00357B3D">
        <w:rPr>
          <w:rFonts w:asciiTheme="minorHAnsi" w:hAnsiTheme="minorHAnsi" w:cstheme="minorHAnsi"/>
          <w:b/>
          <w:color w:val="000000" w:themeColor="text1"/>
        </w:rPr>
        <w:t>podpisaniem umowy</w:t>
      </w:r>
      <w:r w:rsidRPr="00676940">
        <w:rPr>
          <w:rFonts w:asciiTheme="minorHAnsi" w:hAnsiTheme="minorHAnsi" w:cstheme="minorHAnsi"/>
          <w:b/>
          <w:color w:val="000000" w:themeColor="text1"/>
        </w:rPr>
        <w:t xml:space="preserve"> o dofinansowaniu projektu oraz wymagane dokumenty </w:t>
      </w:r>
      <w:r w:rsidRPr="00676940">
        <w:rPr>
          <w:rFonts w:asciiTheme="minorHAnsi" w:hAnsiTheme="minorHAnsi" w:cstheme="minorHAnsi"/>
          <w:b/>
          <w:color w:val="000000" w:themeColor="text1"/>
        </w:rPr>
        <w:br/>
        <w:t>i terminy ich przedłożenia</w:t>
      </w:r>
      <w:bookmarkEnd w:id="81"/>
    </w:p>
    <w:p w14:paraId="254FD5A4" w14:textId="2D08682B" w:rsidR="00C81003" w:rsidRPr="00C828FE" w:rsidRDefault="00C81003" w:rsidP="00C81003">
      <w:pPr>
        <w:rPr>
          <w:sz w:val="24"/>
          <w:szCs w:val="24"/>
        </w:rPr>
      </w:pPr>
      <w:r w:rsidRPr="00C828FE">
        <w:rPr>
          <w:sz w:val="24"/>
          <w:szCs w:val="24"/>
        </w:rPr>
        <w:t xml:space="preserve">Stronami </w:t>
      </w:r>
      <w:r w:rsidR="003A185D">
        <w:rPr>
          <w:sz w:val="24"/>
          <w:szCs w:val="24"/>
        </w:rPr>
        <w:t>umowy</w:t>
      </w:r>
      <w:r w:rsidRPr="00C828FE">
        <w:rPr>
          <w:sz w:val="24"/>
          <w:szCs w:val="24"/>
        </w:rPr>
        <w:t xml:space="preserve"> o dofinansowaniu projektu będą beneficjent i IZ.</w:t>
      </w:r>
    </w:p>
    <w:p w14:paraId="02C3C8E0" w14:textId="3B1DF13C" w:rsidR="00C81003" w:rsidRPr="00C828FE" w:rsidRDefault="003A185D" w:rsidP="00C81003">
      <w:pPr>
        <w:spacing w:after="120"/>
        <w:rPr>
          <w:sz w:val="24"/>
          <w:szCs w:val="24"/>
        </w:rPr>
      </w:pPr>
      <w:r>
        <w:rPr>
          <w:sz w:val="24"/>
          <w:szCs w:val="24"/>
        </w:rPr>
        <w:t>Umowa</w:t>
      </w:r>
      <w:r w:rsidR="00C81003" w:rsidRPr="00C828FE">
        <w:rPr>
          <w:sz w:val="24"/>
          <w:szCs w:val="24"/>
        </w:rPr>
        <w:t xml:space="preserve"> o dofinansowaniu projektu określa obowiązki Beneficjenta związane z realizacją projektu. Przed podpisaniem </w:t>
      </w:r>
      <w:r>
        <w:rPr>
          <w:sz w:val="24"/>
          <w:szCs w:val="24"/>
        </w:rPr>
        <w:t>umowy</w:t>
      </w:r>
      <w:r w:rsidR="00C81003" w:rsidRPr="00C828FE">
        <w:rPr>
          <w:sz w:val="24"/>
          <w:szCs w:val="24"/>
        </w:rPr>
        <w:t>, IZ weryfikuje, czy podmiot, który został wybrany do dofinansowania</w:t>
      </w:r>
      <w:r w:rsidR="00C81003">
        <w:rPr>
          <w:sz w:val="24"/>
          <w:szCs w:val="24"/>
        </w:rPr>
        <w:t xml:space="preserve">, lub partner projektu </w:t>
      </w:r>
      <w:r w:rsidR="00C81003" w:rsidRPr="00C828FE">
        <w:rPr>
          <w:sz w:val="24"/>
          <w:szCs w:val="24"/>
        </w:rPr>
        <w:t xml:space="preserve">nie jest podmiotem wykluczonym z otrzymania dofinansowania (jeśli dotyczy). Rejestr podmiotów wykluczonych prowadzi Minister Finansów. </w:t>
      </w:r>
      <w:r w:rsidR="00C81003">
        <w:rPr>
          <w:sz w:val="24"/>
          <w:szCs w:val="24"/>
        </w:rPr>
        <w:br/>
      </w:r>
      <w:r w:rsidR="00C81003" w:rsidRPr="00C828FE">
        <w:rPr>
          <w:sz w:val="24"/>
          <w:szCs w:val="24"/>
        </w:rPr>
        <w:t xml:space="preserve">W przypadku, gdy podmiot jest wykluczony z możliwości otrzymania dofinansowania informuje się wnioskodawcę o zaistniałym fakcie, tj. o braku możliwości </w:t>
      </w:r>
      <w:r w:rsidR="00C81003">
        <w:rPr>
          <w:sz w:val="24"/>
          <w:szCs w:val="24"/>
        </w:rPr>
        <w:t>p</w:t>
      </w:r>
      <w:r w:rsidR="00357B3D">
        <w:rPr>
          <w:sz w:val="24"/>
          <w:szCs w:val="24"/>
        </w:rPr>
        <w:t>odpisania</w:t>
      </w:r>
      <w:r w:rsidR="00C81003">
        <w:rPr>
          <w:sz w:val="24"/>
          <w:szCs w:val="24"/>
        </w:rPr>
        <w:t xml:space="preserve"> </w:t>
      </w:r>
      <w:r>
        <w:rPr>
          <w:sz w:val="24"/>
          <w:szCs w:val="24"/>
        </w:rPr>
        <w:t>umowy</w:t>
      </w:r>
      <w:r w:rsidR="00C81003">
        <w:rPr>
          <w:sz w:val="24"/>
          <w:szCs w:val="24"/>
        </w:rPr>
        <w:t xml:space="preserve"> </w:t>
      </w:r>
      <w:r w:rsidR="00C81003">
        <w:rPr>
          <w:sz w:val="24"/>
          <w:szCs w:val="24"/>
        </w:rPr>
        <w:br/>
        <w:t xml:space="preserve">o dofinansowaniu </w:t>
      </w:r>
      <w:r w:rsidR="00C81003" w:rsidRPr="00C828FE">
        <w:rPr>
          <w:sz w:val="24"/>
          <w:szCs w:val="24"/>
        </w:rPr>
        <w:t xml:space="preserve">z powodu wykluczenia podmiotu z możliwości otrzymania dofinansowania. </w:t>
      </w:r>
    </w:p>
    <w:p w14:paraId="2BFDFA1D" w14:textId="77777777" w:rsidR="00C81003" w:rsidRPr="00C828FE" w:rsidRDefault="00C81003" w:rsidP="00C81003">
      <w:pPr>
        <w:spacing w:after="120"/>
        <w:rPr>
          <w:sz w:val="24"/>
          <w:szCs w:val="24"/>
        </w:rPr>
      </w:pPr>
      <w:r w:rsidRPr="00C828FE">
        <w:rPr>
          <w:sz w:val="24"/>
          <w:szCs w:val="24"/>
        </w:rPr>
        <w:t>W sytuacji, gdy powyższy warunek jest spełniony lub gdy nie dotyczy Beneficjenta</w:t>
      </w:r>
      <w:r>
        <w:rPr>
          <w:sz w:val="24"/>
          <w:szCs w:val="24"/>
        </w:rPr>
        <w:t xml:space="preserve"> lub partnera</w:t>
      </w:r>
      <w:r w:rsidRPr="00C828FE">
        <w:rPr>
          <w:sz w:val="24"/>
          <w:szCs w:val="24"/>
        </w:rPr>
        <w:t xml:space="preserve">, IZ wystosowuje do wnioskodawcy pismo z prośbą o załączniki do umowy </w:t>
      </w:r>
      <w:r>
        <w:rPr>
          <w:sz w:val="24"/>
          <w:szCs w:val="24"/>
        </w:rPr>
        <w:br/>
      </w:r>
      <w:r w:rsidRPr="00C828FE">
        <w:rPr>
          <w:sz w:val="24"/>
          <w:szCs w:val="24"/>
        </w:rPr>
        <w:t>o dofinansowaniu.</w:t>
      </w:r>
    </w:p>
    <w:p w14:paraId="497101FB" w14:textId="3DE263B0" w:rsidR="00C81003" w:rsidRPr="0051304D" w:rsidRDefault="00C81003" w:rsidP="00C81003">
      <w:pPr>
        <w:spacing w:after="120"/>
        <w:rPr>
          <w:sz w:val="24"/>
          <w:szCs w:val="24"/>
        </w:rPr>
      </w:pPr>
      <w:r w:rsidRPr="00C828FE">
        <w:rPr>
          <w:sz w:val="24"/>
          <w:szCs w:val="24"/>
        </w:rPr>
        <w:t xml:space="preserve">Przed </w:t>
      </w:r>
      <w:r w:rsidR="003A185D">
        <w:rPr>
          <w:sz w:val="24"/>
          <w:szCs w:val="24"/>
        </w:rPr>
        <w:t>podpisaniem umowy</w:t>
      </w:r>
      <w:r w:rsidRPr="00C828FE">
        <w:rPr>
          <w:sz w:val="24"/>
          <w:szCs w:val="24"/>
        </w:rPr>
        <w:t xml:space="preserve"> o dofinansowaniu projektu Wnioskodawca jest zobowiązany dostarczyć w terminie określonym przez IZ (w piśmie z prośbą o załączniki do </w:t>
      </w:r>
      <w:r w:rsidR="003A185D">
        <w:rPr>
          <w:sz w:val="24"/>
          <w:szCs w:val="24"/>
        </w:rPr>
        <w:t>umowy</w:t>
      </w:r>
      <w:r w:rsidRPr="00C828FE">
        <w:rPr>
          <w:sz w:val="24"/>
          <w:szCs w:val="24"/>
        </w:rPr>
        <w:t xml:space="preserve">) niezbędne załączniki stanowiące integralną część </w:t>
      </w:r>
      <w:r w:rsidR="003A185D">
        <w:rPr>
          <w:sz w:val="24"/>
          <w:szCs w:val="24"/>
        </w:rPr>
        <w:t>umowy</w:t>
      </w:r>
      <w:r w:rsidRPr="00C828FE">
        <w:rPr>
          <w:sz w:val="24"/>
          <w:szCs w:val="24"/>
        </w:rPr>
        <w:t xml:space="preserve">, które określone </w:t>
      </w:r>
      <w:r>
        <w:rPr>
          <w:sz w:val="24"/>
          <w:szCs w:val="24"/>
        </w:rPr>
        <w:t xml:space="preserve">zostaną we wzorze </w:t>
      </w:r>
      <w:r w:rsidR="003A185D">
        <w:rPr>
          <w:sz w:val="24"/>
          <w:szCs w:val="24"/>
        </w:rPr>
        <w:t>umowy</w:t>
      </w:r>
      <w:r>
        <w:rPr>
          <w:sz w:val="24"/>
          <w:szCs w:val="24"/>
        </w:rPr>
        <w:t xml:space="preserve"> o dofinansowaniu</w:t>
      </w:r>
      <w:r w:rsidR="003A185D">
        <w:rPr>
          <w:sz w:val="24"/>
          <w:szCs w:val="24"/>
        </w:rPr>
        <w:t>.</w:t>
      </w:r>
      <w:r>
        <w:rPr>
          <w:sz w:val="24"/>
          <w:szCs w:val="24"/>
        </w:rPr>
        <w:t xml:space="preserve"> </w:t>
      </w:r>
    </w:p>
    <w:p w14:paraId="0F65C3B1" w14:textId="77777777" w:rsidR="00C81003" w:rsidRPr="0051304D" w:rsidRDefault="00C81003" w:rsidP="00C81003">
      <w:pPr>
        <w:rPr>
          <w:sz w:val="24"/>
          <w:szCs w:val="24"/>
        </w:rPr>
      </w:pPr>
      <w:r w:rsidRPr="0051304D">
        <w:rPr>
          <w:sz w:val="24"/>
          <w:szCs w:val="24"/>
        </w:rPr>
        <w:t>Dodatkowo należy złożyć:</w:t>
      </w:r>
    </w:p>
    <w:p w14:paraId="4E11180B" w14:textId="77777777" w:rsidR="00C81003" w:rsidRPr="0051304D" w:rsidRDefault="00C81003">
      <w:pPr>
        <w:pStyle w:val="Akapitzlist"/>
        <w:numPr>
          <w:ilvl w:val="0"/>
          <w:numId w:val="9"/>
        </w:numPr>
        <w:spacing w:after="120"/>
        <w:ind w:left="426" w:hanging="436"/>
        <w:contextualSpacing w:val="0"/>
        <w:rPr>
          <w:sz w:val="24"/>
          <w:szCs w:val="24"/>
        </w:rPr>
      </w:pPr>
      <w:r w:rsidRPr="0051304D">
        <w:rPr>
          <w:sz w:val="24"/>
          <w:szCs w:val="24"/>
        </w:rPr>
        <w:t>Pełnomocnictwo do reprezentowania Beneficjenta, zgodne z dokumentem rejestrowym;</w:t>
      </w:r>
    </w:p>
    <w:p w14:paraId="00D4476D" w14:textId="77777777" w:rsidR="00C81003" w:rsidRDefault="00C81003">
      <w:pPr>
        <w:pStyle w:val="Akapitzlist"/>
        <w:numPr>
          <w:ilvl w:val="0"/>
          <w:numId w:val="9"/>
        </w:numPr>
        <w:spacing w:after="120"/>
        <w:ind w:left="426" w:hanging="436"/>
        <w:contextualSpacing w:val="0"/>
        <w:rPr>
          <w:sz w:val="24"/>
          <w:szCs w:val="24"/>
        </w:rPr>
      </w:pPr>
      <w:r w:rsidRPr="0051304D">
        <w:rPr>
          <w:sz w:val="24"/>
          <w:szCs w:val="24"/>
        </w:rPr>
        <w:t>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wyodrębnionego rachunku bankowego do przekazywania środków zaliczki nie dotyczy jednostek samorządu terytorialnego</w:t>
      </w:r>
      <w:r>
        <w:rPr>
          <w:sz w:val="24"/>
          <w:szCs w:val="24"/>
        </w:rPr>
        <w:t>;</w:t>
      </w:r>
    </w:p>
    <w:p w14:paraId="6AC4C383" w14:textId="77777777" w:rsidR="00C81003" w:rsidRPr="0051304D" w:rsidRDefault="00C81003">
      <w:pPr>
        <w:pStyle w:val="Akapitzlist"/>
        <w:numPr>
          <w:ilvl w:val="0"/>
          <w:numId w:val="9"/>
        </w:numPr>
        <w:spacing w:after="120"/>
        <w:ind w:left="426" w:hanging="436"/>
        <w:contextualSpacing w:val="0"/>
        <w:rPr>
          <w:sz w:val="24"/>
          <w:szCs w:val="24"/>
        </w:rPr>
      </w:pPr>
      <w:r>
        <w:rPr>
          <w:sz w:val="24"/>
          <w:szCs w:val="24"/>
        </w:rPr>
        <w:t>Wypełnioną kartę wzorów podpisów.</w:t>
      </w:r>
    </w:p>
    <w:p w14:paraId="198D6B29" w14:textId="77777777" w:rsidR="00C81003" w:rsidRPr="0051304D" w:rsidRDefault="00C81003" w:rsidP="00C81003">
      <w:pPr>
        <w:spacing w:after="120"/>
        <w:rPr>
          <w:sz w:val="24"/>
          <w:szCs w:val="24"/>
        </w:rPr>
      </w:pPr>
      <w:r w:rsidRPr="0051304D">
        <w:rPr>
          <w:sz w:val="24"/>
          <w:szCs w:val="24"/>
        </w:rPr>
        <w:t>Ponadto Beneficjent zostanie poproszony o wskazanie formy zabezpieczenia prawidłowej realizacji projektu (jeżeli go dotyczy).</w:t>
      </w:r>
    </w:p>
    <w:p w14:paraId="6154B86B" w14:textId="77777777" w:rsidR="00C81003" w:rsidRDefault="00C81003" w:rsidP="00C81003">
      <w:pPr>
        <w:pStyle w:val="Akapitzlist"/>
        <w:spacing w:after="0" w:line="276" w:lineRule="auto"/>
        <w:ind w:left="0"/>
        <w:contextualSpacing w:val="0"/>
        <w:rPr>
          <w:rFonts w:cstheme="minorHAnsi"/>
          <w:b/>
          <w:color w:val="000000" w:themeColor="text1"/>
          <w:sz w:val="32"/>
          <w:szCs w:val="32"/>
        </w:rPr>
      </w:pPr>
      <w:r w:rsidRPr="0051304D">
        <w:rPr>
          <w:sz w:val="24"/>
          <w:szCs w:val="24"/>
        </w:rPr>
        <w:t>IZ zastrzega sobie też prawo żądania dodatkowych dokumentów/wyjaśnień w związku ze specyfiką danego projektu.</w:t>
      </w:r>
    </w:p>
    <w:p w14:paraId="74D4BBC9" w14:textId="77777777" w:rsidR="00C81003" w:rsidRPr="00676940" w:rsidRDefault="00C81003">
      <w:pPr>
        <w:pStyle w:val="Nagwek1"/>
        <w:numPr>
          <w:ilvl w:val="0"/>
          <w:numId w:val="1"/>
        </w:numPr>
        <w:spacing w:after="240" w:line="276" w:lineRule="auto"/>
        <w:ind w:left="426" w:hanging="426"/>
        <w:rPr>
          <w:rFonts w:cstheme="minorHAnsi"/>
          <w:b/>
          <w:bCs/>
        </w:rPr>
      </w:pPr>
      <w:bookmarkStart w:id="82" w:name="_Toc166445164"/>
      <w:r w:rsidRPr="00676940">
        <w:rPr>
          <w:rFonts w:asciiTheme="minorHAnsi" w:eastAsiaTheme="minorHAnsi" w:hAnsiTheme="minorHAnsi" w:cstheme="minorHAnsi"/>
          <w:b/>
          <w:color w:val="000000" w:themeColor="text1"/>
        </w:rPr>
        <w:lastRenderedPageBreak/>
        <w:t>Kryteria wyboru projektów wraz z podaniem ich znaczenia</w:t>
      </w:r>
      <w:bookmarkEnd w:id="82"/>
    </w:p>
    <w:p w14:paraId="2035162B" w14:textId="079D8CA8" w:rsidR="00C81003" w:rsidRPr="00C11D3A" w:rsidRDefault="00C81003" w:rsidP="00C11D3A">
      <w:pPr>
        <w:rPr>
          <w:rFonts w:cstheme="minorHAnsi"/>
          <w:sz w:val="24"/>
          <w:szCs w:val="24"/>
        </w:rPr>
      </w:pPr>
      <w:r w:rsidRPr="00DF0F1C">
        <w:rPr>
          <w:sz w:val="24"/>
          <w:szCs w:val="24"/>
        </w:rPr>
        <w:t xml:space="preserve">KOP dokona oceny projektów w oparciu o zatwierdzone przez KM FEO 2021-2027 Kryteria wyboru projektów dla działania </w:t>
      </w:r>
      <w:bookmarkStart w:id="83" w:name="_Hlk146613026"/>
      <w:r w:rsidR="004C44AB">
        <w:rPr>
          <w:rFonts w:cstheme="minorHAnsi"/>
          <w:i/>
          <w:iCs/>
          <w:sz w:val="24"/>
          <w:szCs w:val="24"/>
        </w:rPr>
        <w:t>3</w:t>
      </w:r>
      <w:r w:rsidR="005D036B" w:rsidRPr="00193F2D">
        <w:rPr>
          <w:rFonts w:cstheme="minorHAnsi"/>
          <w:i/>
          <w:iCs/>
          <w:sz w:val="24"/>
          <w:szCs w:val="24"/>
        </w:rPr>
        <w:t>.</w:t>
      </w:r>
      <w:r w:rsidR="00DB7122">
        <w:rPr>
          <w:rFonts w:cstheme="minorHAnsi"/>
          <w:i/>
          <w:iCs/>
          <w:sz w:val="24"/>
          <w:szCs w:val="24"/>
        </w:rPr>
        <w:t>2</w:t>
      </w:r>
      <w:r w:rsidR="005D036B" w:rsidRPr="00193F2D">
        <w:rPr>
          <w:rFonts w:cstheme="minorHAnsi"/>
          <w:i/>
          <w:iCs/>
          <w:sz w:val="24"/>
          <w:szCs w:val="24"/>
        </w:rPr>
        <w:t xml:space="preserve"> </w:t>
      </w:r>
      <w:bookmarkEnd w:id="83"/>
      <w:r w:rsidR="004C44AB">
        <w:rPr>
          <w:rFonts w:cstheme="minorHAnsi"/>
          <w:i/>
          <w:iCs/>
          <w:sz w:val="24"/>
          <w:szCs w:val="24"/>
        </w:rPr>
        <w:t>Mobilność miejska</w:t>
      </w:r>
      <w:r w:rsidR="00DB7122">
        <w:rPr>
          <w:rFonts w:cstheme="minorHAnsi"/>
          <w:i/>
          <w:iCs/>
          <w:sz w:val="24"/>
          <w:szCs w:val="24"/>
        </w:rPr>
        <w:t xml:space="preserve"> w ZIT</w:t>
      </w:r>
      <w:r w:rsidR="00193F2D" w:rsidRPr="00193F2D">
        <w:rPr>
          <w:sz w:val="24"/>
          <w:szCs w:val="24"/>
        </w:rPr>
        <w:t xml:space="preserve"> </w:t>
      </w:r>
      <w:r w:rsidRPr="00DF0F1C">
        <w:rPr>
          <w:sz w:val="24"/>
          <w:szCs w:val="24"/>
        </w:rPr>
        <w:t>w ramach programu FEO 2021-202</w:t>
      </w:r>
      <w:r>
        <w:rPr>
          <w:sz w:val="24"/>
          <w:szCs w:val="24"/>
        </w:rPr>
        <w:t>7, które stanowią załącznik nr</w:t>
      </w:r>
      <w:r w:rsidR="00193F2D">
        <w:rPr>
          <w:sz w:val="24"/>
          <w:szCs w:val="24"/>
        </w:rPr>
        <w:t> </w:t>
      </w:r>
      <w:r w:rsidR="0048729F">
        <w:rPr>
          <w:sz w:val="24"/>
          <w:szCs w:val="24"/>
        </w:rPr>
        <w:t>8</w:t>
      </w:r>
      <w:r w:rsidRPr="00DF0F1C">
        <w:rPr>
          <w:sz w:val="24"/>
          <w:szCs w:val="24"/>
        </w:rPr>
        <w:t xml:space="preserve"> do Regulaminu.</w:t>
      </w:r>
    </w:p>
    <w:p w14:paraId="2FA024BF" w14:textId="77777777" w:rsidR="00C81003" w:rsidRPr="00DF0F1C" w:rsidRDefault="00C81003" w:rsidP="00C81003">
      <w:pPr>
        <w:spacing w:after="0" w:line="276" w:lineRule="auto"/>
        <w:rPr>
          <w:sz w:val="24"/>
          <w:szCs w:val="24"/>
        </w:rPr>
      </w:pPr>
      <w:r w:rsidRPr="00DF0F1C">
        <w:rPr>
          <w:sz w:val="24"/>
          <w:szCs w:val="24"/>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2DAE84E9" w14:textId="77777777" w:rsidR="00C81003" w:rsidRPr="00DF0F1C" w:rsidRDefault="00C81003" w:rsidP="00C81003">
      <w:pPr>
        <w:spacing w:after="120" w:line="276" w:lineRule="auto"/>
        <w:rPr>
          <w:sz w:val="24"/>
          <w:szCs w:val="24"/>
        </w:rPr>
      </w:pPr>
      <w:r w:rsidRPr="00DF0F1C">
        <w:rPr>
          <w:sz w:val="24"/>
          <w:szCs w:val="24"/>
        </w:rPr>
        <w:t>Kryteria wyboru projektów podzielone są na:</w:t>
      </w:r>
    </w:p>
    <w:p w14:paraId="1B2DAA1A" w14:textId="77777777" w:rsidR="00C81003" w:rsidRPr="00DF0F1C" w:rsidRDefault="00C81003">
      <w:pPr>
        <w:pStyle w:val="Akapitzlist"/>
        <w:numPr>
          <w:ilvl w:val="0"/>
          <w:numId w:val="4"/>
        </w:numPr>
        <w:spacing w:line="276" w:lineRule="auto"/>
        <w:ind w:left="426" w:hanging="426"/>
        <w:rPr>
          <w:sz w:val="24"/>
          <w:szCs w:val="24"/>
        </w:rPr>
      </w:pPr>
      <w:r w:rsidRPr="00DF0F1C">
        <w:rPr>
          <w:b/>
          <w:sz w:val="24"/>
          <w:szCs w:val="24"/>
        </w:rPr>
        <w:t>formalne</w:t>
      </w:r>
      <w:r w:rsidRPr="00DF0F1C">
        <w:rPr>
          <w:sz w:val="24"/>
          <w:szCs w:val="24"/>
        </w:rPr>
        <w:t xml:space="preserve"> bezwzględne</w:t>
      </w:r>
      <w:r>
        <w:rPr>
          <w:sz w:val="24"/>
          <w:szCs w:val="24"/>
        </w:rPr>
        <w:t>;</w:t>
      </w:r>
    </w:p>
    <w:p w14:paraId="41E3578D" w14:textId="77777777" w:rsidR="00C81003" w:rsidRPr="00DF0F1C" w:rsidRDefault="00C81003">
      <w:pPr>
        <w:pStyle w:val="Akapitzlist"/>
        <w:numPr>
          <w:ilvl w:val="0"/>
          <w:numId w:val="4"/>
        </w:numPr>
        <w:spacing w:line="276" w:lineRule="auto"/>
        <w:ind w:left="426" w:hanging="426"/>
        <w:rPr>
          <w:sz w:val="24"/>
          <w:szCs w:val="24"/>
        </w:rPr>
      </w:pPr>
      <w:r w:rsidRPr="00DF0F1C">
        <w:rPr>
          <w:b/>
          <w:sz w:val="24"/>
          <w:szCs w:val="24"/>
        </w:rPr>
        <w:t>merytoryczne uniwersalne</w:t>
      </w:r>
      <w:r w:rsidRPr="00DF0F1C">
        <w:rPr>
          <w:sz w:val="24"/>
          <w:szCs w:val="24"/>
        </w:rPr>
        <w:t xml:space="preserve"> bezwzględne</w:t>
      </w:r>
      <w:r>
        <w:rPr>
          <w:sz w:val="24"/>
          <w:szCs w:val="24"/>
        </w:rPr>
        <w:t>;</w:t>
      </w:r>
    </w:p>
    <w:p w14:paraId="49A2873A" w14:textId="77777777" w:rsidR="00C81003" w:rsidRDefault="00C81003">
      <w:pPr>
        <w:pStyle w:val="Akapitzlist"/>
        <w:numPr>
          <w:ilvl w:val="0"/>
          <w:numId w:val="4"/>
        </w:numPr>
        <w:spacing w:line="276" w:lineRule="auto"/>
        <w:ind w:left="426" w:hanging="426"/>
        <w:rPr>
          <w:sz w:val="24"/>
          <w:szCs w:val="24"/>
        </w:rPr>
      </w:pPr>
      <w:r w:rsidRPr="00DF0F1C">
        <w:rPr>
          <w:b/>
          <w:sz w:val="24"/>
          <w:szCs w:val="24"/>
        </w:rPr>
        <w:t>merytoryczne szczegółowe</w:t>
      </w:r>
      <w:r w:rsidRPr="00DF0F1C">
        <w:rPr>
          <w:sz w:val="24"/>
          <w:szCs w:val="24"/>
        </w:rPr>
        <w:t xml:space="preserve"> bezwzględne</w:t>
      </w:r>
      <w:r>
        <w:rPr>
          <w:sz w:val="24"/>
          <w:szCs w:val="24"/>
        </w:rPr>
        <w:t>;</w:t>
      </w:r>
    </w:p>
    <w:p w14:paraId="15A3A256" w14:textId="31AACD7F" w:rsidR="00640113" w:rsidRPr="00640113" w:rsidRDefault="00640113">
      <w:pPr>
        <w:pStyle w:val="Akapitzlist"/>
        <w:numPr>
          <w:ilvl w:val="0"/>
          <w:numId w:val="4"/>
        </w:numPr>
        <w:spacing w:line="276" w:lineRule="auto"/>
        <w:ind w:left="426" w:hanging="426"/>
        <w:rPr>
          <w:b/>
          <w:sz w:val="24"/>
          <w:szCs w:val="24"/>
        </w:rPr>
      </w:pPr>
      <w:r w:rsidRPr="00640113">
        <w:rPr>
          <w:b/>
          <w:sz w:val="24"/>
          <w:szCs w:val="24"/>
        </w:rPr>
        <w:t xml:space="preserve">merytoryczne szczegółowe </w:t>
      </w:r>
      <w:r w:rsidRPr="00CE7B7D">
        <w:rPr>
          <w:bCs/>
          <w:sz w:val="24"/>
          <w:szCs w:val="24"/>
        </w:rPr>
        <w:t>punktowane</w:t>
      </w:r>
      <w:r w:rsidRPr="00640113">
        <w:rPr>
          <w:b/>
          <w:sz w:val="24"/>
          <w:szCs w:val="24"/>
        </w:rPr>
        <w:t>;</w:t>
      </w:r>
    </w:p>
    <w:p w14:paraId="7B2A8F16" w14:textId="77777777" w:rsidR="00C81003" w:rsidRPr="00640113" w:rsidRDefault="00C81003">
      <w:pPr>
        <w:pStyle w:val="Akapitzlist"/>
        <w:numPr>
          <w:ilvl w:val="0"/>
          <w:numId w:val="4"/>
        </w:numPr>
        <w:spacing w:line="276" w:lineRule="auto"/>
        <w:ind w:left="426" w:hanging="426"/>
        <w:rPr>
          <w:b/>
          <w:sz w:val="24"/>
          <w:szCs w:val="24"/>
        </w:rPr>
      </w:pPr>
      <w:r w:rsidRPr="00DF0F1C">
        <w:rPr>
          <w:b/>
          <w:sz w:val="24"/>
          <w:szCs w:val="24"/>
        </w:rPr>
        <w:t>środowiskowe</w:t>
      </w:r>
      <w:r w:rsidRPr="00640113">
        <w:rPr>
          <w:b/>
          <w:sz w:val="24"/>
          <w:szCs w:val="24"/>
        </w:rPr>
        <w:t xml:space="preserve"> </w:t>
      </w:r>
      <w:r w:rsidRPr="00640113">
        <w:rPr>
          <w:bCs/>
          <w:sz w:val="24"/>
          <w:szCs w:val="24"/>
        </w:rPr>
        <w:t>bezwzględne.</w:t>
      </w:r>
    </w:p>
    <w:p w14:paraId="3DE97D4A" w14:textId="0632B420" w:rsidR="004C44AB" w:rsidRPr="004C44AB" w:rsidRDefault="004C44AB" w:rsidP="004C44AB">
      <w:pPr>
        <w:spacing w:after="120" w:line="276" w:lineRule="auto"/>
        <w:rPr>
          <w:rFonts w:ascii="Calibri" w:eastAsia="Times New Roman" w:hAnsi="Calibri" w:cs="Times New Roman"/>
          <w:sz w:val="24"/>
          <w:szCs w:val="24"/>
          <w:lang w:eastAsia="pl-PL"/>
        </w:rPr>
      </w:pPr>
      <w:bookmarkStart w:id="84" w:name="_Hlk156295210"/>
      <w:r w:rsidRPr="004C44AB">
        <w:rPr>
          <w:rFonts w:ascii="Calibri" w:eastAsia="Times New Roman" w:hAnsi="Calibri" w:cs="Times New Roman"/>
          <w:sz w:val="24"/>
          <w:szCs w:val="24"/>
          <w:lang w:eastAsia="pl-PL"/>
        </w:rPr>
        <w:t xml:space="preserve">Poszczególne typy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zostaną ocenione według kryteriów dla wszystkich typów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oraz dedykowanych dla danego typu </w:t>
      </w:r>
      <w:r w:rsidR="009636AB">
        <w:rPr>
          <w:rFonts w:ascii="Calibri" w:eastAsia="Times New Roman" w:hAnsi="Calibri" w:cs="Times New Roman"/>
          <w:sz w:val="24"/>
          <w:szCs w:val="24"/>
          <w:lang w:eastAsia="pl-PL"/>
        </w:rPr>
        <w:t>przedsięwzięcia</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zgodnie z załącznikiem nr 8 do Regulaminu </w:t>
      </w:r>
      <w:r w:rsidR="00DA031C">
        <w:rPr>
          <w:rFonts w:ascii="Calibri" w:eastAsia="Times New Roman" w:hAnsi="Calibri" w:cs="Times New Roman"/>
          <w:sz w:val="24"/>
          <w:szCs w:val="24"/>
          <w:lang w:eastAsia="pl-PL"/>
        </w:rPr>
        <w:t>wyboru projektów</w:t>
      </w:r>
      <w:r w:rsidRPr="004C44AB">
        <w:rPr>
          <w:rFonts w:ascii="Calibri" w:eastAsia="Times New Roman" w:hAnsi="Calibri" w:cs="Times New Roman"/>
          <w:sz w:val="24"/>
          <w:szCs w:val="24"/>
          <w:lang w:eastAsia="pl-PL"/>
        </w:rPr>
        <w:t>.</w:t>
      </w:r>
    </w:p>
    <w:p w14:paraId="41675C42" w14:textId="77777777" w:rsidR="004C44AB" w:rsidRPr="004C44AB"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kryteriach wyboru projektów dla każdego ocenianego projektu wskazano kryteria merytoryczne szczegółowe punktowane </w:t>
      </w:r>
      <w:r w:rsidRPr="004C44AB">
        <w:rPr>
          <w:rFonts w:ascii="Calibri" w:eastAsia="Times New Roman" w:hAnsi="Calibri" w:cs="Times New Roman"/>
          <w:b/>
          <w:bCs/>
          <w:sz w:val="24"/>
          <w:szCs w:val="24"/>
          <w:lang w:eastAsia="pl-PL"/>
        </w:rPr>
        <w:t>o charakterze rozstrzygającym.</w:t>
      </w:r>
      <w:r w:rsidRPr="004C44AB">
        <w:rPr>
          <w:rFonts w:ascii="Calibri" w:eastAsia="Times New Roman" w:hAnsi="Calibri" w:cs="Times New Roman"/>
          <w:sz w:val="24"/>
          <w:szCs w:val="24"/>
          <w:lang w:eastAsia="pl-PL"/>
        </w:rPr>
        <w:t xml:space="preserve"> </w:t>
      </w:r>
    </w:p>
    <w:p w14:paraId="185F5189" w14:textId="42FDEF3B" w:rsidR="006470FE"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przypadku gdy dwa lub więcej projektów skierowanych do rozstrzygnięcia postępowania konkurencyjnego spełniają wszystkie bezwzględne kryteria wyboru projektów oraz </w:t>
      </w:r>
      <w:r w:rsidRPr="004C44AB">
        <w:rPr>
          <w:rFonts w:ascii="Calibri" w:eastAsia="Times New Roman" w:hAnsi="Calibri" w:cs="Times New Roman"/>
          <w:b/>
          <w:bCs/>
          <w:sz w:val="24"/>
          <w:szCs w:val="24"/>
          <w:lang w:eastAsia="pl-PL"/>
        </w:rPr>
        <w:t>uzyskają taką samą liczbę punktów</w:t>
      </w:r>
      <w:r w:rsidRPr="004C44AB">
        <w:rPr>
          <w:rFonts w:ascii="Calibri" w:eastAsia="Times New Roman" w:hAnsi="Calibri" w:cs="Times New Roman"/>
          <w:sz w:val="24"/>
          <w:szCs w:val="24"/>
          <w:lang w:eastAsia="pl-PL"/>
        </w:rPr>
        <w:t xml:space="preserve"> (równą lub przewyższającą 50 % maksymalnej możliwej do zdobycia liczby punktów ogółem), ale ze względu na wielkość alokacji wszystkie z nich nie </w:t>
      </w:r>
      <w:r w:rsidRPr="00614360">
        <w:rPr>
          <w:rFonts w:ascii="Calibri" w:eastAsia="Times New Roman" w:hAnsi="Calibri" w:cs="Times New Roman"/>
          <w:sz w:val="24"/>
          <w:szCs w:val="24"/>
          <w:lang w:eastAsia="pl-PL"/>
        </w:rPr>
        <w:t>mogą zostać wybrane do dofinansowania, o możliwości dofinansowania projektu decyduje liczba punktów uzyskana w ramach kryteriów rozstrzygających.</w:t>
      </w:r>
    </w:p>
    <w:p w14:paraId="79441A23" w14:textId="77777777" w:rsidR="00FE6665" w:rsidRPr="00FE6665" w:rsidRDefault="00FE6665" w:rsidP="00FE6665">
      <w:pPr>
        <w:spacing w:before="120" w:after="120" w:line="276" w:lineRule="auto"/>
        <w:rPr>
          <w:rFonts w:ascii="Calibri" w:eastAsia="Calibri" w:hAnsi="Calibri" w:cs="Times New Roman"/>
          <w:i/>
          <w:sz w:val="24"/>
          <w:szCs w:val="24"/>
          <w:lang w:eastAsia="pl-PL"/>
        </w:rPr>
      </w:pPr>
      <w:bookmarkStart w:id="85" w:name="_Hlk166150430"/>
      <w:r w:rsidRPr="00FE6665">
        <w:rPr>
          <w:rFonts w:ascii="Calibri" w:eastAsia="Calibri" w:hAnsi="Calibri" w:cs="Times New Roman"/>
          <w:sz w:val="24"/>
          <w:szCs w:val="24"/>
          <w:lang w:eastAsia="pl-PL"/>
        </w:rPr>
        <w:t xml:space="preserve">Natomiast jeśli ww. projekty uzyskały taką samą liczbę punktów także w kryteriach rozstrzygających, to o kolejności na ww. liście decyduje wyższa wartość redukcji emisji gazów cieplarnianych oszacowana na podstawie wykazanego we wniosku o dofinansowanie wskaźnika rezultatu pn. </w:t>
      </w:r>
      <w:r w:rsidRPr="00FE6665">
        <w:rPr>
          <w:rFonts w:ascii="Calibri" w:eastAsia="Calibri" w:hAnsi="Calibri" w:cs="Times New Roman"/>
          <w:i/>
          <w:sz w:val="24"/>
          <w:szCs w:val="24"/>
          <w:lang w:eastAsia="pl-PL"/>
        </w:rPr>
        <w:t>Szacowana emisja gazów cieplarnianych.</w:t>
      </w:r>
    </w:p>
    <w:bookmarkEnd w:id="85"/>
    <w:p w14:paraId="2AEC70F8" w14:textId="443EE1B3" w:rsidR="006470FE" w:rsidRPr="006470FE" w:rsidRDefault="006470FE" w:rsidP="006470FE">
      <w:pPr>
        <w:spacing w:before="120" w:after="120" w:line="276" w:lineRule="auto"/>
        <w:rPr>
          <w:rFonts w:ascii="Calibri" w:eastAsia="Calibri" w:hAnsi="Calibri" w:cs="Times New Roman"/>
          <w:iCs/>
          <w:sz w:val="24"/>
          <w:szCs w:val="24"/>
          <w:lang w:eastAsia="pl-PL"/>
        </w:rPr>
      </w:pPr>
      <w:r w:rsidRPr="006470FE">
        <w:rPr>
          <w:rFonts w:ascii="Calibri" w:eastAsia="Calibri" w:hAnsi="Calibri" w:cs="Calibri"/>
          <w:iCs/>
          <w:color w:val="000000"/>
          <w:sz w:val="24"/>
          <w:szCs w:val="24"/>
          <w:lang w:eastAsia="pl-PL"/>
        </w:rPr>
        <w:t xml:space="preserve">W przypadku gdy dla ww. projektów wartość wskaźnika jest taka sama, projekty umieszczane są na </w:t>
      </w:r>
      <w:bookmarkStart w:id="86" w:name="_Hlk166146331"/>
      <w:r w:rsidRPr="006470FE">
        <w:rPr>
          <w:rFonts w:ascii="Calibri" w:eastAsia="Calibri" w:hAnsi="Calibri" w:cs="Calibri"/>
          <w:iCs/>
          <w:color w:val="000000"/>
          <w:sz w:val="24"/>
          <w:szCs w:val="24"/>
          <w:lang w:eastAsia="pl-PL"/>
        </w:rPr>
        <w:t xml:space="preserve">liście ex aequo </w:t>
      </w:r>
      <w:bookmarkEnd w:id="86"/>
      <w:r w:rsidRPr="006470FE">
        <w:rPr>
          <w:rFonts w:ascii="Calibri" w:eastAsia="Calibri" w:hAnsi="Calibri" w:cs="Calibri"/>
          <w:iCs/>
          <w:color w:val="000000"/>
          <w:sz w:val="24"/>
          <w:szCs w:val="24"/>
          <w:lang w:eastAsia="pl-PL"/>
        </w:rPr>
        <w:t>- przy czym ze względu na zasadę równego traktowania wnioskodawców, wybór projektów musi objąć wszystkie projekty znajdujące się ex aequo na ww. liście.</w:t>
      </w:r>
    </w:p>
    <w:p w14:paraId="79B00B9A" w14:textId="77777777" w:rsidR="006470FE" w:rsidRDefault="006470FE" w:rsidP="004C44AB">
      <w:pPr>
        <w:spacing w:after="120" w:line="276" w:lineRule="auto"/>
        <w:rPr>
          <w:rFonts w:ascii="Calibri" w:eastAsia="Times New Roman" w:hAnsi="Calibri" w:cs="Times New Roman"/>
          <w:sz w:val="24"/>
          <w:szCs w:val="24"/>
          <w:lang w:eastAsia="pl-PL"/>
        </w:rPr>
      </w:pPr>
    </w:p>
    <w:bookmarkEnd w:id="84"/>
    <w:p w14:paraId="76C3C022" w14:textId="02B2F89F" w:rsidR="004C44AB" w:rsidRDefault="004C44AB" w:rsidP="004C44AB">
      <w:pPr>
        <w:spacing w:after="120" w:line="276" w:lineRule="auto"/>
        <w:rPr>
          <w:b/>
          <w:sz w:val="24"/>
          <w:szCs w:val="24"/>
        </w:rPr>
      </w:pPr>
      <w:r>
        <w:rPr>
          <w:sz w:val="24"/>
          <w:szCs w:val="24"/>
        </w:rPr>
        <w:t xml:space="preserve">W przypadku kryteriów wyboru projektów o charakterze bezwzględnym ocenianych na podstawie deklaracji zawartej we wniosku o dofinansowanie projektu, </w:t>
      </w:r>
      <w:r>
        <w:rPr>
          <w:b/>
          <w:sz w:val="24"/>
          <w:szCs w:val="24"/>
        </w:rPr>
        <w:t>IZ zastrzega sobie prawo do zażądania na etapie oceny/po rozstrzygnięciu postępowania, a przed podpisaniem umowy o dofinansowanie, dostarczenia przez wnioskodawcę dokumentów</w:t>
      </w:r>
      <w:r w:rsidR="00CE7B7D">
        <w:rPr>
          <w:b/>
          <w:sz w:val="24"/>
          <w:szCs w:val="24"/>
        </w:rPr>
        <w:t xml:space="preserve"> </w:t>
      </w:r>
      <w:r>
        <w:rPr>
          <w:b/>
          <w:sz w:val="24"/>
          <w:szCs w:val="24"/>
        </w:rPr>
        <w:t>potwierdzających spełnienie tych kryteriów.</w:t>
      </w:r>
    </w:p>
    <w:p w14:paraId="4EAEE1B2"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lastRenderedPageBreak/>
        <w:t>Ponadto na etapie weryfikacji wniosku o płatność oraz kontroli na miejscu realizacji projektu</w:t>
      </w:r>
    </w:p>
    <w:p w14:paraId="2615418F"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beneficjent zobowiązany jest do udowodnienia spełnienia poszczególnych kryteriów.</w:t>
      </w:r>
    </w:p>
    <w:p w14:paraId="1880C0E6"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W związku z tym, kryteria wyboru projektów ocenione na podstawie deklaracji we wniosku</w:t>
      </w:r>
    </w:p>
    <w:p w14:paraId="1E750901" w14:textId="15A08856" w:rsidR="004C44AB" w:rsidRPr="00212782" w:rsidRDefault="004C44AB" w:rsidP="004C44AB">
      <w:pPr>
        <w:spacing w:after="120" w:line="276" w:lineRule="auto"/>
        <w:rPr>
          <w:rFonts w:ascii="Calibri" w:eastAsia="Calibri" w:hAnsi="Calibri" w:cs="Arial"/>
          <w:sz w:val="24"/>
          <w:szCs w:val="24"/>
          <w:lang w:eastAsia="pl-PL"/>
        </w:rPr>
      </w:pPr>
      <w:r>
        <w:rPr>
          <w:rFonts w:eastAsia="Calibri" w:cstheme="minorHAnsi"/>
          <w:sz w:val="24"/>
          <w:szCs w:val="24"/>
        </w:rPr>
        <w:t>o dofinansowanie projektu weryfikowane będą na podstawie dokumentów poświadczających ich spełnienie na etapie realizacji projektu oraz podczas kontroli.</w:t>
      </w:r>
    </w:p>
    <w:p w14:paraId="2562233F" w14:textId="77777777" w:rsidR="00A34450" w:rsidRPr="00125CED" w:rsidRDefault="00A34450" w:rsidP="00A34450">
      <w:pPr>
        <w:spacing w:after="120" w:line="276" w:lineRule="auto"/>
        <w:rPr>
          <w:rFonts w:ascii="Calibri" w:eastAsia="Calibri" w:hAnsi="Calibri" w:cs="Arial"/>
          <w:b/>
          <w:bCs/>
          <w:sz w:val="24"/>
          <w:szCs w:val="24"/>
          <w:lang w:eastAsia="pl-PL"/>
        </w:rPr>
      </w:pPr>
      <w:r w:rsidRPr="00125CED">
        <w:rPr>
          <w:rFonts w:ascii="Calibri" w:eastAsia="Calibri" w:hAnsi="Calibri" w:cs="Arial"/>
          <w:b/>
          <w:bCs/>
          <w:sz w:val="24"/>
          <w:szCs w:val="24"/>
          <w:lang w:eastAsia="pl-PL"/>
        </w:rPr>
        <w:t>Kryteria bezwzględne obowiązują przez cały okres realizacji projektu a ich niespełnienie skutkuje uznaniem wydatków kwalifikowalnych w 100% za niekwalifikowalne.</w:t>
      </w:r>
    </w:p>
    <w:p w14:paraId="40EEDD76" w14:textId="77777777" w:rsidR="00A34450" w:rsidRPr="00125CED" w:rsidRDefault="00A34450" w:rsidP="00A34450">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tych kryteriów.</w:t>
      </w:r>
    </w:p>
    <w:p w14:paraId="19AAB289" w14:textId="3C35F2C5" w:rsidR="00A34450" w:rsidRPr="001601FD" w:rsidRDefault="00A34450" w:rsidP="001601FD">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 xml:space="preserve">W przypadku realizacji przez beneficjenta typu przedsięwzięcia </w:t>
      </w:r>
      <w:r w:rsidRPr="00125CED">
        <w:rPr>
          <w:rFonts w:ascii="Calibri" w:eastAsia="Calibri" w:hAnsi="Calibri" w:cs="Arial"/>
          <w:i/>
          <w:iCs/>
          <w:sz w:val="24"/>
          <w:szCs w:val="24"/>
          <w:lang w:eastAsia="pl-PL"/>
        </w:rPr>
        <w:t>nr 8 Realizacja działań związanych z przygotowaniem i aktualizacją planów zrównoważonej mobilności miejskiej (SUMP)</w:t>
      </w:r>
      <w:r w:rsidRPr="00125CED">
        <w:rPr>
          <w:rFonts w:ascii="Calibri" w:eastAsia="Calibri" w:hAnsi="Calibri" w:cs="Arial"/>
          <w:sz w:val="24"/>
          <w:szCs w:val="24"/>
          <w:lang w:eastAsia="pl-PL"/>
        </w:rPr>
        <w:t xml:space="preserve"> przed zatwierdzeniem wniosku o płatność końcową, Instytucja Zarządzająca przeprowadzi weryfikację zgodności dokumentu będącego przedmiotem projektu z kryteriami wyboru projektów. Warunkiem zatwierdzenia wniosku o płatność końcową będzie pozytywna weryfikacja tej zgodności.</w:t>
      </w:r>
    </w:p>
    <w:p w14:paraId="59955C9C" w14:textId="77777777" w:rsidR="001601FD" w:rsidRPr="001601FD" w:rsidRDefault="001601FD" w:rsidP="001601FD">
      <w:pPr>
        <w:spacing w:line="276" w:lineRule="auto"/>
        <w:rPr>
          <w:sz w:val="24"/>
          <w:szCs w:val="24"/>
          <w:lang w:eastAsia="pl-PL"/>
        </w:rPr>
      </w:pPr>
      <w:r w:rsidRPr="001601FD">
        <w:rPr>
          <w:sz w:val="24"/>
          <w:szCs w:val="24"/>
          <w:lang w:eastAsia="pl-PL"/>
        </w:rPr>
        <w:t>W przypadku negatywnej weryfikacji zgodności SUMP-a z kryteriami wyboru projektów, beneficjent będzie zobligowany do zwrotu całego dofinansowania.</w:t>
      </w:r>
    </w:p>
    <w:p w14:paraId="4020E0F6" w14:textId="77777777" w:rsidR="001601FD" w:rsidRPr="00A34450" w:rsidRDefault="001601FD" w:rsidP="00A34450">
      <w:pPr>
        <w:rPr>
          <w:lang w:eastAsia="pl-PL"/>
        </w:rPr>
      </w:pPr>
    </w:p>
    <w:p w14:paraId="16D9B17F" w14:textId="0701F79D" w:rsidR="00517CFE" w:rsidRPr="00A34450" w:rsidRDefault="00517CFE" w:rsidP="00A34450">
      <w:pPr>
        <w:pStyle w:val="Nagwek1"/>
        <w:numPr>
          <w:ilvl w:val="0"/>
          <w:numId w:val="1"/>
        </w:numPr>
        <w:spacing w:after="240" w:line="276" w:lineRule="auto"/>
        <w:ind w:left="426" w:hanging="426"/>
        <w:rPr>
          <w:rFonts w:asciiTheme="minorHAnsi" w:eastAsiaTheme="minorHAnsi" w:hAnsiTheme="minorHAnsi" w:cstheme="minorHAnsi"/>
          <w:b/>
          <w:color w:val="000000" w:themeColor="text1"/>
        </w:rPr>
      </w:pPr>
      <w:bookmarkStart w:id="87" w:name="_Toc166445165"/>
      <w:r w:rsidRPr="00A34450">
        <w:rPr>
          <w:rFonts w:asciiTheme="minorHAnsi" w:eastAsiaTheme="minorHAnsi" w:hAnsiTheme="minorHAnsi" w:cstheme="minorHAnsi"/>
          <w:b/>
          <w:color w:val="000000" w:themeColor="text1"/>
        </w:rPr>
        <w:t>Wskaźniki produktu i rezultatu</w:t>
      </w:r>
      <w:bookmarkEnd w:id="87"/>
    </w:p>
    <w:p w14:paraId="387B09AA" w14:textId="40EEF879" w:rsidR="00517CFE" w:rsidRPr="007E6F7D" w:rsidRDefault="00517CFE" w:rsidP="00517CFE">
      <w:pPr>
        <w:spacing w:after="120"/>
        <w:rPr>
          <w:sz w:val="24"/>
          <w:szCs w:val="24"/>
        </w:rPr>
      </w:pPr>
      <w:r w:rsidRPr="007E6F7D">
        <w:rPr>
          <w:sz w:val="24"/>
          <w:szCs w:val="24"/>
        </w:rPr>
        <w:t xml:space="preserve">Wnioskodawca jest zobowiązany do wyboru i określenia wartości docelowej we wniosku </w:t>
      </w:r>
      <w:r w:rsidRPr="007E6F7D">
        <w:rPr>
          <w:sz w:val="24"/>
          <w:szCs w:val="24"/>
        </w:rPr>
        <w:br/>
        <w:t xml:space="preserve">o dofinansowanie projektu </w:t>
      </w:r>
      <w:r w:rsidR="005E4410">
        <w:rPr>
          <w:sz w:val="24"/>
          <w:szCs w:val="24"/>
        </w:rPr>
        <w:t xml:space="preserve">wszystkich </w:t>
      </w:r>
      <w:r w:rsidRPr="007E6F7D">
        <w:rPr>
          <w:sz w:val="24"/>
          <w:szCs w:val="24"/>
        </w:rPr>
        <w:t xml:space="preserve">adekwatnych wskaźników produktu/rezultatu. Zestawienie wskaźników stanowi załącznik nr </w:t>
      </w:r>
      <w:r w:rsidR="005E4410">
        <w:rPr>
          <w:sz w:val="24"/>
          <w:szCs w:val="24"/>
        </w:rPr>
        <w:t>9</w:t>
      </w:r>
      <w:r w:rsidR="005E4410" w:rsidRPr="007E6F7D">
        <w:rPr>
          <w:sz w:val="24"/>
          <w:szCs w:val="24"/>
        </w:rPr>
        <w:t xml:space="preserve"> </w:t>
      </w:r>
      <w:r w:rsidRPr="007E6F7D">
        <w:rPr>
          <w:sz w:val="24"/>
          <w:szCs w:val="24"/>
        </w:rPr>
        <w:t xml:space="preserve">do niniejszego Regulaminu (Lista wskaźników na poziomie projektu dla działania </w:t>
      </w:r>
      <w:r w:rsidR="004C44AB">
        <w:rPr>
          <w:rFonts w:cstheme="minorHAnsi"/>
          <w:sz w:val="24"/>
          <w:szCs w:val="24"/>
        </w:rPr>
        <w:t>3</w:t>
      </w:r>
      <w:r w:rsidR="005D036B" w:rsidRPr="005D036B">
        <w:rPr>
          <w:rFonts w:cstheme="minorHAnsi"/>
          <w:sz w:val="24"/>
          <w:szCs w:val="24"/>
        </w:rPr>
        <w:t>.</w:t>
      </w:r>
      <w:r w:rsidR="00DB7122">
        <w:rPr>
          <w:rFonts w:cstheme="minorHAnsi"/>
          <w:sz w:val="24"/>
          <w:szCs w:val="24"/>
        </w:rPr>
        <w:t>2</w:t>
      </w:r>
      <w:r w:rsidR="005D036B" w:rsidRPr="005D036B">
        <w:rPr>
          <w:rFonts w:cstheme="minorHAnsi"/>
          <w:sz w:val="24"/>
          <w:szCs w:val="24"/>
        </w:rPr>
        <w:t xml:space="preserve"> </w:t>
      </w:r>
      <w:r w:rsidR="004C44AB">
        <w:rPr>
          <w:rFonts w:cstheme="minorHAnsi"/>
          <w:i/>
          <w:iCs/>
          <w:sz w:val="24"/>
          <w:szCs w:val="24"/>
        </w:rPr>
        <w:t>Mobilność miejska</w:t>
      </w:r>
      <w:r w:rsidR="00DB7122">
        <w:rPr>
          <w:sz w:val="24"/>
          <w:szCs w:val="24"/>
        </w:rPr>
        <w:t xml:space="preserve"> w ZIT.</w:t>
      </w:r>
    </w:p>
    <w:p w14:paraId="09C7039E" w14:textId="2D785A5E" w:rsidR="00517CFE" w:rsidRPr="007E6F7D" w:rsidRDefault="00517CFE" w:rsidP="00517CFE">
      <w:pPr>
        <w:spacing w:after="120"/>
        <w:rPr>
          <w:sz w:val="24"/>
          <w:szCs w:val="24"/>
        </w:rPr>
      </w:pPr>
      <w:r w:rsidRPr="007E6F7D">
        <w:rPr>
          <w:sz w:val="24"/>
          <w:szCs w:val="24"/>
        </w:rPr>
        <w:t xml:space="preserve">W przypadku wskaźników horyzontalnych </w:t>
      </w:r>
      <w:r w:rsidR="005E4410">
        <w:rPr>
          <w:sz w:val="24"/>
          <w:szCs w:val="24"/>
        </w:rPr>
        <w:t xml:space="preserve">(automatycznie wybierane </w:t>
      </w:r>
      <w:r w:rsidR="009D1615">
        <w:rPr>
          <w:sz w:val="24"/>
          <w:szCs w:val="24"/>
        </w:rPr>
        <w:t>w generatorze</w:t>
      </w:r>
      <w:r w:rsidR="005E4410">
        <w:rPr>
          <w:sz w:val="24"/>
          <w:szCs w:val="24"/>
        </w:rPr>
        <w:t xml:space="preserve">) </w:t>
      </w:r>
      <w:r w:rsidRPr="007E6F7D">
        <w:rPr>
          <w:sz w:val="24"/>
          <w:szCs w:val="24"/>
        </w:rPr>
        <w:t xml:space="preserve">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 </w:t>
      </w:r>
    </w:p>
    <w:p w14:paraId="32E27182" w14:textId="77777777" w:rsidR="00517CFE" w:rsidRPr="007E6F7D" w:rsidRDefault="00517CFE" w:rsidP="00517CFE">
      <w:pPr>
        <w:spacing w:after="120"/>
        <w:rPr>
          <w:sz w:val="24"/>
          <w:szCs w:val="24"/>
        </w:rPr>
      </w:pPr>
      <w:r w:rsidRPr="007E6F7D">
        <w:rPr>
          <w:sz w:val="24"/>
          <w:szCs w:val="24"/>
        </w:rPr>
        <w:t>Zasady dotyczące wyboru i określenia przez Wnioskodawców wartości docelowych dla wskaźników wskazano w Instrukcji wypełniania wniosku o dofinansowanie projektu stanowiącej załącznik nr 4 do niniejszego Regulaminu wyboru projektów.</w:t>
      </w:r>
    </w:p>
    <w:p w14:paraId="3429490A" w14:textId="77777777" w:rsidR="00517CFE" w:rsidRPr="007E6F7D" w:rsidRDefault="00517CFE" w:rsidP="00517CFE">
      <w:pPr>
        <w:spacing w:after="120"/>
        <w:rPr>
          <w:sz w:val="24"/>
          <w:szCs w:val="24"/>
        </w:rPr>
      </w:pPr>
      <w:r w:rsidRPr="007E6F7D">
        <w:rPr>
          <w:sz w:val="24"/>
          <w:szCs w:val="24"/>
        </w:rPr>
        <w:lastRenderedPageBreak/>
        <w:t>Zasady realizacji wskaźników na etapie wdrażania projektu oraz w okresie trwałości projektu regulują zapisy umowy o dofinansowaniu projektu.</w:t>
      </w:r>
    </w:p>
    <w:p w14:paraId="2EE3E30B" w14:textId="77777777" w:rsidR="00517CFE" w:rsidRDefault="00517CFE" w:rsidP="00517CFE">
      <w:pPr>
        <w:spacing w:after="0" w:line="276" w:lineRule="auto"/>
        <w:rPr>
          <w:sz w:val="24"/>
          <w:szCs w:val="24"/>
        </w:rPr>
      </w:pPr>
      <w:r w:rsidRPr="007E6F7D">
        <w:rPr>
          <w:sz w:val="24"/>
          <w:szCs w:val="24"/>
        </w:rPr>
        <w:t>Szczegółowe zasady dotyczące monitorowania wskaźników zawarte zostały w „Wytycznych dotyczących monitorowania postępu rzeczowego realizacji programów operacyjnych na lata 2021-2027”.</w:t>
      </w:r>
    </w:p>
    <w:p w14:paraId="6B0F07DF" w14:textId="7ED5D332" w:rsidR="00517CFE" w:rsidRPr="00676940" w:rsidRDefault="00517CFE" w:rsidP="00A34450">
      <w:pPr>
        <w:pStyle w:val="Nagwek1"/>
        <w:numPr>
          <w:ilvl w:val="0"/>
          <w:numId w:val="1"/>
        </w:numPr>
        <w:spacing w:after="240" w:line="276" w:lineRule="auto"/>
        <w:ind w:left="426" w:hanging="426"/>
        <w:rPr>
          <w:rFonts w:cstheme="minorHAnsi"/>
          <w:b/>
          <w:bCs/>
        </w:rPr>
      </w:pPr>
      <w:bookmarkStart w:id="88" w:name="_Toc166445166"/>
      <w:r w:rsidRPr="00676940">
        <w:rPr>
          <w:rFonts w:asciiTheme="minorHAnsi" w:hAnsiTheme="minorHAnsi" w:cstheme="minorHAnsi"/>
          <w:b/>
          <w:color w:val="000000" w:themeColor="text1"/>
        </w:rPr>
        <w:t>Informacje o przysługujących wnioskodawcy środkach odwoławczych oraz instytucji właściwej do ich rozpatrzenia</w:t>
      </w:r>
      <w:bookmarkEnd w:id="88"/>
    </w:p>
    <w:p w14:paraId="575289B4" w14:textId="77777777" w:rsidR="005E4410" w:rsidRDefault="005E4410" w:rsidP="005E4410">
      <w:pPr>
        <w:spacing w:after="120"/>
        <w:jc w:val="both"/>
        <w:rPr>
          <w:rFonts w:ascii="Calibri" w:hAnsi="Calibri" w:cs="Calibri"/>
          <w:iCs/>
          <w:color w:val="000000"/>
          <w:sz w:val="24"/>
          <w:szCs w:val="24"/>
        </w:rPr>
      </w:pPr>
      <w:r>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w:t>
      </w:r>
      <w:proofErr w:type="gramStart"/>
      <w:r>
        <w:rPr>
          <w:rFonts w:ascii="Calibri" w:hAnsi="Calibri" w:cs="Calibri"/>
          <w:iCs/>
          <w:color w:val="000000"/>
          <w:sz w:val="24"/>
          <w:szCs w:val="24"/>
        </w:rPr>
        <w:t>nie wybraniu</w:t>
      </w:r>
      <w:proofErr w:type="gramEnd"/>
      <w:r>
        <w:rPr>
          <w:rFonts w:ascii="Calibri" w:hAnsi="Calibri" w:cs="Calibri"/>
          <w:iCs/>
          <w:color w:val="000000"/>
          <w:sz w:val="24"/>
          <w:szCs w:val="24"/>
        </w:rPr>
        <w:t xml:space="preserve"> do dofinansowania (w tym z uwagi na wyczerpanie kwoty przeznaczonej na dofinansowanie projektów w danym naborze), złożyć pisemny protest do IZ na adres:  </w:t>
      </w:r>
    </w:p>
    <w:p w14:paraId="1479A1E6" w14:textId="77777777" w:rsidR="005E4410" w:rsidRDefault="005E4410" w:rsidP="005E4410">
      <w:pPr>
        <w:spacing w:after="0"/>
        <w:jc w:val="both"/>
        <w:rPr>
          <w:sz w:val="24"/>
          <w:szCs w:val="24"/>
        </w:rPr>
      </w:pPr>
      <w:r>
        <w:rPr>
          <w:sz w:val="24"/>
          <w:szCs w:val="24"/>
        </w:rPr>
        <w:t xml:space="preserve">Urząd Marszałkowski Województwa Opolskiego, </w:t>
      </w:r>
    </w:p>
    <w:p w14:paraId="1944B06D" w14:textId="77777777" w:rsidR="005E4410" w:rsidRDefault="005E4410" w:rsidP="005E4410">
      <w:pPr>
        <w:spacing w:after="0"/>
        <w:jc w:val="both"/>
        <w:rPr>
          <w:sz w:val="24"/>
          <w:szCs w:val="24"/>
        </w:rPr>
      </w:pPr>
      <w:r>
        <w:rPr>
          <w:sz w:val="24"/>
          <w:szCs w:val="24"/>
        </w:rPr>
        <w:t xml:space="preserve">Departament Wdrażania Funduszy Europejskich, </w:t>
      </w:r>
    </w:p>
    <w:p w14:paraId="7B30FE17" w14:textId="77777777" w:rsidR="005E4410" w:rsidRDefault="005E4410" w:rsidP="005E4410">
      <w:pPr>
        <w:spacing w:after="120"/>
        <w:jc w:val="both"/>
        <w:rPr>
          <w:rFonts w:ascii="Calibri" w:hAnsi="Calibri" w:cs="Calibri"/>
          <w:iCs/>
          <w:color w:val="000000"/>
          <w:sz w:val="24"/>
          <w:szCs w:val="24"/>
        </w:rPr>
      </w:pPr>
      <w:r>
        <w:rPr>
          <w:sz w:val="24"/>
          <w:szCs w:val="24"/>
        </w:rPr>
        <w:t>ul. Krakowska 38, 45-075 Opole</w:t>
      </w:r>
      <w:r>
        <w:rPr>
          <w:rFonts w:ascii="Calibri" w:hAnsi="Calibri" w:cs="Calibri"/>
          <w:iCs/>
          <w:color w:val="000000"/>
          <w:sz w:val="24"/>
          <w:szCs w:val="24"/>
        </w:rPr>
        <w:t xml:space="preserve">. </w:t>
      </w:r>
    </w:p>
    <w:p w14:paraId="47C5DA8A" w14:textId="1C607AB3" w:rsidR="005E4410" w:rsidRDefault="005E4410" w:rsidP="0042179A">
      <w:pPr>
        <w:spacing w:before="200" w:after="40"/>
        <w:jc w:val="both"/>
        <w:rPr>
          <w:rFonts w:ascii="Calibri" w:eastAsia="Calibri" w:hAnsi="Calibri" w:cs="Calibri"/>
          <w:sz w:val="24"/>
          <w:szCs w:val="24"/>
        </w:rPr>
      </w:pPr>
      <w:r>
        <w:rPr>
          <w:rFonts w:ascii="Calibri" w:eastAsia="Calibri" w:hAnsi="Calibri" w:cs="Calibri"/>
          <w:sz w:val="24"/>
          <w:szCs w:val="24"/>
        </w:rPr>
        <w:t>Protest może zostać również złożony w formie elektronicznej z uwzględnieniem wymogów wskazanych w art. 72 ust. 2 ustawy</w:t>
      </w:r>
      <w:r w:rsidR="00235F71">
        <w:rPr>
          <w:rFonts w:ascii="Calibri" w:eastAsia="Calibri" w:hAnsi="Calibri" w:cs="Calibri"/>
          <w:sz w:val="24"/>
          <w:szCs w:val="24"/>
        </w:rPr>
        <w:t xml:space="preserve"> wdrożeniowej</w:t>
      </w:r>
      <w:r>
        <w:rPr>
          <w:rFonts w:ascii="Calibri" w:eastAsia="Calibri" w:hAnsi="Calibri" w:cs="Calibri"/>
          <w:sz w:val="24"/>
          <w:szCs w:val="24"/>
        </w:rPr>
        <w:t xml:space="preserve">. </w:t>
      </w:r>
    </w:p>
    <w:p w14:paraId="05C513D4" w14:textId="77777777" w:rsidR="005E4410" w:rsidRDefault="005E4410" w:rsidP="0042179A">
      <w:pPr>
        <w:spacing w:before="200" w:after="120"/>
        <w:jc w:val="both"/>
        <w:rPr>
          <w:rFonts w:ascii="Calibri" w:hAnsi="Calibri" w:cs="Calibri"/>
          <w:iCs/>
          <w:color w:val="000000"/>
          <w:sz w:val="24"/>
          <w:szCs w:val="24"/>
        </w:rPr>
      </w:pPr>
      <w:r>
        <w:rPr>
          <w:rFonts w:ascii="Calibri" w:hAnsi="Calibri" w:cs="Calibri"/>
          <w:iCs/>
          <w:color w:val="000000"/>
          <w:sz w:val="24"/>
          <w:szCs w:val="24"/>
        </w:rPr>
        <w:t xml:space="preserve">Wyczerpanie kwoty przeznaczonej na dofinansowanie projektów w danym naborze nie może stanowić wyłącznej przesłanki wniesienia protestu. </w:t>
      </w:r>
    </w:p>
    <w:p w14:paraId="3AADF910" w14:textId="77F4E0F8" w:rsidR="00517CFE" w:rsidRPr="00773A3E" w:rsidRDefault="005E4410" w:rsidP="0042179A">
      <w:pPr>
        <w:spacing w:before="200" w:after="0"/>
        <w:rPr>
          <w:sz w:val="24"/>
          <w:szCs w:val="24"/>
        </w:rPr>
      </w:pPr>
      <w:r>
        <w:rPr>
          <w:rFonts w:ascii="Calibri" w:hAnsi="Calibri" w:cs="Calibri"/>
          <w:b/>
          <w:bCs/>
          <w:iCs/>
          <w:color w:val="000000"/>
          <w:sz w:val="24"/>
          <w:szCs w:val="24"/>
        </w:rPr>
        <w:t>Szczegółowe informacje dotyczące procedury odwoławczej zostały opisane w Rozdziale 16 ustawy wdrożeniowej.</w:t>
      </w:r>
    </w:p>
    <w:p w14:paraId="607DCBD3" w14:textId="6F16D59F" w:rsidR="00923C93" w:rsidRPr="00196062" w:rsidRDefault="00923C93" w:rsidP="00A34450">
      <w:pPr>
        <w:pStyle w:val="Nagwek1"/>
        <w:numPr>
          <w:ilvl w:val="0"/>
          <w:numId w:val="1"/>
        </w:numPr>
        <w:spacing w:line="276" w:lineRule="auto"/>
        <w:ind w:left="426" w:hanging="426"/>
        <w:rPr>
          <w:rFonts w:asciiTheme="minorHAnsi" w:hAnsiTheme="minorHAnsi" w:cstheme="minorHAnsi"/>
          <w:b/>
          <w:color w:val="000000" w:themeColor="text1"/>
        </w:rPr>
      </w:pPr>
      <w:bookmarkStart w:id="89" w:name="_Toc138773590"/>
      <w:bookmarkStart w:id="90" w:name="_Toc166445167"/>
      <w:r w:rsidRPr="00E56AAA">
        <w:rPr>
          <w:rFonts w:asciiTheme="minorHAnsi" w:hAnsiTheme="minorHAnsi" w:cstheme="minorHAnsi"/>
          <w:b/>
          <w:bCs/>
          <w:color w:val="auto"/>
        </w:rPr>
        <w:t xml:space="preserve">Uprawnienia skargowe wnioskodawcy/beneficjenta </w:t>
      </w:r>
      <w:r w:rsidR="00196062">
        <w:rPr>
          <w:rFonts w:asciiTheme="minorHAnsi" w:hAnsiTheme="minorHAnsi" w:cstheme="minorHAnsi"/>
          <w:b/>
          <w:bCs/>
          <w:color w:val="auto"/>
        </w:rPr>
        <w:br/>
      </w:r>
      <w:r w:rsidRPr="00E56AAA">
        <w:rPr>
          <w:rFonts w:asciiTheme="minorHAnsi" w:hAnsiTheme="minorHAnsi" w:cstheme="minorHAnsi"/>
          <w:b/>
          <w:bCs/>
          <w:color w:val="auto"/>
        </w:rPr>
        <w:t>w postępowaniu konkurencyjnym</w:t>
      </w:r>
      <w:bookmarkEnd w:id="89"/>
      <w:r w:rsidRPr="00196062">
        <w:rPr>
          <w:rFonts w:asciiTheme="minorHAnsi" w:hAnsiTheme="minorHAnsi" w:cstheme="minorHAnsi"/>
          <w:b/>
          <w:color w:val="000000" w:themeColor="text1"/>
        </w:rPr>
        <w:t xml:space="preserve"> </w:t>
      </w:r>
      <w:r w:rsidR="005E4410">
        <w:rPr>
          <w:rFonts w:asciiTheme="minorHAnsi" w:hAnsiTheme="minorHAnsi" w:cstheme="minorHAnsi"/>
          <w:b/>
          <w:bCs/>
          <w:color w:val="auto"/>
        </w:rPr>
        <w:t>(z wyłączeniem procedury odwoławczej o której mowa w pkt. 28 niniejszego Regulaminu)</w:t>
      </w:r>
      <w:bookmarkEnd w:id="90"/>
    </w:p>
    <w:p w14:paraId="2214FFA4" w14:textId="77777777" w:rsidR="00923C93" w:rsidRDefault="00923C93" w:rsidP="00923C93"/>
    <w:p w14:paraId="075D725A" w14:textId="77777777"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Wniesienie skargi/wniosku do Rzecznika Praw Obywatelskich:</w:t>
      </w:r>
    </w:p>
    <w:p w14:paraId="26F8A15E" w14:textId="05BB74D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Wnioskodawcy mają możliwość wniesienia skargi do Rzecznika Praw Obywatelskich zgodnie </w:t>
      </w:r>
      <w:r w:rsidR="00196062">
        <w:rPr>
          <w:rFonts w:cstheme="minorHAnsi"/>
          <w:sz w:val="24"/>
          <w:szCs w:val="24"/>
          <w:lang w:val="x-none" w:eastAsia="x-none"/>
        </w:rPr>
        <w:br/>
      </w:r>
      <w:r w:rsidRPr="00E56AAA">
        <w:rPr>
          <w:rFonts w:cstheme="minorHAnsi"/>
          <w:sz w:val="24"/>
          <w:szCs w:val="24"/>
          <w:lang w:val="x-none" w:eastAsia="x-none"/>
        </w:rPr>
        <w:t>z obowiązującymi przepisami. Skargę/wniosek do RPO można zgłosić pisemnie pod adresem:</w:t>
      </w:r>
    </w:p>
    <w:p w14:paraId="2B534F3E"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Biuro Rzecznika Praw Obywatelskich, al. Solidarności 77, 00-090 Warszawa</w:t>
      </w:r>
    </w:p>
    <w:p w14:paraId="3613CAED" w14:textId="76E8939A"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drogą elektroniczną na adres:</w:t>
      </w:r>
    </w:p>
    <w:p w14:paraId="305CB1ED"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w:t>
      </w:r>
      <w:r w:rsidRPr="00E56AAA">
        <w:rPr>
          <w:rFonts w:cstheme="minorHAnsi"/>
          <w:sz w:val="24"/>
          <w:szCs w:val="24"/>
          <w:lang w:val="x-none" w:eastAsia="x-none"/>
        </w:rPr>
        <w:tab/>
        <w:t>BIURORZECZNIKA@BRPO.GOV.PL</w:t>
      </w:r>
    </w:p>
    <w:p w14:paraId="6F22A40A" w14:textId="1CF9D2B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w:t>
      </w:r>
      <w:r w:rsidRPr="00E56AAA">
        <w:rPr>
          <w:rFonts w:cstheme="minorHAnsi"/>
          <w:sz w:val="24"/>
          <w:szCs w:val="24"/>
          <w:lang w:val="x-none" w:eastAsia="x-none"/>
        </w:rPr>
        <w:tab/>
      </w:r>
      <w:proofErr w:type="spellStart"/>
      <w:r w:rsidRPr="00E56AAA">
        <w:rPr>
          <w:rFonts w:cstheme="minorHAnsi"/>
          <w:sz w:val="24"/>
          <w:szCs w:val="24"/>
          <w:lang w:val="x-none" w:eastAsia="x-none"/>
        </w:rPr>
        <w:t>ePUAP</w:t>
      </w:r>
      <w:proofErr w:type="spellEnd"/>
      <w:r w:rsidRPr="00E56AAA">
        <w:rPr>
          <w:rFonts w:cstheme="minorHAnsi"/>
          <w:sz w:val="24"/>
          <w:szCs w:val="24"/>
          <w:lang w:val="x-none" w:eastAsia="x-none"/>
        </w:rPr>
        <w:t xml:space="preserve"> (Elektroniczna Skrzynka Podawcza: /RPO/</w:t>
      </w:r>
      <w:proofErr w:type="spellStart"/>
      <w:r w:rsidRPr="00E56AAA">
        <w:rPr>
          <w:rFonts w:cstheme="minorHAnsi"/>
          <w:sz w:val="24"/>
          <w:szCs w:val="24"/>
          <w:lang w:val="x-none" w:eastAsia="x-none"/>
        </w:rPr>
        <w:t>SkrytkaESP</w:t>
      </w:r>
      <w:proofErr w:type="spellEnd"/>
      <w:r w:rsidRPr="00E56AAA">
        <w:rPr>
          <w:rFonts w:cstheme="minorHAnsi"/>
          <w:sz w:val="24"/>
          <w:szCs w:val="24"/>
          <w:lang w:val="x-none" w:eastAsia="x-none"/>
        </w:rPr>
        <w:t>)</w:t>
      </w:r>
    </w:p>
    <w:p w14:paraId="1EFC16C2" w14:textId="526238CB"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osobiście w czterech biurach RPO w: Warszawa; Katowice; Gdańsk; Wrocław.</w:t>
      </w:r>
    </w:p>
    <w:p w14:paraId="0BCEFF61" w14:textId="0EE07EA4"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lastRenderedPageBreak/>
        <w:t xml:space="preserve"> </w:t>
      </w:r>
      <w:r w:rsidRPr="00E56AAA">
        <w:rPr>
          <w:rFonts w:cstheme="minorHAnsi"/>
          <w:b/>
          <w:sz w:val="24"/>
          <w:szCs w:val="24"/>
          <w:lang w:val="x-none" w:eastAsia="x-none"/>
        </w:rPr>
        <w:t>Wniesienie skargi do sądu administracyjnego:</w:t>
      </w:r>
    </w:p>
    <w:p w14:paraId="1F27DA79" w14:textId="4CA7FDD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E56AAA">
        <w:rPr>
          <w:rFonts w:cstheme="minorHAnsi"/>
          <w:sz w:val="24"/>
          <w:szCs w:val="24"/>
          <w:lang w:val="x-none" w:eastAsia="x-none"/>
        </w:rPr>
        <w:t>t.j</w:t>
      </w:r>
      <w:proofErr w:type="spellEnd"/>
      <w:r w:rsidRPr="00E56AAA">
        <w:rPr>
          <w:rFonts w:cstheme="minorHAnsi"/>
          <w:sz w:val="24"/>
          <w:szCs w:val="24"/>
          <w:lang w:val="x-none" w:eastAsia="x-none"/>
        </w:rPr>
        <w:t xml:space="preserve">. Dz. U. z 2023 r. poz. </w:t>
      </w:r>
      <w:r w:rsidR="0062207B">
        <w:rPr>
          <w:rFonts w:cstheme="minorHAnsi"/>
          <w:sz w:val="24"/>
          <w:szCs w:val="24"/>
          <w:lang w:val="x-none" w:eastAsia="x-none"/>
        </w:rPr>
        <w:t>1634</w:t>
      </w:r>
      <w:r w:rsidRPr="00E56AAA">
        <w:rPr>
          <w:rFonts w:cstheme="minorHAnsi"/>
          <w:sz w:val="24"/>
          <w:szCs w:val="24"/>
          <w:lang w:eastAsia="x-none"/>
        </w:rPr>
        <w:t xml:space="preserve"> ze zm.</w:t>
      </w:r>
      <w:r w:rsidRPr="00E56AAA">
        <w:rPr>
          <w:rFonts w:cstheme="minorHAnsi"/>
          <w:sz w:val="24"/>
          <w:szCs w:val="24"/>
          <w:lang w:val="x-none" w:eastAsia="x-none"/>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56F50A34"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Skarga powinna czynić zadość wymaganiom pisma w postępowaniu sądowym, a ponadto zawierać:</w:t>
      </w:r>
    </w:p>
    <w:p w14:paraId="11955A37"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 wskazanie zaskarżonej decyzji, postanowienia, innego aktu lub czynności;</w:t>
      </w:r>
    </w:p>
    <w:p w14:paraId="29B2A3FB"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 oznaczenie organu, którego działania, bezczynności lub przewlekłego prowadzenia postępowania skarga dotyczy;</w:t>
      </w:r>
    </w:p>
    <w:p w14:paraId="4549B045" w14:textId="2DC113E5" w:rsidR="00923C93" w:rsidRPr="00E56AAA" w:rsidRDefault="00923C93" w:rsidP="00923C93">
      <w:pPr>
        <w:spacing w:line="276" w:lineRule="auto"/>
        <w:rPr>
          <w:rFonts w:cstheme="minorHAnsi"/>
          <w:sz w:val="24"/>
          <w:szCs w:val="24"/>
          <w:lang w:eastAsia="x-none"/>
        </w:rPr>
      </w:pPr>
      <w:r w:rsidRPr="00E56AAA">
        <w:rPr>
          <w:rFonts w:cstheme="minorHAnsi"/>
          <w:sz w:val="24"/>
          <w:szCs w:val="24"/>
          <w:lang w:val="x-none" w:eastAsia="x-none"/>
        </w:rPr>
        <w:t>3) określenie naruszenia prawa lub interesu prawnego</w:t>
      </w:r>
      <w:r w:rsidR="00196062" w:rsidRPr="00E56AAA">
        <w:rPr>
          <w:rFonts w:cstheme="minorHAnsi"/>
          <w:sz w:val="24"/>
          <w:szCs w:val="24"/>
          <w:lang w:eastAsia="x-none"/>
        </w:rPr>
        <w:t>.</w:t>
      </w:r>
    </w:p>
    <w:p w14:paraId="02E3064F" w14:textId="218DEE62"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Skarga administracyjna wg przepisów Kodeksu postępowania administracyjnego:</w:t>
      </w:r>
    </w:p>
    <w:p w14:paraId="5A75B7CD" w14:textId="330EF9EA"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w:t>
      </w:r>
      <w:r w:rsidR="008B074B">
        <w:rPr>
          <w:rFonts w:cstheme="minorHAnsi"/>
          <w:sz w:val="24"/>
          <w:szCs w:val="24"/>
          <w:lang w:val="x-none" w:eastAsia="x-none"/>
        </w:rPr>
        <w:t>KPA</w:t>
      </w:r>
      <w:r w:rsidRPr="00E56AAA">
        <w:rPr>
          <w:rFonts w:cstheme="minorHAnsi"/>
          <w:sz w:val="24"/>
          <w:szCs w:val="24"/>
          <w:lang w:val="x-none" w:eastAsia="x-none"/>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sidR="00C67105">
        <w:rPr>
          <w:rFonts w:cstheme="minorHAnsi"/>
          <w:sz w:val="24"/>
          <w:szCs w:val="24"/>
          <w:lang w:val="x-none" w:eastAsia="x-none"/>
        </w:rPr>
        <w:br/>
      </w:r>
      <w:r w:rsidRPr="00E56AAA">
        <w:rPr>
          <w:rFonts w:cstheme="minorHAnsi"/>
          <w:sz w:val="24"/>
          <w:szCs w:val="24"/>
          <w:lang w:val="x-none" w:eastAsia="x-none"/>
        </w:rPr>
        <w:t xml:space="preserve">w szczególności zaniedbanie lub nienależyte wykonywanie zadań przez właściwe organy albo przez ich pracowników, naruszenie praworządności lub interesów skarżących, a także przewlekłe lub biurokratyczne załatwianie spraw. </w:t>
      </w:r>
    </w:p>
    <w:p w14:paraId="37560006" w14:textId="77777777" w:rsidR="00923C93" w:rsidRPr="00E56AAA" w:rsidRDefault="00923C93" w:rsidP="00E56AAA"/>
    <w:p w14:paraId="34BC2113" w14:textId="0EECB45C" w:rsidR="00AB3CD4" w:rsidRPr="00676940" w:rsidRDefault="00AB3CD4" w:rsidP="00A34450">
      <w:pPr>
        <w:pStyle w:val="Nagwek1"/>
        <w:numPr>
          <w:ilvl w:val="0"/>
          <w:numId w:val="1"/>
        </w:numPr>
        <w:spacing w:after="240" w:line="276" w:lineRule="auto"/>
        <w:ind w:left="426" w:hanging="426"/>
        <w:rPr>
          <w:rFonts w:cstheme="minorHAnsi"/>
          <w:b/>
          <w:bCs/>
        </w:rPr>
      </w:pPr>
      <w:bookmarkStart w:id="91" w:name="_Toc166445168"/>
      <w:r w:rsidRPr="00676940">
        <w:rPr>
          <w:rFonts w:asciiTheme="minorHAnsi" w:hAnsiTheme="minorHAnsi" w:cstheme="minorHAnsi"/>
          <w:b/>
          <w:color w:val="000000" w:themeColor="text1"/>
        </w:rPr>
        <w:t>Sposób podania do publicznej wiadomości wyników postępowania konkurencyjnego</w:t>
      </w:r>
      <w:bookmarkEnd w:id="91"/>
    </w:p>
    <w:p w14:paraId="304DB31D" w14:textId="3D18BC38" w:rsidR="00AB3CD4" w:rsidRDefault="00AB3CD4" w:rsidP="00AB3CD4">
      <w:pPr>
        <w:spacing w:after="0" w:line="276" w:lineRule="auto"/>
        <w:rPr>
          <w:sz w:val="24"/>
          <w:szCs w:val="24"/>
        </w:rPr>
      </w:pPr>
      <w:r w:rsidRPr="007E6F7D">
        <w:rPr>
          <w:sz w:val="24"/>
          <w:szCs w:val="24"/>
        </w:rPr>
        <w:t>W postępowaniu konkurencyjnym po zatwierdzeniu każdego etapu oceny</w:t>
      </w:r>
      <w:r>
        <w:rPr>
          <w:sz w:val="24"/>
          <w:szCs w:val="24"/>
        </w:rPr>
        <w:t>,</w:t>
      </w:r>
      <w:r w:rsidRPr="007E6F7D">
        <w:rPr>
          <w:sz w:val="24"/>
          <w:szCs w:val="24"/>
        </w:rPr>
        <w:t xml:space="preserve"> IZ niezwłocznie zamieści na stronie internetowej FEO 2021-2027 informację o projektach zakwalifikowanych do kolejnego etapu.</w:t>
      </w:r>
    </w:p>
    <w:p w14:paraId="2FDD37E0" w14:textId="77777777" w:rsidR="00AB3CD4" w:rsidRPr="007E6F7D" w:rsidRDefault="00AB3CD4" w:rsidP="00AB3CD4">
      <w:pPr>
        <w:spacing w:after="120" w:line="276" w:lineRule="auto"/>
        <w:rPr>
          <w:sz w:val="24"/>
          <w:szCs w:val="24"/>
        </w:rPr>
      </w:pPr>
      <w:r w:rsidRPr="007E6F7D">
        <w:rPr>
          <w:sz w:val="24"/>
          <w:szCs w:val="24"/>
        </w:rPr>
        <w:t>Po rozstrzygnięciu postępowania w zakresie wyboru projektów do dofinansowania</w:t>
      </w:r>
      <w:r>
        <w:rPr>
          <w:sz w:val="24"/>
          <w:szCs w:val="24"/>
        </w:rPr>
        <w:t>,</w:t>
      </w:r>
      <w:r w:rsidRPr="007E6F7D">
        <w:rPr>
          <w:sz w:val="24"/>
          <w:szCs w:val="24"/>
        </w:rPr>
        <w:t xml:space="preserve"> IZ poda do publicznej wiadomości na stronie internetowej FEO 2021-2027 oraz na portalu Funduszy </w:t>
      </w:r>
      <w:r w:rsidRPr="007E6F7D">
        <w:rPr>
          <w:sz w:val="24"/>
          <w:szCs w:val="24"/>
        </w:rPr>
        <w:lastRenderedPageBreak/>
        <w:t>Europejskich</w:t>
      </w:r>
      <w:r>
        <w:rPr>
          <w:sz w:val="24"/>
          <w:szCs w:val="24"/>
        </w:rPr>
        <w:t xml:space="preserve">, </w:t>
      </w:r>
      <w:r w:rsidRPr="007E6F7D">
        <w:rPr>
          <w:sz w:val="24"/>
          <w:szCs w:val="24"/>
        </w:rPr>
        <w:t xml:space="preserve">informację o projektach wybranych do dofinansowania oraz o projektach, które otrzymały ocenę negatywną, o której mowa w art. 56 ust. 5 ustawy wdrożeniowej. </w:t>
      </w:r>
    </w:p>
    <w:p w14:paraId="54B56C22" w14:textId="77777777" w:rsidR="00AB3CD4" w:rsidRPr="007E6F7D" w:rsidRDefault="00AB3CD4" w:rsidP="00AB3CD4">
      <w:pPr>
        <w:spacing w:after="120" w:line="276" w:lineRule="auto"/>
        <w:rPr>
          <w:sz w:val="24"/>
          <w:szCs w:val="24"/>
        </w:rPr>
      </w:pPr>
      <w:r w:rsidRPr="007E6F7D">
        <w:rPr>
          <w:sz w:val="24"/>
          <w:szCs w:val="24"/>
        </w:rPr>
        <w:t>W przypadku projektów wybranych do dofinansowania w informacji poda również wysokość przyznanej kwoty dofinansowania</w:t>
      </w:r>
      <w:r>
        <w:rPr>
          <w:sz w:val="24"/>
          <w:szCs w:val="24"/>
        </w:rPr>
        <w:t>,</w:t>
      </w:r>
      <w:r w:rsidRPr="007E6F7D">
        <w:rPr>
          <w:sz w:val="24"/>
          <w:szCs w:val="24"/>
        </w:rPr>
        <w:t xml:space="preserve"> wynikając</w:t>
      </w:r>
      <w:r>
        <w:rPr>
          <w:sz w:val="24"/>
          <w:szCs w:val="24"/>
        </w:rPr>
        <w:t>ej</w:t>
      </w:r>
      <w:r w:rsidRPr="007E6F7D">
        <w:rPr>
          <w:sz w:val="24"/>
          <w:szCs w:val="24"/>
        </w:rPr>
        <w:t xml:space="preserve"> z wyboru projektu do dofinansowania. </w:t>
      </w:r>
    </w:p>
    <w:p w14:paraId="4F02336F" w14:textId="77777777" w:rsidR="00AB3CD4" w:rsidRPr="007E6F7D" w:rsidRDefault="00AB3CD4" w:rsidP="00AB3CD4">
      <w:pPr>
        <w:spacing w:after="120" w:line="276" w:lineRule="auto"/>
        <w:rPr>
          <w:sz w:val="24"/>
          <w:szCs w:val="24"/>
        </w:rPr>
      </w:pPr>
      <w:r w:rsidRPr="007E6F7D">
        <w:rPr>
          <w:sz w:val="24"/>
          <w:szCs w:val="24"/>
        </w:rPr>
        <w:t>W przypadku zmian w zakresie informacji, o której mowa powyżej, IZ poda do publicznej wiadomości zaktualizowaną informację na stronie internetowej FEO 2021-2027 oraz na portalu Funduszy Europejskich. Po zakończeniu postępowania w zakresie wyboru projektów do dofinansowania</w:t>
      </w:r>
      <w:r>
        <w:rPr>
          <w:sz w:val="24"/>
          <w:szCs w:val="24"/>
        </w:rPr>
        <w:t>,</w:t>
      </w:r>
      <w:r w:rsidRPr="007E6F7D">
        <w:rPr>
          <w:sz w:val="24"/>
          <w:szCs w:val="24"/>
        </w:rPr>
        <w:t xml:space="preserve"> IZ niezwłocznie poda do publicznej wiadomości na stronie internetowej FEO 2021-2027 oraz na portalu Funduszy Europejskich informację o składzie KOP, ze wskazaniem osób, które uczestniczyły w ocenie projektów w charakterze ekspertów, </w:t>
      </w:r>
      <w:r w:rsidRPr="007E6F7D">
        <w:rPr>
          <w:sz w:val="24"/>
          <w:szCs w:val="24"/>
        </w:rPr>
        <w:br/>
        <w:t>o których mowa w art. 80 ustawy wdrożeniowej.</w:t>
      </w:r>
    </w:p>
    <w:p w14:paraId="227C166C" w14:textId="7337B8D1" w:rsidR="00AB3CD4" w:rsidRPr="007E6F7D" w:rsidRDefault="00AB3CD4" w:rsidP="00AB3CD4">
      <w:pPr>
        <w:spacing w:after="120" w:line="276" w:lineRule="auto"/>
        <w:rPr>
          <w:sz w:val="24"/>
          <w:szCs w:val="24"/>
        </w:rPr>
      </w:pPr>
      <w:r w:rsidRPr="007E6F7D">
        <w:rPr>
          <w:sz w:val="24"/>
          <w:szCs w:val="24"/>
        </w:rPr>
        <w:t>W przypadku unieważnienia postępowania</w:t>
      </w:r>
      <w:r w:rsidR="00DA031C">
        <w:rPr>
          <w:sz w:val="24"/>
          <w:szCs w:val="24"/>
        </w:rPr>
        <w:t>/naboru</w:t>
      </w:r>
      <w:r w:rsidRPr="007E6F7D">
        <w:rPr>
          <w:sz w:val="24"/>
          <w:szCs w:val="24"/>
        </w:rPr>
        <w:t xml:space="preserve"> w zakresie wyboru projektów do dofinansowania w sposób konkurencyjny</w:t>
      </w:r>
      <w:r>
        <w:rPr>
          <w:sz w:val="24"/>
          <w:szCs w:val="24"/>
        </w:rPr>
        <w:t>,</w:t>
      </w:r>
      <w:r w:rsidRPr="007E6F7D">
        <w:rPr>
          <w:sz w:val="24"/>
          <w:szCs w:val="24"/>
        </w:rPr>
        <w:t xml:space="preserve"> IZ poda do publicznej wiadomości informację </w:t>
      </w:r>
      <w:r w:rsidR="00DA031C">
        <w:rPr>
          <w:sz w:val="24"/>
          <w:szCs w:val="24"/>
        </w:rPr>
        <w:br/>
      </w:r>
      <w:r w:rsidRPr="007E6F7D">
        <w:rPr>
          <w:sz w:val="24"/>
          <w:szCs w:val="24"/>
        </w:rPr>
        <w:t>o unieważnieniu postępowania</w:t>
      </w:r>
      <w:r w:rsidR="00DA031C">
        <w:rPr>
          <w:sz w:val="24"/>
          <w:szCs w:val="24"/>
        </w:rPr>
        <w:t>/naboru</w:t>
      </w:r>
      <w:r w:rsidRPr="007E6F7D">
        <w:rPr>
          <w:sz w:val="24"/>
          <w:szCs w:val="24"/>
        </w:rPr>
        <w:t xml:space="preserve"> oraz jego przyczynach na stronie internetowej FEO 2021-2027 oraz na portalu Funduszy Europejskich. Informacja ta nie stanowi podstawy do wniesienia protestu, o którym mowa w art. 63 ustawy wdrożeniowej.</w:t>
      </w:r>
    </w:p>
    <w:p w14:paraId="0D74F2B2" w14:textId="4926863F" w:rsidR="00AB3CD4" w:rsidRPr="007E6F7D" w:rsidRDefault="00AB3CD4" w:rsidP="00AB3CD4">
      <w:pPr>
        <w:spacing w:after="120" w:line="276" w:lineRule="auto"/>
        <w:rPr>
          <w:sz w:val="24"/>
          <w:szCs w:val="24"/>
        </w:rPr>
      </w:pPr>
      <w:r w:rsidRPr="007E6F7D">
        <w:rPr>
          <w:sz w:val="24"/>
          <w:szCs w:val="24"/>
        </w:rPr>
        <w:t>Zgodnie z art. 48 ust. 1 ustawy wdrożeniowej</w:t>
      </w:r>
      <w:r>
        <w:rPr>
          <w:sz w:val="24"/>
          <w:szCs w:val="24"/>
        </w:rPr>
        <w:t>,</w:t>
      </w:r>
      <w:r w:rsidRPr="007E6F7D">
        <w:rPr>
          <w:sz w:val="24"/>
          <w:szCs w:val="24"/>
        </w:rPr>
        <w:t xml:space="preserve"> dokumenty i informacje przedstawiane przez wnioskodawców nie podlegają udostępnieniu przez IZ w trybie przepisów ustawy z dnia </w:t>
      </w:r>
      <w:r w:rsidR="004E355A">
        <w:rPr>
          <w:sz w:val="24"/>
          <w:szCs w:val="24"/>
        </w:rPr>
        <w:br/>
      </w:r>
      <w:r w:rsidRPr="007E6F7D">
        <w:rPr>
          <w:sz w:val="24"/>
          <w:szCs w:val="24"/>
        </w:rPr>
        <w:t>6 września 2001 r. o dostępie do informacji publicznej (</w:t>
      </w:r>
      <w:proofErr w:type="spellStart"/>
      <w:r>
        <w:rPr>
          <w:sz w:val="24"/>
          <w:szCs w:val="24"/>
        </w:rPr>
        <w:t>t.j</w:t>
      </w:r>
      <w:proofErr w:type="spellEnd"/>
      <w:r>
        <w:rPr>
          <w:sz w:val="24"/>
          <w:szCs w:val="24"/>
        </w:rPr>
        <w:t xml:space="preserve">. </w:t>
      </w:r>
      <w:r w:rsidRPr="007E6F7D">
        <w:rPr>
          <w:sz w:val="24"/>
          <w:szCs w:val="24"/>
        </w:rPr>
        <w:t>Dz. U. z 2022 r.</w:t>
      </w:r>
      <w:r>
        <w:rPr>
          <w:sz w:val="24"/>
          <w:szCs w:val="24"/>
        </w:rPr>
        <w:t>,</w:t>
      </w:r>
      <w:r w:rsidRPr="007E6F7D">
        <w:rPr>
          <w:sz w:val="24"/>
          <w:szCs w:val="24"/>
        </w:rPr>
        <w:t xml:space="preserve"> poz. 902) oraz ustawy z dnia 3 października 2008 r. o udostępnianiu informacji o środowisku i jego ochronie, udziale społeczeństwa w ochronie środowiska oraz o ocenach oddziaływania na środowisko (</w:t>
      </w:r>
      <w:proofErr w:type="spellStart"/>
      <w:r>
        <w:rPr>
          <w:sz w:val="24"/>
          <w:szCs w:val="24"/>
        </w:rPr>
        <w:t>t.j</w:t>
      </w:r>
      <w:proofErr w:type="spellEnd"/>
      <w:r>
        <w:rPr>
          <w:sz w:val="24"/>
          <w:szCs w:val="24"/>
        </w:rPr>
        <w:t xml:space="preserve">. </w:t>
      </w:r>
      <w:r w:rsidRPr="007E6F7D">
        <w:rPr>
          <w:sz w:val="24"/>
          <w:szCs w:val="24"/>
        </w:rPr>
        <w:t>Dz. U. z 202</w:t>
      </w:r>
      <w:r>
        <w:rPr>
          <w:sz w:val="24"/>
          <w:szCs w:val="24"/>
        </w:rPr>
        <w:t>3</w:t>
      </w:r>
      <w:r w:rsidRPr="007E6F7D">
        <w:rPr>
          <w:sz w:val="24"/>
          <w:szCs w:val="24"/>
        </w:rPr>
        <w:t xml:space="preserve"> r.</w:t>
      </w:r>
      <w:r>
        <w:rPr>
          <w:sz w:val="24"/>
          <w:szCs w:val="24"/>
        </w:rPr>
        <w:t>,</w:t>
      </w:r>
      <w:r w:rsidRPr="007E6F7D">
        <w:rPr>
          <w:sz w:val="24"/>
          <w:szCs w:val="24"/>
        </w:rPr>
        <w:t xml:space="preserve"> poz. 10</w:t>
      </w:r>
      <w:r>
        <w:rPr>
          <w:sz w:val="24"/>
          <w:szCs w:val="24"/>
        </w:rPr>
        <w:t>94 ze zm.</w:t>
      </w:r>
      <w:r w:rsidRPr="007E6F7D">
        <w:rPr>
          <w:sz w:val="24"/>
          <w:szCs w:val="24"/>
        </w:rPr>
        <w:t>). Regulacja ma na celu w szczególności wyeliminowanie praktyk polegających na powielaniu</w:t>
      </w:r>
      <w:r>
        <w:rPr>
          <w:sz w:val="24"/>
          <w:szCs w:val="24"/>
        </w:rPr>
        <w:t>,</w:t>
      </w:r>
      <w:r w:rsidRPr="007E6F7D">
        <w:rPr>
          <w:sz w:val="24"/>
          <w:szCs w:val="24"/>
        </w:rPr>
        <w:t xml:space="preserve"> w ramach danego postępowania</w:t>
      </w:r>
      <w:r>
        <w:rPr>
          <w:sz w:val="24"/>
          <w:szCs w:val="24"/>
        </w:rPr>
        <w:t>,</w:t>
      </w:r>
      <w:r w:rsidRPr="007E6F7D">
        <w:rPr>
          <w:sz w:val="24"/>
          <w:szCs w:val="24"/>
        </w:rPr>
        <w:t xml:space="preserve"> rozwiązań opracowanych przez innych wnioskodawców.</w:t>
      </w:r>
    </w:p>
    <w:p w14:paraId="5A8F58C0" w14:textId="77777777" w:rsidR="00AB3CD4" w:rsidRPr="007E6F7D" w:rsidRDefault="00AB3CD4" w:rsidP="00AB3CD4">
      <w:pPr>
        <w:spacing w:after="120" w:line="276" w:lineRule="auto"/>
        <w:rPr>
          <w:sz w:val="24"/>
          <w:szCs w:val="24"/>
        </w:rPr>
      </w:pPr>
      <w:r w:rsidRPr="007E6F7D">
        <w:rPr>
          <w:sz w:val="24"/>
          <w:szCs w:val="24"/>
        </w:rPr>
        <w:t>Zgodnie z Podrozdziałem 3.6 Wytycznych dotyczących wyboru projektów na lata 2021-2027</w:t>
      </w:r>
      <w:r>
        <w:rPr>
          <w:sz w:val="24"/>
          <w:szCs w:val="24"/>
        </w:rPr>
        <w:t>,</w:t>
      </w:r>
      <w:r w:rsidRPr="007E6F7D">
        <w:rPr>
          <w:sz w:val="24"/>
          <w:szCs w:val="24"/>
        </w:rPr>
        <w:t xml:space="preserve">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2E4DA30E" w14:textId="33EB4591" w:rsidR="00AB3CD4" w:rsidRPr="00676940" w:rsidRDefault="00AB3CD4" w:rsidP="00FF677F">
      <w:pPr>
        <w:spacing w:line="276" w:lineRule="auto"/>
        <w:rPr>
          <w:rFonts w:cstheme="minorHAnsi"/>
          <w:b/>
          <w:bCs/>
          <w:sz w:val="24"/>
          <w:szCs w:val="24"/>
        </w:rPr>
      </w:pPr>
      <w:r w:rsidRPr="00676940">
        <w:rPr>
          <w:sz w:val="24"/>
          <w:szCs w:val="24"/>
        </w:rPr>
        <w:t xml:space="preserve">W myśl art. 48 ust. 2 ustawy wdrożeniowej, dokumenty i informacje wytworzone lub przygotowane przez IZ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w:t>
      </w:r>
      <w:r w:rsidRPr="00676940">
        <w:rPr>
          <w:sz w:val="24"/>
          <w:szCs w:val="24"/>
        </w:rPr>
        <w:lastRenderedPageBreak/>
        <w:t xml:space="preserve">przewidziane w ustawie o dostępie do informacji publicznej albo ustawie o udostępnianiu informacji o środowisku i jego ochronie, udziale społeczeństwa w ochronie środowiska oraz </w:t>
      </w:r>
      <w:r w:rsidR="004E355A">
        <w:rPr>
          <w:sz w:val="24"/>
          <w:szCs w:val="24"/>
        </w:rPr>
        <w:br/>
      </w:r>
      <w:r w:rsidRPr="00676940">
        <w:rPr>
          <w:sz w:val="24"/>
          <w:szCs w:val="24"/>
        </w:rPr>
        <w:t>o ocenach oddziaływania na środowisko. IZ zapewnia wnioskodawcy, na jego wniosek, dostęp do dokumentów dotyczących oceny jego projektu. Dba przy tym o to, aby do czasu wybrania do dofinansowania lub oceny negatywnej projektu tego wnioskodawcy, osoby oceniające projekt pozostały anonimowe.</w:t>
      </w:r>
    </w:p>
    <w:p w14:paraId="1916D4E5" w14:textId="6A1BEDD2" w:rsidR="00AB3CD4" w:rsidRPr="00A34450" w:rsidRDefault="00AB3CD4" w:rsidP="00A34450">
      <w:pPr>
        <w:pStyle w:val="Nagwek1"/>
        <w:numPr>
          <w:ilvl w:val="0"/>
          <w:numId w:val="1"/>
        </w:numPr>
        <w:spacing w:after="240" w:line="276" w:lineRule="auto"/>
        <w:ind w:left="426" w:hanging="426"/>
        <w:rPr>
          <w:rFonts w:cstheme="minorHAnsi"/>
          <w:b/>
          <w:bCs/>
        </w:rPr>
      </w:pPr>
      <w:bookmarkStart w:id="92" w:name="_Toc166445169"/>
      <w:r w:rsidRPr="00A34450">
        <w:rPr>
          <w:rFonts w:asciiTheme="minorHAnsi" w:hAnsiTheme="minorHAnsi" w:cstheme="minorHAnsi"/>
          <w:b/>
          <w:color w:val="000000" w:themeColor="text1"/>
        </w:rPr>
        <w:t>Sposób postępowania w sytuacji, w której wszystkie wnioski</w:t>
      </w:r>
      <w:r w:rsidRPr="00A34450">
        <w:rPr>
          <w:rFonts w:asciiTheme="minorHAnsi" w:hAnsiTheme="minorHAnsi" w:cstheme="minorHAnsi"/>
          <w:b/>
          <w:color w:val="000000" w:themeColor="text1"/>
        </w:rPr>
        <w:br/>
        <w:t>w postępowaniu zostaną wycofane przez wnioskodawców</w:t>
      </w:r>
      <w:bookmarkEnd w:id="92"/>
    </w:p>
    <w:p w14:paraId="1BF20287" w14:textId="6F14013B" w:rsidR="00AB3CD4" w:rsidRPr="00676940" w:rsidRDefault="00AB3CD4" w:rsidP="00676940">
      <w:pPr>
        <w:spacing w:after="0" w:line="276" w:lineRule="auto"/>
        <w:rPr>
          <w:sz w:val="24"/>
          <w:szCs w:val="24"/>
        </w:rPr>
      </w:pPr>
      <w:r w:rsidRPr="00676940">
        <w:rPr>
          <w:sz w:val="24"/>
          <w:szCs w:val="24"/>
        </w:rPr>
        <w:t xml:space="preserve">W sytuacji, w której wszystkie wnioski w </w:t>
      </w:r>
      <w:r w:rsidR="00DA031C">
        <w:rPr>
          <w:sz w:val="24"/>
          <w:szCs w:val="24"/>
        </w:rPr>
        <w:t>naborze</w:t>
      </w:r>
      <w:r w:rsidRPr="00676940">
        <w:rPr>
          <w:sz w:val="24"/>
          <w:szCs w:val="24"/>
        </w:rPr>
        <w:t xml:space="preserve"> zostaną wycofane przez wnioskodawców, taki </w:t>
      </w:r>
      <w:r w:rsidR="00DA031C">
        <w:rPr>
          <w:sz w:val="24"/>
          <w:szCs w:val="24"/>
        </w:rPr>
        <w:t>nabór</w:t>
      </w:r>
      <w:r w:rsidRPr="00676940">
        <w:rPr>
          <w:sz w:val="24"/>
          <w:szCs w:val="24"/>
        </w:rPr>
        <w:t xml:space="preserve"> zostanie anulowan</w:t>
      </w:r>
      <w:r w:rsidR="00DA031C">
        <w:rPr>
          <w:sz w:val="24"/>
          <w:szCs w:val="24"/>
        </w:rPr>
        <w:t>y</w:t>
      </w:r>
      <w:r w:rsidRPr="00676940">
        <w:rPr>
          <w:sz w:val="24"/>
          <w:szCs w:val="24"/>
        </w:rPr>
        <w:t>. IZ poinformuje o tym na stronie internetowej programu FEO 2021-2027 i na portalu Funduszy Europejskich.</w:t>
      </w:r>
    </w:p>
    <w:p w14:paraId="4B6B2DFB" w14:textId="6734F6F9" w:rsidR="00AB3CD4" w:rsidRPr="00A34450" w:rsidRDefault="00AB3CD4" w:rsidP="00A34450">
      <w:pPr>
        <w:pStyle w:val="Nagwek1"/>
        <w:numPr>
          <w:ilvl w:val="0"/>
          <w:numId w:val="1"/>
        </w:numPr>
        <w:spacing w:after="240" w:line="276" w:lineRule="auto"/>
        <w:ind w:left="426" w:hanging="426"/>
        <w:rPr>
          <w:rFonts w:cstheme="minorHAnsi"/>
          <w:b/>
          <w:bCs/>
        </w:rPr>
      </w:pPr>
      <w:bookmarkStart w:id="93" w:name="_Toc166445170"/>
      <w:r w:rsidRPr="00A34450">
        <w:rPr>
          <w:rFonts w:asciiTheme="minorHAnsi" w:hAnsiTheme="minorHAnsi" w:cstheme="minorHAnsi"/>
          <w:b/>
          <w:color w:val="000000" w:themeColor="text1"/>
        </w:rPr>
        <w:t>Unieważnienie postępowania</w:t>
      </w:r>
      <w:r w:rsidR="002C384D" w:rsidRPr="00A34450">
        <w:rPr>
          <w:rFonts w:asciiTheme="minorHAnsi" w:hAnsiTheme="minorHAnsi" w:cstheme="minorHAnsi"/>
          <w:b/>
          <w:color w:val="000000" w:themeColor="text1"/>
        </w:rPr>
        <w:t>/naboru</w:t>
      </w:r>
      <w:r w:rsidRPr="00A34450">
        <w:rPr>
          <w:rFonts w:asciiTheme="minorHAnsi" w:hAnsiTheme="minorHAnsi" w:cstheme="minorHAnsi"/>
          <w:b/>
          <w:color w:val="000000" w:themeColor="text1"/>
        </w:rPr>
        <w:t xml:space="preserve"> w zakresie wyboru projektów</w:t>
      </w:r>
      <w:bookmarkEnd w:id="93"/>
    </w:p>
    <w:p w14:paraId="69CFE05B" w14:textId="33936D88" w:rsidR="00AB3CD4" w:rsidRPr="00DF0F1C" w:rsidRDefault="00AB3CD4" w:rsidP="00AB3CD4">
      <w:pPr>
        <w:spacing w:line="276" w:lineRule="auto"/>
        <w:rPr>
          <w:sz w:val="24"/>
          <w:szCs w:val="24"/>
        </w:rPr>
      </w:pPr>
      <w:r w:rsidRPr="00DF0F1C">
        <w:rPr>
          <w:sz w:val="24"/>
          <w:szCs w:val="24"/>
        </w:rPr>
        <w:t>Zgodnie z art. 58 ust. 1 ustawy wdrożeniowej</w:t>
      </w:r>
      <w:r w:rsidR="004E355A">
        <w:rPr>
          <w:sz w:val="24"/>
          <w:szCs w:val="24"/>
        </w:rPr>
        <w:t>,</w:t>
      </w:r>
      <w:r w:rsidRPr="00DF0F1C">
        <w:rPr>
          <w:sz w:val="24"/>
          <w:szCs w:val="24"/>
        </w:rPr>
        <w:t xml:space="preserve"> IZ unieważnia postępowanie</w:t>
      </w:r>
      <w:r w:rsidR="002C384D">
        <w:rPr>
          <w:sz w:val="24"/>
          <w:szCs w:val="24"/>
        </w:rPr>
        <w:t>/nabór</w:t>
      </w:r>
      <w:r w:rsidRPr="00DF0F1C">
        <w:rPr>
          <w:sz w:val="24"/>
          <w:szCs w:val="24"/>
        </w:rPr>
        <w:t xml:space="preserve"> w zakresie wyboru projektów do dofinansowania, jeżeli:</w:t>
      </w:r>
    </w:p>
    <w:p w14:paraId="66DEEBA8" w14:textId="77777777" w:rsidR="00AB3CD4" w:rsidRPr="00DF0F1C" w:rsidRDefault="00AB3CD4">
      <w:pPr>
        <w:pStyle w:val="Akapitzlist"/>
        <w:numPr>
          <w:ilvl w:val="0"/>
          <w:numId w:val="10"/>
        </w:numPr>
        <w:spacing w:line="276" w:lineRule="auto"/>
        <w:ind w:left="426" w:hanging="426"/>
        <w:rPr>
          <w:sz w:val="24"/>
          <w:szCs w:val="24"/>
        </w:rPr>
      </w:pPr>
      <w:r w:rsidRPr="00DF0F1C">
        <w:rPr>
          <w:sz w:val="24"/>
          <w:szCs w:val="24"/>
        </w:rPr>
        <w:t>w terminie składania wniosków o dofinansowanie projektu nie złożono wniosku lub</w:t>
      </w:r>
      <w:r>
        <w:rPr>
          <w:sz w:val="24"/>
          <w:szCs w:val="24"/>
        </w:rPr>
        <w:t>;</w:t>
      </w:r>
    </w:p>
    <w:p w14:paraId="11037BC1" w14:textId="77777777" w:rsidR="00AB3CD4" w:rsidRPr="00DF0F1C" w:rsidRDefault="00AB3CD4">
      <w:pPr>
        <w:pStyle w:val="Akapitzlist"/>
        <w:numPr>
          <w:ilvl w:val="0"/>
          <w:numId w:val="10"/>
        </w:numPr>
        <w:spacing w:line="276" w:lineRule="auto"/>
        <w:ind w:left="426" w:hanging="426"/>
        <w:rPr>
          <w:sz w:val="24"/>
          <w:szCs w:val="24"/>
        </w:rPr>
      </w:pPr>
      <w:r w:rsidRPr="00DF0F1C">
        <w:rPr>
          <w:sz w:val="24"/>
          <w:szCs w:val="24"/>
        </w:rPr>
        <w:t>wystąpiła istotna zmiana okoliczności powodująca, że wybór projektów do dofinansowania nie leży w interesie publicznym, czego nie można było wcześniej przewidzieć lub</w:t>
      </w:r>
      <w:r>
        <w:rPr>
          <w:sz w:val="24"/>
          <w:szCs w:val="24"/>
        </w:rPr>
        <w:t>;</w:t>
      </w:r>
    </w:p>
    <w:p w14:paraId="4DAF47EB" w14:textId="77777777" w:rsidR="00AB3CD4" w:rsidRPr="00DF0F1C" w:rsidRDefault="00AB3CD4">
      <w:pPr>
        <w:pStyle w:val="Akapitzlist"/>
        <w:numPr>
          <w:ilvl w:val="0"/>
          <w:numId w:val="10"/>
        </w:numPr>
        <w:spacing w:line="276" w:lineRule="auto"/>
        <w:ind w:left="426" w:hanging="426"/>
        <w:rPr>
          <w:sz w:val="24"/>
          <w:szCs w:val="24"/>
        </w:rPr>
      </w:pPr>
      <w:r w:rsidRPr="00DF0F1C">
        <w:rPr>
          <w:sz w:val="24"/>
          <w:szCs w:val="24"/>
        </w:rPr>
        <w:t>postępowanie obarczone jest niemożliwą do usunięcia wadą prawną.</w:t>
      </w:r>
    </w:p>
    <w:p w14:paraId="5866F409" w14:textId="0935A27E" w:rsidR="00AB3CD4" w:rsidRPr="00DF0F1C" w:rsidRDefault="00AB3CD4" w:rsidP="00AB3CD4">
      <w:pPr>
        <w:spacing w:line="276" w:lineRule="auto"/>
        <w:rPr>
          <w:sz w:val="24"/>
          <w:szCs w:val="24"/>
        </w:rPr>
      </w:pPr>
      <w:r w:rsidRPr="00DF0F1C">
        <w:rPr>
          <w:sz w:val="24"/>
          <w:szCs w:val="24"/>
        </w:rPr>
        <w:t>IZ podaje do publicznej wiadomości informację o unieważnieniu postępowania</w:t>
      </w:r>
      <w:r w:rsidR="002C384D">
        <w:rPr>
          <w:sz w:val="24"/>
          <w:szCs w:val="24"/>
        </w:rPr>
        <w:t>/naboru</w:t>
      </w:r>
      <w:r w:rsidRPr="00DF0F1C">
        <w:rPr>
          <w:sz w:val="24"/>
          <w:szCs w:val="24"/>
        </w:rPr>
        <w:t xml:space="preserve"> </w:t>
      </w:r>
      <w:r w:rsidR="002C384D">
        <w:rPr>
          <w:sz w:val="24"/>
          <w:szCs w:val="24"/>
        </w:rPr>
        <w:br/>
      </w:r>
      <w:r w:rsidRPr="00DF0F1C">
        <w:rPr>
          <w:sz w:val="24"/>
          <w:szCs w:val="24"/>
        </w:rPr>
        <w:t>w zakresie wyboru projektów do dofinansowania oraz jego przyczynach</w:t>
      </w:r>
      <w:r w:rsidR="004E355A">
        <w:rPr>
          <w:sz w:val="24"/>
          <w:szCs w:val="24"/>
        </w:rPr>
        <w:t>,</w:t>
      </w:r>
      <w:r w:rsidRPr="00DF0F1C">
        <w:rPr>
          <w:sz w:val="24"/>
          <w:szCs w:val="24"/>
        </w:rPr>
        <w:t xml:space="preserve"> na stronie internetowej FEO 2021-2027 oraz na portalu Funduszy Europejskich. Informacja ta nie stanowi podstawy do wniesienia protestu, o którym mowa w art. 63 ustawy wdrożeniowej.</w:t>
      </w:r>
    </w:p>
    <w:p w14:paraId="00ACEC2B" w14:textId="2E33F497" w:rsidR="00AB3CD4" w:rsidRPr="00DF0F1C" w:rsidRDefault="00AB3CD4" w:rsidP="00AB3CD4">
      <w:pPr>
        <w:spacing w:line="276" w:lineRule="auto"/>
        <w:rPr>
          <w:sz w:val="24"/>
          <w:szCs w:val="24"/>
        </w:rPr>
      </w:pPr>
      <w:r w:rsidRPr="00DF0F1C">
        <w:rPr>
          <w:sz w:val="24"/>
          <w:szCs w:val="24"/>
        </w:rPr>
        <w:t>Unieważnienie postępowania</w:t>
      </w:r>
      <w:r w:rsidR="002C384D">
        <w:rPr>
          <w:sz w:val="24"/>
          <w:szCs w:val="24"/>
        </w:rPr>
        <w:t>/naboru</w:t>
      </w:r>
      <w:r w:rsidRPr="00DF0F1C">
        <w:rPr>
          <w:sz w:val="24"/>
          <w:szCs w:val="24"/>
        </w:rPr>
        <w:t xml:space="preserve"> może nastąpić w jego trakcie, gdy zaistnieje co najmniej jedna z trzech przesłanek wymienionych powyżej.</w:t>
      </w:r>
    </w:p>
    <w:p w14:paraId="04ECDA82" w14:textId="77777777" w:rsidR="00AB3CD4" w:rsidRPr="00DF0F1C" w:rsidRDefault="00AB3CD4" w:rsidP="00AB3CD4">
      <w:pPr>
        <w:spacing w:line="276" w:lineRule="auto"/>
        <w:rPr>
          <w:sz w:val="24"/>
          <w:szCs w:val="24"/>
        </w:rPr>
      </w:pPr>
      <w:r w:rsidRPr="00DF0F1C">
        <w:rPr>
          <w:sz w:val="24"/>
          <w:szCs w:val="24"/>
        </w:rPr>
        <w:t>Unieważnienie postępowania może nastąpić po jego zakończeniu w wyniku zaistnienia przesłanek wymienionych powyżej w p</w:t>
      </w:r>
      <w:r>
        <w:rPr>
          <w:sz w:val="24"/>
          <w:szCs w:val="24"/>
        </w:rPr>
        <w:t>un</w:t>
      </w:r>
      <w:r w:rsidRPr="00DF0F1C">
        <w:rPr>
          <w:sz w:val="24"/>
          <w:szCs w:val="24"/>
        </w:rPr>
        <w:t>kt</w:t>
      </w:r>
      <w:r>
        <w:rPr>
          <w:sz w:val="24"/>
          <w:szCs w:val="24"/>
        </w:rPr>
        <w:t>ach</w:t>
      </w:r>
      <w:r w:rsidRPr="00DF0F1C">
        <w:rPr>
          <w:sz w:val="24"/>
          <w:szCs w:val="24"/>
        </w:rPr>
        <w:t xml:space="preserve"> 2 lub 3.</w:t>
      </w:r>
    </w:p>
    <w:p w14:paraId="0D875924" w14:textId="2370FB25" w:rsidR="00AB3CD4" w:rsidRPr="00DF0F1C" w:rsidRDefault="00AB3CD4" w:rsidP="00AB3CD4">
      <w:pPr>
        <w:spacing w:line="276" w:lineRule="auto"/>
        <w:rPr>
          <w:sz w:val="24"/>
          <w:szCs w:val="24"/>
        </w:rPr>
      </w:pPr>
      <w:r w:rsidRPr="00DF0F1C">
        <w:rPr>
          <w:sz w:val="24"/>
          <w:szCs w:val="24"/>
        </w:rPr>
        <w:t>IZ nie może unieważnić postępowania</w:t>
      </w:r>
      <w:r w:rsidR="002C384D">
        <w:rPr>
          <w:sz w:val="24"/>
          <w:szCs w:val="24"/>
        </w:rPr>
        <w:t>/naboru</w:t>
      </w:r>
      <w:r w:rsidRPr="00DF0F1C">
        <w:rPr>
          <w:sz w:val="24"/>
          <w:szCs w:val="24"/>
        </w:rPr>
        <w:t xml:space="preserve"> z powodu przesłanki z p</w:t>
      </w:r>
      <w:r>
        <w:rPr>
          <w:sz w:val="24"/>
          <w:szCs w:val="24"/>
        </w:rPr>
        <w:t>un</w:t>
      </w:r>
      <w:r w:rsidRPr="00DF0F1C">
        <w:rPr>
          <w:sz w:val="24"/>
          <w:szCs w:val="24"/>
        </w:rPr>
        <w:t>kt</w:t>
      </w:r>
      <w:r>
        <w:rPr>
          <w:sz w:val="24"/>
          <w:szCs w:val="24"/>
        </w:rPr>
        <w:t>u</w:t>
      </w:r>
      <w:r w:rsidRPr="00DF0F1C">
        <w:rPr>
          <w:sz w:val="24"/>
          <w:szCs w:val="24"/>
        </w:rPr>
        <w:t xml:space="preserve"> 1, jeśli złożono przynajmniej jeden wniosek. </w:t>
      </w:r>
    </w:p>
    <w:p w14:paraId="075EC862" w14:textId="3EFA874C" w:rsidR="003A7CE9" w:rsidRDefault="00AB3CD4" w:rsidP="00676940">
      <w:pPr>
        <w:rPr>
          <w:rFonts w:cstheme="minorHAnsi"/>
          <w:b/>
          <w:bCs/>
        </w:rPr>
      </w:pPr>
      <w:r w:rsidRPr="00DF0F1C">
        <w:rPr>
          <w:sz w:val="24"/>
          <w:szCs w:val="24"/>
        </w:rPr>
        <w:t>Zawarcie w wyniku postępowania</w:t>
      </w:r>
      <w:r w:rsidR="002C384D">
        <w:rPr>
          <w:sz w:val="24"/>
          <w:szCs w:val="24"/>
        </w:rPr>
        <w:t>/naboru</w:t>
      </w:r>
      <w:r w:rsidRPr="00DF0F1C">
        <w:rPr>
          <w:sz w:val="24"/>
          <w:szCs w:val="24"/>
        </w:rPr>
        <w:t xml:space="preserve"> przynajmniej jednej umowy o dofinansowanie oznacza, że IZ nie może już unieważnić postępowania. Zawarcie umowy oznacza, że nie wystąpiła żadna z</w:t>
      </w:r>
      <w:r w:rsidR="002C384D">
        <w:rPr>
          <w:sz w:val="24"/>
          <w:szCs w:val="24"/>
        </w:rPr>
        <w:t> </w:t>
      </w:r>
      <w:r w:rsidRPr="00DF0F1C">
        <w:rPr>
          <w:sz w:val="24"/>
          <w:szCs w:val="24"/>
        </w:rPr>
        <w:t>przesłanek wymienionych powyżej w p</w:t>
      </w:r>
      <w:r>
        <w:rPr>
          <w:sz w:val="24"/>
          <w:szCs w:val="24"/>
        </w:rPr>
        <w:t>un</w:t>
      </w:r>
      <w:r w:rsidRPr="00DF0F1C">
        <w:rPr>
          <w:sz w:val="24"/>
          <w:szCs w:val="24"/>
        </w:rPr>
        <w:t>kt</w:t>
      </w:r>
      <w:r>
        <w:rPr>
          <w:sz w:val="24"/>
          <w:szCs w:val="24"/>
        </w:rPr>
        <w:t>ach</w:t>
      </w:r>
      <w:r w:rsidRPr="00DF0F1C">
        <w:rPr>
          <w:sz w:val="24"/>
          <w:szCs w:val="24"/>
        </w:rPr>
        <w:t xml:space="preserve"> 1 - 3. Zgodnie z zasadami </w:t>
      </w:r>
      <w:r w:rsidRPr="00DF0F1C">
        <w:rPr>
          <w:sz w:val="24"/>
          <w:szCs w:val="24"/>
        </w:rPr>
        <w:lastRenderedPageBreak/>
        <w:t>przejrzystości i</w:t>
      </w:r>
      <w:r w:rsidR="002C384D">
        <w:rPr>
          <w:sz w:val="24"/>
          <w:szCs w:val="24"/>
        </w:rPr>
        <w:t> </w:t>
      </w:r>
      <w:r w:rsidRPr="00DF0F1C">
        <w:rPr>
          <w:sz w:val="24"/>
          <w:szCs w:val="24"/>
        </w:rPr>
        <w:t>równego traktowania</w:t>
      </w:r>
      <w:r>
        <w:rPr>
          <w:sz w:val="24"/>
          <w:szCs w:val="24"/>
        </w:rPr>
        <w:t>,</w:t>
      </w:r>
      <w:r w:rsidRPr="00DF0F1C">
        <w:rPr>
          <w:sz w:val="24"/>
          <w:szCs w:val="24"/>
        </w:rPr>
        <w:t xml:space="preserve"> wnioskodawcy nie będą traktowani pod tym względem odmie</w:t>
      </w:r>
      <w:r>
        <w:rPr>
          <w:sz w:val="24"/>
          <w:szCs w:val="24"/>
        </w:rPr>
        <w:t>nnie.</w:t>
      </w:r>
    </w:p>
    <w:p w14:paraId="46F55F86" w14:textId="77777777" w:rsidR="003A7CE9" w:rsidRPr="00676940" w:rsidRDefault="003A7CE9" w:rsidP="00A34450">
      <w:pPr>
        <w:pStyle w:val="Nagwek1"/>
        <w:numPr>
          <w:ilvl w:val="0"/>
          <w:numId w:val="1"/>
        </w:numPr>
        <w:spacing w:after="240" w:line="276" w:lineRule="auto"/>
        <w:ind w:left="426" w:hanging="426"/>
        <w:rPr>
          <w:rFonts w:cstheme="minorHAnsi"/>
          <w:b/>
          <w:bCs/>
        </w:rPr>
      </w:pPr>
      <w:bookmarkStart w:id="94" w:name="_Toc166445171"/>
      <w:r w:rsidRPr="00676940">
        <w:rPr>
          <w:rFonts w:asciiTheme="minorHAnsi" w:hAnsiTheme="minorHAnsi" w:cstheme="minorHAnsi"/>
          <w:b/>
          <w:color w:val="000000" w:themeColor="text1"/>
        </w:rPr>
        <w:t>Informacje o sposobie postępowania z wnioskami</w:t>
      </w:r>
      <w:r w:rsidRPr="00676940">
        <w:rPr>
          <w:rFonts w:asciiTheme="minorHAnsi" w:hAnsiTheme="minorHAnsi" w:cstheme="minorHAnsi"/>
          <w:b/>
          <w:color w:val="000000" w:themeColor="text1"/>
        </w:rPr>
        <w:br/>
        <w:t>o dofinansowanie po rozstrzygnięciu w zakresie wyboru projektu do dofinansowania</w:t>
      </w:r>
      <w:bookmarkEnd w:id="94"/>
    </w:p>
    <w:p w14:paraId="4E5E624F" w14:textId="0F826334" w:rsidR="003A7CE9" w:rsidRPr="00676940" w:rsidRDefault="003A7CE9" w:rsidP="00676940">
      <w:pPr>
        <w:spacing w:line="276" w:lineRule="auto"/>
        <w:rPr>
          <w:sz w:val="24"/>
          <w:szCs w:val="24"/>
        </w:rPr>
      </w:pPr>
      <w:r w:rsidRPr="00676940">
        <w:rPr>
          <w:sz w:val="24"/>
          <w:szCs w:val="24"/>
        </w:rPr>
        <w:t xml:space="preserve">W przypadku wyboru projektu do dofinansowania, wniosek o dofinansowanie projektu staje się załącznikiem do </w:t>
      </w:r>
      <w:r w:rsidR="00B04EC2">
        <w:rPr>
          <w:sz w:val="24"/>
          <w:szCs w:val="24"/>
        </w:rPr>
        <w:t xml:space="preserve">umowy </w:t>
      </w:r>
      <w:r w:rsidRPr="00676940">
        <w:rPr>
          <w:sz w:val="24"/>
          <w:szCs w:val="24"/>
        </w:rPr>
        <w:t>o dofinansowaniu i stanowi jej integralną część.</w:t>
      </w:r>
    </w:p>
    <w:p w14:paraId="15EE473F" w14:textId="77777777" w:rsidR="003A7CE9" w:rsidRPr="003A7CE9" w:rsidRDefault="003A7CE9" w:rsidP="00676940">
      <w:pPr>
        <w:spacing w:after="0" w:line="276" w:lineRule="auto"/>
        <w:rPr>
          <w:b/>
          <w:bCs/>
          <w:sz w:val="32"/>
          <w:szCs w:val="32"/>
        </w:rPr>
      </w:pPr>
      <w:r w:rsidRPr="00676940">
        <w:rPr>
          <w:sz w:val="24"/>
          <w:szCs w:val="24"/>
        </w:rPr>
        <w:t>Wnioski o dofinansowanie projektów, które nie zostały wybrane do dofinansowania, przechowywane są w IZ FEO 2021-2027.</w:t>
      </w:r>
    </w:p>
    <w:p w14:paraId="77305FED" w14:textId="77777777" w:rsidR="004E355A" w:rsidRDefault="004E355A" w:rsidP="00A34450">
      <w:pPr>
        <w:pStyle w:val="Nagwek1"/>
        <w:numPr>
          <w:ilvl w:val="0"/>
          <w:numId w:val="1"/>
        </w:numPr>
        <w:spacing w:after="240" w:line="276" w:lineRule="auto"/>
        <w:ind w:left="426" w:hanging="426"/>
        <w:rPr>
          <w:rFonts w:asciiTheme="minorHAnsi" w:hAnsiTheme="minorHAnsi" w:cstheme="minorHAnsi"/>
          <w:b/>
          <w:color w:val="000000" w:themeColor="text1"/>
        </w:rPr>
      </w:pPr>
      <w:bookmarkStart w:id="95" w:name="_Toc166445172"/>
      <w:r w:rsidRPr="00676940">
        <w:rPr>
          <w:rFonts w:asciiTheme="minorHAnsi" w:hAnsiTheme="minorHAnsi" w:cstheme="minorHAnsi"/>
          <w:b/>
          <w:color w:val="000000" w:themeColor="text1"/>
        </w:rPr>
        <w:t>Sposób udzielania wnioskodawcy wyjaśnień w kwestiach dotyczących postępowania</w:t>
      </w:r>
      <w:bookmarkEnd w:id="95"/>
    </w:p>
    <w:p w14:paraId="6C1399D9" w14:textId="77777777" w:rsidR="004E355A" w:rsidRPr="00DF0F1C" w:rsidRDefault="004E355A" w:rsidP="004E355A">
      <w:pPr>
        <w:spacing w:line="276" w:lineRule="auto"/>
        <w:rPr>
          <w:sz w:val="24"/>
          <w:szCs w:val="24"/>
        </w:rPr>
      </w:pPr>
      <w:r w:rsidRPr="00DF0F1C">
        <w:rPr>
          <w:sz w:val="24"/>
          <w:szCs w:val="24"/>
        </w:rPr>
        <w:t xml:space="preserve">W przypadku konieczności udzielenia wnioskodawcy wyjaśnień w kwestiach dotyczących naboru, IZ FEO 2021-2027 udziela indywidualnie odpowiedzi na pytania wnioskodawcy. </w:t>
      </w:r>
      <w:r>
        <w:rPr>
          <w:sz w:val="24"/>
          <w:szCs w:val="24"/>
        </w:rPr>
        <w:br/>
      </w:r>
      <w:r w:rsidRPr="00DF0F1C">
        <w:rPr>
          <w:sz w:val="24"/>
          <w:szCs w:val="24"/>
        </w:rPr>
        <w:t>W przypadku pytań wymagających dodatkowych konsultacji</w:t>
      </w:r>
      <w:r>
        <w:rPr>
          <w:sz w:val="24"/>
          <w:szCs w:val="24"/>
        </w:rPr>
        <w:t>,</w:t>
      </w:r>
      <w:r w:rsidRPr="00DF0F1C">
        <w:rPr>
          <w:sz w:val="24"/>
          <w:szCs w:val="24"/>
        </w:rPr>
        <w:t xml:space="preserve"> odpowiedzi będą przekazywane niezwłocznie po ich przeprowadzeniu.</w:t>
      </w:r>
    </w:p>
    <w:p w14:paraId="4701FC96" w14:textId="480913F1" w:rsidR="004E355A" w:rsidRPr="00DF0F1C" w:rsidRDefault="004E355A" w:rsidP="004E355A">
      <w:pPr>
        <w:spacing w:line="276" w:lineRule="auto"/>
        <w:jc w:val="both"/>
        <w:rPr>
          <w:b/>
          <w:sz w:val="24"/>
          <w:szCs w:val="24"/>
          <w:u w:val="single"/>
        </w:rPr>
      </w:pPr>
      <w:r w:rsidRPr="00DF0F1C">
        <w:rPr>
          <w:b/>
          <w:sz w:val="24"/>
          <w:szCs w:val="24"/>
          <w:u w:val="single"/>
        </w:rPr>
        <w:t xml:space="preserve">Zapytania do IZ FEO 2021-2027 można </w:t>
      </w:r>
      <w:r>
        <w:rPr>
          <w:b/>
          <w:sz w:val="24"/>
          <w:szCs w:val="24"/>
          <w:u w:val="single"/>
        </w:rPr>
        <w:t>kierować</w:t>
      </w:r>
      <w:r w:rsidRPr="00DF0F1C">
        <w:rPr>
          <w:b/>
          <w:sz w:val="24"/>
          <w:szCs w:val="24"/>
          <w:u w:val="single"/>
        </w:rPr>
        <w:t xml:space="preserve"> za </w:t>
      </w:r>
      <w:r w:rsidR="00FD2088">
        <w:rPr>
          <w:b/>
          <w:sz w:val="24"/>
          <w:szCs w:val="24"/>
          <w:u w:val="single"/>
        </w:rPr>
        <w:t>pośrednictwem Głównego Punktu Informacyjnego</w:t>
      </w:r>
      <w:r w:rsidRPr="00DF0F1C">
        <w:rPr>
          <w:b/>
          <w:sz w:val="24"/>
          <w:szCs w:val="24"/>
          <w:u w:val="single"/>
        </w:rPr>
        <w:t>:</w:t>
      </w:r>
    </w:p>
    <w:p w14:paraId="70EC5BFC" w14:textId="5C4FA5B4" w:rsidR="004E355A" w:rsidRDefault="004E355A">
      <w:pPr>
        <w:pStyle w:val="Akapitzlist"/>
        <w:numPr>
          <w:ilvl w:val="0"/>
          <w:numId w:val="15"/>
        </w:numPr>
        <w:spacing w:line="276" w:lineRule="auto"/>
        <w:ind w:left="426" w:hanging="426"/>
        <w:jc w:val="both"/>
        <w:rPr>
          <w:sz w:val="24"/>
          <w:szCs w:val="24"/>
          <w:lang w:val="en-US"/>
        </w:rPr>
      </w:pPr>
      <w:r w:rsidRPr="0051304D">
        <w:rPr>
          <w:b/>
          <w:sz w:val="24"/>
          <w:szCs w:val="24"/>
          <w:lang w:val="en-US"/>
        </w:rPr>
        <w:t>E-</w:t>
      </w:r>
      <w:proofErr w:type="spellStart"/>
      <w:r w:rsidRPr="0051304D">
        <w:rPr>
          <w:b/>
          <w:sz w:val="24"/>
          <w:szCs w:val="24"/>
          <w:lang w:val="en-US"/>
        </w:rPr>
        <w:t>maila</w:t>
      </w:r>
      <w:proofErr w:type="spellEnd"/>
      <w:r w:rsidRPr="0051304D">
        <w:rPr>
          <w:sz w:val="24"/>
          <w:szCs w:val="24"/>
          <w:lang w:val="en-US"/>
        </w:rPr>
        <w:t xml:space="preserve">: </w:t>
      </w:r>
      <w:hyperlink r:id="rId10" w:history="1">
        <w:r w:rsidR="005E4410">
          <w:rPr>
            <w:rStyle w:val="Hipercze"/>
            <w:sz w:val="24"/>
            <w:szCs w:val="24"/>
            <w:lang w:val="en-US"/>
          </w:rPr>
          <w:t>pife.opole</w:t>
        </w:r>
        <w:r w:rsidR="005E4410" w:rsidRPr="0057414A">
          <w:rPr>
            <w:rStyle w:val="Hipercze"/>
            <w:sz w:val="24"/>
            <w:szCs w:val="24"/>
            <w:lang w:val="en-US"/>
          </w:rPr>
          <w:t>@opolskie.pl</w:t>
        </w:r>
      </w:hyperlink>
      <w:r>
        <w:rPr>
          <w:sz w:val="24"/>
          <w:szCs w:val="24"/>
          <w:lang w:val="en-US"/>
        </w:rPr>
        <w:t>;</w:t>
      </w:r>
    </w:p>
    <w:p w14:paraId="4D6AAF22" w14:textId="2EB500CC" w:rsidR="004E355A" w:rsidRPr="00676940" w:rsidRDefault="004E355A">
      <w:pPr>
        <w:pStyle w:val="Akapitzlist"/>
        <w:numPr>
          <w:ilvl w:val="0"/>
          <w:numId w:val="15"/>
        </w:numPr>
        <w:spacing w:line="276" w:lineRule="auto"/>
        <w:ind w:left="426" w:hanging="426"/>
        <w:jc w:val="both"/>
        <w:rPr>
          <w:sz w:val="24"/>
          <w:szCs w:val="24"/>
          <w:lang w:val="en-US"/>
        </w:rPr>
      </w:pPr>
      <w:r w:rsidRPr="00676940">
        <w:rPr>
          <w:b/>
          <w:sz w:val="24"/>
          <w:szCs w:val="24"/>
        </w:rPr>
        <w:t>Telefonu:</w:t>
      </w:r>
      <w:r w:rsidRPr="00676940">
        <w:rPr>
          <w:sz w:val="24"/>
          <w:szCs w:val="24"/>
        </w:rPr>
        <w:t xml:space="preserve"> 77/44-04-720, 77/44-04-721, 77/44-04-722</w:t>
      </w:r>
    </w:p>
    <w:p w14:paraId="0A2384B0" w14:textId="77777777" w:rsidR="004E355A" w:rsidRDefault="004E355A" w:rsidP="00A34450">
      <w:pPr>
        <w:pStyle w:val="Nagwek1"/>
        <w:numPr>
          <w:ilvl w:val="0"/>
          <w:numId w:val="1"/>
        </w:numPr>
        <w:spacing w:after="240" w:line="276" w:lineRule="auto"/>
        <w:ind w:left="426" w:hanging="426"/>
        <w:rPr>
          <w:rFonts w:asciiTheme="minorHAnsi" w:hAnsiTheme="minorHAnsi" w:cstheme="minorHAnsi"/>
          <w:b/>
          <w:color w:val="000000" w:themeColor="text1"/>
        </w:rPr>
      </w:pPr>
      <w:bookmarkStart w:id="96" w:name="_Toc166445173"/>
      <w:r w:rsidRPr="00676940">
        <w:rPr>
          <w:rFonts w:asciiTheme="minorHAnsi" w:hAnsiTheme="minorHAnsi" w:cstheme="minorHAnsi"/>
          <w:b/>
          <w:color w:val="000000" w:themeColor="text1"/>
        </w:rPr>
        <w:t>Kwalifikowalność wydatków</w:t>
      </w:r>
      <w:bookmarkEnd w:id="96"/>
    </w:p>
    <w:p w14:paraId="5B69C138" w14:textId="77777777" w:rsidR="005A6AB6" w:rsidRPr="00D150F3" w:rsidRDefault="005A6AB6" w:rsidP="005A6AB6">
      <w:pPr>
        <w:spacing w:after="12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w:t>
      </w:r>
      <w:r>
        <w:rPr>
          <w:sz w:val="24"/>
          <w:szCs w:val="24"/>
        </w:rPr>
        <w:t>,</w:t>
      </w:r>
      <w:r w:rsidRPr="00D150F3">
        <w:rPr>
          <w:sz w:val="24"/>
          <w:szCs w:val="24"/>
        </w:rPr>
        <w:t xml:space="preserve"> w ramach programu FEO 2021-2027</w:t>
      </w:r>
      <w:r>
        <w:rPr>
          <w:sz w:val="24"/>
          <w:szCs w:val="24"/>
        </w:rPr>
        <w:t>,</w:t>
      </w:r>
      <w:r w:rsidRPr="00D150F3">
        <w:rPr>
          <w:sz w:val="24"/>
          <w:szCs w:val="24"/>
        </w:rPr>
        <w:t xml:space="preserve"> musi być zgodna z przepisami unijnymi </w:t>
      </w:r>
      <w:r>
        <w:rPr>
          <w:sz w:val="24"/>
          <w:szCs w:val="24"/>
        </w:rPr>
        <w:br/>
      </w:r>
      <w:r w:rsidRPr="00D150F3">
        <w:rPr>
          <w:sz w:val="24"/>
          <w:szCs w:val="24"/>
        </w:rPr>
        <w:t>i krajowymi.</w:t>
      </w:r>
    </w:p>
    <w:p w14:paraId="032665D4" w14:textId="77777777" w:rsidR="005A6AB6" w:rsidRPr="00D150F3" w:rsidRDefault="005A6AB6" w:rsidP="005A6AB6">
      <w:pPr>
        <w:spacing w:after="120" w:line="276" w:lineRule="auto"/>
        <w:rPr>
          <w:sz w:val="24"/>
          <w:szCs w:val="24"/>
        </w:rPr>
      </w:pPr>
      <w:r w:rsidRPr="00D150F3">
        <w:rPr>
          <w:b/>
          <w:sz w:val="24"/>
          <w:szCs w:val="24"/>
        </w:rPr>
        <w:t>Początkiem okresu kwalifikowalności wydatków jest 1 stycznia 2021</w:t>
      </w:r>
      <w:r w:rsidRPr="00D150F3">
        <w:rPr>
          <w:sz w:val="24"/>
          <w:szCs w:val="24"/>
        </w:rPr>
        <w:t xml:space="preserve"> r., z zastrzeżeniem zasad określonych dla pomocy publicznej. W przypadku projektów rozpoczętych przed początkową datą kwalifikowalności wydatków, do współfinansowania kwalifikują się jedynie wydatki faktycznie poniesione od tej daty, z zastrzeżeniem p</w:t>
      </w:r>
      <w:r>
        <w:rPr>
          <w:sz w:val="24"/>
          <w:szCs w:val="24"/>
        </w:rPr>
        <w:t>unk</w:t>
      </w:r>
      <w:r w:rsidRPr="00D150F3">
        <w:rPr>
          <w:sz w:val="24"/>
          <w:szCs w:val="24"/>
        </w:rPr>
        <w:t>t</w:t>
      </w:r>
      <w:r>
        <w:rPr>
          <w:sz w:val="24"/>
          <w:szCs w:val="24"/>
        </w:rPr>
        <w:t>ów</w:t>
      </w:r>
      <w:r w:rsidRPr="00D150F3">
        <w:rPr>
          <w:sz w:val="24"/>
          <w:szCs w:val="24"/>
        </w:rPr>
        <w:t xml:space="preserve"> 3 i 4 podrozdział</w:t>
      </w:r>
      <w:r>
        <w:rPr>
          <w:sz w:val="24"/>
          <w:szCs w:val="24"/>
        </w:rPr>
        <w:t>u</w:t>
      </w:r>
      <w:r w:rsidRPr="00D150F3">
        <w:rPr>
          <w:sz w:val="24"/>
          <w:szCs w:val="24"/>
        </w:rPr>
        <w:t xml:space="preserve"> 2.1 Wytycznych dotyczących kwalifikowalności wydatków na lata 2021-2027. </w:t>
      </w:r>
    </w:p>
    <w:p w14:paraId="731D1961" w14:textId="77777777" w:rsidR="005A6AB6" w:rsidRPr="00D150F3" w:rsidRDefault="005A6AB6" w:rsidP="005A6AB6">
      <w:pPr>
        <w:spacing w:after="120" w:line="276" w:lineRule="auto"/>
        <w:rPr>
          <w:b/>
          <w:sz w:val="24"/>
          <w:szCs w:val="24"/>
        </w:rPr>
      </w:pPr>
      <w:r w:rsidRPr="00D150F3">
        <w:rPr>
          <w:b/>
          <w:sz w:val="24"/>
          <w:szCs w:val="24"/>
        </w:rPr>
        <w:t>Końcową datą kwalifikowalności wydatków jest 31 grudnia 2029 r.</w:t>
      </w:r>
    </w:p>
    <w:p w14:paraId="3E639441" w14:textId="4C8608AA" w:rsidR="005A6AB6" w:rsidRPr="00D150F3" w:rsidRDefault="005A6AB6" w:rsidP="005A6AB6">
      <w:pPr>
        <w:spacing w:after="0" w:line="276" w:lineRule="auto"/>
        <w:rPr>
          <w:sz w:val="24"/>
          <w:szCs w:val="24"/>
        </w:rPr>
      </w:pPr>
      <w:r w:rsidRPr="00D150F3">
        <w:rPr>
          <w:sz w:val="24"/>
          <w:szCs w:val="24"/>
        </w:rPr>
        <w:t xml:space="preserve">Okres kwalifikowalności wydatków w ramach danego projektu określony jest w </w:t>
      </w:r>
      <w:r w:rsidR="00B04EC2">
        <w:rPr>
          <w:sz w:val="24"/>
          <w:szCs w:val="24"/>
        </w:rPr>
        <w:t>umowie</w:t>
      </w:r>
    </w:p>
    <w:p w14:paraId="0D3B4F51" w14:textId="6FBE856D" w:rsidR="005A6AB6" w:rsidRPr="00D150F3" w:rsidRDefault="005A6AB6" w:rsidP="005A6AB6">
      <w:pPr>
        <w:spacing w:after="120" w:line="276" w:lineRule="auto"/>
        <w:rPr>
          <w:sz w:val="24"/>
          <w:szCs w:val="24"/>
        </w:rPr>
      </w:pPr>
      <w:r>
        <w:rPr>
          <w:sz w:val="24"/>
          <w:szCs w:val="24"/>
        </w:rPr>
        <w:t>o dofinansowani</w:t>
      </w:r>
      <w:r w:rsidR="00B04EC2">
        <w:rPr>
          <w:sz w:val="24"/>
          <w:szCs w:val="24"/>
        </w:rPr>
        <w:t>e</w:t>
      </w:r>
      <w:r>
        <w:rPr>
          <w:sz w:val="24"/>
          <w:szCs w:val="24"/>
        </w:rPr>
        <w:t xml:space="preserve"> projektu. </w:t>
      </w:r>
      <w:r w:rsidRPr="00D150F3">
        <w:rPr>
          <w:sz w:val="24"/>
          <w:szCs w:val="24"/>
        </w:rPr>
        <w:t xml:space="preserve">Okres kwalifikowalności wydatków w ramach projektu </w:t>
      </w:r>
      <w:r w:rsidRPr="00D150F3">
        <w:rPr>
          <w:b/>
          <w:sz w:val="24"/>
          <w:szCs w:val="24"/>
        </w:rPr>
        <w:t>może przypadać na okres przed podpisaniem umowy o dofinansowanie projektu.</w:t>
      </w:r>
      <w:r w:rsidRPr="00D150F3">
        <w:rPr>
          <w:sz w:val="24"/>
          <w:szCs w:val="24"/>
        </w:rPr>
        <w:t xml:space="preserve"> Wydatki poniesione przed podpisaniem </w:t>
      </w:r>
      <w:r w:rsidR="00B04EC2">
        <w:rPr>
          <w:sz w:val="24"/>
          <w:szCs w:val="24"/>
        </w:rPr>
        <w:t>umowy</w:t>
      </w:r>
      <w:r w:rsidRPr="00D150F3">
        <w:rPr>
          <w:sz w:val="24"/>
          <w:szCs w:val="24"/>
        </w:rPr>
        <w:t xml:space="preserve"> o dofinansowanie projektu mogą zostać uznane za</w:t>
      </w:r>
      <w:r>
        <w:rPr>
          <w:sz w:val="24"/>
          <w:szCs w:val="24"/>
        </w:rPr>
        <w:t xml:space="preserve"> </w:t>
      </w:r>
      <w:r w:rsidRPr="00D150F3">
        <w:rPr>
          <w:sz w:val="24"/>
          <w:szCs w:val="24"/>
        </w:rPr>
        <w:lastRenderedPageBreak/>
        <w:t>kwalifikowalne</w:t>
      </w:r>
      <w:r>
        <w:rPr>
          <w:sz w:val="24"/>
          <w:szCs w:val="24"/>
        </w:rPr>
        <w:t>,</w:t>
      </w:r>
      <w:r w:rsidRPr="00D150F3">
        <w:rPr>
          <w:sz w:val="24"/>
          <w:szCs w:val="24"/>
        </w:rPr>
        <w:t xml:space="preserve"> wyłącznie w przypadku spełnienia warunków kwalifikowalności określonych </w:t>
      </w:r>
      <w:r>
        <w:rPr>
          <w:sz w:val="24"/>
          <w:szCs w:val="24"/>
        </w:rPr>
        <w:br/>
      </w:r>
      <w:r w:rsidRPr="00D150F3">
        <w:rPr>
          <w:sz w:val="24"/>
          <w:szCs w:val="24"/>
        </w:rPr>
        <w:t xml:space="preserve">w Wytycznych dotyczących kwalifikowalności wydatków na lata 2021-2027 i </w:t>
      </w:r>
      <w:r w:rsidR="00B04EC2">
        <w:rPr>
          <w:sz w:val="24"/>
          <w:szCs w:val="24"/>
        </w:rPr>
        <w:t>umowie</w:t>
      </w:r>
      <w:r>
        <w:rPr>
          <w:sz w:val="24"/>
          <w:szCs w:val="24"/>
        </w:rPr>
        <w:br/>
      </w:r>
      <w:r w:rsidRPr="00D150F3">
        <w:rPr>
          <w:sz w:val="24"/>
          <w:szCs w:val="24"/>
        </w:rPr>
        <w:t>o dofinansowani</w:t>
      </w:r>
      <w:r w:rsidR="00B04EC2">
        <w:rPr>
          <w:sz w:val="24"/>
          <w:szCs w:val="24"/>
        </w:rPr>
        <w:t>e</w:t>
      </w:r>
      <w:r w:rsidRPr="00D150F3">
        <w:rPr>
          <w:sz w:val="24"/>
          <w:szCs w:val="24"/>
        </w:rPr>
        <w:t xml:space="preserve"> projektu.</w:t>
      </w:r>
    </w:p>
    <w:p w14:paraId="375E97C4" w14:textId="350D2D98" w:rsidR="005A6AB6" w:rsidRPr="00D150F3" w:rsidRDefault="005A6AB6" w:rsidP="005A6AB6">
      <w:pPr>
        <w:spacing w:after="120" w:line="276" w:lineRule="auto"/>
        <w:rPr>
          <w:sz w:val="24"/>
          <w:szCs w:val="24"/>
        </w:rPr>
      </w:pPr>
      <w:r w:rsidRPr="00D150F3">
        <w:rPr>
          <w:sz w:val="24"/>
          <w:szCs w:val="24"/>
        </w:rPr>
        <w:t>W przypadku</w:t>
      </w:r>
      <w:r w:rsidR="00247662">
        <w:rPr>
          <w:sz w:val="24"/>
          <w:szCs w:val="24"/>
        </w:rPr>
        <w:t>,</w:t>
      </w:r>
      <w:r w:rsidRPr="00D150F3">
        <w:rPr>
          <w:sz w:val="24"/>
          <w:szCs w:val="24"/>
        </w:rPr>
        <w:t xml:space="preserve"> gdy wnioskodawca rozpoczyna realizację projektu na własne ryzyko przed podpisaniem </w:t>
      </w:r>
      <w:r w:rsidR="00B04EC2">
        <w:rPr>
          <w:sz w:val="24"/>
          <w:szCs w:val="24"/>
        </w:rPr>
        <w:t>umowy</w:t>
      </w:r>
      <w:r w:rsidRPr="00D150F3">
        <w:rPr>
          <w:sz w:val="24"/>
          <w:szCs w:val="24"/>
        </w:rPr>
        <w:t xml:space="preserve"> o dofinansowani</w:t>
      </w:r>
      <w:r w:rsidR="00B04EC2">
        <w:rPr>
          <w:sz w:val="24"/>
          <w:szCs w:val="24"/>
        </w:rPr>
        <w:t>e</w:t>
      </w:r>
      <w:r w:rsidRPr="00D150F3">
        <w:rPr>
          <w:sz w:val="24"/>
          <w:szCs w:val="24"/>
        </w:rPr>
        <w:t xml:space="preserve"> projektu, upublicznia zapytanie ofertowe w sposób określony w p</w:t>
      </w:r>
      <w:r>
        <w:rPr>
          <w:sz w:val="24"/>
          <w:szCs w:val="24"/>
        </w:rPr>
        <w:t>un</w:t>
      </w:r>
      <w:r w:rsidRPr="00D150F3">
        <w:rPr>
          <w:sz w:val="24"/>
          <w:szCs w:val="24"/>
        </w:rPr>
        <w:t>k</w:t>
      </w:r>
      <w:r>
        <w:rPr>
          <w:sz w:val="24"/>
          <w:szCs w:val="24"/>
        </w:rPr>
        <w:t>cie</w:t>
      </w:r>
      <w:r w:rsidRPr="00D150F3">
        <w:rPr>
          <w:sz w:val="24"/>
          <w:szCs w:val="24"/>
        </w:rPr>
        <w:t xml:space="preserve"> 1 sekcji 3.2.3 Wytycznych dotyczących kwalifikowalności wydatków na lata 2021-2027.</w:t>
      </w:r>
    </w:p>
    <w:p w14:paraId="42F0FCAA" w14:textId="77777777" w:rsidR="005A6AB6" w:rsidRPr="00D150F3" w:rsidRDefault="005A6AB6" w:rsidP="005A6AB6">
      <w:pPr>
        <w:spacing w:after="120" w:line="276" w:lineRule="auto"/>
        <w:rPr>
          <w:sz w:val="24"/>
          <w:szCs w:val="24"/>
        </w:rPr>
      </w:pPr>
      <w:r w:rsidRPr="00D150F3">
        <w:rPr>
          <w:sz w:val="24"/>
          <w:szCs w:val="24"/>
        </w:rPr>
        <w:t xml:space="preserve">Wnioskodawca przygotowuje i przeprowadza postępowanie o udzielenie zamówienia </w:t>
      </w:r>
      <w:r>
        <w:rPr>
          <w:sz w:val="24"/>
          <w:szCs w:val="24"/>
        </w:rPr>
        <w:br/>
      </w:r>
      <w:r w:rsidRPr="00D150F3">
        <w:rPr>
          <w:sz w:val="24"/>
          <w:szCs w:val="24"/>
        </w:rPr>
        <w:t>w sposób zapewniający zachowanie uczciwej konkurencji oraz równe traktowanie wykonawców, a także działa w sposób przejrzysty i proporcjonalny – zgodnie z procedurą określoną</w:t>
      </w:r>
      <w:r>
        <w:rPr>
          <w:sz w:val="24"/>
          <w:szCs w:val="24"/>
        </w:rPr>
        <w:t xml:space="preserve"> w</w:t>
      </w:r>
      <w:r w:rsidRPr="00D150F3">
        <w:rPr>
          <w:sz w:val="24"/>
          <w:szCs w:val="24"/>
        </w:rPr>
        <w:t xml:space="preserve"> podrozdziale 3.2 Wytycznych dotyczących kwalifikowalności wydatków na lata 2021-2027.</w:t>
      </w:r>
    </w:p>
    <w:p w14:paraId="3219E405" w14:textId="2FBCD02D" w:rsidR="005A6AB6" w:rsidRPr="001012A0" w:rsidRDefault="005A6AB6" w:rsidP="005A6AB6">
      <w:pPr>
        <w:spacing w:after="120" w:line="276" w:lineRule="auto"/>
        <w:rPr>
          <w:sz w:val="24"/>
          <w:szCs w:val="24"/>
        </w:rPr>
      </w:pPr>
      <w:r w:rsidRPr="00D150F3">
        <w:rPr>
          <w:sz w:val="24"/>
          <w:szCs w:val="24"/>
        </w:rPr>
        <w:t xml:space="preserve">Możliwe jest ponoszenie wydatków po okresie wskazanym w </w:t>
      </w:r>
      <w:r w:rsidR="00B04EC2">
        <w:rPr>
          <w:sz w:val="24"/>
          <w:szCs w:val="24"/>
        </w:rPr>
        <w:t>umowie</w:t>
      </w:r>
      <w:r w:rsidRPr="00D150F3">
        <w:rPr>
          <w:sz w:val="24"/>
          <w:szCs w:val="24"/>
        </w:rPr>
        <w:t xml:space="preserve"> o dofinansowani</w:t>
      </w:r>
      <w:r w:rsidR="00B04EC2">
        <w:rPr>
          <w:sz w:val="24"/>
          <w:szCs w:val="24"/>
        </w:rPr>
        <w:t>e</w:t>
      </w:r>
      <w:r w:rsidRPr="00D150F3">
        <w:rPr>
          <w:sz w:val="24"/>
          <w:szCs w:val="24"/>
        </w:rPr>
        <w:t xml:space="preserve"> projektu pod warunkiem, że wydatki te zostały poniesione w związku z realizacją projektu oraz zostaną uwzględnione we wniosku o płatność końcową (np. składki ZUS z tytułu wynagrodzeń personelu projektu</w:t>
      </w:r>
      <w:r>
        <w:rPr>
          <w:sz w:val="24"/>
          <w:szCs w:val="24"/>
        </w:rPr>
        <w:t>,</w:t>
      </w:r>
      <w:r w:rsidRPr="00D150F3">
        <w:rPr>
          <w:sz w:val="24"/>
          <w:szCs w:val="24"/>
        </w:rPr>
        <w:t xml:space="preserve"> poniesione na końcowym etapie realizacji projektu). Postanowienie to nie dotyczy wydatków, o których mowa w p</w:t>
      </w:r>
      <w:r>
        <w:rPr>
          <w:sz w:val="24"/>
          <w:szCs w:val="24"/>
        </w:rPr>
        <w:t>un</w:t>
      </w:r>
      <w:r w:rsidRPr="00D150F3">
        <w:rPr>
          <w:sz w:val="24"/>
          <w:szCs w:val="24"/>
        </w:rPr>
        <w:t>k</w:t>
      </w:r>
      <w:r>
        <w:rPr>
          <w:sz w:val="24"/>
          <w:szCs w:val="24"/>
        </w:rPr>
        <w:t>cie</w:t>
      </w:r>
      <w:r w:rsidRPr="00D150F3">
        <w:rPr>
          <w:sz w:val="24"/>
          <w:szCs w:val="24"/>
        </w:rPr>
        <w:t xml:space="preserve"> 3 podrozdział</w:t>
      </w:r>
      <w:r>
        <w:rPr>
          <w:sz w:val="24"/>
          <w:szCs w:val="24"/>
        </w:rPr>
        <w:t>u</w:t>
      </w:r>
      <w:r w:rsidRPr="00D150F3">
        <w:rPr>
          <w:sz w:val="24"/>
          <w:szCs w:val="24"/>
        </w:rPr>
        <w:t xml:space="preserve"> 2.1 </w:t>
      </w:r>
      <w:r w:rsidRPr="001012A0">
        <w:rPr>
          <w:i/>
          <w:iCs/>
          <w:sz w:val="24"/>
          <w:szCs w:val="24"/>
        </w:rPr>
        <w:t>Wytycznych dotyczących kwalifikowalności wydatków na lata 2021-2027</w:t>
      </w:r>
      <w:r w:rsidRPr="001012A0">
        <w:rPr>
          <w:sz w:val="24"/>
          <w:szCs w:val="24"/>
        </w:rPr>
        <w:t>.</w:t>
      </w:r>
    </w:p>
    <w:p w14:paraId="264D5AA0" w14:textId="77777777" w:rsidR="005A6AB6" w:rsidRPr="00D150F3" w:rsidRDefault="005A6AB6" w:rsidP="005A6AB6">
      <w:pPr>
        <w:spacing w:after="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 w ramach FEO 2021-2027</w:t>
      </w:r>
      <w:r>
        <w:rPr>
          <w:sz w:val="24"/>
          <w:szCs w:val="24"/>
        </w:rPr>
        <w:t>,</w:t>
      </w:r>
      <w:r w:rsidRPr="00D150F3">
        <w:rPr>
          <w:sz w:val="24"/>
          <w:szCs w:val="24"/>
        </w:rPr>
        <w:t xml:space="preserve"> musi być zgodna z przepisami unijnymi i krajowymi, </w:t>
      </w:r>
      <w:r>
        <w:rPr>
          <w:sz w:val="24"/>
          <w:szCs w:val="24"/>
        </w:rPr>
        <w:br/>
      </w:r>
      <w:r w:rsidRPr="00D150F3">
        <w:rPr>
          <w:sz w:val="24"/>
          <w:szCs w:val="24"/>
        </w:rPr>
        <w:t>w tym w szczególności z:</w:t>
      </w:r>
    </w:p>
    <w:p w14:paraId="009A788E" w14:textId="77777777" w:rsidR="005A6AB6" w:rsidRPr="00D150F3" w:rsidRDefault="005A6AB6">
      <w:pPr>
        <w:pStyle w:val="Akapitzlist"/>
        <w:numPr>
          <w:ilvl w:val="0"/>
          <w:numId w:val="11"/>
        </w:numPr>
        <w:spacing w:after="0" w:line="276" w:lineRule="auto"/>
        <w:ind w:left="426" w:hanging="426"/>
        <w:contextualSpacing w:val="0"/>
        <w:rPr>
          <w:sz w:val="24"/>
          <w:szCs w:val="24"/>
        </w:rPr>
      </w:pPr>
      <w:r w:rsidRPr="00D150F3">
        <w:rPr>
          <w:sz w:val="24"/>
          <w:szCs w:val="24"/>
        </w:rPr>
        <w:t>Rozporządzeniem ogólnym nr 2021/1060 z 24 czerwca 2021 r.</w:t>
      </w:r>
      <w:r>
        <w:rPr>
          <w:sz w:val="24"/>
          <w:szCs w:val="24"/>
        </w:rPr>
        <w:t>;</w:t>
      </w:r>
    </w:p>
    <w:p w14:paraId="410F9D8D" w14:textId="77777777" w:rsidR="005A6AB6" w:rsidRPr="00D150F3" w:rsidRDefault="005A6AB6">
      <w:pPr>
        <w:pStyle w:val="Akapitzlist"/>
        <w:numPr>
          <w:ilvl w:val="0"/>
          <w:numId w:val="11"/>
        </w:numPr>
        <w:spacing w:after="0" w:line="276" w:lineRule="auto"/>
        <w:ind w:left="426" w:hanging="426"/>
        <w:contextualSpacing w:val="0"/>
        <w:rPr>
          <w:sz w:val="24"/>
          <w:szCs w:val="24"/>
        </w:rPr>
      </w:pPr>
      <w:r w:rsidRPr="00D150F3">
        <w:rPr>
          <w:sz w:val="24"/>
          <w:szCs w:val="24"/>
        </w:rPr>
        <w:t>Ustawą wdrożeniową</w:t>
      </w:r>
      <w:r>
        <w:rPr>
          <w:sz w:val="24"/>
          <w:szCs w:val="24"/>
        </w:rPr>
        <w:t>;</w:t>
      </w:r>
    </w:p>
    <w:p w14:paraId="0F1C0C62" w14:textId="7C252234" w:rsidR="005A6AB6" w:rsidRPr="001B5E8D" w:rsidRDefault="005A6AB6" w:rsidP="005A6AB6">
      <w:pPr>
        <w:spacing w:after="0" w:line="276" w:lineRule="auto"/>
        <w:rPr>
          <w:sz w:val="24"/>
          <w:szCs w:val="24"/>
        </w:rPr>
      </w:pPr>
      <w:r w:rsidRPr="00D150F3">
        <w:rPr>
          <w:sz w:val="24"/>
          <w:szCs w:val="24"/>
        </w:rPr>
        <w:t xml:space="preserve">a także z uwzględnieniem Wytycznych Ministra Funduszy i Polityki Regionalnej: </w:t>
      </w:r>
      <w:r w:rsidRPr="0051304D">
        <w:rPr>
          <w:i/>
          <w:iCs/>
          <w:sz w:val="24"/>
          <w:szCs w:val="24"/>
        </w:rPr>
        <w:t xml:space="preserve">Wytyczne </w:t>
      </w:r>
      <w:r w:rsidRPr="0051304D">
        <w:rPr>
          <w:i/>
          <w:iCs/>
          <w:sz w:val="24"/>
          <w:szCs w:val="24"/>
        </w:rPr>
        <w:br/>
      </w:r>
      <w:r w:rsidR="001012A0">
        <w:rPr>
          <w:i/>
          <w:iCs/>
          <w:sz w:val="24"/>
          <w:szCs w:val="24"/>
        </w:rPr>
        <w:t>dotyczące</w:t>
      </w:r>
      <w:r w:rsidRPr="00065DD7">
        <w:rPr>
          <w:i/>
          <w:iCs/>
          <w:sz w:val="24"/>
          <w:szCs w:val="24"/>
        </w:rPr>
        <w:t xml:space="preserve"> kwalifikowalności</w:t>
      </w:r>
      <w:r w:rsidRPr="0051304D">
        <w:rPr>
          <w:i/>
          <w:iCs/>
          <w:sz w:val="24"/>
          <w:szCs w:val="24"/>
        </w:rPr>
        <w:t xml:space="preserve"> wydatków na lata 2021-2027.</w:t>
      </w:r>
    </w:p>
    <w:p w14:paraId="4213C898" w14:textId="77777777" w:rsidR="005A6AB6" w:rsidRPr="001B5E8D" w:rsidRDefault="005A6AB6" w:rsidP="005A6AB6">
      <w:pPr>
        <w:spacing w:after="0" w:line="276" w:lineRule="auto"/>
      </w:pPr>
    </w:p>
    <w:p w14:paraId="0C034384" w14:textId="77777777" w:rsidR="005A6AB6" w:rsidRPr="00FC4FC0" w:rsidRDefault="005A6AB6" w:rsidP="005A6AB6">
      <w:pPr>
        <w:spacing w:after="0" w:line="276" w:lineRule="auto"/>
        <w:rPr>
          <w:b/>
          <w:bCs/>
          <w:sz w:val="24"/>
          <w:szCs w:val="24"/>
        </w:rPr>
      </w:pPr>
      <w:r w:rsidRPr="00FC4FC0">
        <w:rPr>
          <w:b/>
          <w:bCs/>
          <w:sz w:val="24"/>
          <w:szCs w:val="24"/>
        </w:rPr>
        <w:t>Wydatki niekwalifikowalne:</w:t>
      </w:r>
    </w:p>
    <w:p w14:paraId="45AE4C61" w14:textId="09B37368" w:rsidR="00A867C8" w:rsidRDefault="006F4890" w:rsidP="00A867C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Zgodnie z zapisami podrozdziału 2.3 </w:t>
      </w:r>
      <w:r w:rsidR="001012A0">
        <w:rPr>
          <w:rFonts w:ascii="Calibri" w:hAnsi="Calibri" w:cs="Calibri"/>
          <w:sz w:val="24"/>
          <w:szCs w:val="24"/>
        </w:rPr>
        <w:t xml:space="preserve">ww. </w:t>
      </w:r>
      <w:r w:rsidRPr="006F4890">
        <w:rPr>
          <w:rFonts w:ascii="Calibri" w:hAnsi="Calibri" w:cs="Calibri"/>
          <w:i/>
          <w:iCs/>
          <w:sz w:val="24"/>
          <w:szCs w:val="24"/>
        </w:rPr>
        <w:t>Wytycznych</w:t>
      </w:r>
      <w:r w:rsidR="008762B0">
        <w:rPr>
          <w:rFonts w:ascii="Calibri" w:hAnsi="Calibri" w:cs="Calibri"/>
          <w:sz w:val="24"/>
          <w:szCs w:val="24"/>
        </w:rPr>
        <w:t>, ponadto:</w:t>
      </w:r>
    </w:p>
    <w:p w14:paraId="3DC5051C" w14:textId="77777777" w:rsidR="008762B0" w:rsidRDefault="008762B0" w:rsidP="00A867C8">
      <w:pPr>
        <w:autoSpaceDE w:val="0"/>
        <w:autoSpaceDN w:val="0"/>
        <w:adjustRightInd w:val="0"/>
        <w:spacing w:after="0" w:line="240" w:lineRule="auto"/>
        <w:rPr>
          <w:rFonts w:ascii="Calibri" w:hAnsi="Calibri" w:cs="Calibri"/>
          <w:sz w:val="24"/>
          <w:szCs w:val="24"/>
        </w:rPr>
      </w:pPr>
    </w:p>
    <w:p w14:paraId="202B7302" w14:textId="77777777" w:rsidR="008762B0" w:rsidRPr="00C81C28" w:rsidRDefault="008762B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zakup sprzętu służącego do bieżącego utrzymania dróg;</w:t>
      </w:r>
    </w:p>
    <w:p w14:paraId="01AE4F2C" w14:textId="7A9989C5" w:rsidR="008762B0" w:rsidRPr="00C81C28" w:rsidRDefault="008762B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wydatki na bieżące remonty cząstkowe i utrzymanie dr</w:t>
      </w:r>
      <w:r w:rsidR="000A546E">
        <w:rPr>
          <w:rFonts w:ascii="Calibri" w:hAnsi="Calibri" w:cs="Calibri"/>
          <w:sz w:val="24"/>
          <w:szCs w:val="24"/>
        </w:rPr>
        <w:t>óg</w:t>
      </w:r>
      <w:r w:rsidRPr="00C81C28">
        <w:rPr>
          <w:rFonts w:ascii="Calibri" w:hAnsi="Calibri" w:cs="Calibri"/>
          <w:sz w:val="24"/>
          <w:szCs w:val="24"/>
        </w:rPr>
        <w:t>, tj. działania przywracające infrastrukturę do pierwotnego stanu;</w:t>
      </w:r>
    </w:p>
    <w:p w14:paraId="5BD2A0A4" w14:textId="77777777" w:rsidR="008762B0" w:rsidRPr="00C81C28" w:rsidRDefault="008762B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dojazdy do posesji;</w:t>
      </w:r>
    </w:p>
    <w:p w14:paraId="5E12CD65" w14:textId="77777777" w:rsidR="008762B0" w:rsidRPr="00C81C28" w:rsidRDefault="008762B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przebudowa infrastruktury technicznej niekolidującej z inwestycją;</w:t>
      </w:r>
    </w:p>
    <w:p w14:paraId="74474144" w14:textId="5B81E226" w:rsidR="008762B0" w:rsidRPr="00C81C28" w:rsidRDefault="008762B0">
      <w:pPr>
        <w:pStyle w:val="Akapitzlist"/>
        <w:numPr>
          <w:ilvl w:val="0"/>
          <w:numId w:val="25"/>
        </w:numPr>
        <w:autoSpaceDE w:val="0"/>
        <w:autoSpaceDN w:val="0"/>
        <w:adjustRightInd w:val="0"/>
        <w:spacing w:after="0" w:line="240" w:lineRule="auto"/>
        <w:rPr>
          <w:rFonts w:ascii="Calibri" w:hAnsi="Calibri" w:cs="Calibri"/>
          <w:sz w:val="24"/>
          <w:szCs w:val="24"/>
        </w:rPr>
      </w:pPr>
      <w:r w:rsidRPr="00C81C28">
        <w:rPr>
          <w:rFonts w:ascii="Calibri" w:hAnsi="Calibri" w:cs="Calibri"/>
          <w:sz w:val="24"/>
          <w:szCs w:val="24"/>
        </w:rPr>
        <w:t>zakup środków transportu (innych niż tabor dla transportu publicznego).</w:t>
      </w:r>
    </w:p>
    <w:p w14:paraId="6B0943BD" w14:textId="77777777" w:rsidR="00247662" w:rsidRPr="00676940" w:rsidRDefault="00247662" w:rsidP="00A34450">
      <w:pPr>
        <w:pStyle w:val="Nagwek1"/>
        <w:numPr>
          <w:ilvl w:val="0"/>
          <w:numId w:val="1"/>
        </w:numPr>
        <w:spacing w:after="240" w:line="276" w:lineRule="auto"/>
        <w:ind w:left="426" w:hanging="426"/>
        <w:rPr>
          <w:rFonts w:cstheme="minorHAnsi"/>
          <w:b/>
          <w:bCs/>
        </w:rPr>
      </w:pPr>
      <w:bookmarkStart w:id="97" w:name="_Toc166445174"/>
      <w:r w:rsidRPr="00676940">
        <w:rPr>
          <w:rFonts w:asciiTheme="minorHAnsi" w:hAnsiTheme="minorHAnsi" w:cstheme="minorHAnsi"/>
          <w:b/>
          <w:color w:val="000000" w:themeColor="text1"/>
        </w:rPr>
        <w:t>Archiwizacja i przechowywanie dokumentów</w:t>
      </w:r>
      <w:bookmarkEnd w:id="97"/>
    </w:p>
    <w:p w14:paraId="5FDD863F" w14:textId="77777777" w:rsidR="00A63489" w:rsidRPr="00A63489" w:rsidRDefault="00A63489" w:rsidP="00A63489">
      <w:pPr>
        <w:spacing w:after="0" w:line="276" w:lineRule="auto"/>
        <w:rPr>
          <w:sz w:val="24"/>
          <w:szCs w:val="24"/>
        </w:rPr>
      </w:pPr>
      <w:r w:rsidRPr="00A63489">
        <w:rPr>
          <w:sz w:val="24"/>
          <w:szCs w:val="24"/>
        </w:rPr>
        <w:t>Beneficjent przechowuje dokumentację związaną z realizacją Projektu</w:t>
      </w:r>
    </w:p>
    <w:p w14:paraId="50741366" w14:textId="77777777" w:rsidR="00A63489" w:rsidRPr="00A63489" w:rsidRDefault="00A63489" w:rsidP="00A63489">
      <w:pPr>
        <w:spacing w:after="0" w:line="276" w:lineRule="auto"/>
        <w:rPr>
          <w:sz w:val="24"/>
          <w:szCs w:val="24"/>
        </w:rPr>
      </w:pPr>
      <w:r w:rsidRPr="00A63489">
        <w:rPr>
          <w:sz w:val="24"/>
          <w:szCs w:val="24"/>
        </w:rPr>
        <w:t>w sposób zapewniający dostępność, poufność i bezpieczeństwo oraz jest zobowiązany do</w:t>
      </w:r>
    </w:p>
    <w:p w14:paraId="13EFBBF4" w14:textId="310F829E" w:rsidR="00A80880" w:rsidRPr="00D150F3" w:rsidRDefault="00A63489" w:rsidP="009354EA">
      <w:pPr>
        <w:spacing w:after="0" w:line="276" w:lineRule="auto"/>
        <w:rPr>
          <w:sz w:val="24"/>
          <w:szCs w:val="24"/>
        </w:rPr>
      </w:pPr>
      <w:r w:rsidRPr="00A63489">
        <w:rPr>
          <w:sz w:val="24"/>
          <w:szCs w:val="24"/>
        </w:rPr>
        <w:t>poinformowania Instytucji Zarządzającej o miejscu jej archiwizacji.</w:t>
      </w:r>
      <w:r>
        <w:rPr>
          <w:sz w:val="24"/>
          <w:szCs w:val="24"/>
        </w:rPr>
        <w:t xml:space="preserve"> </w:t>
      </w:r>
    </w:p>
    <w:p w14:paraId="6F0A4D7D" w14:textId="77777777" w:rsidR="00A80880" w:rsidRPr="00D150F3" w:rsidRDefault="00A80880" w:rsidP="00A80880">
      <w:pPr>
        <w:spacing w:line="276" w:lineRule="auto"/>
        <w:rPr>
          <w:sz w:val="24"/>
          <w:szCs w:val="24"/>
        </w:rPr>
      </w:pPr>
      <w:r w:rsidRPr="00D150F3">
        <w:rPr>
          <w:sz w:val="24"/>
          <w:szCs w:val="24"/>
        </w:rPr>
        <w:lastRenderedPageBreak/>
        <w:t>Instytucja zarządzająca odpowiada za zarządzanie programem z myślą o osiągnięciu celów programu. W szczególności pełni ona funkcje rejestracji i przechowywania w formie</w:t>
      </w:r>
      <w:r>
        <w:rPr>
          <w:sz w:val="24"/>
          <w:szCs w:val="24"/>
        </w:rPr>
        <w:t xml:space="preserve"> </w:t>
      </w:r>
      <w:r w:rsidRPr="00D150F3">
        <w:rPr>
          <w:sz w:val="24"/>
          <w:szCs w:val="24"/>
        </w:rPr>
        <w:t>elektronicznej danych dotyczących każdej operacji, niezbędnych do monitorowania, ewaluacji, zarządzania finansowego, weryfikacji i audytów, zgodnie z załącznikiem XVII</w:t>
      </w:r>
      <w:r>
        <w:rPr>
          <w:sz w:val="24"/>
          <w:szCs w:val="24"/>
        </w:rPr>
        <w:t xml:space="preserve"> do Rozporządzenia ogólnego</w:t>
      </w:r>
      <w:r w:rsidRPr="00D150F3">
        <w:rPr>
          <w:sz w:val="24"/>
          <w:szCs w:val="24"/>
        </w:rPr>
        <w:t xml:space="preserve">, a także zapewnia bezpieczeństwo, integralność i poufność danych oraz uwierzytelnianie użytkowników. </w:t>
      </w:r>
    </w:p>
    <w:p w14:paraId="794BAA0B" w14:textId="25118653" w:rsidR="00A80880" w:rsidRPr="00D150F3" w:rsidRDefault="00A80880" w:rsidP="00A80880">
      <w:pPr>
        <w:spacing w:line="276" w:lineRule="auto"/>
        <w:rPr>
          <w:sz w:val="24"/>
          <w:szCs w:val="24"/>
        </w:rPr>
      </w:pPr>
      <w:r w:rsidRPr="00D150F3">
        <w:rPr>
          <w:sz w:val="24"/>
          <w:szCs w:val="24"/>
        </w:rPr>
        <w:t>Na podstawie art. 82 ust. 1 Rozporządzenia nr 2021/1060, IZ FEO 2021-2027 zobowiązana jest do zapewnienia (bez uszczerbku dla zasad pomocy państwa ), aby wszystkie dokumenty potwierdzające</w:t>
      </w:r>
      <w:r>
        <w:rPr>
          <w:sz w:val="24"/>
          <w:szCs w:val="24"/>
        </w:rPr>
        <w:t>,</w:t>
      </w:r>
      <w:r w:rsidRPr="00D150F3">
        <w:rPr>
          <w:sz w:val="24"/>
          <w:szCs w:val="24"/>
        </w:rPr>
        <w:t xml:space="preserve"> dotyczące danej operacji wspieranej z Funduszy</w:t>
      </w:r>
      <w:r>
        <w:rPr>
          <w:sz w:val="24"/>
          <w:szCs w:val="24"/>
        </w:rPr>
        <w:t>,</w:t>
      </w:r>
      <w:r w:rsidRPr="00D150F3">
        <w:rPr>
          <w:sz w:val="24"/>
          <w:szCs w:val="24"/>
        </w:rPr>
        <w:t xml:space="preserve"> przechowywane były na odpowiednim poziomie przez okres pięciu lat od dnia 31 grudnia roku, w którym IZ FEO 2021-2027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D150F3">
        <w:rPr>
          <w:sz w:val="24"/>
          <w:szCs w:val="24"/>
        </w:rPr>
        <w:t>minimis</w:t>
      </w:r>
      <w:proofErr w:type="spellEnd"/>
      <w:r w:rsidRPr="00D150F3">
        <w:rPr>
          <w:sz w:val="24"/>
          <w:szCs w:val="24"/>
        </w:rPr>
        <w:t xml:space="preserve">, o której mowa w </w:t>
      </w:r>
      <w:r>
        <w:rPr>
          <w:sz w:val="24"/>
          <w:szCs w:val="24"/>
        </w:rPr>
        <w:t>R</w:t>
      </w:r>
      <w:r w:rsidRPr="00D150F3">
        <w:rPr>
          <w:sz w:val="24"/>
          <w:szCs w:val="24"/>
        </w:rPr>
        <w:t xml:space="preserve">ozporządzeniu Komisji (UE) nr 1407/2013 z dnia 18 grudnia 2013 r. w sprawie stosowania art. 107 i 108 Traktatu </w:t>
      </w:r>
      <w:r>
        <w:rPr>
          <w:sz w:val="24"/>
          <w:szCs w:val="24"/>
        </w:rPr>
        <w:br/>
      </w:r>
      <w:r w:rsidRPr="00D150F3">
        <w:rPr>
          <w:sz w:val="24"/>
          <w:szCs w:val="24"/>
        </w:rPr>
        <w:t xml:space="preserve">o funkcjonowaniu Unii Europejskiej do pomocy de </w:t>
      </w:r>
      <w:proofErr w:type="spellStart"/>
      <w:r w:rsidRPr="00D150F3">
        <w:rPr>
          <w:sz w:val="24"/>
          <w:szCs w:val="24"/>
        </w:rPr>
        <w:t>minimis</w:t>
      </w:r>
      <w:proofErr w:type="spellEnd"/>
      <w:r w:rsidRPr="00D150F3">
        <w:rPr>
          <w:sz w:val="24"/>
          <w:szCs w:val="24"/>
        </w:rPr>
        <w:t xml:space="preserve"> (Dz. U. UE L</w:t>
      </w:r>
      <w:r>
        <w:rPr>
          <w:sz w:val="24"/>
          <w:szCs w:val="24"/>
        </w:rPr>
        <w:t xml:space="preserve"> </w:t>
      </w:r>
      <w:r w:rsidRPr="00D150F3">
        <w:rPr>
          <w:sz w:val="24"/>
          <w:szCs w:val="24"/>
        </w:rPr>
        <w:t>z 2013</w:t>
      </w:r>
      <w:r>
        <w:rPr>
          <w:sz w:val="24"/>
          <w:szCs w:val="24"/>
        </w:rPr>
        <w:t xml:space="preserve"> r. Nr 352</w:t>
      </w:r>
      <w:r w:rsidRPr="00D150F3">
        <w:rPr>
          <w:sz w:val="24"/>
          <w:szCs w:val="24"/>
        </w:rPr>
        <w:t xml:space="preserve">, str. </w:t>
      </w:r>
      <w:r>
        <w:rPr>
          <w:sz w:val="24"/>
          <w:szCs w:val="24"/>
        </w:rPr>
        <w:br/>
      </w:r>
      <w:r w:rsidRPr="00D150F3">
        <w:rPr>
          <w:sz w:val="24"/>
          <w:szCs w:val="24"/>
        </w:rPr>
        <w:t>1</w:t>
      </w:r>
      <w:r>
        <w:rPr>
          <w:sz w:val="24"/>
          <w:szCs w:val="24"/>
        </w:rPr>
        <w:t xml:space="preserve"> ze zm.</w:t>
      </w:r>
      <w:r w:rsidRPr="00D150F3">
        <w:rPr>
          <w:sz w:val="24"/>
          <w:szCs w:val="24"/>
        </w:rPr>
        <w:t xml:space="preserve">)  i w rozporządzeniu Komisji (UE) nr 360/2012 z dnia 25 kwietnia 2012 r. w sprawie stosowania art. 107 i 108 Traktatu o funkcjonowaniu Unii Europejskiej do pomocy de </w:t>
      </w:r>
      <w:proofErr w:type="spellStart"/>
      <w:r w:rsidRPr="00D150F3">
        <w:rPr>
          <w:sz w:val="24"/>
          <w:szCs w:val="24"/>
        </w:rPr>
        <w:t>minimis</w:t>
      </w:r>
      <w:proofErr w:type="spellEnd"/>
      <w:r>
        <w:rPr>
          <w:sz w:val="24"/>
          <w:szCs w:val="24"/>
        </w:rPr>
        <w:t>,</w:t>
      </w:r>
      <w:r w:rsidRPr="00D150F3">
        <w:rPr>
          <w:sz w:val="24"/>
          <w:szCs w:val="24"/>
        </w:rPr>
        <w:t xml:space="preserve"> przyznawanej przedsiębiorstwom wykonującym usługi świadczone w ogólnym interesie gospodarczym (Dz. U. UE</w:t>
      </w:r>
      <w:r>
        <w:rPr>
          <w:sz w:val="24"/>
          <w:szCs w:val="24"/>
        </w:rPr>
        <w:t>.</w:t>
      </w:r>
      <w:r w:rsidRPr="00D150F3">
        <w:rPr>
          <w:sz w:val="24"/>
          <w:szCs w:val="24"/>
        </w:rPr>
        <w:t xml:space="preserve"> L</w:t>
      </w:r>
      <w:r>
        <w:rPr>
          <w:sz w:val="24"/>
          <w:szCs w:val="24"/>
        </w:rPr>
        <w:t xml:space="preserve">. z 2012 r. Nr </w:t>
      </w:r>
      <w:r w:rsidRPr="00D150F3">
        <w:rPr>
          <w:sz w:val="24"/>
          <w:szCs w:val="24"/>
        </w:rPr>
        <w:t>114</w:t>
      </w:r>
      <w:r>
        <w:rPr>
          <w:sz w:val="24"/>
          <w:szCs w:val="24"/>
        </w:rPr>
        <w:t>,</w:t>
      </w:r>
      <w:r w:rsidRPr="00D150F3">
        <w:rPr>
          <w:sz w:val="24"/>
          <w:szCs w:val="24"/>
        </w:rPr>
        <w:t xml:space="preserve"> str. 8</w:t>
      </w:r>
      <w:r>
        <w:rPr>
          <w:sz w:val="24"/>
          <w:szCs w:val="24"/>
        </w:rPr>
        <w:t xml:space="preserve"> ze zm.</w:t>
      </w:r>
      <w:r w:rsidRPr="00D150F3">
        <w:rPr>
          <w:sz w:val="24"/>
          <w:szCs w:val="24"/>
        </w:rPr>
        <w:t>).</w:t>
      </w:r>
    </w:p>
    <w:p w14:paraId="66C76F17" w14:textId="77777777" w:rsidR="00A80880" w:rsidRPr="00D150F3" w:rsidRDefault="00A80880" w:rsidP="00A80880">
      <w:pPr>
        <w:spacing w:line="276" w:lineRule="auto"/>
        <w:rPr>
          <w:sz w:val="24"/>
          <w:szCs w:val="24"/>
        </w:rPr>
      </w:pPr>
      <w:r w:rsidRPr="00D150F3">
        <w:rPr>
          <w:sz w:val="24"/>
          <w:szCs w:val="24"/>
        </w:rPr>
        <w:t>Bieg ww. okresu zostaje wstrzymywany w przypadku wszczęcia postępowania prawnego albo na wniosek Komisji Europejskiej.</w:t>
      </w:r>
    </w:p>
    <w:p w14:paraId="0BFDB261" w14:textId="77777777" w:rsidR="00A80880" w:rsidRDefault="00A80880" w:rsidP="00A80880">
      <w:pPr>
        <w:spacing w:after="0" w:line="276" w:lineRule="auto"/>
        <w:rPr>
          <w:sz w:val="24"/>
          <w:szCs w:val="24"/>
        </w:rPr>
      </w:pPr>
      <w:r w:rsidRPr="00D150F3">
        <w:rPr>
          <w:sz w:val="24"/>
          <w:szCs w:val="24"/>
        </w:rPr>
        <w:t>IZ FEO 2021-2027 informuje beneficjentów o dacie rozpoczęcia ww. okresu udostępnienia. Wszystkie dokumenty muszą być dostępne na żądanie IZ FEO 2021-2027, a także innych instytucji uprawnionych do kontroli.</w:t>
      </w:r>
    </w:p>
    <w:p w14:paraId="6CD34468" w14:textId="77777777" w:rsidR="00A80880" w:rsidRDefault="00A80880" w:rsidP="00A34450">
      <w:pPr>
        <w:pStyle w:val="Nagwek1"/>
        <w:numPr>
          <w:ilvl w:val="0"/>
          <w:numId w:val="1"/>
        </w:numPr>
        <w:spacing w:after="240" w:line="276" w:lineRule="auto"/>
        <w:ind w:left="426" w:hanging="426"/>
        <w:rPr>
          <w:rFonts w:asciiTheme="minorHAnsi" w:hAnsiTheme="minorHAnsi" w:cstheme="minorHAnsi"/>
          <w:b/>
          <w:color w:val="000000" w:themeColor="text1"/>
        </w:rPr>
      </w:pPr>
      <w:bookmarkStart w:id="98" w:name="_Toc166445175"/>
      <w:r w:rsidRPr="00676940">
        <w:rPr>
          <w:rFonts w:asciiTheme="minorHAnsi" w:hAnsiTheme="minorHAnsi" w:cstheme="minorHAnsi"/>
          <w:b/>
          <w:color w:val="000000" w:themeColor="text1"/>
        </w:rPr>
        <w:t>Załączniki</w:t>
      </w:r>
      <w:bookmarkEnd w:id="98"/>
    </w:p>
    <w:p w14:paraId="464A5862"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Procedura oceny projektów</w:t>
      </w:r>
    </w:p>
    <w:p w14:paraId="48814F44"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Instrukcja obsługi Generatora wniosków FEO 2021-2027</w:t>
      </w:r>
    </w:p>
    <w:p w14:paraId="18C0BD47"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Wzór wniosku o dofinansowanie (zakres EFRR)</w:t>
      </w:r>
    </w:p>
    <w:p w14:paraId="4D75E976"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Instrukcja wypełniania wniosku o dofinansowanie projektu programu Fundusze Europejskie dla Opolskiego 2021-2027 (zakres EFRR)</w:t>
      </w:r>
    </w:p>
    <w:p w14:paraId="75ABF2A5"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Wzory załączników</w:t>
      </w:r>
    </w:p>
    <w:p w14:paraId="733AC373" w14:textId="77777777" w:rsidR="004F2968" w:rsidRDefault="004F2968">
      <w:pPr>
        <w:pStyle w:val="Akapitzlist"/>
        <w:numPr>
          <w:ilvl w:val="0"/>
          <w:numId w:val="18"/>
        </w:numPr>
        <w:spacing w:after="0" w:line="276" w:lineRule="auto"/>
        <w:ind w:left="426" w:hanging="426"/>
        <w:rPr>
          <w:sz w:val="24"/>
          <w:szCs w:val="24"/>
        </w:rPr>
      </w:pPr>
      <w:r w:rsidRPr="00676940">
        <w:rPr>
          <w:sz w:val="24"/>
          <w:szCs w:val="24"/>
        </w:rPr>
        <w:t>Instrukcja wypełniania załączników do wniosku o dofinansowanie projektu ze środków EFRR dla pozostałych wnioskodawców</w:t>
      </w:r>
    </w:p>
    <w:p w14:paraId="38E57A4B" w14:textId="0DA44C0F" w:rsidR="002C384D" w:rsidRDefault="00AC37F6">
      <w:pPr>
        <w:pStyle w:val="Akapitzlist"/>
        <w:numPr>
          <w:ilvl w:val="0"/>
          <w:numId w:val="18"/>
        </w:numPr>
        <w:spacing w:after="0" w:line="276" w:lineRule="auto"/>
        <w:ind w:left="426" w:hanging="426"/>
        <w:rPr>
          <w:sz w:val="24"/>
          <w:szCs w:val="24"/>
        </w:rPr>
      </w:pPr>
      <w:r w:rsidRPr="00433E80">
        <w:rPr>
          <w:sz w:val="24"/>
          <w:szCs w:val="24"/>
        </w:rPr>
        <w:t xml:space="preserve">Wzór umowy o dofinansowanie projektu dla działania </w:t>
      </w:r>
      <w:r w:rsidR="00433E80">
        <w:rPr>
          <w:sz w:val="24"/>
          <w:szCs w:val="24"/>
        </w:rPr>
        <w:t>3</w:t>
      </w:r>
      <w:r w:rsidR="00433E80" w:rsidRPr="005D036B">
        <w:rPr>
          <w:sz w:val="24"/>
          <w:szCs w:val="24"/>
        </w:rPr>
        <w:t>.</w:t>
      </w:r>
      <w:r w:rsidR="00DB7122">
        <w:rPr>
          <w:sz w:val="24"/>
          <w:szCs w:val="24"/>
        </w:rPr>
        <w:t>2</w:t>
      </w:r>
      <w:r w:rsidR="00433E80" w:rsidRPr="005D036B">
        <w:rPr>
          <w:sz w:val="24"/>
          <w:szCs w:val="24"/>
        </w:rPr>
        <w:t xml:space="preserve"> </w:t>
      </w:r>
      <w:r w:rsidR="00433E80">
        <w:rPr>
          <w:sz w:val="24"/>
          <w:szCs w:val="24"/>
        </w:rPr>
        <w:t>Mobilność miejska</w:t>
      </w:r>
      <w:r w:rsidR="00433E80" w:rsidRPr="00676940">
        <w:rPr>
          <w:sz w:val="24"/>
          <w:szCs w:val="24"/>
        </w:rPr>
        <w:t xml:space="preserve"> </w:t>
      </w:r>
      <w:r w:rsidR="00DB7122">
        <w:rPr>
          <w:sz w:val="24"/>
          <w:szCs w:val="24"/>
        </w:rPr>
        <w:t xml:space="preserve">w ZIT </w:t>
      </w:r>
      <w:r w:rsidR="00433E80" w:rsidRPr="00676940">
        <w:rPr>
          <w:sz w:val="24"/>
          <w:szCs w:val="24"/>
        </w:rPr>
        <w:t xml:space="preserve">FEO 2021-2027 </w:t>
      </w:r>
    </w:p>
    <w:p w14:paraId="173270F9" w14:textId="56762B56" w:rsidR="004F2968" w:rsidRPr="00433E80" w:rsidRDefault="004F2968">
      <w:pPr>
        <w:pStyle w:val="Akapitzlist"/>
        <w:numPr>
          <w:ilvl w:val="0"/>
          <w:numId w:val="18"/>
        </w:numPr>
        <w:spacing w:after="0" w:line="276" w:lineRule="auto"/>
        <w:ind w:left="426" w:hanging="426"/>
        <w:rPr>
          <w:sz w:val="24"/>
          <w:szCs w:val="24"/>
        </w:rPr>
      </w:pPr>
      <w:r w:rsidRPr="00433E80">
        <w:rPr>
          <w:sz w:val="24"/>
          <w:szCs w:val="24"/>
        </w:rPr>
        <w:t xml:space="preserve">Kryteria wyboru projektów dla działania </w:t>
      </w:r>
      <w:bookmarkStart w:id="99" w:name="_Hlk163037254"/>
      <w:r w:rsidR="00433E80" w:rsidRPr="00433E80">
        <w:rPr>
          <w:sz w:val="24"/>
          <w:szCs w:val="24"/>
        </w:rPr>
        <w:t>3</w:t>
      </w:r>
      <w:r w:rsidR="005D036B" w:rsidRPr="00433E80">
        <w:rPr>
          <w:sz w:val="24"/>
          <w:szCs w:val="24"/>
        </w:rPr>
        <w:t>.</w:t>
      </w:r>
      <w:r w:rsidR="00DB7122">
        <w:rPr>
          <w:sz w:val="24"/>
          <w:szCs w:val="24"/>
        </w:rPr>
        <w:t>2</w:t>
      </w:r>
      <w:r w:rsidR="005D036B" w:rsidRPr="00433E80">
        <w:rPr>
          <w:sz w:val="24"/>
          <w:szCs w:val="24"/>
        </w:rPr>
        <w:t xml:space="preserve"> </w:t>
      </w:r>
      <w:r w:rsidR="00433E80" w:rsidRPr="00433E80">
        <w:rPr>
          <w:sz w:val="24"/>
          <w:szCs w:val="24"/>
        </w:rPr>
        <w:t>Mobilność miejska</w:t>
      </w:r>
      <w:r w:rsidR="00DB7122">
        <w:rPr>
          <w:sz w:val="24"/>
          <w:szCs w:val="24"/>
        </w:rPr>
        <w:t xml:space="preserve"> w ZIT</w:t>
      </w:r>
      <w:r w:rsidR="005D036B" w:rsidRPr="00433E80">
        <w:rPr>
          <w:sz w:val="24"/>
          <w:szCs w:val="24"/>
        </w:rPr>
        <w:t xml:space="preserve"> </w:t>
      </w:r>
      <w:r w:rsidRPr="00433E80">
        <w:rPr>
          <w:sz w:val="24"/>
          <w:szCs w:val="24"/>
        </w:rPr>
        <w:t xml:space="preserve">FEO 2021-2027 </w:t>
      </w:r>
      <w:bookmarkEnd w:id="99"/>
    </w:p>
    <w:p w14:paraId="46764856" w14:textId="21632BBA" w:rsidR="004F2968" w:rsidRDefault="004F2968">
      <w:pPr>
        <w:pStyle w:val="Akapitzlist"/>
        <w:numPr>
          <w:ilvl w:val="0"/>
          <w:numId w:val="18"/>
        </w:numPr>
        <w:spacing w:after="0" w:line="276" w:lineRule="auto"/>
        <w:ind w:left="426" w:hanging="426"/>
        <w:rPr>
          <w:sz w:val="24"/>
          <w:szCs w:val="24"/>
        </w:rPr>
      </w:pPr>
      <w:r w:rsidRPr="00676940">
        <w:rPr>
          <w:sz w:val="24"/>
          <w:szCs w:val="24"/>
        </w:rPr>
        <w:lastRenderedPageBreak/>
        <w:t xml:space="preserve">Lista wskaźników na poziomie projektu dla działania </w:t>
      </w:r>
      <w:r w:rsidR="00433E80" w:rsidRPr="00433E80">
        <w:rPr>
          <w:sz w:val="24"/>
          <w:szCs w:val="24"/>
        </w:rPr>
        <w:t>3.</w:t>
      </w:r>
      <w:r w:rsidR="00DB7122">
        <w:rPr>
          <w:sz w:val="24"/>
          <w:szCs w:val="24"/>
        </w:rPr>
        <w:t>2</w:t>
      </w:r>
      <w:r w:rsidR="00433E80" w:rsidRPr="00433E80">
        <w:rPr>
          <w:sz w:val="24"/>
          <w:szCs w:val="24"/>
        </w:rPr>
        <w:t xml:space="preserve"> Mobilność miejska </w:t>
      </w:r>
      <w:r w:rsidR="00DB7122">
        <w:rPr>
          <w:sz w:val="24"/>
          <w:szCs w:val="24"/>
        </w:rPr>
        <w:t xml:space="preserve">w ZIT </w:t>
      </w:r>
      <w:r w:rsidR="00433E80" w:rsidRPr="00433E80">
        <w:rPr>
          <w:sz w:val="24"/>
          <w:szCs w:val="24"/>
        </w:rPr>
        <w:t>FEO 2021-2027</w:t>
      </w:r>
    </w:p>
    <w:p w14:paraId="54C54D6E" w14:textId="0B97D360" w:rsidR="004F2968" w:rsidRPr="00676940" w:rsidRDefault="004F2968" w:rsidP="00A34450">
      <w:pPr>
        <w:pStyle w:val="Nagwek1"/>
        <w:numPr>
          <w:ilvl w:val="0"/>
          <w:numId w:val="1"/>
        </w:numPr>
        <w:spacing w:after="240" w:line="276" w:lineRule="auto"/>
        <w:ind w:left="426" w:hanging="426"/>
        <w:rPr>
          <w:rFonts w:cstheme="minorHAnsi"/>
          <w:b/>
          <w:bCs/>
        </w:rPr>
      </w:pPr>
      <w:bookmarkStart w:id="100" w:name="_Toc166445176"/>
      <w:r w:rsidRPr="00676940">
        <w:rPr>
          <w:rFonts w:asciiTheme="minorHAnsi" w:hAnsiTheme="minorHAnsi" w:cstheme="minorHAnsi"/>
          <w:b/>
          <w:color w:val="000000" w:themeColor="text1"/>
        </w:rPr>
        <w:t>Inne dokumenty obowiązujące w naborze</w:t>
      </w:r>
      <w:bookmarkEnd w:id="100"/>
    </w:p>
    <w:p w14:paraId="72A98B7E" w14:textId="07476B1D" w:rsidR="008B074B" w:rsidRDefault="008B074B" w:rsidP="008B074B">
      <w:pPr>
        <w:pStyle w:val="Akapitzlist"/>
        <w:numPr>
          <w:ilvl w:val="0"/>
          <w:numId w:val="19"/>
        </w:numPr>
        <w:spacing w:after="0" w:line="276" w:lineRule="auto"/>
        <w:ind w:left="426" w:hanging="426"/>
        <w:rPr>
          <w:sz w:val="24"/>
          <w:szCs w:val="24"/>
        </w:rPr>
      </w:pPr>
      <w:bookmarkStart w:id="101" w:name="_Hlk165885658"/>
      <w:r w:rsidRPr="00676940">
        <w:rPr>
          <w:sz w:val="24"/>
          <w:szCs w:val="24"/>
        </w:rPr>
        <w:t>Fundusze Europejskie dla Opolskiego na lata 2021-2027</w:t>
      </w:r>
      <w:r>
        <w:rPr>
          <w:sz w:val="24"/>
          <w:szCs w:val="24"/>
        </w:rPr>
        <w:t>.</w:t>
      </w:r>
    </w:p>
    <w:p w14:paraId="6D594D0B"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Szczegółowy Opis Priorytetów programu regionalnego Fundusze Europejskie dla</w:t>
      </w:r>
      <w:r>
        <w:rPr>
          <w:sz w:val="24"/>
          <w:szCs w:val="24"/>
        </w:rPr>
        <w:t> </w:t>
      </w:r>
      <w:r w:rsidRPr="00676940">
        <w:rPr>
          <w:sz w:val="24"/>
          <w:szCs w:val="24"/>
        </w:rPr>
        <w:t>Opolskiego 2021-2027, Europejski Fundusz Rozwoju Regionalnego</w:t>
      </w:r>
      <w:r>
        <w:rPr>
          <w:sz w:val="24"/>
          <w:szCs w:val="24"/>
        </w:rPr>
        <w:t>.</w:t>
      </w:r>
    </w:p>
    <w:p w14:paraId="15ED8AF8"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Ustawa z dnia 28 kwietnia 2022 r. o zasadach realizacji zadań finansowanych ze środków europejskich w perspektywie finansowej 2021–2027</w:t>
      </w:r>
      <w:r>
        <w:rPr>
          <w:sz w:val="24"/>
          <w:szCs w:val="24"/>
        </w:rPr>
        <w:t>.</w:t>
      </w:r>
    </w:p>
    <w:p w14:paraId="54F91C31"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dotyczące wyboru projektów na lata 2021-2027 z 12 października 2022 r.</w:t>
      </w:r>
    </w:p>
    <w:p w14:paraId="73BB644E"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 xml:space="preserve">Wytyczne dotyczące kwalifikowalności wydatków na lata 2021-2027 z 18 listopada </w:t>
      </w:r>
      <w:r w:rsidRPr="00676940">
        <w:rPr>
          <w:sz w:val="24"/>
          <w:szCs w:val="24"/>
        </w:rPr>
        <w:br/>
        <w:t>2022 r.</w:t>
      </w:r>
    </w:p>
    <w:p w14:paraId="770402BD"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dotyczące realizacji zasad równościowych w ramach funduszy unijnych na lata 2021-2027 z 29 grudnia 2022 r.</w:t>
      </w:r>
    </w:p>
    <w:p w14:paraId="6FE9F6FB"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dotyczące informacji i promocji Funduszy Europejskich na lata 2021-2027 z</w:t>
      </w:r>
      <w:r>
        <w:rPr>
          <w:sz w:val="24"/>
          <w:szCs w:val="24"/>
        </w:rPr>
        <w:t> </w:t>
      </w:r>
      <w:r w:rsidRPr="00676940">
        <w:rPr>
          <w:sz w:val="24"/>
          <w:szCs w:val="24"/>
        </w:rPr>
        <w:t>19</w:t>
      </w:r>
      <w:r>
        <w:rPr>
          <w:sz w:val="24"/>
          <w:szCs w:val="24"/>
        </w:rPr>
        <w:t> </w:t>
      </w:r>
      <w:r w:rsidRPr="00676940">
        <w:rPr>
          <w:sz w:val="24"/>
          <w:szCs w:val="24"/>
        </w:rPr>
        <w:t>kwietnia 2023 r.</w:t>
      </w:r>
    </w:p>
    <w:p w14:paraId="7DB4F1CB"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dotyczące monitorowania postępu rzeczowego realizacji programów na lata 2021-2027 z 12 października 2022 r.</w:t>
      </w:r>
    </w:p>
    <w:p w14:paraId="21ACE744"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dotyczące warunków gromadzenia i przekazywania danych w postaci elektronicznej na lata 2021-2027</w:t>
      </w:r>
      <w:r>
        <w:rPr>
          <w:sz w:val="24"/>
          <w:szCs w:val="24"/>
        </w:rPr>
        <w:t xml:space="preserve"> z 25 stycznia 2023 r.</w:t>
      </w:r>
    </w:p>
    <w:p w14:paraId="0130F28D"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 xml:space="preserve">Wytyczne dotyczące kontroli realizacji programów polityki spójności na lata 2021–2027 </w:t>
      </w:r>
      <w:r w:rsidRPr="00676940">
        <w:rPr>
          <w:sz w:val="24"/>
          <w:szCs w:val="24"/>
        </w:rPr>
        <w:br/>
        <w:t>z 26 października 2022 r.</w:t>
      </w:r>
    </w:p>
    <w:p w14:paraId="4DD5AC57" w14:textId="77777777" w:rsidR="008B074B" w:rsidRDefault="008B074B" w:rsidP="008B074B">
      <w:pPr>
        <w:pStyle w:val="Akapitzlist"/>
        <w:numPr>
          <w:ilvl w:val="0"/>
          <w:numId w:val="19"/>
        </w:numPr>
        <w:spacing w:after="0" w:line="276" w:lineRule="auto"/>
        <w:ind w:left="426" w:hanging="426"/>
        <w:rPr>
          <w:sz w:val="24"/>
          <w:szCs w:val="24"/>
        </w:rPr>
      </w:pPr>
      <w:r w:rsidRPr="00676940">
        <w:rPr>
          <w:sz w:val="24"/>
          <w:szCs w:val="24"/>
        </w:rPr>
        <w:t>Wytyczne dotyczących zagadnień związanych z przygotowaniem projektów inwestycyjnych, w tym hybrydowych na lata 2021-2027</w:t>
      </w:r>
      <w:r>
        <w:rPr>
          <w:sz w:val="24"/>
          <w:szCs w:val="24"/>
        </w:rPr>
        <w:t xml:space="preserve"> z 5 marca 2023 r.</w:t>
      </w:r>
    </w:p>
    <w:p w14:paraId="19416A63" w14:textId="77777777" w:rsidR="008B074B" w:rsidRDefault="008B074B" w:rsidP="008B074B">
      <w:pPr>
        <w:pStyle w:val="Akapitzlist"/>
        <w:numPr>
          <w:ilvl w:val="0"/>
          <w:numId w:val="19"/>
        </w:numPr>
        <w:spacing w:after="0" w:line="276" w:lineRule="auto"/>
        <w:ind w:left="426" w:hanging="426"/>
        <w:rPr>
          <w:sz w:val="24"/>
          <w:szCs w:val="24"/>
        </w:rPr>
      </w:pPr>
      <w:r w:rsidRPr="00D90091">
        <w:rPr>
          <w:sz w:val="24"/>
          <w:szCs w:val="24"/>
        </w:rPr>
        <w:t>Podręcznik wnioskodawcy i beneficjenta Funduszy Europejskich na lata 2021-2027 w</w:t>
      </w:r>
      <w:r>
        <w:rPr>
          <w:sz w:val="24"/>
          <w:szCs w:val="24"/>
        </w:rPr>
        <w:t> </w:t>
      </w:r>
      <w:r w:rsidRPr="00D90091">
        <w:rPr>
          <w:sz w:val="24"/>
          <w:szCs w:val="24"/>
        </w:rPr>
        <w:t>zakresie informacji i promocj</w:t>
      </w:r>
      <w:r>
        <w:rPr>
          <w:sz w:val="24"/>
          <w:szCs w:val="24"/>
        </w:rPr>
        <w:t>i.</w:t>
      </w:r>
    </w:p>
    <w:p w14:paraId="7D9B22AA" w14:textId="77777777" w:rsidR="008B074B" w:rsidRDefault="008B074B" w:rsidP="008B074B">
      <w:pPr>
        <w:pStyle w:val="Akapitzlist"/>
        <w:numPr>
          <w:ilvl w:val="0"/>
          <w:numId w:val="19"/>
        </w:numPr>
        <w:spacing w:after="0" w:line="276" w:lineRule="auto"/>
        <w:ind w:left="426" w:hanging="426"/>
        <w:rPr>
          <w:sz w:val="24"/>
          <w:szCs w:val="24"/>
        </w:rPr>
      </w:pPr>
      <w:r w:rsidRPr="00814D3B">
        <w:rPr>
          <w:sz w:val="24"/>
          <w:szCs w:val="24"/>
        </w:rPr>
        <w:t>Strategia Zrównoważonego Rozwoju Transportu do 2030 r.</w:t>
      </w:r>
    </w:p>
    <w:p w14:paraId="438DD7A2" w14:textId="43B59305" w:rsidR="008B074B" w:rsidRPr="001F204D" w:rsidRDefault="008B074B" w:rsidP="008B074B">
      <w:pPr>
        <w:pStyle w:val="Akapitzlist"/>
        <w:numPr>
          <w:ilvl w:val="0"/>
          <w:numId w:val="19"/>
        </w:numPr>
        <w:spacing w:after="0" w:line="276" w:lineRule="auto"/>
        <w:ind w:left="426" w:hanging="426"/>
        <w:rPr>
          <w:rFonts w:ascii="Calibri" w:hAnsi="Calibri" w:cs="Calibri"/>
          <w:color w:val="000000" w:themeColor="text1"/>
          <w:sz w:val="24"/>
          <w:szCs w:val="24"/>
        </w:rPr>
      </w:pPr>
      <w:r w:rsidRPr="00814D3B">
        <w:rPr>
          <w:rFonts w:ascii="Calibri" w:hAnsi="Calibri" w:cs="Calibri"/>
          <w:color w:val="000000" w:themeColor="text1"/>
          <w:sz w:val="24"/>
          <w:szCs w:val="24"/>
          <w:shd w:val="clear" w:color="auto" w:fill="FFFFFF"/>
        </w:rPr>
        <w:t xml:space="preserve">Wytyczne dotyczące opracowania i wdrożenia planu zrównoważonej mobilności </w:t>
      </w:r>
      <w:r w:rsidR="00905CAB">
        <w:rPr>
          <w:rFonts w:ascii="Calibri" w:hAnsi="Calibri" w:cs="Calibri"/>
          <w:color w:val="000000" w:themeColor="text1"/>
          <w:sz w:val="24"/>
          <w:szCs w:val="24"/>
          <w:shd w:val="clear" w:color="auto" w:fill="FFFFFF"/>
        </w:rPr>
        <w:br/>
      </w:r>
      <w:r w:rsidRPr="00814D3B">
        <w:rPr>
          <w:rFonts w:ascii="Calibri" w:hAnsi="Calibri" w:cs="Calibri"/>
          <w:color w:val="000000" w:themeColor="text1"/>
          <w:sz w:val="24"/>
          <w:szCs w:val="24"/>
          <w:shd w:val="clear" w:color="auto" w:fill="FFFFFF"/>
        </w:rPr>
        <w:t>w miastach - edycja druga</w:t>
      </w:r>
      <w:r>
        <w:rPr>
          <w:rFonts w:ascii="Calibri" w:hAnsi="Calibri" w:cs="Calibri"/>
          <w:color w:val="000000" w:themeColor="text1"/>
          <w:sz w:val="24"/>
          <w:szCs w:val="24"/>
          <w:shd w:val="clear" w:color="auto" w:fill="FFFFFF"/>
        </w:rPr>
        <w:t>.</w:t>
      </w:r>
      <w:r w:rsidRPr="00814D3B" w:rsidDel="00814D3B">
        <w:rPr>
          <w:rFonts w:ascii="Calibri" w:hAnsi="Calibri" w:cs="Calibri"/>
          <w:color w:val="000000" w:themeColor="text1"/>
          <w:sz w:val="24"/>
          <w:szCs w:val="24"/>
          <w:shd w:val="clear" w:color="auto" w:fill="FFFFFF"/>
        </w:rPr>
        <w:t xml:space="preserve"> </w:t>
      </w:r>
    </w:p>
    <w:p w14:paraId="33962FB4" w14:textId="77777777" w:rsidR="008B074B" w:rsidRDefault="008B074B" w:rsidP="008B074B">
      <w:pPr>
        <w:pStyle w:val="Akapitzlist"/>
        <w:numPr>
          <w:ilvl w:val="0"/>
          <w:numId w:val="19"/>
        </w:numPr>
        <w:spacing w:after="0" w:line="276" w:lineRule="auto"/>
        <w:ind w:left="426" w:hanging="426"/>
        <w:rPr>
          <w:sz w:val="24"/>
          <w:szCs w:val="24"/>
        </w:rPr>
      </w:pPr>
      <w:r w:rsidRPr="00531D76">
        <w:rPr>
          <w:sz w:val="24"/>
          <w:szCs w:val="24"/>
        </w:rPr>
        <w:t>Niebieska Księga</w:t>
      </w:r>
      <w:r>
        <w:rPr>
          <w:sz w:val="24"/>
          <w:szCs w:val="24"/>
        </w:rPr>
        <w:t xml:space="preserve"> - </w:t>
      </w:r>
      <w:r w:rsidRPr="00531D76">
        <w:rPr>
          <w:sz w:val="24"/>
          <w:szCs w:val="24"/>
        </w:rPr>
        <w:t>Sektor transportu publicznego w miastach, aglomeracjach i regionach</w:t>
      </w:r>
      <w:r>
        <w:rPr>
          <w:sz w:val="24"/>
          <w:szCs w:val="24"/>
        </w:rPr>
        <w:t xml:space="preserve"> -wydanie uaktualnione z 2023 r.</w:t>
      </w:r>
    </w:p>
    <w:p w14:paraId="7862D36D" w14:textId="3CB69501" w:rsidR="00A34450" w:rsidRDefault="00A34450" w:rsidP="00A34450">
      <w:pPr>
        <w:pStyle w:val="Akapitzlist"/>
        <w:numPr>
          <w:ilvl w:val="0"/>
          <w:numId w:val="19"/>
        </w:numPr>
        <w:spacing w:after="0" w:line="276" w:lineRule="auto"/>
        <w:ind w:left="426" w:hanging="426"/>
        <w:rPr>
          <w:sz w:val="24"/>
          <w:szCs w:val="24"/>
        </w:rPr>
      </w:pPr>
      <w:r w:rsidRPr="00692449">
        <w:rPr>
          <w:sz w:val="24"/>
          <w:szCs w:val="24"/>
        </w:rPr>
        <w:t>Ustawa z dnia 16 grudnia 2010 r. o publicznym transporcie zbiorowym (</w:t>
      </w:r>
      <w:proofErr w:type="spellStart"/>
      <w:r w:rsidRPr="00692449">
        <w:rPr>
          <w:sz w:val="24"/>
          <w:szCs w:val="24"/>
        </w:rPr>
        <w:t>t.j</w:t>
      </w:r>
      <w:proofErr w:type="spellEnd"/>
      <w:r w:rsidRPr="00692449">
        <w:rPr>
          <w:sz w:val="24"/>
          <w:szCs w:val="24"/>
        </w:rPr>
        <w:t>. Dz. U. z 2023 r. poz. 2778)</w:t>
      </w:r>
      <w:r w:rsidR="00905CAB">
        <w:rPr>
          <w:sz w:val="24"/>
          <w:szCs w:val="24"/>
        </w:rPr>
        <w:t>.</w:t>
      </w:r>
    </w:p>
    <w:p w14:paraId="0A35D3A4" w14:textId="5C04BC3F" w:rsidR="00A34450" w:rsidRDefault="00A34450" w:rsidP="00A34450">
      <w:pPr>
        <w:pStyle w:val="Akapitzlist"/>
        <w:numPr>
          <w:ilvl w:val="0"/>
          <w:numId w:val="19"/>
        </w:numPr>
        <w:spacing w:after="0" w:line="276" w:lineRule="auto"/>
        <w:ind w:left="426" w:hanging="426"/>
        <w:rPr>
          <w:sz w:val="24"/>
          <w:szCs w:val="24"/>
        </w:rPr>
      </w:pPr>
      <w:r w:rsidRPr="00692449">
        <w:rPr>
          <w:sz w:val="24"/>
          <w:szCs w:val="24"/>
        </w:rPr>
        <w:t xml:space="preserve">Wytyczne </w:t>
      </w:r>
      <w:r>
        <w:rPr>
          <w:sz w:val="24"/>
          <w:szCs w:val="24"/>
        </w:rPr>
        <w:t xml:space="preserve">Ministra Infrastruktury i Rozwoju </w:t>
      </w:r>
      <w:r w:rsidRPr="00692449">
        <w:rPr>
          <w:sz w:val="24"/>
          <w:szCs w:val="24"/>
        </w:rPr>
        <w:t xml:space="preserve">w zakresie dofinansowania z programów operacyjnych podmiotów realizujących obowiązek świadczenia usług publicznych </w:t>
      </w:r>
      <w:r>
        <w:rPr>
          <w:sz w:val="24"/>
          <w:szCs w:val="24"/>
        </w:rPr>
        <w:br/>
      </w:r>
      <w:r w:rsidRPr="00692449">
        <w:rPr>
          <w:sz w:val="24"/>
          <w:szCs w:val="24"/>
        </w:rPr>
        <w:t>w transporcie zbiorowym</w:t>
      </w:r>
      <w:r w:rsidR="00905CAB">
        <w:rPr>
          <w:sz w:val="24"/>
          <w:szCs w:val="24"/>
        </w:rPr>
        <w:t>.</w:t>
      </w:r>
    </w:p>
    <w:p w14:paraId="33D6D923" w14:textId="22020CE6" w:rsidR="00905CAB" w:rsidRPr="00905CAB" w:rsidRDefault="00905CAB" w:rsidP="00905CAB">
      <w:pPr>
        <w:pStyle w:val="Akapitzlist"/>
        <w:numPr>
          <w:ilvl w:val="0"/>
          <w:numId w:val="19"/>
        </w:numPr>
        <w:spacing w:after="0" w:line="276" w:lineRule="auto"/>
        <w:ind w:left="426" w:hanging="426"/>
        <w:rPr>
          <w:sz w:val="24"/>
          <w:szCs w:val="24"/>
        </w:rPr>
      </w:pPr>
      <w:r>
        <w:rPr>
          <w:rFonts w:ascii="Calibri" w:hAnsi="Calibri" w:cs="Calibri"/>
          <w:sz w:val="24"/>
          <w:szCs w:val="24"/>
        </w:rPr>
        <w:t>R</w:t>
      </w:r>
      <w:r w:rsidRPr="00F75703">
        <w:rPr>
          <w:rFonts w:ascii="Calibri" w:hAnsi="Calibri" w:cs="Calibri"/>
          <w:sz w:val="24"/>
          <w:szCs w:val="24"/>
        </w:rPr>
        <w:t>ozporządzeni</w:t>
      </w:r>
      <w:r>
        <w:rPr>
          <w:rFonts w:ascii="Calibri" w:hAnsi="Calibri" w:cs="Calibri"/>
          <w:sz w:val="24"/>
          <w:szCs w:val="24"/>
        </w:rPr>
        <w:t>e</w:t>
      </w:r>
      <w:r w:rsidRPr="00F75703">
        <w:rPr>
          <w:rFonts w:ascii="Calibri" w:hAnsi="Calibri" w:cs="Calibri"/>
          <w:sz w:val="24"/>
          <w:szCs w:val="24"/>
        </w:rPr>
        <w:t xml:space="preserve"> 1370/2007 Parlamentu Europejskiego i Rady z dnia 23 października 2007 roku dotyczące usług publicznych w zakresie kolejowego i drogowego transportu pasażerskiego oraz uchylające rozporządzenia Rady (EWG) 1191/69 i (EWG) 1107/</w:t>
      </w:r>
      <w:proofErr w:type="gramStart"/>
      <w:r w:rsidRPr="00F75703">
        <w:rPr>
          <w:rFonts w:ascii="Calibri" w:hAnsi="Calibri" w:cs="Calibri"/>
          <w:sz w:val="24"/>
          <w:szCs w:val="24"/>
        </w:rPr>
        <w:t xml:space="preserve">70 </w:t>
      </w:r>
      <w:r>
        <w:rPr>
          <w:rFonts w:ascii="Calibri" w:hAnsi="Calibri" w:cs="Calibri"/>
          <w:sz w:val="24"/>
          <w:szCs w:val="24"/>
        </w:rPr>
        <w:t>.</w:t>
      </w:r>
      <w:proofErr w:type="gramEnd"/>
    </w:p>
    <w:p w14:paraId="77F5587D" w14:textId="77777777" w:rsidR="00C67105" w:rsidRDefault="00C67105" w:rsidP="00C67105">
      <w:pPr>
        <w:pStyle w:val="Akapitzlist"/>
        <w:numPr>
          <w:ilvl w:val="0"/>
          <w:numId w:val="19"/>
        </w:numPr>
        <w:spacing w:after="0" w:line="276" w:lineRule="auto"/>
        <w:ind w:left="426" w:hanging="426"/>
        <w:rPr>
          <w:sz w:val="24"/>
          <w:szCs w:val="24"/>
        </w:rPr>
      </w:pPr>
      <w:bookmarkStart w:id="102" w:name="_Hlk166445178"/>
      <w:r w:rsidRPr="004B29C1">
        <w:rPr>
          <w:sz w:val="24"/>
          <w:szCs w:val="24"/>
        </w:rPr>
        <w:lastRenderedPageBreak/>
        <w:t xml:space="preserve">Rozporządzenie Komisji (UE) 2023/2831 z dnia 13 grudnia 2023 r. w sprawie stosowania art. 107 i 108 Traktatu o funkcjonowaniu Unii Europejskiej do pomocy de </w:t>
      </w:r>
      <w:proofErr w:type="spellStart"/>
      <w:r w:rsidRPr="004B29C1">
        <w:rPr>
          <w:sz w:val="24"/>
          <w:szCs w:val="24"/>
        </w:rPr>
        <w:t>minimis</w:t>
      </w:r>
      <w:proofErr w:type="spellEnd"/>
      <w:r w:rsidRPr="004B29C1">
        <w:rPr>
          <w:sz w:val="24"/>
          <w:szCs w:val="24"/>
        </w:rPr>
        <w:t xml:space="preserve"> (Dz. Urz. UE L z 15.12.2023)</w:t>
      </w:r>
      <w:r>
        <w:rPr>
          <w:sz w:val="24"/>
          <w:szCs w:val="24"/>
        </w:rPr>
        <w:t>.</w:t>
      </w:r>
    </w:p>
    <w:p w14:paraId="2143B0C2" w14:textId="6D98136A" w:rsidR="00210536" w:rsidRDefault="00210536" w:rsidP="00C67105">
      <w:pPr>
        <w:pStyle w:val="Akapitzlist"/>
        <w:numPr>
          <w:ilvl w:val="0"/>
          <w:numId w:val="19"/>
        </w:numPr>
        <w:spacing w:after="0" w:line="276" w:lineRule="auto"/>
        <w:ind w:left="426" w:hanging="426"/>
        <w:rPr>
          <w:sz w:val="24"/>
          <w:szCs w:val="24"/>
        </w:rPr>
      </w:pPr>
      <w:r w:rsidRPr="00210536">
        <w:rPr>
          <w:sz w:val="24"/>
          <w:szCs w:val="24"/>
        </w:rPr>
        <w:t xml:space="preserve">Rozporządzenie Komisji (UE) 2023/2832 z dnia 13 grudnia 2023 r. w sprawie stosowania art. 107 i 108 Traktatu o funkcjonowaniu Unii Europejskiej do pomocy de </w:t>
      </w:r>
      <w:proofErr w:type="spellStart"/>
      <w:r w:rsidRPr="00210536">
        <w:rPr>
          <w:sz w:val="24"/>
          <w:szCs w:val="24"/>
        </w:rPr>
        <w:t>minimis</w:t>
      </w:r>
      <w:proofErr w:type="spellEnd"/>
      <w:r w:rsidRPr="00210536">
        <w:rPr>
          <w:sz w:val="24"/>
          <w:szCs w:val="24"/>
        </w:rPr>
        <w:t xml:space="preserve"> przyznawanej przedsiębiorstwom wykonującym usługi świadczone w ogólnym interesie gospodarczym (Dz. Urz. UE L z 15.12.2023)</w:t>
      </w:r>
      <w:r>
        <w:rPr>
          <w:sz w:val="24"/>
          <w:szCs w:val="24"/>
        </w:rPr>
        <w:t>.</w:t>
      </w:r>
    </w:p>
    <w:p w14:paraId="1A50B7F6" w14:textId="77777777" w:rsidR="00C67105" w:rsidRPr="009A4137" w:rsidRDefault="00C67105" w:rsidP="00C67105">
      <w:pPr>
        <w:pStyle w:val="Akapitzlist"/>
        <w:numPr>
          <w:ilvl w:val="0"/>
          <w:numId w:val="19"/>
        </w:numPr>
        <w:spacing w:after="0" w:line="276" w:lineRule="auto"/>
        <w:ind w:left="426" w:hanging="426"/>
        <w:rPr>
          <w:sz w:val="24"/>
          <w:szCs w:val="24"/>
        </w:rPr>
      </w:pPr>
      <w:r w:rsidRPr="009A4137">
        <w:rPr>
          <w:sz w:val="24"/>
          <w:szCs w:val="24"/>
        </w:rPr>
        <w:t>Rozporządzenie Komisji (UE) nr 651/2014 z dnia 17 czerwca 2014 r. uznające niektóre rodzaje pomocy za zgodne z rynkiem wewnętrznym w zastosowaniu art. 107 i 108 Traktatu.</w:t>
      </w:r>
    </w:p>
    <w:p w14:paraId="25AE1848" w14:textId="77777777" w:rsidR="00C67105" w:rsidRPr="009A4137" w:rsidRDefault="00C67105" w:rsidP="00C67105">
      <w:pPr>
        <w:pStyle w:val="Akapitzlist"/>
        <w:numPr>
          <w:ilvl w:val="0"/>
          <w:numId w:val="19"/>
        </w:numPr>
        <w:spacing w:after="0" w:line="276" w:lineRule="auto"/>
        <w:ind w:left="426" w:hanging="426"/>
        <w:rPr>
          <w:sz w:val="24"/>
          <w:szCs w:val="24"/>
        </w:rPr>
      </w:pPr>
      <w:r w:rsidRPr="009A4137">
        <w:rPr>
          <w:rFonts w:ascii="Calibri" w:hAnsi="Calibri" w:cs="Calibri"/>
          <w:sz w:val="24"/>
          <w:szCs w:val="24"/>
        </w:rPr>
        <w:t xml:space="preserve">Decyzja Komisji z dnia 20 grudnia 2011 r. w sprawie stosowania art. 106 ust. 2 Traktatu </w:t>
      </w:r>
      <w:r>
        <w:rPr>
          <w:rFonts w:ascii="Calibri" w:hAnsi="Calibri" w:cs="Calibri"/>
          <w:sz w:val="24"/>
          <w:szCs w:val="24"/>
        </w:rPr>
        <w:br/>
      </w:r>
      <w:r w:rsidRPr="009A4137">
        <w:rPr>
          <w:rFonts w:ascii="Calibri" w:hAnsi="Calibri" w:cs="Calibri"/>
          <w:sz w:val="24"/>
          <w:szCs w:val="24"/>
        </w:rPr>
        <w:t xml:space="preserve">o funkcjonowaniu Unii Europejskiej do pomocy państwa w formie rekompensaty </w:t>
      </w:r>
      <w:r w:rsidRPr="009A4137">
        <w:rPr>
          <w:rFonts w:ascii="Calibri" w:hAnsi="Calibri" w:cs="Calibri"/>
          <w:sz w:val="24"/>
          <w:szCs w:val="24"/>
        </w:rPr>
        <w:br/>
        <w:t>z tytułu świadczenia usług publicznych, przyznawanej przedsiębiorstwom zobowiązanym do wykonywania usług świadczonych w ogólnym interesie gospodarczym</w:t>
      </w:r>
      <w:r>
        <w:rPr>
          <w:rFonts w:ascii="Calibri" w:hAnsi="Calibri" w:cs="Calibri"/>
          <w:sz w:val="24"/>
          <w:szCs w:val="24"/>
        </w:rPr>
        <w:t>.</w:t>
      </w:r>
    </w:p>
    <w:p w14:paraId="22E659AD" w14:textId="77777777" w:rsidR="00C67105" w:rsidRPr="009A4137" w:rsidRDefault="00C67105" w:rsidP="00C67105">
      <w:pPr>
        <w:pStyle w:val="Akapitzlist"/>
        <w:numPr>
          <w:ilvl w:val="0"/>
          <w:numId w:val="19"/>
        </w:numPr>
        <w:spacing w:after="0" w:line="276" w:lineRule="auto"/>
        <w:ind w:left="426" w:hanging="426"/>
        <w:rPr>
          <w:sz w:val="24"/>
          <w:szCs w:val="24"/>
        </w:rPr>
      </w:pPr>
      <w:r w:rsidRPr="009A4137">
        <w:rPr>
          <w:rFonts w:ascii="Calibri" w:hAnsi="Calibri" w:cs="Calibri"/>
          <w:sz w:val="24"/>
          <w:szCs w:val="24"/>
        </w:rPr>
        <w:t xml:space="preserve">Rozporządzenie Ministra Funduszy i Polityki Regionalnej z dnia 11 grudnia 2022 r. </w:t>
      </w:r>
      <w:r>
        <w:rPr>
          <w:rFonts w:ascii="Calibri" w:hAnsi="Calibri" w:cs="Calibri"/>
          <w:sz w:val="24"/>
          <w:szCs w:val="24"/>
        </w:rPr>
        <w:br/>
      </w:r>
      <w:r w:rsidRPr="009A4137">
        <w:rPr>
          <w:rFonts w:ascii="Calibri" w:hAnsi="Calibri" w:cs="Calibri"/>
          <w:sz w:val="24"/>
          <w:szCs w:val="24"/>
        </w:rPr>
        <w:t>w sprawie udzielania pomocy inwestycyjnej na infrastrukturę lokalną w ramach regionalnych programów na lata 2021–2027</w:t>
      </w:r>
      <w:r>
        <w:rPr>
          <w:rFonts w:ascii="Calibri" w:hAnsi="Calibri" w:cs="Calibri"/>
          <w:sz w:val="24"/>
          <w:szCs w:val="24"/>
        </w:rPr>
        <w:t>.</w:t>
      </w:r>
    </w:p>
    <w:p w14:paraId="7C1DBDEA" w14:textId="77777777" w:rsidR="008126BB" w:rsidRDefault="00C67105" w:rsidP="008126BB">
      <w:pPr>
        <w:pStyle w:val="Akapitzlist"/>
        <w:numPr>
          <w:ilvl w:val="0"/>
          <w:numId w:val="19"/>
        </w:numPr>
        <w:spacing w:after="0" w:line="276" w:lineRule="auto"/>
        <w:ind w:left="426" w:hanging="426"/>
        <w:rPr>
          <w:sz w:val="24"/>
          <w:szCs w:val="24"/>
        </w:rPr>
      </w:pPr>
      <w:r w:rsidRPr="009A4137">
        <w:rPr>
          <w:sz w:val="24"/>
          <w:szCs w:val="24"/>
        </w:rPr>
        <w:t xml:space="preserve">Rozporządzenie Ministra Funduszy i Polityki Regionalnej z dnia 17 kwietnia 2024 r. </w:t>
      </w:r>
      <w:r>
        <w:rPr>
          <w:sz w:val="24"/>
          <w:szCs w:val="24"/>
        </w:rPr>
        <w:br/>
      </w:r>
      <w:r w:rsidRPr="009A4137">
        <w:rPr>
          <w:sz w:val="24"/>
          <w:szCs w:val="24"/>
        </w:rPr>
        <w:t xml:space="preserve">w sprawie udzielania pomocy de </w:t>
      </w:r>
      <w:proofErr w:type="spellStart"/>
      <w:r w:rsidRPr="009A4137">
        <w:rPr>
          <w:sz w:val="24"/>
          <w:szCs w:val="24"/>
        </w:rPr>
        <w:t>minimis</w:t>
      </w:r>
      <w:proofErr w:type="spellEnd"/>
      <w:r w:rsidRPr="009A4137">
        <w:rPr>
          <w:sz w:val="24"/>
          <w:szCs w:val="24"/>
        </w:rPr>
        <w:t xml:space="preserve"> w ramach regionalnych programów na lata 2021-2027.</w:t>
      </w:r>
    </w:p>
    <w:bookmarkEnd w:id="102"/>
    <w:p w14:paraId="23E71F85" w14:textId="5669F106" w:rsidR="008126BB" w:rsidRPr="008126BB" w:rsidRDefault="008126BB" w:rsidP="008126BB">
      <w:pPr>
        <w:pStyle w:val="Akapitzlist"/>
        <w:numPr>
          <w:ilvl w:val="0"/>
          <w:numId w:val="19"/>
        </w:numPr>
        <w:spacing w:after="0" w:line="276" w:lineRule="auto"/>
        <w:ind w:left="426" w:hanging="426"/>
        <w:rPr>
          <w:sz w:val="24"/>
          <w:szCs w:val="24"/>
        </w:rPr>
      </w:pPr>
      <w:r w:rsidRPr="008126BB">
        <w:rPr>
          <w:sz w:val="24"/>
          <w:szCs w:val="24"/>
        </w:rPr>
        <w:t xml:space="preserve">Podział </w:t>
      </w:r>
      <w:proofErr w:type="spellStart"/>
      <w:r w:rsidRPr="008126BB">
        <w:rPr>
          <w:sz w:val="24"/>
          <w:szCs w:val="24"/>
        </w:rPr>
        <w:t>subregionalny</w:t>
      </w:r>
      <w:proofErr w:type="spellEnd"/>
      <w:r w:rsidRPr="008126BB">
        <w:rPr>
          <w:sz w:val="24"/>
          <w:szCs w:val="24"/>
        </w:rPr>
        <w:t xml:space="preserve"> w województwie opolskim – mapa.</w:t>
      </w:r>
    </w:p>
    <w:p w14:paraId="3EB4E1C6" w14:textId="62ACD9E6" w:rsidR="008B074B" w:rsidRDefault="008B074B" w:rsidP="008B074B">
      <w:pPr>
        <w:pStyle w:val="Akapitzlist"/>
        <w:numPr>
          <w:ilvl w:val="0"/>
          <w:numId w:val="19"/>
        </w:numPr>
        <w:spacing w:after="0" w:line="276" w:lineRule="auto"/>
        <w:ind w:left="426" w:hanging="426"/>
        <w:rPr>
          <w:sz w:val="24"/>
          <w:szCs w:val="24"/>
        </w:rPr>
      </w:pPr>
      <w:r>
        <w:rPr>
          <w:sz w:val="24"/>
          <w:szCs w:val="24"/>
        </w:rPr>
        <w:t>Mapa przedstawiająca obszary MOF województwa opolskiego (Uchwała nr 8745/2023 Zarządu Województwa Opolskiego z dnia 30 stycznia 2023 roku w sprawie określenia miejskich obszarów funkcjonalnych miast powiatowych w województwie opolskim i ich granic).</w:t>
      </w:r>
      <w:r>
        <w:rPr>
          <w:rStyle w:val="Odwoanieprzypisudolnego"/>
          <w:sz w:val="24"/>
          <w:szCs w:val="24"/>
        </w:rPr>
        <w:footnoteReference w:id="9"/>
      </w:r>
    </w:p>
    <w:p w14:paraId="0D4DA5FA" w14:textId="7AC1CBA5" w:rsidR="00DA43A5" w:rsidRPr="008B074B" w:rsidRDefault="008B074B" w:rsidP="008126BB">
      <w:pPr>
        <w:pStyle w:val="Akapitzlist"/>
        <w:spacing w:after="0" w:line="276" w:lineRule="auto"/>
        <w:ind w:left="426"/>
        <w:rPr>
          <w:sz w:val="24"/>
          <w:szCs w:val="24"/>
        </w:rPr>
      </w:pPr>
      <w:r>
        <w:rPr>
          <w:sz w:val="24"/>
          <w:szCs w:val="24"/>
        </w:rPr>
        <w:t xml:space="preserve"> </w:t>
      </w:r>
      <w:bookmarkEnd w:id="101"/>
    </w:p>
    <w:p w14:paraId="5EB0C0BE" w14:textId="4B73375D" w:rsidR="004F2968" w:rsidRPr="00676940" w:rsidRDefault="004F2968" w:rsidP="00A34450">
      <w:pPr>
        <w:pStyle w:val="Nagwek1"/>
        <w:numPr>
          <w:ilvl w:val="0"/>
          <w:numId w:val="1"/>
        </w:numPr>
        <w:spacing w:after="240" w:line="276" w:lineRule="auto"/>
        <w:ind w:left="426" w:hanging="426"/>
        <w:rPr>
          <w:rFonts w:cstheme="minorHAnsi"/>
          <w:b/>
          <w:bCs/>
        </w:rPr>
      </w:pPr>
      <w:bookmarkStart w:id="103" w:name="_Toc166445177"/>
      <w:r w:rsidRPr="00676940">
        <w:rPr>
          <w:rFonts w:asciiTheme="minorHAnsi" w:hAnsiTheme="minorHAnsi" w:cstheme="minorHAnsi"/>
          <w:b/>
          <w:color w:val="000000" w:themeColor="text1"/>
        </w:rPr>
        <w:t>Uwagi końcowe</w:t>
      </w:r>
      <w:bookmarkEnd w:id="103"/>
    </w:p>
    <w:p w14:paraId="3DB0C938" w14:textId="22D4095F"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W kwestiach nieuregulowanych niniejszym Regulaminem wyboru projektów, zastosowanie mają odpowiednie przepisy prawa polskiego i Unii Europejskiej.</w:t>
      </w:r>
    </w:p>
    <w:p w14:paraId="42313799" w14:textId="422445A8"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Nieznajomość powyższych dokumentów może skutkować niewłaściwym przygotowaniem projektu, nieprawidłowym wypełnieniem formularza wniosku o dofinansowanie projektu (części merytorycznej oraz budżetu) oraz załączników i innymi konsekwencjami, skutkującymi uzyskaniem negatywnej oceny projektu lub nieprawidłową realizacją projektu.</w:t>
      </w:r>
    </w:p>
    <w:p w14:paraId="17A0E5E3" w14:textId="77777777" w:rsidR="00786A73" w:rsidRDefault="00786A73" w:rsidP="0051304D"/>
    <w:p w14:paraId="3D29B8AD" w14:textId="77777777" w:rsidR="001E640B" w:rsidRDefault="001E640B" w:rsidP="0051304D"/>
    <w:p w14:paraId="52E6D85F" w14:textId="77777777" w:rsidR="00786A73" w:rsidRPr="00E87344" w:rsidRDefault="00786A73" w:rsidP="0051304D"/>
    <w:sectPr w:rsidR="00786A73" w:rsidRPr="00E87344" w:rsidSect="002F614E">
      <w:headerReference w:type="default" r:id="rId11"/>
      <w:footerReference w:type="even" r:id="rId12"/>
      <w:footerReference w:type="default" r:id="rId13"/>
      <w:headerReference w:type="first" r:id="rId14"/>
      <w:footerReference w:type="first" r:id="rId15"/>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7D6EC" w14:textId="77777777" w:rsidR="002F614E" w:rsidRDefault="002F614E" w:rsidP="00F10DFC">
      <w:pPr>
        <w:spacing w:after="0" w:line="240" w:lineRule="auto"/>
      </w:pPr>
      <w:r>
        <w:separator/>
      </w:r>
    </w:p>
  </w:endnote>
  <w:endnote w:type="continuationSeparator" w:id="0">
    <w:p w14:paraId="0085C546" w14:textId="77777777" w:rsidR="002F614E" w:rsidRDefault="002F614E" w:rsidP="00F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082706"/>
      <w:docPartObj>
        <w:docPartGallery w:val="Page Numbers (Bottom of Page)"/>
        <w:docPartUnique/>
      </w:docPartObj>
    </w:sdtPr>
    <w:sdtEndPr/>
    <w:sdtContent>
      <w:p w14:paraId="0494335D" w14:textId="411CD887" w:rsidR="0020558E" w:rsidRDefault="0020558E">
        <w:pPr>
          <w:pStyle w:val="Stopka"/>
          <w:jc w:val="right"/>
        </w:pPr>
        <w:r>
          <w:fldChar w:fldCharType="begin"/>
        </w:r>
        <w:r>
          <w:instrText>PAGE   \* MERGEFORMAT</w:instrText>
        </w:r>
        <w:r>
          <w:fldChar w:fldCharType="separate"/>
        </w:r>
        <w:r>
          <w:t>2</w:t>
        </w:r>
        <w:r>
          <w:fldChar w:fldCharType="end"/>
        </w:r>
      </w:p>
    </w:sdtContent>
  </w:sdt>
  <w:p w14:paraId="20BD1C04" w14:textId="77777777" w:rsidR="0020558E" w:rsidRDefault="002055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136193"/>
      <w:docPartObj>
        <w:docPartGallery w:val="Page Numbers (Bottom of Page)"/>
        <w:docPartUnique/>
      </w:docPartObj>
    </w:sdtPr>
    <w:sdtEndPr/>
    <w:sdtContent>
      <w:p w14:paraId="250F5E9A" w14:textId="2D97F2C3" w:rsidR="0020558E" w:rsidRDefault="0020558E">
        <w:pPr>
          <w:pStyle w:val="Stopka"/>
          <w:jc w:val="right"/>
        </w:pPr>
        <w:r>
          <w:fldChar w:fldCharType="begin"/>
        </w:r>
        <w:r>
          <w:instrText>PAGE   \* MERGEFORMAT</w:instrText>
        </w:r>
        <w:r>
          <w:fldChar w:fldCharType="separate"/>
        </w:r>
        <w:r>
          <w:t>2</w:t>
        </w:r>
        <w:r>
          <w:fldChar w:fldCharType="end"/>
        </w:r>
      </w:p>
    </w:sdtContent>
  </w:sdt>
  <w:p w14:paraId="6BFD19B3" w14:textId="77777777" w:rsidR="009A6093" w:rsidRDefault="009A60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0590" w14:textId="7E0F62BB" w:rsidR="0020558E" w:rsidRDefault="0020558E">
    <w:pPr>
      <w:pStyle w:val="Stopka"/>
      <w:jc w:val="right"/>
    </w:pPr>
  </w:p>
  <w:p w14:paraId="233F7CEA" w14:textId="77777777" w:rsidR="0020558E" w:rsidRDefault="00205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2320" w14:textId="77777777" w:rsidR="002F614E" w:rsidRDefault="002F614E" w:rsidP="00F10DFC">
      <w:pPr>
        <w:spacing w:after="0" w:line="240" w:lineRule="auto"/>
      </w:pPr>
      <w:r>
        <w:separator/>
      </w:r>
    </w:p>
  </w:footnote>
  <w:footnote w:type="continuationSeparator" w:id="0">
    <w:p w14:paraId="0409988A" w14:textId="77777777" w:rsidR="002F614E" w:rsidRDefault="002F614E" w:rsidP="00F10DFC">
      <w:pPr>
        <w:spacing w:after="0" w:line="240" w:lineRule="auto"/>
      </w:pPr>
      <w:r>
        <w:continuationSeparator/>
      </w:r>
    </w:p>
  </w:footnote>
  <w:footnote w:id="1">
    <w:p w14:paraId="2F21EC10" w14:textId="7FE288C5" w:rsidR="001358E3" w:rsidRDefault="001358E3">
      <w:pPr>
        <w:pStyle w:val="Tekstprzypisudolnego"/>
      </w:pPr>
      <w:r>
        <w:rPr>
          <w:rStyle w:val="Odwoanieprzypisudolnego"/>
        </w:rPr>
        <w:footnoteRef/>
      </w:r>
      <w:r>
        <w:t xml:space="preserve"> </w:t>
      </w:r>
      <w:r w:rsidRPr="001358E3">
        <w:t>Inwestycje z zakresu P&amp;R tylko dla obiektów zlokalizowanych w strefach dojazdów do pracy w aglomeracjach (poza centrami miast) i tylko wtedy, gdy są one powiązane z uzupełniającymi połączeniami transportu publicznego i innymi środkami wspierającymi zrównoważony transport publiczny w mieście.</w:t>
      </w:r>
    </w:p>
  </w:footnote>
  <w:footnote w:id="2">
    <w:p w14:paraId="0D75FC82" w14:textId="786D50CD" w:rsidR="001358E3" w:rsidRDefault="001358E3">
      <w:pPr>
        <w:pStyle w:val="Tekstprzypisudolnego"/>
      </w:pPr>
      <w:r>
        <w:rPr>
          <w:rStyle w:val="Odwoanieprzypisudolnego"/>
        </w:rPr>
        <w:footnoteRef/>
      </w:r>
      <w:r>
        <w:t xml:space="preserve"> </w:t>
      </w:r>
      <w:r w:rsidRPr="001358E3">
        <w:t>Z wyłączeniem inwestycji w ITS, których celem jest jedynie zwiększenie intensywności użytkowania (np. zwiększenie przepustowości) obecnie istniejącej infrastruktury drogowej.</w:t>
      </w:r>
    </w:p>
  </w:footnote>
  <w:footnote w:id="3">
    <w:p w14:paraId="6A010309" w14:textId="77777777" w:rsidR="00FF677F" w:rsidRDefault="00FF677F" w:rsidP="00FF677F">
      <w:pPr>
        <w:pStyle w:val="Tekstprzypisudolnego"/>
      </w:pPr>
      <w:r>
        <w:rPr>
          <w:rStyle w:val="Odwoanieprzypisudolnego"/>
        </w:rPr>
        <w:footnoteRef/>
      </w:r>
      <w:r>
        <w:t xml:space="preserve"> https://www.eltis.org/sites/default/files/sump_guidelines_2019_interactive_document_1.pdf.</w:t>
      </w:r>
    </w:p>
  </w:footnote>
  <w:footnote w:id="4">
    <w:p w14:paraId="43DE63BC" w14:textId="77777777" w:rsidR="00FF677F" w:rsidRDefault="00FF677F" w:rsidP="00FF677F">
      <w:pPr>
        <w:pStyle w:val="Tekstprzypisudolnego"/>
      </w:pPr>
      <w:r>
        <w:rPr>
          <w:rStyle w:val="Odwoanieprzypisudolnego"/>
        </w:rPr>
        <w:footnoteRef/>
      </w:r>
      <w:r>
        <w:t xml:space="preserve"> </w:t>
      </w:r>
      <w:r w:rsidRPr="00DB7122">
        <w:t>https://www.gov.pl/web/infrastruktura/transeuropejska-siec-transportowa-ten-t .</w:t>
      </w:r>
    </w:p>
  </w:footnote>
  <w:footnote w:id="5">
    <w:p w14:paraId="22DE9B5E" w14:textId="307F2260" w:rsidR="005E220D" w:rsidRDefault="005E220D">
      <w:pPr>
        <w:pStyle w:val="Tekstprzypisudolnego"/>
      </w:pPr>
      <w:r>
        <w:rPr>
          <w:rStyle w:val="Odwoanieprzypisudolnego"/>
        </w:rPr>
        <w:footnoteRef/>
      </w:r>
      <w:r>
        <w:t xml:space="preserve"> </w:t>
      </w:r>
      <w:r w:rsidRPr="005E220D">
        <w:t>https://www.gov.pl/web/infrastruktura/podstawa-prawna.</w:t>
      </w:r>
    </w:p>
  </w:footnote>
  <w:footnote w:id="6">
    <w:p w14:paraId="07928AB7" w14:textId="77777777" w:rsidR="005E220D" w:rsidRDefault="005E220D" w:rsidP="005E220D">
      <w:pPr>
        <w:pStyle w:val="Tekstprzypisudolnego"/>
      </w:pPr>
      <w:r>
        <w:rPr>
          <w:rStyle w:val="Odwoanieprzypisudolnego"/>
        </w:rPr>
        <w:footnoteRef/>
      </w:r>
      <w:r>
        <w:t xml:space="preserve"> Małe autobusy – pojazdy mające max. 8 miejsc dla pasażerów siedzących i niemające miejsc dla</w:t>
      </w:r>
    </w:p>
    <w:p w14:paraId="1BE03140" w14:textId="77777777" w:rsidR="005E220D" w:rsidRDefault="005E220D" w:rsidP="005E220D">
      <w:pPr>
        <w:pStyle w:val="Tekstprzypisudolnego"/>
      </w:pPr>
      <w:r>
        <w:t>pasażerów stojących, a także pojazdy powyżej 8 miejsc dla pasażerów siedzących, jeżeli ich masa</w:t>
      </w:r>
    </w:p>
    <w:p w14:paraId="02CE2285" w14:textId="77777777" w:rsidR="005E220D" w:rsidRDefault="005E220D" w:rsidP="005E220D">
      <w:pPr>
        <w:pStyle w:val="Tekstprzypisudolnego"/>
      </w:pPr>
      <w:r>
        <w:t>maksymalna nie przekracza 5 ton:</w:t>
      </w:r>
    </w:p>
    <w:p w14:paraId="390EF99F" w14:textId="77777777" w:rsidR="005E220D" w:rsidRDefault="005E220D" w:rsidP="005E220D">
      <w:pPr>
        <w:pStyle w:val="Tekstprzypisudolnego"/>
      </w:pPr>
      <w:r>
        <w:t>- do 31 grudnia 2025 r. – pojazdy spełniające normę emisji CO2 50 g/km i 80 % maksymalnej</w:t>
      </w:r>
    </w:p>
    <w:p w14:paraId="0E8B102D" w14:textId="77777777" w:rsidR="005E220D" w:rsidRDefault="005E220D" w:rsidP="005E220D">
      <w:pPr>
        <w:pStyle w:val="Tekstprzypisudolnego"/>
      </w:pPr>
      <w:r>
        <w:t>dopuszczalnej emisji zanieczyszczeń powietrza (cząstek stałych i tlenków azotu) tj. pojazdy bezemisyjnej</w:t>
      </w:r>
    </w:p>
    <w:p w14:paraId="07F83670" w14:textId="77777777" w:rsidR="005E220D" w:rsidRDefault="005E220D" w:rsidP="005E220D">
      <w:pPr>
        <w:pStyle w:val="Tekstprzypisudolnego"/>
      </w:pPr>
      <w:r>
        <w:t>(BEV, FCV) oraz hybrydy plug-in (PHEV).</w:t>
      </w:r>
    </w:p>
    <w:p w14:paraId="584D20FB" w14:textId="77777777" w:rsidR="005E220D" w:rsidRDefault="005E220D" w:rsidP="005E220D">
      <w:pPr>
        <w:pStyle w:val="Tekstprzypisudolnego"/>
      </w:pPr>
      <w:r>
        <w:t>- po 1 stycznia 2026 r. – tylko pojazdy bezemisyjne (BEV, FCV).</w:t>
      </w:r>
    </w:p>
    <w:p w14:paraId="21F7232A" w14:textId="77777777" w:rsidR="005E220D" w:rsidRDefault="005E220D" w:rsidP="005E220D">
      <w:pPr>
        <w:pStyle w:val="Tekstprzypisudolnego"/>
      </w:pPr>
      <w:r>
        <w:t xml:space="preserve"> Duże autobusy – pojazdy powyżej 8 miejsc dla pasażerów siedzących, jeżeli ich masa maksymalna</w:t>
      </w:r>
    </w:p>
    <w:p w14:paraId="2C7043AB" w14:textId="6AD9CE5F" w:rsidR="005E220D" w:rsidRDefault="005E220D" w:rsidP="005E220D">
      <w:pPr>
        <w:pStyle w:val="Tekstprzypisudolnego"/>
      </w:pPr>
      <w:r>
        <w:t>przekracza 5 ton: - pojazdy napędzane paliwami alternatywnymi (BEV, FCV, PHEV, HEV, LNG, CNG, LPG).</w:t>
      </w:r>
    </w:p>
  </w:footnote>
  <w:footnote w:id="7">
    <w:p w14:paraId="7A10426D" w14:textId="77777777" w:rsidR="005E220D" w:rsidRDefault="005E220D" w:rsidP="005E220D">
      <w:pPr>
        <w:pStyle w:val="Tekstprzypisudolnego"/>
      </w:pPr>
      <w:r>
        <w:rPr>
          <w:rStyle w:val="Odwoanieprzypisudolnego"/>
        </w:rPr>
        <w:footnoteRef/>
      </w:r>
      <w:r>
        <w:t xml:space="preserve"> Delimitacja Miejskich Obszarów Funkcjonalnych ośrodków powiatowych w województwie opolskim</w:t>
      </w:r>
    </w:p>
    <w:p w14:paraId="2BA319C5" w14:textId="5CD14E3A" w:rsidR="005E220D" w:rsidRDefault="005E220D" w:rsidP="005E220D">
      <w:pPr>
        <w:pStyle w:val="Tekstprzypisudolnego"/>
      </w:pPr>
      <w:r>
        <w:t>(Uchwała ZWO nr 8745/2023 z dnia 30 stycznia 2023 r.).</w:t>
      </w:r>
    </w:p>
  </w:footnote>
  <w:footnote w:id="8">
    <w:p w14:paraId="5A523491" w14:textId="2A3B8F9D" w:rsidR="00FC24D3" w:rsidRDefault="00FC24D3">
      <w:pPr>
        <w:pStyle w:val="Tekstprzypisudolnego"/>
      </w:pPr>
      <w:r>
        <w:rPr>
          <w:rStyle w:val="Odwoanieprzypisudolnego"/>
        </w:rPr>
        <w:footnoteRef/>
      </w:r>
      <w:r>
        <w:t xml:space="preserve"> Kontrakt programowy dla Województwa Opolskiego (15 marca 2022 r.), art. 8.</w:t>
      </w:r>
    </w:p>
  </w:footnote>
  <w:footnote w:id="9">
    <w:p w14:paraId="7F077C9E" w14:textId="77777777" w:rsidR="008B074B" w:rsidRDefault="008B074B" w:rsidP="008B074B">
      <w:pPr>
        <w:pStyle w:val="Tekstprzypisudolnego"/>
      </w:pPr>
      <w:r>
        <w:rPr>
          <w:rStyle w:val="Odwoanieprzypisudolnego"/>
        </w:rPr>
        <w:footnoteRef/>
      </w:r>
      <w:r>
        <w:t xml:space="preserve"> </w:t>
      </w:r>
      <w:hyperlink r:id="rId1" w:history="1">
        <w:r w:rsidRPr="005D766C">
          <w:rPr>
            <w:rStyle w:val="Hipercze"/>
          </w:rPr>
          <w:t>https://bip.opolskie.pl/2023/02/uchwala-nr-8745-2023-zarzadu-wojewodztwa-opolskiego-z-dnia-30-stycznia-2023-roku-w-sprawie-okreslenia-miejskich-obszarow-funkcjonalnych-miast-powiatowych-w-wojewodztwie-opolskim-i-ich-granic/</w:t>
        </w:r>
      </w:hyperlink>
      <w:r>
        <w:t xml:space="preserve">. </w:t>
      </w:r>
    </w:p>
    <w:p w14:paraId="1A79D0EE" w14:textId="5D44AC56" w:rsidR="008B074B" w:rsidRDefault="008B074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5503" w14:textId="77777777" w:rsidR="009A6093" w:rsidRDefault="009A6093" w:rsidP="00F10DFC">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A4B5" w14:textId="7A18481D" w:rsidR="009A6093" w:rsidRDefault="009A6093" w:rsidP="00561656">
    <w:pPr>
      <w:pStyle w:val="Nagwek"/>
      <w:jc w:val="right"/>
    </w:pPr>
    <w:r>
      <w:t xml:space="preserve">Załącznik nr 1 do Uchwały </w:t>
    </w:r>
    <w:r w:rsidR="00917237">
      <w:t>304</w:t>
    </w:r>
    <w:r>
      <w:t>/202</w:t>
    </w:r>
    <w:r w:rsidR="009B5E7B">
      <w:t>4</w:t>
    </w:r>
  </w:p>
  <w:p w14:paraId="1CD482E1" w14:textId="00FFEBCB" w:rsidR="009A6093" w:rsidRDefault="009A6093" w:rsidP="00561656">
    <w:pPr>
      <w:pStyle w:val="Nagwek"/>
      <w:jc w:val="right"/>
    </w:pPr>
    <w:r>
      <w:t>Zarządu Województwa Opolskiego</w:t>
    </w:r>
  </w:p>
  <w:p w14:paraId="1FADC463" w14:textId="334023CA" w:rsidR="009A6093" w:rsidRDefault="009A6093" w:rsidP="00561656">
    <w:pPr>
      <w:pStyle w:val="Nagwek"/>
      <w:jc w:val="right"/>
    </w:pPr>
    <w:r>
      <w:t xml:space="preserve">z </w:t>
    </w:r>
    <w:r w:rsidR="00570707">
      <w:t xml:space="preserve">dnia </w:t>
    </w:r>
    <w:r w:rsidR="00917237">
      <w:t>18</w:t>
    </w:r>
    <w:r w:rsidR="00FB75EC">
      <w:t xml:space="preserve"> czerwca</w:t>
    </w:r>
    <w:r w:rsidR="00845C19">
      <w:t xml:space="preserve"> </w:t>
    </w:r>
    <w:r>
      <w:t>202</w:t>
    </w:r>
    <w:r w:rsidR="00BF1A41">
      <w:t>4</w:t>
    </w:r>
    <w:r>
      <w:t xml:space="preserve"> r.</w:t>
    </w:r>
  </w:p>
  <w:p w14:paraId="6853CADA" w14:textId="77777777" w:rsidR="009A6093" w:rsidRDefault="009A6093" w:rsidP="00F9595B">
    <w:pPr>
      <w:pStyle w:val="Nagwek"/>
      <w:tabs>
        <w:tab w:val="clear" w:pos="4536"/>
        <w:tab w:val="clear" w:pos="9072"/>
        <w:tab w:val="left" w:pos="6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4F7"/>
    <w:multiLevelType w:val="hybridMultilevel"/>
    <w:tmpl w:val="F898A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89A2767"/>
    <w:multiLevelType w:val="hybridMultilevel"/>
    <w:tmpl w:val="CC72E7AE"/>
    <w:lvl w:ilvl="0" w:tplc="80EE9532">
      <w:start w:val="1"/>
      <w:numFmt w:val="decimal"/>
      <w:lvlText w:val="%1."/>
      <w:lvlJc w:val="left"/>
      <w:pPr>
        <w:ind w:left="360" w:hanging="360"/>
      </w:pPr>
      <w:rPr>
        <w:rFonts w:asciiTheme="minorHAnsi" w:hAnsiTheme="minorHAnsi" w:cstheme="minorHAnsi" w:hint="default"/>
        <w:b/>
        <w:bCs/>
        <w:i w:val="0"/>
        <w:iCs/>
        <w:color w:val="auto"/>
        <w:sz w:val="32"/>
        <w:szCs w:val="3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C23B74"/>
    <w:multiLevelType w:val="hybridMultilevel"/>
    <w:tmpl w:val="8808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03E63"/>
    <w:multiLevelType w:val="hybridMultilevel"/>
    <w:tmpl w:val="C424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FB04CC"/>
    <w:multiLevelType w:val="hybridMultilevel"/>
    <w:tmpl w:val="6E3097AA"/>
    <w:lvl w:ilvl="0" w:tplc="A3F6B8BE">
      <w:start w:val="1"/>
      <w:numFmt w:val="decimal"/>
      <w:lvlText w:val="%1."/>
      <w:lvlJc w:val="left"/>
      <w:pPr>
        <w:ind w:left="360" w:hanging="360"/>
      </w:pPr>
      <w:rPr>
        <w:rFonts w:asciiTheme="minorHAnsi" w:eastAsiaTheme="majorEastAsia" w:hAnsiTheme="minorHAnsi" w:cstheme="minorHAnsi" w:hint="default"/>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C2B234F"/>
    <w:multiLevelType w:val="hybridMultilevel"/>
    <w:tmpl w:val="BF1E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A17046"/>
    <w:multiLevelType w:val="hybridMultilevel"/>
    <w:tmpl w:val="F2B4A6EA"/>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025241"/>
    <w:multiLevelType w:val="hybridMultilevel"/>
    <w:tmpl w:val="EFC4B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0D011F"/>
    <w:multiLevelType w:val="hybridMultilevel"/>
    <w:tmpl w:val="67D0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2EC2A3F"/>
    <w:multiLevelType w:val="hybridMultilevel"/>
    <w:tmpl w:val="CBFE4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5D25DE8"/>
    <w:multiLevelType w:val="hybridMultilevel"/>
    <w:tmpl w:val="BE869F4C"/>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157B30"/>
    <w:multiLevelType w:val="hybridMultilevel"/>
    <w:tmpl w:val="71E8319A"/>
    <w:lvl w:ilvl="0" w:tplc="04150011">
      <w:start w:val="1"/>
      <w:numFmt w:val="decimal"/>
      <w:lvlText w:val="%1)"/>
      <w:lvlJc w:val="left"/>
      <w:pPr>
        <w:ind w:left="360" w:hanging="360"/>
      </w:pPr>
      <w:rPr>
        <w:rFonts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DC959CE"/>
    <w:multiLevelType w:val="hybridMultilevel"/>
    <w:tmpl w:val="0E9CB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5944A9"/>
    <w:multiLevelType w:val="hybridMultilevel"/>
    <w:tmpl w:val="975E7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317056"/>
    <w:multiLevelType w:val="hybridMultilevel"/>
    <w:tmpl w:val="F30A5DF4"/>
    <w:lvl w:ilvl="0" w:tplc="BEC29CC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AF308A"/>
    <w:multiLevelType w:val="hybridMultilevel"/>
    <w:tmpl w:val="C846D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2B32B1C"/>
    <w:multiLevelType w:val="hybridMultilevel"/>
    <w:tmpl w:val="1DFCAE9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6A7A18BC"/>
    <w:multiLevelType w:val="hybridMultilevel"/>
    <w:tmpl w:val="CC72E7AE"/>
    <w:lvl w:ilvl="0" w:tplc="FFFFFFFF">
      <w:start w:val="1"/>
      <w:numFmt w:val="decimal"/>
      <w:lvlText w:val="%1."/>
      <w:lvlJc w:val="left"/>
      <w:pPr>
        <w:ind w:left="360" w:hanging="360"/>
      </w:pPr>
      <w:rPr>
        <w:rFonts w:asciiTheme="minorHAnsi" w:hAnsiTheme="minorHAnsi" w:cstheme="minorHAnsi" w:hint="default"/>
        <w:b/>
        <w:bCs/>
        <w:i w:val="0"/>
        <w:iCs/>
        <w:color w:val="auto"/>
        <w:sz w:val="32"/>
        <w:szCs w:val="3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ABE3B5A"/>
    <w:multiLevelType w:val="hybridMultilevel"/>
    <w:tmpl w:val="68DC3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F04949"/>
    <w:multiLevelType w:val="hybridMultilevel"/>
    <w:tmpl w:val="5DB661F8"/>
    <w:lvl w:ilvl="0" w:tplc="8DB0072E">
      <w:start w:val="1"/>
      <w:numFmt w:val="bullet"/>
      <w:lvlText w:val=""/>
      <w:lvlJc w:val="left"/>
      <w:pPr>
        <w:ind w:left="1146" w:hanging="360"/>
      </w:pPr>
      <w:rPr>
        <w:rFonts w:ascii="Symbol" w:hAnsi="Symbol" w:hint="default"/>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772941DF"/>
    <w:multiLevelType w:val="hybridMultilevel"/>
    <w:tmpl w:val="84261AE2"/>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625B2B"/>
    <w:multiLevelType w:val="hybridMultilevel"/>
    <w:tmpl w:val="A1D855B6"/>
    <w:lvl w:ilvl="0" w:tplc="8E1EB5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7CE47D94"/>
    <w:multiLevelType w:val="hybridMultilevel"/>
    <w:tmpl w:val="32B25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F02342"/>
    <w:multiLevelType w:val="hybridMultilevel"/>
    <w:tmpl w:val="A2308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33326148">
    <w:abstractNumId w:val="2"/>
  </w:num>
  <w:num w:numId="2" w16cid:durableId="6710788">
    <w:abstractNumId w:val="0"/>
  </w:num>
  <w:num w:numId="3" w16cid:durableId="419717695">
    <w:abstractNumId w:val="26"/>
  </w:num>
  <w:num w:numId="4" w16cid:durableId="511262396">
    <w:abstractNumId w:val="9"/>
  </w:num>
  <w:num w:numId="5" w16cid:durableId="119880091">
    <w:abstractNumId w:val="16"/>
  </w:num>
  <w:num w:numId="6" w16cid:durableId="1714229058">
    <w:abstractNumId w:val="17"/>
  </w:num>
  <w:num w:numId="7" w16cid:durableId="1395660372">
    <w:abstractNumId w:val="14"/>
  </w:num>
  <w:num w:numId="8" w16cid:durableId="1647592150">
    <w:abstractNumId w:val="4"/>
  </w:num>
  <w:num w:numId="9" w16cid:durableId="429669190">
    <w:abstractNumId w:val="25"/>
  </w:num>
  <w:num w:numId="10" w16cid:durableId="1422019764">
    <w:abstractNumId w:val="8"/>
  </w:num>
  <w:num w:numId="11" w16cid:durableId="1589729469">
    <w:abstractNumId w:val="3"/>
  </w:num>
  <w:num w:numId="12" w16cid:durableId="492992399">
    <w:abstractNumId w:val="6"/>
  </w:num>
  <w:num w:numId="13" w16cid:durableId="1980258726">
    <w:abstractNumId w:val="23"/>
  </w:num>
  <w:num w:numId="14" w16cid:durableId="1560243268">
    <w:abstractNumId w:val="19"/>
  </w:num>
  <w:num w:numId="15" w16cid:durableId="1206336233">
    <w:abstractNumId w:val="7"/>
  </w:num>
  <w:num w:numId="16" w16cid:durableId="67119119">
    <w:abstractNumId w:val="22"/>
  </w:num>
  <w:num w:numId="17" w16cid:durableId="525869755">
    <w:abstractNumId w:val="5"/>
  </w:num>
  <w:num w:numId="18" w16cid:durableId="196625547">
    <w:abstractNumId w:val="15"/>
  </w:num>
  <w:num w:numId="19" w16cid:durableId="1052384883">
    <w:abstractNumId w:val="21"/>
  </w:num>
  <w:num w:numId="20" w16cid:durableId="1421413557">
    <w:abstractNumId w:val="18"/>
  </w:num>
  <w:num w:numId="21" w16cid:durableId="1043365547">
    <w:abstractNumId w:val="12"/>
  </w:num>
  <w:num w:numId="22" w16cid:durableId="673071793">
    <w:abstractNumId w:val="1"/>
  </w:num>
  <w:num w:numId="23" w16cid:durableId="1137988676">
    <w:abstractNumId w:val="24"/>
  </w:num>
  <w:num w:numId="24" w16cid:durableId="625236492">
    <w:abstractNumId w:val="11"/>
  </w:num>
  <w:num w:numId="25" w16cid:durableId="546338975">
    <w:abstractNumId w:val="10"/>
  </w:num>
  <w:num w:numId="26" w16cid:durableId="828324168">
    <w:abstractNumId w:val="13"/>
  </w:num>
  <w:num w:numId="27" w16cid:durableId="339164201">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2A"/>
    <w:rsid w:val="00003D89"/>
    <w:rsid w:val="00005686"/>
    <w:rsid w:val="000119EF"/>
    <w:rsid w:val="000227A3"/>
    <w:rsid w:val="00025ABC"/>
    <w:rsid w:val="0003259F"/>
    <w:rsid w:val="00036074"/>
    <w:rsid w:val="0004520E"/>
    <w:rsid w:val="0006467A"/>
    <w:rsid w:val="000647B0"/>
    <w:rsid w:val="00065DD7"/>
    <w:rsid w:val="00086CE2"/>
    <w:rsid w:val="000A4176"/>
    <w:rsid w:val="000A546E"/>
    <w:rsid w:val="000B7A5D"/>
    <w:rsid w:val="000E2036"/>
    <w:rsid w:val="000F2F7C"/>
    <w:rsid w:val="001012A0"/>
    <w:rsid w:val="00106D4A"/>
    <w:rsid w:val="001172A3"/>
    <w:rsid w:val="00117831"/>
    <w:rsid w:val="00124D20"/>
    <w:rsid w:val="00126CAB"/>
    <w:rsid w:val="001309A5"/>
    <w:rsid w:val="0013583B"/>
    <w:rsid w:val="001358E3"/>
    <w:rsid w:val="0014241C"/>
    <w:rsid w:val="001432DB"/>
    <w:rsid w:val="00144A40"/>
    <w:rsid w:val="001468A6"/>
    <w:rsid w:val="001472BF"/>
    <w:rsid w:val="00155283"/>
    <w:rsid w:val="00155636"/>
    <w:rsid w:val="001574CC"/>
    <w:rsid w:val="001601FD"/>
    <w:rsid w:val="001669CD"/>
    <w:rsid w:val="00172722"/>
    <w:rsid w:val="001761D1"/>
    <w:rsid w:val="00182FD4"/>
    <w:rsid w:val="00193F2D"/>
    <w:rsid w:val="00196062"/>
    <w:rsid w:val="001A7264"/>
    <w:rsid w:val="001C4318"/>
    <w:rsid w:val="001E4D30"/>
    <w:rsid w:val="001E640B"/>
    <w:rsid w:val="001F2554"/>
    <w:rsid w:val="002019DE"/>
    <w:rsid w:val="0020558E"/>
    <w:rsid w:val="002056EE"/>
    <w:rsid w:val="00210536"/>
    <w:rsid w:val="002332A3"/>
    <w:rsid w:val="00235F71"/>
    <w:rsid w:val="0024428A"/>
    <w:rsid w:val="00247662"/>
    <w:rsid w:val="002561E1"/>
    <w:rsid w:val="00263D32"/>
    <w:rsid w:val="0027138D"/>
    <w:rsid w:val="0027542A"/>
    <w:rsid w:val="0029456D"/>
    <w:rsid w:val="002A6DD3"/>
    <w:rsid w:val="002B064C"/>
    <w:rsid w:val="002B36F8"/>
    <w:rsid w:val="002B6B9A"/>
    <w:rsid w:val="002C384D"/>
    <w:rsid w:val="002C7910"/>
    <w:rsid w:val="002F614E"/>
    <w:rsid w:val="00301F53"/>
    <w:rsid w:val="00305985"/>
    <w:rsid w:val="0031202C"/>
    <w:rsid w:val="00335CAB"/>
    <w:rsid w:val="00335D7D"/>
    <w:rsid w:val="003414EC"/>
    <w:rsid w:val="00342C07"/>
    <w:rsid w:val="00345EFC"/>
    <w:rsid w:val="00357B3D"/>
    <w:rsid w:val="00373758"/>
    <w:rsid w:val="00387821"/>
    <w:rsid w:val="00391A5B"/>
    <w:rsid w:val="003A185D"/>
    <w:rsid w:val="003A1F75"/>
    <w:rsid w:val="003A38F9"/>
    <w:rsid w:val="003A5B9C"/>
    <w:rsid w:val="003A7CE9"/>
    <w:rsid w:val="003A7F99"/>
    <w:rsid w:val="003C074D"/>
    <w:rsid w:val="003C7D47"/>
    <w:rsid w:val="003D024B"/>
    <w:rsid w:val="003D10CE"/>
    <w:rsid w:val="003E0B78"/>
    <w:rsid w:val="003E2308"/>
    <w:rsid w:val="003F0938"/>
    <w:rsid w:val="00410E98"/>
    <w:rsid w:val="00413083"/>
    <w:rsid w:val="004157AE"/>
    <w:rsid w:val="0042179A"/>
    <w:rsid w:val="0043025B"/>
    <w:rsid w:val="00433E80"/>
    <w:rsid w:val="0043492B"/>
    <w:rsid w:val="0044209D"/>
    <w:rsid w:val="0044676C"/>
    <w:rsid w:val="00446D2B"/>
    <w:rsid w:val="004472AB"/>
    <w:rsid w:val="00457BE7"/>
    <w:rsid w:val="0048729F"/>
    <w:rsid w:val="004973FC"/>
    <w:rsid w:val="004A699C"/>
    <w:rsid w:val="004B4A79"/>
    <w:rsid w:val="004C2B09"/>
    <w:rsid w:val="004C44AB"/>
    <w:rsid w:val="004C604F"/>
    <w:rsid w:val="004D01F5"/>
    <w:rsid w:val="004D124B"/>
    <w:rsid w:val="004E355A"/>
    <w:rsid w:val="004F2968"/>
    <w:rsid w:val="00503811"/>
    <w:rsid w:val="00505EDB"/>
    <w:rsid w:val="005126F0"/>
    <w:rsid w:val="0051304D"/>
    <w:rsid w:val="0051431A"/>
    <w:rsid w:val="00515052"/>
    <w:rsid w:val="005155E3"/>
    <w:rsid w:val="00517CFE"/>
    <w:rsid w:val="00520D9B"/>
    <w:rsid w:val="00522F14"/>
    <w:rsid w:val="00525B10"/>
    <w:rsid w:val="00531D76"/>
    <w:rsid w:val="00537E46"/>
    <w:rsid w:val="0054231E"/>
    <w:rsid w:val="00546C04"/>
    <w:rsid w:val="00554541"/>
    <w:rsid w:val="00555E08"/>
    <w:rsid w:val="005611DD"/>
    <w:rsid w:val="00561656"/>
    <w:rsid w:val="0056232B"/>
    <w:rsid w:val="005651CC"/>
    <w:rsid w:val="00567A85"/>
    <w:rsid w:val="00570707"/>
    <w:rsid w:val="00571001"/>
    <w:rsid w:val="00592070"/>
    <w:rsid w:val="005A6AB6"/>
    <w:rsid w:val="005B0ECC"/>
    <w:rsid w:val="005B2EBF"/>
    <w:rsid w:val="005B6ABE"/>
    <w:rsid w:val="005C0E6B"/>
    <w:rsid w:val="005D036B"/>
    <w:rsid w:val="005D068D"/>
    <w:rsid w:val="005D33F1"/>
    <w:rsid w:val="005E220D"/>
    <w:rsid w:val="005E4410"/>
    <w:rsid w:val="005F62B3"/>
    <w:rsid w:val="005F6A8C"/>
    <w:rsid w:val="006059C5"/>
    <w:rsid w:val="00605C62"/>
    <w:rsid w:val="00606432"/>
    <w:rsid w:val="00614360"/>
    <w:rsid w:val="006158F7"/>
    <w:rsid w:val="00616CE8"/>
    <w:rsid w:val="0062207B"/>
    <w:rsid w:val="00634629"/>
    <w:rsid w:val="00635B6A"/>
    <w:rsid w:val="006377DE"/>
    <w:rsid w:val="00640113"/>
    <w:rsid w:val="00640EAD"/>
    <w:rsid w:val="006470FE"/>
    <w:rsid w:val="00654200"/>
    <w:rsid w:val="00663D9F"/>
    <w:rsid w:val="00671D3C"/>
    <w:rsid w:val="00676940"/>
    <w:rsid w:val="0069229A"/>
    <w:rsid w:val="00695AEE"/>
    <w:rsid w:val="006A2DD1"/>
    <w:rsid w:val="006A3F7A"/>
    <w:rsid w:val="006A748F"/>
    <w:rsid w:val="006B249B"/>
    <w:rsid w:val="006B3E6F"/>
    <w:rsid w:val="006B6952"/>
    <w:rsid w:val="006D00D7"/>
    <w:rsid w:val="006D18C7"/>
    <w:rsid w:val="006D3C0A"/>
    <w:rsid w:val="006E1A05"/>
    <w:rsid w:val="006E5882"/>
    <w:rsid w:val="006E759B"/>
    <w:rsid w:val="006F2F1B"/>
    <w:rsid w:val="006F4890"/>
    <w:rsid w:val="0072365B"/>
    <w:rsid w:val="00724871"/>
    <w:rsid w:val="00746B29"/>
    <w:rsid w:val="0075176F"/>
    <w:rsid w:val="00752A6C"/>
    <w:rsid w:val="00761A6D"/>
    <w:rsid w:val="00773A3E"/>
    <w:rsid w:val="00773A53"/>
    <w:rsid w:val="00780CEB"/>
    <w:rsid w:val="00784B51"/>
    <w:rsid w:val="00786A73"/>
    <w:rsid w:val="00791D98"/>
    <w:rsid w:val="007B2583"/>
    <w:rsid w:val="007B3C63"/>
    <w:rsid w:val="007B7217"/>
    <w:rsid w:val="007C4077"/>
    <w:rsid w:val="007C5F5C"/>
    <w:rsid w:val="007C7B7E"/>
    <w:rsid w:val="007D346E"/>
    <w:rsid w:val="007F2BAC"/>
    <w:rsid w:val="0080185E"/>
    <w:rsid w:val="00804EA9"/>
    <w:rsid w:val="008105BA"/>
    <w:rsid w:val="008126BB"/>
    <w:rsid w:val="00831568"/>
    <w:rsid w:val="00845C19"/>
    <w:rsid w:val="00850C7A"/>
    <w:rsid w:val="0085198A"/>
    <w:rsid w:val="00865DA4"/>
    <w:rsid w:val="008762B0"/>
    <w:rsid w:val="008A35EC"/>
    <w:rsid w:val="008A4BD3"/>
    <w:rsid w:val="008A7122"/>
    <w:rsid w:val="008B074B"/>
    <w:rsid w:val="008B45D7"/>
    <w:rsid w:val="008B7C53"/>
    <w:rsid w:val="008C1EA3"/>
    <w:rsid w:val="008C2C39"/>
    <w:rsid w:val="008C3AF4"/>
    <w:rsid w:val="008C67BD"/>
    <w:rsid w:val="008D211C"/>
    <w:rsid w:val="008D5FAB"/>
    <w:rsid w:val="008F4134"/>
    <w:rsid w:val="008F7837"/>
    <w:rsid w:val="00901110"/>
    <w:rsid w:val="00904EAB"/>
    <w:rsid w:val="009052E1"/>
    <w:rsid w:val="00905CAB"/>
    <w:rsid w:val="00907106"/>
    <w:rsid w:val="00912F53"/>
    <w:rsid w:val="00914630"/>
    <w:rsid w:val="00917237"/>
    <w:rsid w:val="00922168"/>
    <w:rsid w:val="00923C93"/>
    <w:rsid w:val="009328E5"/>
    <w:rsid w:val="00933EEA"/>
    <w:rsid w:val="009354EA"/>
    <w:rsid w:val="0094697F"/>
    <w:rsid w:val="009636AB"/>
    <w:rsid w:val="00963DDA"/>
    <w:rsid w:val="00984211"/>
    <w:rsid w:val="00984964"/>
    <w:rsid w:val="00986908"/>
    <w:rsid w:val="00987FCC"/>
    <w:rsid w:val="009922B4"/>
    <w:rsid w:val="009941D8"/>
    <w:rsid w:val="00996295"/>
    <w:rsid w:val="009A2088"/>
    <w:rsid w:val="009A6093"/>
    <w:rsid w:val="009B0D9F"/>
    <w:rsid w:val="009B5E7B"/>
    <w:rsid w:val="009C169E"/>
    <w:rsid w:val="009D1615"/>
    <w:rsid w:val="009F01C3"/>
    <w:rsid w:val="00A00212"/>
    <w:rsid w:val="00A12A28"/>
    <w:rsid w:val="00A209AA"/>
    <w:rsid w:val="00A34450"/>
    <w:rsid w:val="00A544A5"/>
    <w:rsid w:val="00A6131B"/>
    <w:rsid w:val="00A63489"/>
    <w:rsid w:val="00A80880"/>
    <w:rsid w:val="00A846D1"/>
    <w:rsid w:val="00A867C8"/>
    <w:rsid w:val="00A963C0"/>
    <w:rsid w:val="00AA6646"/>
    <w:rsid w:val="00AA7652"/>
    <w:rsid w:val="00AB3CD4"/>
    <w:rsid w:val="00AB6825"/>
    <w:rsid w:val="00AB7794"/>
    <w:rsid w:val="00AC2CFE"/>
    <w:rsid w:val="00AC37F6"/>
    <w:rsid w:val="00AD427E"/>
    <w:rsid w:val="00AE25D5"/>
    <w:rsid w:val="00AE6487"/>
    <w:rsid w:val="00B018A0"/>
    <w:rsid w:val="00B04EC2"/>
    <w:rsid w:val="00B17779"/>
    <w:rsid w:val="00B25234"/>
    <w:rsid w:val="00B27402"/>
    <w:rsid w:val="00B304F1"/>
    <w:rsid w:val="00B33EB7"/>
    <w:rsid w:val="00B37C7F"/>
    <w:rsid w:val="00B40691"/>
    <w:rsid w:val="00B40FFB"/>
    <w:rsid w:val="00B55E62"/>
    <w:rsid w:val="00B64393"/>
    <w:rsid w:val="00B766F6"/>
    <w:rsid w:val="00B859FE"/>
    <w:rsid w:val="00B8656D"/>
    <w:rsid w:val="00B915E2"/>
    <w:rsid w:val="00BA2233"/>
    <w:rsid w:val="00BA25C2"/>
    <w:rsid w:val="00BA265D"/>
    <w:rsid w:val="00BA29C4"/>
    <w:rsid w:val="00BB0F51"/>
    <w:rsid w:val="00BB21E3"/>
    <w:rsid w:val="00BC4803"/>
    <w:rsid w:val="00BE190D"/>
    <w:rsid w:val="00BE2992"/>
    <w:rsid w:val="00BE2BBC"/>
    <w:rsid w:val="00BE6E21"/>
    <w:rsid w:val="00BE6EFF"/>
    <w:rsid w:val="00BF1A41"/>
    <w:rsid w:val="00BF65E5"/>
    <w:rsid w:val="00C02EEC"/>
    <w:rsid w:val="00C10806"/>
    <w:rsid w:val="00C11D3A"/>
    <w:rsid w:val="00C13A75"/>
    <w:rsid w:val="00C21A4C"/>
    <w:rsid w:val="00C22734"/>
    <w:rsid w:val="00C265B9"/>
    <w:rsid w:val="00C3491C"/>
    <w:rsid w:val="00C5265B"/>
    <w:rsid w:val="00C64B98"/>
    <w:rsid w:val="00C67105"/>
    <w:rsid w:val="00C71FEE"/>
    <w:rsid w:val="00C81003"/>
    <w:rsid w:val="00C81C28"/>
    <w:rsid w:val="00C828FE"/>
    <w:rsid w:val="00C939E6"/>
    <w:rsid w:val="00CA1853"/>
    <w:rsid w:val="00CA7E5C"/>
    <w:rsid w:val="00CC260F"/>
    <w:rsid w:val="00CD5866"/>
    <w:rsid w:val="00CD6CE8"/>
    <w:rsid w:val="00CD70A0"/>
    <w:rsid w:val="00CE3E34"/>
    <w:rsid w:val="00CE7B7D"/>
    <w:rsid w:val="00CF5F1D"/>
    <w:rsid w:val="00D110D5"/>
    <w:rsid w:val="00D11C9C"/>
    <w:rsid w:val="00D150F3"/>
    <w:rsid w:val="00D31761"/>
    <w:rsid w:val="00D3367F"/>
    <w:rsid w:val="00D449CC"/>
    <w:rsid w:val="00D50A98"/>
    <w:rsid w:val="00D52254"/>
    <w:rsid w:val="00D674B1"/>
    <w:rsid w:val="00D735BE"/>
    <w:rsid w:val="00D77F68"/>
    <w:rsid w:val="00D91227"/>
    <w:rsid w:val="00D96B8B"/>
    <w:rsid w:val="00D973F5"/>
    <w:rsid w:val="00DA031C"/>
    <w:rsid w:val="00DA408B"/>
    <w:rsid w:val="00DA43A5"/>
    <w:rsid w:val="00DB7122"/>
    <w:rsid w:val="00DC49D4"/>
    <w:rsid w:val="00DD1FA3"/>
    <w:rsid w:val="00DD360D"/>
    <w:rsid w:val="00DE0084"/>
    <w:rsid w:val="00DE2C1E"/>
    <w:rsid w:val="00DE4599"/>
    <w:rsid w:val="00DF0F1C"/>
    <w:rsid w:val="00E01896"/>
    <w:rsid w:val="00E01A83"/>
    <w:rsid w:val="00E07867"/>
    <w:rsid w:val="00E17957"/>
    <w:rsid w:val="00E22DD0"/>
    <w:rsid w:val="00E23017"/>
    <w:rsid w:val="00E272AD"/>
    <w:rsid w:val="00E35B8E"/>
    <w:rsid w:val="00E4122B"/>
    <w:rsid w:val="00E41C27"/>
    <w:rsid w:val="00E47B1F"/>
    <w:rsid w:val="00E56AAA"/>
    <w:rsid w:val="00E7098D"/>
    <w:rsid w:val="00E72CBC"/>
    <w:rsid w:val="00E732CE"/>
    <w:rsid w:val="00E772BB"/>
    <w:rsid w:val="00E87344"/>
    <w:rsid w:val="00EA6B01"/>
    <w:rsid w:val="00EB64AD"/>
    <w:rsid w:val="00EC5D56"/>
    <w:rsid w:val="00ED723E"/>
    <w:rsid w:val="00EE1FA0"/>
    <w:rsid w:val="00EE5703"/>
    <w:rsid w:val="00EF7276"/>
    <w:rsid w:val="00EF7953"/>
    <w:rsid w:val="00F07125"/>
    <w:rsid w:val="00F10DFC"/>
    <w:rsid w:val="00F1519D"/>
    <w:rsid w:val="00F17F13"/>
    <w:rsid w:val="00F2055B"/>
    <w:rsid w:val="00F20F56"/>
    <w:rsid w:val="00F3099E"/>
    <w:rsid w:val="00F40C48"/>
    <w:rsid w:val="00F61A0C"/>
    <w:rsid w:val="00F66881"/>
    <w:rsid w:val="00F82351"/>
    <w:rsid w:val="00F8319B"/>
    <w:rsid w:val="00F9595B"/>
    <w:rsid w:val="00F95B3E"/>
    <w:rsid w:val="00F9614F"/>
    <w:rsid w:val="00F96EDA"/>
    <w:rsid w:val="00F97B78"/>
    <w:rsid w:val="00FA2B0B"/>
    <w:rsid w:val="00FA4B54"/>
    <w:rsid w:val="00FA69E0"/>
    <w:rsid w:val="00FB75EC"/>
    <w:rsid w:val="00FC24D3"/>
    <w:rsid w:val="00FC2770"/>
    <w:rsid w:val="00FC3F03"/>
    <w:rsid w:val="00FC4FC0"/>
    <w:rsid w:val="00FC78BF"/>
    <w:rsid w:val="00FD2088"/>
    <w:rsid w:val="00FD4287"/>
    <w:rsid w:val="00FD70AD"/>
    <w:rsid w:val="00FD7AFE"/>
    <w:rsid w:val="00FE1EB0"/>
    <w:rsid w:val="00FE55AC"/>
    <w:rsid w:val="00FE6665"/>
    <w:rsid w:val="00FF6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0601"/>
  <w15:chartTrackingRefBased/>
  <w15:docId w15:val="{49391287-09E4-49E7-9814-E4B16012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C2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D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DFC"/>
  </w:style>
  <w:style w:type="paragraph" w:styleId="Stopka">
    <w:name w:val="footer"/>
    <w:basedOn w:val="Normalny"/>
    <w:link w:val="StopkaZnak"/>
    <w:uiPriority w:val="99"/>
    <w:unhideWhenUsed/>
    <w:rsid w:val="00F10D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DFC"/>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F9595B"/>
    <w:pPr>
      <w:ind w:left="720"/>
      <w:contextualSpacing/>
    </w:pPr>
  </w:style>
  <w:style w:type="character" w:customStyle="1" w:styleId="Nagwek1Znak">
    <w:name w:val="Nagłówek 1 Znak"/>
    <w:basedOn w:val="Domylnaczcionkaakapitu"/>
    <w:link w:val="Nagwek1"/>
    <w:uiPriority w:val="9"/>
    <w:rsid w:val="008C2C3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C2C39"/>
    <w:pPr>
      <w:outlineLvl w:val="9"/>
    </w:pPr>
    <w:rPr>
      <w:lang w:eastAsia="pl-PL"/>
    </w:rPr>
  </w:style>
  <w:style w:type="paragraph" w:styleId="Tekstdymka">
    <w:name w:val="Balloon Text"/>
    <w:basedOn w:val="Normalny"/>
    <w:link w:val="TekstdymkaZnak"/>
    <w:uiPriority w:val="99"/>
    <w:semiHidden/>
    <w:unhideWhenUsed/>
    <w:rsid w:val="00986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908"/>
    <w:rPr>
      <w:rFonts w:ascii="Segoe UI" w:hAnsi="Segoe UI" w:cs="Segoe UI"/>
      <w:sz w:val="18"/>
      <w:szCs w:val="18"/>
    </w:rPr>
  </w:style>
  <w:style w:type="character" w:customStyle="1" w:styleId="Nagwek2Znak">
    <w:name w:val="Nagłówek 2 Znak"/>
    <w:basedOn w:val="Domylnaczcionkaakapitu"/>
    <w:link w:val="Nagwek2"/>
    <w:uiPriority w:val="9"/>
    <w:rsid w:val="00984964"/>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354EA"/>
    <w:pPr>
      <w:tabs>
        <w:tab w:val="left" w:pos="142"/>
        <w:tab w:val="left" w:pos="440"/>
        <w:tab w:val="right" w:leader="dot" w:pos="9060"/>
      </w:tabs>
      <w:spacing w:after="100"/>
    </w:pPr>
  </w:style>
  <w:style w:type="character" w:styleId="Hipercze">
    <w:name w:val="Hyperlink"/>
    <w:basedOn w:val="Domylnaczcionkaakapitu"/>
    <w:uiPriority w:val="99"/>
    <w:unhideWhenUsed/>
    <w:rsid w:val="00E7098D"/>
    <w:rPr>
      <w:color w:val="0563C1" w:themeColor="hyperlink"/>
      <w:u w:val="single"/>
    </w:rPr>
  </w:style>
  <w:style w:type="paragraph" w:styleId="Tekstprzypisudolnego">
    <w:name w:val="footnote text"/>
    <w:basedOn w:val="Normalny"/>
    <w:link w:val="TekstprzypisudolnegoZnak"/>
    <w:uiPriority w:val="99"/>
    <w:semiHidden/>
    <w:unhideWhenUsed/>
    <w:rsid w:val="004C60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04F"/>
    <w:rPr>
      <w:sz w:val="20"/>
      <w:szCs w:val="20"/>
    </w:rPr>
  </w:style>
  <w:style w:type="character" w:styleId="Odwoanieprzypisudolnego">
    <w:name w:val="footnote reference"/>
    <w:basedOn w:val="Domylnaczcionkaakapitu"/>
    <w:uiPriority w:val="99"/>
    <w:semiHidden/>
    <w:unhideWhenUsed/>
    <w:rsid w:val="004C604F"/>
    <w:rPr>
      <w:vertAlign w:val="superscript"/>
    </w:rPr>
  </w:style>
  <w:style w:type="paragraph" w:styleId="Poprawka">
    <w:name w:val="Revision"/>
    <w:hidden/>
    <w:uiPriority w:val="99"/>
    <w:semiHidden/>
    <w:rsid w:val="00373758"/>
    <w:pPr>
      <w:spacing w:after="0" w:line="240" w:lineRule="auto"/>
    </w:pPr>
  </w:style>
  <w:style w:type="character" w:styleId="Odwoaniedokomentarza">
    <w:name w:val="annotation reference"/>
    <w:basedOn w:val="Domylnaczcionkaakapitu"/>
    <w:uiPriority w:val="99"/>
    <w:semiHidden/>
    <w:unhideWhenUsed/>
    <w:rsid w:val="00761A6D"/>
    <w:rPr>
      <w:sz w:val="16"/>
      <w:szCs w:val="16"/>
    </w:rPr>
  </w:style>
  <w:style w:type="paragraph" w:styleId="Tekstkomentarza">
    <w:name w:val="annotation text"/>
    <w:basedOn w:val="Normalny"/>
    <w:link w:val="TekstkomentarzaZnak"/>
    <w:uiPriority w:val="99"/>
    <w:unhideWhenUsed/>
    <w:rsid w:val="00761A6D"/>
    <w:pPr>
      <w:spacing w:line="240" w:lineRule="auto"/>
    </w:pPr>
    <w:rPr>
      <w:sz w:val="20"/>
      <w:szCs w:val="20"/>
    </w:rPr>
  </w:style>
  <w:style w:type="character" w:customStyle="1" w:styleId="TekstkomentarzaZnak">
    <w:name w:val="Tekst komentarza Znak"/>
    <w:basedOn w:val="Domylnaczcionkaakapitu"/>
    <w:link w:val="Tekstkomentarza"/>
    <w:uiPriority w:val="99"/>
    <w:rsid w:val="00761A6D"/>
    <w:rPr>
      <w:sz w:val="20"/>
      <w:szCs w:val="20"/>
    </w:rPr>
  </w:style>
  <w:style w:type="paragraph" w:styleId="Tematkomentarza">
    <w:name w:val="annotation subject"/>
    <w:basedOn w:val="Tekstkomentarza"/>
    <w:next w:val="Tekstkomentarza"/>
    <w:link w:val="TematkomentarzaZnak"/>
    <w:uiPriority w:val="99"/>
    <w:semiHidden/>
    <w:unhideWhenUsed/>
    <w:rsid w:val="00761A6D"/>
    <w:rPr>
      <w:b/>
      <w:bCs/>
    </w:rPr>
  </w:style>
  <w:style w:type="character" w:customStyle="1" w:styleId="TematkomentarzaZnak">
    <w:name w:val="Temat komentarza Znak"/>
    <w:basedOn w:val="TekstkomentarzaZnak"/>
    <w:link w:val="Tematkomentarza"/>
    <w:uiPriority w:val="99"/>
    <w:semiHidden/>
    <w:rsid w:val="00761A6D"/>
    <w:rPr>
      <w:b/>
      <w:bCs/>
      <w:sz w:val="20"/>
      <w:szCs w:val="20"/>
    </w:rPr>
  </w:style>
  <w:style w:type="character" w:customStyle="1" w:styleId="Nierozpoznanawzmianka1">
    <w:name w:val="Nierozpoznana wzmianka1"/>
    <w:basedOn w:val="Domylnaczcionkaakapitu"/>
    <w:uiPriority w:val="99"/>
    <w:semiHidden/>
    <w:unhideWhenUsed/>
    <w:rsid w:val="00BC4803"/>
    <w:rPr>
      <w:color w:val="605E5C"/>
      <w:shd w:val="clear" w:color="auto" w:fill="E1DFDD"/>
    </w:rPr>
  </w:style>
  <w:style w:type="character" w:styleId="Nierozpoznanawzmianka">
    <w:name w:val="Unresolved Mention"/>
    <w:basedOn w:val="Domylnaczcionkaakapitu"/>
    <w:uiPriority w:val="99"/>
    <w:semiHidden/>
    <w:unhideWhenUsed/>
    <w:rsid w:val="004E355A"/>
    <w:rPr>
      <w:color w:val="605E5C"/>
      <w:shd w:val="clear" w:color="auto" w:fill="E1DFDD"/>
    </w:rPr>
  </w:style>
  <w:style w:type="character" w:customStyle="1" w:styleId="cf01">
    <w:name w:val="cf01"/>
    <w:basedOn w:val="Domylnaczcionkaakapitu"/>
    <w:rsid w:val="00413083"/>
    <w:rPr>
      <w:rFonts w:ascii="Segoe UI" w:hAnsi="Segoe UI" w:cs="Segoe UI" w:hint="default"/>
      <w:sz w:val="18"/>
      <w:szCs w:val="18"/>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D674B1"/>
  </w:style>
  <w:style w:type="paragraph" w:styleId="Bezodstpw">
    <w:name w:val="No Spacing"/>
    <w:uiPriority w:val="1"/>
    <w:qFormat/>
    <w:rsid w:val="00801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782082">
      <w:bodyDiv w:val="1"/>
      <w:marLeft w:val="0"/>
      <w:marRight w:val="0"/>
      <w:marTop w:val="0"/>
      <w:marBottom w:val="0"/>
      <w:divBdr>
        <w:top w:val="none" w:sz="0" w:space="0" w:color="auto"/>
        <w:left w:val="none" w:sz="0" w:space="0" w:color="auto"/>
        <w:bottom w:val="none" w:sz="0" w:space="0" w:color="auto"/>
        <w:right w:val="none" w:sz="0" w:space="0" w:color="auto"/>
      </w:divBdr>
    </w:div>
    <w:div w:id="1588617296">
      <w:bodyDiv w:val="1"/>
      <w:marLeft w:val="0"/>
      <w:marRight w:val="0"/>
      <w:marTop w:val="0"/>
      <w:marBottom w:val="0"/>
      <w:divBdr>
        <w:top w:val="none" w:sz="0" w:space="0" w:color="auto"/>
        <w:left w:val="none" w:sz="0" w:space="0" w:color="auto"/>
        <w:bottom w:val="none" w:sz="0" w:space="0" w:color="auto"/>
        <w:right w:val="none" w:sz="0" w:space="0" w:color="auto"/>
      </w:divBdr>
    </w:div>
    <w:div w:id="1761176276">
      <w:bodyDiv w:val="1"/>
      <w:marLeft w:val="0"/>
      <w:marRight w:val="0"/>
      <w:marTop w:val="0"/>
      <w:marBottom w:val="0"/>
      <w:divBdr>
        <w:top w:val="none" w:sz="0" w:space="0" w:color="auto"/>
        <w:left w:val="none" w:sz="0" w:space="0" w:color="auto"/>
        <w:bottom w:val="none" w:sz="0" w:space="0" w:color="auto"/>
        <w:right w:val="none" w:sz="0" w:space="0" w:color="auto"/>
      </w:divBdr>
    </w:div>
    <w:div w:id="1891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opolskie.pl" TargetMode="External"/><Relationship Id="rId4" Type="http://schemas.openxmlformats.org/officeDocument/2006/relationships/settings" Target="settings.xml"/><Relationship Id="rId9" Type="http://schemas.openxmlformats.org/officeDocument/2006/relationships/hyperlink" Target="http://pw2021.opolskie.p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bip.opolskie.pl/2023/02/uchwala-nr-8745-2023-zarzadu-wojewodztwa-opolskiego-z-dnia-30-stycznia-2023-roku-w-sprawie-okreslenia-miejskich-obszarow-funkcjonalnych-miast-powiatowych-w-wojewodztwie-opolskim-i-ich-grani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CE47-85CC-4EBD-ACB4-428B36F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11776</Words>
  <Characters>70656</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Silko</dc:creator>
  <cp:keywords/>
  <dc:description/>
  <cp:lastModifiedBy>Patrycja Wojciechowska</cp:lastModifiedBy>
  <cp:revision>5</cp:revision>
  <cp:lastPrinted>2024-05-09T12:19:00Z</cp:lastPrinted>
  <dcterms:created xsi:type="dcterms:W3CDTF">2024-06-13T10:30:00Z</dcterms:created>
  <dcterms:modified xsi:type="dcterms:W3CDTF">2024-06-20T06:01:00Z</dcterms:modified>
</cp:coreProperties>
</file>