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5F1" w14:textId="77777777" w:rsidR="00B95AC3" w:rsidRPr="00971BEB" w:rsidRDefault="00B95AC3" w:rsidP="00971BEB">
      <w:pPr>
        <w:rPr>
          <w:rFonts w:asciiTheme="minorHAnsi" w:hAnsiTheme="minorHAnsi" w:cstheme="minorHAnsi"/>
          <w:szCs w:val="24"/>
        </w:rPr>
      </w:pPr>
    </w:p>
    <w:p w14:paraId="071F300B" w14:textId="77777777" w:rsidR="00B95AC3" w:rsidRPr="00971BEB" w:rsidRDefault="00B95AC3" w:rsidP="00971BEB">
      <w:pPr>
        <w:rPr>
          <w:rFonts w:asciiTheme="minorHAnsi" w:hAnsiTheme="minorHAnsi" w:cstheme="minorHAnsi"/>
          <w:szCs w:val="24"/>
        </w:rPr>
      </w:pPr>
    </w:p>
    <w:p w14:paraId="230BBD10" w14:textId="620AE79F" w:rsidR="00915DF5" w:rsidRPr="00971BEB" w:rsidRDefault="007D2CF2" w:rsidP="00971BEB">
      <w:pPr>
        <w:rPr>
          <w:rFonts w:asciiTheme="minorHAnsi" w:hAnsiTheme="minorHAnsi" w:cstheme="minorHAnsi"/>
          <w:szCs w:val="24"/>
        </w:rPr>
      </w:pPr>
      <w:r w:rsidRPr="00971BEB">
        <w:rPr>
          <w:rFonts w:asciiTheme="minorHAnsi" w:hAnsiTheme="minorHAnsi" w:cstheme="minorHAnsi"/>
          <w:noProof/>
          <w:szCs w:val="24"/>
        </w:rPr>
        <w:drawing>
          <wp:inline distT="0" distB="0" distL="0" distR="0" wp14:anchorId="0E8FFFDE" wp14:editId="7D4FDA7E">
            <wp:extent cx="6442424" cy="657225"/>
            <wp:effectExtent l="0" t="0" r="0" b="0"/>
            <wp:docPr id="15" name="Obraz 15" descr="Obraz przedstawiający ciąg znaków programu Fundusze Europejskie dla Opolskiego 2021-2027  "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971BEB" w:rsidRDefault="00915DF5" w:rsidP="00971BEB">
      <w:pPr>
        <w:rPr>
          <w:rFonts w:asciiTheme="minorHAnsi" w:hAnsiTheme="minorHAnsi" w:cstheme="minorHAnsi"/>
          <w:szCs w:val="24"/>
        </w:rPr>
      </w:pPr>
    </w:p>
    <w:p w14:paraId="621DFF1E" w14:textId="77777777" w:rsidR="009E3AD8" w:rsidRPr="00971BEB" w:rsidRDefault="009E3AD8" w:rsidP="00971BEB">
      <w:pPr>
        <w:rPr>
          <w:rFonts w:asciiTheme="minorHAnsi" w:hAnsiTheme="minorHAnsi" w:cstheme="minorHAnsi"/>
          <w:szCs w:val="24"/>
        </w:rPr>
      </w:pPr>
    </w:p>
    <w:p w14:paraId="33D11105" w14:textId="77777777" w:rsidR="00FF5B7A" w:rsidRPr="00971BEB" w:rsidRDefault="00FF5B7A" w:rsidP="00971BEB">
      <w:pPr>
        <w:rPr>
          <w:rFonts w:asciiTheme="minorHAnsi" w:hAnsiTheme="minorHAnsi" w:cstheme="minorHAnsi"/>
          <w:szCs w:val="24"/>
        </w:rPr>
      </w:pPr>
    </w:p>
    <w:p w14:paraId="7686AE9A" w14:textId="77777777" w:rsidR="00FF5B7A" w:rsidRPr="00971BEB" w:rsidRDefault="00FF5B7A" w:rsidP="00971BEB">
      <w:pPr>
        <w:rPr>
          <w:rFonts w:asciiTheme="minorHAnsi" w:hAnsiTheme="minorHAnsi" w:cstheme="minorHAnsi"/>
          <w:szCs w:val="24"/>
        </w:rPr>
      </w:pPr>
    </w:p>
    <w:p w14:paraId="27E53638" w14:textId="77777777" w:rsidR="00FF5B7A" w:rsidRPr="00971BEB" w:rsidRDefault="00FF5B7A" w:rsidP="00971BEB">
      <w:pPr>
        <w:rPr>
          <w:rFonts w:asciiTheme="minorHAnsi" w:hAnsiTheme="minorHAnsi" w:cstheme="minorHAnsi"/>
          <w:szCs w:val="24"/>
        </w:rPr>
      </w:pPr>
    </w:p>
    <w:p w14:paraId="1F5DC7F4" w14:textId="77777777" w:rsidR="001F0543" w:rsidRPr="00971BEB" w:rsidRDefault="001F0543" w:rsidP="00971BEB">
      <w:pPr>
        <w:rPr>
          <w:rFonts w:asciiTheme="minorHAnsi" w:hAnsiTheme="minorHAnsi" w:cstheme="minorHAnsi"/>
          <w:szCs w:val="24"/>
        </w:rPr>
      </w:pPr>
    </w:p>
    <w:p w14:paraId="6BCCABA9" w14:textId="77777777" w:rsidR="001F0543" w:rsidRPr="00971BEB" w:rsidRDefault="001F0543" w:rsidP="00971BEB">
      <w:pPr>
        <w:rPr>
          <w:rFonts w:asciiTheme="minorHAnsi" w:hAnsiTheme="minorHAnsi" w:cstheme="minorHAnsi"/>
          <w:szCs w:val="24"/>
        </w:rPr>
      </w:pPr>
    </w:p>
    <w:p w14:paraId="45B8A95D" w14:textId="77777777"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ZAŁĄCZNIK NR 1</w:t>
      </w:r>
    </w:p>
    <w:p w14:paraId="58464028" w14:textId="7B17C18C"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 xml:space="preserve">PROCEDURA OCENY PROJEKTÓW </w:t>
      </w:r>
      <w:r w:rsidRPr="007E29DB">
        <w:rPr>
          <w:rFonts w:asciiTheme="minorHAnsi" w:hAnsiTheme="minorHAnsi" w:cstheme="minorHAnsi"/>
          <w:b/>
          <w:bCs/>
          <w:sz w:val="44"/>
          <w:szCs w:val="44"/>
        </w:rPr>
        <w:br/>
        <w:t xml:space="preserve">W POSTĘPOWANIU KONKURENCYJNYM </w:t>
      </w:r>
      <w:r w:rsidRPr="007E29DB">
        <w:rPr>
          <w:rFonts w:asciiTheme="minorHAnsi" w:hAnsiTheme="minorHAnsi" w:cstheme="minorHAnsi"/>
          <w:b/>
          <w:bCs/>
          <w:sz w:val="44"/>
          <w:szCs w:val="44"/>
        </w:rPr>
        <w:br/>
        <w:t xml:space="preserve">(ZAKRES </w:t>
      </w:r>
      <w:r w:rsidR="007E29DB" w:rsidRPr="007E29DB">
        <w:rPr>
          <w:rFonts w:asciiTheme="minorHAnsi" w:hAnsiTheme="minorHAnsi" w:cstheme="minorHAnsi"/>
          <w:b/>
          <w:bCs/>
          <w:sz w:val="44"/>
          <w:szCs w:val="44"/>
        </w:rPr>
        <w:t>EFRR</w:t>
      </w:r>
      <w:r w:rsidRPr="007E29DB">
        <w:rPr>
          <w:rFonts w:asciiTheme="minorHAnsi" w:hAnsiTheme="minorHAnsi" w:cstheme="minorHAnsi"/>
          <w:b/>
          <w:bCs/>
          <w:sz w:val="44"/>
          <w:szCs w:val="44"/>
        </w:rPr>
        <w:t>)</w:t>
      </w:r>
    </w:p>
    <w:p w14:paraId="074BB451" w14:textId="77777777" w:rsidR="00915DF5" w:rsidRPr="00075297" w:rsidRDefault="00915DF5" w:rsidP="00075297">
      <w:pPr>
        <w:pStyle w:val="Tytu"/>
        <w:jc w:val="left"/>
        <w:rPr>
          <w:rFonts w:asciiTheme="minorHAnsi" w:hAnsiTheme="minorHAnsi" w:cstheme="minorHAnsi"/>
          <w:b/>
          <w:bCs/>
          <w:sz w:val="36"/>
          <w:szCs w:val="36"/>
        </w:rPr>
      </w:pPr>
    </w:p>
    <w:p w14:paraId="7E5129D0" w14:textId="77777777" w:rsidR="00915DF5" w:rsidRPr="00075297" w:rsidRDefault="00915DF5" w:rsidP="00075297">
      <w:pPr>
        <w:pStyle w:val="Tytu"/>
        <w:jc w:val="left"/>
        <w:rPr>
          <w:rFonts w:asciiTheme="minorHAnsi" w:hAnsiTheme="minorHAnsi" w:cstheme="minorHAnsi"/>
          <w:b/>
          <w:bCs/>
          <w:sz w:val="36"/>
          <w:szCs w:val="36"/>
        </w:rPr>
      </w:pPr>
    </w:p>
    <w:p w14:paraId="0ABE1F14" w14:textId="77777777" w:rsidR="00915DF5" w:rsidRPr="00075297" w:rsidRDefault="00915DF5" w:rsidP="00075297">
      <w:pPr>
        <w:pStyle w:val="Tytu"/>
        <w:jc w:val="left"/>
        <w:rPr>
          <w:rFonts w:asciiTheme="minorHAnsi" w:hAnsiTheme="minorHAnsi" w:cstheme="minorHAnsi"/>
          <w:b/>
          <w:bCs/>
          <w:sz w:val="36"/>
          <w:szCs w:val="36"/>
        </w:rPr>
      </w:pPr>
    </w:p>
    <w:p w14:paraId="3ABB0853" w14:textId="77777777" w:rsidR="00915DF5" w:rsidRPr="00075297" w:rsidRDefault="00915DF5" w:rsidP="00075297">
      <w:pPr>
        <w:pStyle w:val="Tytu"/>
        <w:jc w:val="left"/>
        <w:rPr>
          <w:rFonts w:asciiTheme="minorHAnsi" w:hAnsiTheme="minorHAnsi" w:cstheme="minorHAnsi"/>
          <w:b/>
          <w:bCs/>
          <w:sz w:val="36"/>
          <w:szCs w:val="36"/>
        </w:rPr>
      </w:pPr>
    </w:p>
    <w:p w14:paraId="343B2BA0" w14:textId="77777777" w:rsidR="00915DF5" w:rsidRPr="00075297" w:rsidRDefault="005609F9" w:rsidP="00075297">
      <w:pPr>
        <w:pStyle w:val="Tytu"/>
        <w:jc w:val="left"/>
        <w:rPr>
          <w:rFonts w:asciiTheme="minorHAnsi" w:hAnsiTheme="minorHAnsi" w:cstheme="minorHAnsi"/>
          <w:b/>
          <w:bCs/>
          <w:sz w:val="36"/>
          <w:szCs w:val="36"/>
        </w:rPr>
      </w:pPr>
      <w:r w:rsidRPr="00075297">
        <w:rPr>
          <w:rFonts w:asciiTheme="minorHAnsi" w:hAnsiTheme="minorHAnsi" w:cstheme="minorHAnsi"/>
          <w:b/>
          <w:bCs/>
          <w:sz w:val="36"/>
          <w:szCs w:val="36"/>
        </w:rPr>
        <w:tab/>
      </w:r>
      <w:r w:rsidR="0012165F" w:rsidRPr="00075297">
        <w:rPr>
          <w:rFonts w:asciiTheme="minorHAnsi" w:hAnsiTheme="minorHAnsi" w:cstheme="minorHAnsi"/>
          <w:b/>
          <w:bCs/>
          <w:sz w:val="36"/>
          <w:szCs w:val="36"/>
        </w:rPr>
        <w:tab/>
      </w:r>
    </w:p>
    <w:p w14:paraId="5D0559F0" w14:textId="77777777" w:rsidR="00915DF5" w:rsidRPr="00075297" w:rsidRDefault="00915DF5" w:rsidP="00075297">
      <w:pPr>
        <w:pStyle w:val="Tytu"/>
        <w:jc w:val="left"/>
        <w:rPr>
          <w:rFonts w:asciiTheme="minorHAnsi" w:hAnsiTheme="minorHAnsi" w:cstheme="minorHAnsi"/>
          <w:b/>
          <w:bCs/>
          <w:sz w:val="36"/>
          <w:szCs w:val="36"/>
        </w:rPr>
      </w:pPr>
    </w:p>
    <w:p w14:paraId="31582A99" w14:textId="77777777" w:rsidR="00171161" w:rsidRPr="00075297" w:rsidRDefault="00171161" w:rsidP="00075297">
      <w:pPr>
        <w:pStyle w:val="Tytu"/>
        <w:jc w:val="left"/>
        <w:rPr>
          <w:rFonts w:asciiTheme="minorHAnsi" w:hAnsiTheme="minorHAnsi" w:cstheme="minorHAnsi"/>
          <w:b/>
          <w:bCs/>
          <w:sz w:val="36"/>
          <w:szCs w:val="36"/>
        </w:rPr>
      </w:pPr>
    </w:p>
    <w:p w14:paraId="1E670454" w14:textId="77777777" w:rsidR="00171161" w:rsidRPr="00075297" w:rsidRDefault="00171161" w:rsidP="00075297">
      <w:pPr>
        <w:pStyle w:val="Tytu"/>
        <w:jc w:val="left"/>
        <w:rPr>
          <w:rFonts w:asciiTheme="minorHAnsi" w:hAnsiTheme="minorHAnsi" w:cstheme="minorHAnsi"/>
          <w:b/>
          <w:bCs/>
          <w:sz w:val="36"/>
          <w:szCs w:val="36"/>
        </w:rPr>
      </w:pPr>
    </w:p>
    <w:p w14:paraId="711DCEB3" w14:textId="77777777" w:rsidR="00915DF5" w:rsidRPr="00075297" w:rsidRDefault="00915DF5" w:rsidP="00075297">
      <w:pPr>
        <w:pStyle w:val="Tytu"/>
        <w:jc w:val="left"/>
        <w:rPr>
          <w:rFonts w:asciiTheme="minorHAnsi" w:hAnsiTheme="minorHAnsi" w:cstheme="minorHAnsi"/>
          <w:b/>
          <w:bCs/>
          <w:sz w:val="36"/>
          <w:szCs w:val="36"/>
        </w:rPr>
      </w:pPr>
    </w:p>
    <w:p w14:paraId="1F8F8E1C" w14:textId="77777777" w:rsidR="00810B9E" w:rsidRPr="00075297" w:rsidRDefault="00810B9E" w:rsidP="00075297">
      <w:pPr>
        <w:pStyle w:val="Tytu"/>
        <w:jc w:val="left"/>
        <w:rPr>
          <w:rFonts w:asciiTheme="minorHAnsi" w:hAnsiTheme="minorHAnsi" w:cstheme="minorHAnsi"/>
          <w:b/>
          <w:bCs/>
          <w:sz w:val="36"/>
          <w:szCs w:val="36"/>
        </w:rPr>
      </w:pPr>
    </w:p>
    <w:p w14:paraId="614B7CFF" w14:textId="77777777" w:rsidR="00810B9E" w:rsidRPr="00075297" w:rsidRDefault="00810B9E" w:rsidP="00075297">
      <w:pPr>
        <w:pStyle w:val="Tytu"/>
        <w:jc w:val="left"/>
        <w:rPr>
          <w:rFonts w:asciiTheme="minorHAnsi" w:hAnsiTheme="minorHAnsi" w:cstheme="minorHAnsi"/>
          <w:b/>
          <w:bCs/>
          <w:sz w:val="36"/>
          <w:szCs w:val="36"/>
        </w:rPr>
      </w:pPr>
    </w:p>
    <w:p w14:paraId="6D854FAB" w14:textId="77777777" w:rsidR="00B95AC3" w:rsidRPr="00075297" w:rsidRDefault="00B95AC3" w:rsidP="00075297">
      <w:pPr>
        <w:pStyle w:val="Tytu"/>
        <w:jc w:val="left"/>
        <w:rPr>
          <w:rFonts w:asciiTheme="minorHAnsi" w:hAnsiTheme="minorHAnsi" w:cstheme="minorHAnsi"/>
          <w:b/>
          <w:bCs/>
          <w:sz w:val="36"/>
          <w:szCs w:val="36"/>
        </w:rPr>
      </w:pPr>
    </w:p>
    <w:p w14:paraId="3CC32FDD" w14:textId="77777777" w:rsidR="00D73631" w:rsidRPr="007E29DB" w:rsidRDefault="00915DF5"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 xml:space="preserve">Wersja nr </w:t>
      </w:r>
      <w:r w:rsidR="007336B1" w:rsidRPr="007E29DB">
        <w:rPr>
          <w:rFonts w:asciiTheme="minorHAnsi" w:hAnsiTheme="minorHAnsi" w:cstheme="minorHAnsi"/>
          <w:b/>
          <w:bCs/>
          <w:color w:val="000000" w:themeColor="text1"/>
          <w:szCs w:val="24"/>
        </w:rPr>
        <w:t>1</w:t>
      </w:r>
    </w:p>
    <w:p w14:paraId="27100A01" w14:textId="0E7A7E9D" w:rsidR="00915DF5" w:rsidRPr="007E29DB" w:rsidRDefault="00D73631"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Opole,</w:t>
      </w:r>
      <w:r w:rsidR="00170F6D" w:rsidRPr="007E29DB">
        <w:rPr>
          <w:rFonts w:asciiTheme="minorHAnsi" w:hAnsiTheme="minorHAnsi" w:cstheme="minorHAnsi"/>
          <w:b/>
          <w:bCs/>
          <w:color w:val="000000" w:themeColor="text1"/>
          <w:szCs w:val="24"/>
        </w:rPr>
        <w:t xml:space="preserve"> </w:t>
      </w:r>
      <w:r w:rsidR="000051D6">
        <w:rPr>
          <w:rFonts w:asciiTheme="minorHAnsi" w:hAnsiTheme="minorHAnsi" w:cstheme="minorHAnsi"/>
          <w:b/>
          <w:bCs/>
          <w:color w:val="000000" w:themeColor="text1"/>
          <w:szCs w:val="24"/>
        </w:rPr>
        <w:t>marzec</w:t>
      </w:r>
      <w:r w:rsidR="0029112B" w:rsidRPr="007E29DB">
        <w:rPr>
          <w:rFonts w:asciiTheme="minorHAnsi" w:hAnsiTheme="minorHAnsi" w:cstheme="minorHAnsi"/>
          <w:b/>
          <w:bCs/>
          <w:color w:val="000000" w:themeColor="text1"/>
          <w:szCs w:val="24"/>
        </w:rPr>
        <w:t xml:space="preserve"> 2023 r.</w:t>
      </w:r>
    </w:p>
    <w:p w14:paraId="2D5C7E3D" w14:textId="77777777" w:rsidR="00915DF5" w:rsidRPr="00971BEB" w:rsidRDefault="00915DF5" w:rsidP="00971BEB">
      <w:pPr>
        <w:rPr>
          <w:rFonts w:asciiTheme="minorHAnsi" w:hAnsiTheme="minorHAnsi" w:cstheme="minorHAnsi"/>
          <w:szCs w:val="24"/>
        </w:rPr>
      </w:pPr>
    </w:p>
    <w:p w14:paraId="5063B4A3" w14:textId="77777777" w:rsidR="009E4BA3" w:rsidRPr="00971BEB" w:rsidRDefault="009E4BA3" w:rsidP="00971BEB">
      <w:pPr>
        <w:tabs>
          <w:tab w:val="left" w:pos="1965"/>
        </w:tabs>
        <w:rPr>
          <w:rFonts w:asciiTheme="minorHAnsi" w:hAnsiTheme="minorHAnsi" w:cstheme="minorHAnsi"/>
          <w:szCs w:val="24"/>
        </w:rPr>
      </w:pPr>
    </w:p>
    <w:p w14:paraId="76FB0100" w14:textId="60F5C3A3" w:rsidR="008E4445" w:rsidRDefault="00261D66" w:rsidP="00971BEB">
      <w:pPr>
        <w:autoSpaceDE w:val="0"/>
        <w:autoSpaceDN w:val="0"/>
        <w:adjustRightInd w:val="0"/>
        <w:spacing w:line="276" w:lineRule="auto"/>
        <w:rPr>
          <w:rFonts w:asciiTheme="minorHAnsi" w:hAnsiTheme="minorHAnsi" w:cstheme="minorHAnsi"/>
          <w:b/>
          <w:szCs w:val="24"/>
        </w:rPr>
      </w:pPr>
      <w:r w:rsidRPr="00971BEB">
        <w:rPr>
          <w:rFonts w:asciiTheme="minorHAnsi" w:hAnsiTheme="minorHAnsi" w:cstheme="minorHAnsi"/>
          <w:b/>
          <w:szCs w:val="24"/>
        </w:rPr>
        <w:br w:type="page"/>
      </w: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rFonts w:ascii="Times New Roman" w:eastAsia="Times New Roman" w:hAnsi="Times New Roman" w:cs="Times New Roman"/>
          <w:b/>
          <w:bCs/>
          <w:kern w:val="0"/>
          <w:szCs w:val="20"/>
          <w:lang w:eastAsia="pl-PL" w:bidi="ar-SA"/>
        </w:rPr>
      </w:sdtEndPr>
      <w:sdtContent>
        <w:p w14:paraId="2692F24D" w14:textId="77777777" w:rsidR="007E29DB" w:rsidRPr="00F36D73" w:rsidRDefault="007E29DB" w:rsidP="007E29DB">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E6639F4" w14:textId="77777777" w:rsidR="007E29DB" w:rsidRPr="00A01C13" w:rsidRDefault="007E29DB" w:rsidP="00A01C13">
          <w:pPr>
            <w:spacing w:after="120" w:line="276" w:lineRule="auto"/>
            <w:rPr>
              <w:rFonts w:asciiTheme="minorHAnsi" w:hAnsiTheme="minorHAnsi" w:cstheme="minorHAnsi"/>
            </w:rPr>
          </w:pPr>
        </w:p>
        <w:p w14:paraId="4CA55BAA" w14:textId="5091AF85" w:rsidR="00A01C13" w:rsidRPr="00A01C13" w:rsidRDefault="007E29DB" w:rsidP="00A01C13">
          <w:pPr>
            <w:pStyle w:val="Spistreci2"/>
            <w:rPr>
              <w:rFonts w:asciiTheme="minorHAnsi" w:eastAsiaTheme="minorEastAsia" w:hAnsiTheme="minorHAnsi" w:cstheme="minorHAnsi"/>
              <w:noProof/>
              <w:sz w:val="22"/>
              <w:szCs w:val="22"/>
            </w:rPr>
          </w:pPr>
          <w:r w:rsidRPr="00A01C13">
            <w:rPr>
              <w:rFonts w:asciiTheme="minorHAnsi" w:hAnsiTheme="minorHAnsi" w:cstheme="minorHAnsi"/>
              <w:bCs/>
              <w:szCs w:val="24"/>
            </w:rPr>
            <w:fldChar w:fldCharType="begin"/>
          </w:r>
          <w:r w:rsidRPr="00A01C13">
            <w:rPr>
              <w:rFonts w:asciiTheme="minorHAnsi" w:hAnsiTheme="minorHAnsi" w:cstheme="minorHAnsi"/>
              <w:bCs/>
              <w:szCs w:val="24"/>
            </w:rPr>
            <w:instrText xml:space="preserve"> TOC \o "1-3" \h \z \u </w:instrText>
          </w:r>
          <w:r w:rsidRPr="00A01C13">
            <w:rPr>
              <w:rFonts w:asciiTheme="minorHAnsi" w:hAnsiTheme="minorHAnsi" w:cstheme="minorHAnsi"/>
              <w:bCs/>
              <w:szCs w:val="24"/>
            </w:rPr>
            <w:fldChar w:fldCharType="separate"/>
          </w:r>
          <w:hyperlink w:anchor="_Toc126240188" w:history="1">
            <w:r w:rsidR="00A01C13" w:rsidRPr="00A01C13">
              <w:rPr>
                <w:rStyle w:val="Hipercze"/>
                <w:rFonts w:asciiTheme="minorHAnsi" w:hAnsiTheme="minorHAnsi" w:cstheme="minorHAnsi"/>
                <w:noProof/>
              </w:rPr>
              <w:t>1. Wykaz skrótów i pojęć używanych w dokumencie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_Toc126240188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3</w:t>
            </w:r>
            <w:r w:rsidR="00A01C13" w:rsidRPr="00A01C13">
              <w:rPr>
                <w:rFonts w:asciiTheme="minorHAnsi" w:hAnsiTheme="minorHAnsi" w:cstheme="minorHAnsi"/>
                <w:noProof/>
                <w:webHidden/>
              </w:rPr>
              <w:fldChar w:fldCharType="end"/>
            </w:r>
          </w:hyperlink>
        </w:p>
        <w:p w14:paraId="7EBA794C" w14:textId="58429DCB" w:rsidR="00A01C13" w:rsidRPr="00A01C13" w:rsidRDefault="001E4CB6" w:rsidP="00A01C13">
          <w:pPr>
            <w:pStyle w:val="Spistreci2"/>
            <w:rPr>
              <w:rFonts w:asciiTheme="minorHAnsi" w:eastAsiaTheme="minorEastAsia" w:hAnsiTheme="minorHAnsi" w:cstheme="minorHAnsi"/>
              <w:noProof/>
              <w:sz w:val="22"/>
              <w:szCs w:val="22"/>
            </w:rPr>
          </w:pPr>
          <w:hyperlink w:anchor="_Toc126240189" w:history="1">
            <w:r w:rsidR="00A01C13" w:rsidRPr="00A01C13">
              <w:rPr>
                <w:rStyle w:val="Hipercze"/>
                <w:rFonts w:asciiTheme="minorHAnsi" w:hAnsiTheme="minorHAnsi" w:cstheme="minorHAnsi"/>
                <w:noProof/>
              </w:rPr>
              <w:t>2. Informacje ogólne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_Toc126240189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4</w:t>
            </w:r>
            <w:r w:rsidR="00A01C13" w:rsidRPr="00A01C13">
              <w:rPr>
                <w:rFonts w:asciiTheme="minorHAnsi" w:hAnsiTheme="minorHAnsi" w:cstheme="minorHAnsi"/>
                <w:noProof/>
                <w:webHidden/>
              </w:rPr>
              <w:fldChar w:fldCharType="end"/>
            </w:r>
          </w:hyperlink>
        </w:p>
        <w:p w14:paraId="52CC5211" w14:textId="0699DC46" w:rsidR="00A01C13" w:rsidRPr="00A01C13" w:rsidRDefault="001E4CB6" w:rsidP="00A01C13">
          <w:pPr>
            <w:pStyle w:val="Spistreci2"/>
            <w:rPr>
              <w:rFonts w:asciiTheme="minorHAnsi" w:eastAsiaTheme="minorEastAsia" w:hAnsiTheme="minorHAnsi" w:cstheme="minorHAnsi"/>
              <w:noProof/>
              <w:sz w:val="22"/>
              <w:szCs w:val="22"/>
            </w:rPr>
          </w:pPr>
          <w:hyperlink w:anchor="_Toc126240190" w:history="1">
            <w:r w:rsidR="00A01C13" w:rsidRPr="00A01C13">
              <w:rPr>
                <w:rStyle w:val="Hipercze"/>
                <w:rFonts w:asciiTheme="minorHAnsi" w:hAnsiTheme="minorHAnsi" w:cstheme="minorHAnsi"/>
                <w:noProof/>
              </w:rPr>
              <w:t>3. Etap oceny formalnej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_Toc126240190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5</w:t>
            </w:r>
            <w:r w:rsidR="00A01C13" w:rsidRPr="00A01C13">
              <w:rPr>
                <w:rFonts w:asciiTheme="minorHAnsi" w:hAnsiTheme="minorHAnsi" w:cstheme="minorHAnsi"/>
                <w:noProof/>
                <w:webHidden/>
              </w:rPr>
              <w:fldChar w:fldCharType="end"/>
            </w:r>
          </w:hyperlink>
        </w:p>
        <w:p w14:paraId="037540F4" w14:textId="50E9BFF1" w:rsidR="00A01C13" w:rsidRPr="00A01C13" w:rsidRDefault="001E4CB6" w:rsidP="00A01C13">
          <w:pPr>
            <w:pStyle w:val="Spistreci2"/>
            <w:rPr>
              <w:rFonts w:asciiTheme="minorHAnsi" w:eastAsiaTheme="minorEastAsia" w:hAnsiTheme="minorHAnsi" w:cstheme="minorHAnsi"/>
              <w:noProof/>
              <w:sz w:val="22"/>
              <w:szCs w:val="22"/>
            </w:rPr>
          </w:pPr>
          <w:hyperlink w:anchor="_Toc126240191" w:history="1">
            <w:r w:rsidR="00A01C13" w:rsidRPr="00A01C13">
              <w:rPr>
                <w:rStyle w:val="Hipercze"/>
                <w:rFonts w:asciiTheme="minorHAnsi" w:hAnsiTheme="minorHAnsi" w:cstheme="minorHAnsi"/>
                <w:noProof/>
              </w:rPr>
              <w:t>4. Etap oceny merytorycznej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_Toc126240191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7</w:t>
            </w:r>
            <w:r w:rsidR="00A01C13" w:rsidRPr="00A01C13">
              <w:rPr>
                <w:rFonts w:asciiTheme="minorHAnsi" w:hAnsiTheme="minorHAnsi" w:cstheme="minorHAnsi"/>
                <w:noProof/>
                <w:webHidden/>
              </w:rPr>
              <w:fldChar w:fldCharType="end"/>
            </w:r>
          </w:hyperlink>
        </w:p>
        <w:p w14:paraId="44497DE6" w14:textId="59957175" w:rsidR="00A01C13" w:rsidRPr="00A01C13" w:rsidRDefault="001E4CB6" w:rsidP="00A01C13">
          <w:pPr>
            <w:pStyle w:val="Spistreci2"/>
            <w:rPr>
              <w:rFonts w:asciiTheme="minorHAnsi" w:eastAsiaTheme="minorEastAsia" w:hAnsiTheme="minorHAnsi" w:cstheme="minorHAnsi"/>
              <w:noProof/>
              <w:sz w:val="22"/>
              <w:szCs w:val="22"/>
            </w:rPr>
          </w:pPr>
          <w:hyperlink w:anchor="_Toc126240192" w:history="1">
            <w:r w:rsidR="00A01C13" w:rsidRPr="00A01C13">
              <w:rPr>
                <w:rStyle w:val="Hipercze"/>
                <w:rFonts w:asciiTheme="minorHAnsi" w:hAnsiTheme="minorHAnsi" w:cstheme="minorHAnsi"/>
                <w:noProof/>
              </w:rPr>
              <w:t>5. Ocena środowiskowa</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_Toc126240192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10</w:t>
            </w:r>
            <w:r w:rsidR="00A01C13" w:rsidRPr="00A01C13">
              <w:rPr>
                <w:rFonts w:asciiTheme="minorHAnsi" w:hAnsiTheme="minorHAnsi" w:cstheme="minorHAnsi"/>
                <w:noProof/>
                <w:webHidden/>
              </w:rPr>
              <w:fldChar w:fldCharType="end"/>
            </w:r>
          </w:hyperlink>
        </w:p>
        <w:p w14:paraId="526FAF4E" w14:textId="7443D42D" w:rsidR="00A01C13" w:rsidRPr="00A01C13" w:rsidRDefault="001E4CB6" w:rsidP="00A01C13">
          <w:pPr>
            <w:pStyle w:val="Spistreci2"/>
            <w:rPr>
              <w:rFonts w:asciiTheme="minorHAnsi" w:eastAsiaTheme="minorEastAsia" w:hAnsiTheme="minorHAnsi" w:cstheme="minorHAnsi"/>
              <w:noProof/>
              <w:sz w:val="22"/>
              <w:szCs w:val="22"/>
            </w:rPr>
          </w:pPr>
          <w:hyperlink w:anchor="_Toc126240193" w:history="1">
            <w:r w:rsidR="00A01C13" w:rsidRPr="00A01C13">
              <w:rPr>
                <w:rStyle w:val="Hipercze"/>
                <w:rFonts w:asciiTheme="minorHAnsi" w:hAnsiTheme="minorHAnsi" w:cstheme="minorHAnsi"/>
                <w:noProof/>
              </w:rPr>
              <w:t>6. Rozstrzygnięcie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_Toc126240193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8872FC">
              <w:rPr>
                <w:rFonts w:asciiTheme="minorHAnsi" w:hAnsiTheme="minorHAnsi" w:cstheme="minorHAnsi"/>
                <w:noProof/>
                <w:webHidden/>
              </w:rPr>
              <w:t>11</w:t>
            </w:r>
            <w:r w:rsidR="00A01C13" w:rsidRPr="00A01C13">
              <w:rPr>
                <w:rFonts w:asciiTheme="minorHAnsi" w:hAnsiTheme="minorHAnsi" w:cstheme="minorHAnsi"/>
                <w:noProof/>
                <w:webHidden/>
              </w:rPr>
              <w:fldChar w:fldCharType="end"/>
            </w:r>
          </w:hyperlink>
        </w:p>
        <w:p w14:paraId="05F4FE31" w14:textId="21A51981" w:rsidR="007E29DB" w:rsidRDefault="007E29DB" w:rsidP="00A01C13">
          <w:pPr>
            <w:spacing w:after="120" w:line="276" w:lineRule="auto"/>
            <w:rPr>
              <w:b/>
              <w:bCs/>
            </w:rPr>
          </w:pPr>
          <w:r w:rsidRPr="00A01C13">
            <w:rPr>
              <w:rFonts w:asciiTheme="minorHAnsi" w:hAnsiTheme="minorHAnsi" w:cstheme="minorHAnsi"/>
              <w:bCs/>
            </w:rPr>
            <w:fldChar w:fldCharType="end"/>
          </w:r>
        </w:p>
      </w:sdtContent>
    </w:sdt>
    <w:p w14:paraId="4F5F2625" w14:textId="18009240" w:rsidR="007E29DB" w:rsidRDefault="007E29DB">
      <w:pPr>
        <w:suppressAutoHyphens w:val="0"/>
        <w:rPr>
          <w:rFonts w:asciiTheme="minorHAnsi" w:hAnsiTheme="minorHAnsi" w:cstheme="minorHAnsi"/>
          <w:b/>
          <w:szCs w:val="24"/>
        </w:rPr>
      </w:pPr>
      <w:r>
        <w:rPr>
          <w:rFonts w:asciiTheme="minorHAnsi" w:hAnsiTheme="minorHAnsi" w:cstheme="minorHAnsi"/>
          <w:b/>
          <w:szCs w:val="24"/>
        </w:rPr>
        <w:br w:type="page"/>
      </w:r>
    </w:p>
    <w:p w14:paraId="68F751BA" w14:textId="77777777" w:rsidR="007E29DB" w:rsidRPr="00971BEB" w:rsidRDefault="007E29DB" w:rsidP="00971BEB">
      <w:pPr>
        <w:autoSpaceDE w:val="0"/>
        <w:autoSpaceDN w:val="0"/>
        <w:adjustRightInd w:val="0"/>
        <w:spacing w:line="276" w:lineRule="auto"/>
        <w:rPr>
          <w:rFonts w:asciiTheme="minorHAnsi" w:hAnsiTheme="minorHAnsi" w:cstheme="minorHAnsi"/>
          <w:b/>
          <w:szCs w:val="24"/>
        </w:rPr>
      </w:pPr>
    </w:p>
    <w:p w14:paraId="2C4AEA02" w14:textId="77777777" w:rsidR="008C20C1" w:rsidRPr="007E29DB" w:rsidRDefault="008C20C1" w:rsidP="008C20C1">
      <w:pPr>
        <w:pStyle w:val="Akapitzlist"/>
        <w:shd w:val="clear" w:color="auto" w:fill="548DD4"/>
        <w:spacing w:before="240" w:after="0"/>
        <w:ind w:left="0"/>
        <w:rPr>
          <w:rFonts w:asciiTheme="minorHAnsi" w:hAnsiTheme="minorHAnsi" w:cstheme="minorHAnsi"/>
          <w:sz w:val="32"/>
          <w:szCs w:val="32"/>
        </w:rPr>
      </w:pPr>
      <w:r w:rsidRPr="007E29DB">
        <w:rPr>
          <w:rFonts w:asciiTheme="minorHAnsi" w:hAnsiTheme="minorHAnsi" w:cstheme="minorHAnsi"/>
          <w:b/>
          <w:color w:val="FFFFFF"/>
          <w:sz w:val="32"/>
          <w:szCs w:val="32"/>
        </w:rPr>
        <w:t>PROCEDURA OCENY PROJEKTÓW</w:t>
      </w:r>
    </w:p>
    <w:p w14:paraId="510018FB" w14:textId="77777777" w:rsidR="008C20C1" w:rsidRPr="007E29DB" w:rsidRDefault="008C20C1" w:rsidP="008C20C1">
      <w:pPr>
        <w:pStyle w:val="Standard"/>
        <w:jc w:val="both"/>
        <w:rPr>
          <w:rFonts w:asciiTheme="minorHAnsi" w:hAnsiTheme="minorHAnsi" w:cstheme="minorHAnsi"/>
          <w:color w:val="FF0000"/>
        </w:rPr>
      </w:pPr>
    </w:p>
    <w:p w14:paraId="0BCB2F40" w14:textId="77777777" w:rsidR="008C20C1" w:rsidRPr="00A01C13" w:rsidRDefault="008C20C1" w:rsidP="008C20C1">
      <w:pPr>
        <w:pStyle w:val="Nagwek2"/>
        <w:shd w:val="clear" w:color="auto" w:fill="4F81BD" w:themeFill="accent1"/>
        <w:rPr>
          <w:rStyle w:val="Nagwek2Znak"/>
          <w:rFonts w:asciiTheme="minorHAnsi" w:hAnsiTheme="minorHAnsi" w:cstheme="minorHAnsi"/>
          <w:b/>
          <w:bCs/>
          <w:color w:val="FFFFFF" w:themeColor="background1"/>
        </w:rPr>
      </w:pPr>
      <w:bookmarkStart w:id="0" w:name="_Toc26781808"/>
      <w:bookmarkStart w:id="1" w:name="_Toc448399237"/>
      <w:bookmarkStart w:id="2" w:name="_Toc447262914"/>
      <w:bookmarkStart w:id="3" w:name="_Toc440885219"/>
      <w:bookmarkStart w:id="4" w:name="_Toc422301674"/>
      <w:bookmarkStart w:id="5" w:name="_Toc126240188"/>
      <w:r w:rsidRPr="00A01C13">
        <w:rPr>
          <w:rFonts w:asciiTheme="minorHAnsi" w:hAnsiTheme="minorHAnsi" w:cstheme="minorHAnsi"/>
          <w:i w:val="0"/>
          <w:iCs w:val="0"/>
          <w:color w:val="FFFFFF" w:themeColor="background1"/>
        </w:rPr>
        <w:t>1</w:t>
      </w:r>
      <w:bookmarkEnd w:id="0"/>
      <w:bookmarkEnd w:id="1"/>
      <w:bookmarkEnd w:id="2"/>
      <w:bookmarkEnd w:id="3"/>
      <w:bookmarkEnd w:id="4"/>
      <w:r w:rsidRPr="00A01C13">
        <w:rPr>
          <w:rStyle w:val="Nagwek2Znak"/>
          <w:rFonts w:asciiTheme="minorHAnsi" w:hAnsiTheme="minorHAnsi" w:cstheme="minorHAnsi"/>
          <w:b/>
          <w:bCs/>
          <w:color w:val="FFFFFF" w:themeColor="background1"/>
        </w:rPr>
        <w:t>. Wykaz skrótów i pojęć używanych w dokumencie</w:t>
      </w:r>
      <w:bookmarkEnd w:id="5"/>
    </w:p>
    <w:p w14:paraId="774540FE" w14:textId="2BCFC026"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ekspert</w:t>
      </w:r>
      <w:r>
        <w:rPr>
          <w:rFonts w:ascii="Calibri" w:hAnsi="Calibri"/>
        </w:rPr>
        <w:t xml:space="preserve"> – osoba</w:t>
      </w:r>
      <w:r w:rsidR="00B1670F">
        <w:rPr>
          <w:rFonts w:ascii="Calibri" w:hAnsi="Calibri"/>
        </w:rPr>
        <w:t>,</w:t>
      </w:r>
      <w:r>
        <w:rPr>
          <w:rFonts w:ascii="Calibri" w:hAnsi="Calibri"/>
        </w:rPr>
        <w:t xml:space="preserve"> o której mowa w rozdziale 17 ustawy wdrożeniowej</w:t>
      </w:r>
    </w:p>
    <w:p w14:paraId="36DB49CF" w14:textId="77777777"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program regionalny Fundusze Europejskie dla Opolskiego 2021-2027</w:t>
      </w:r>
    </w:p>
    <w:p w14:paraId="03650848" w14:textId="1FC35016"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IP FEO 2021-2027</w:t>
      </w:r>
      <w:r>
        <w:rPr>
          <w:rFonts w:ascii="Calibri" w:hAnsi="Calibri"/>
        </w:rPr>
        <w:t xml:space="preserve"> – Instytucja Pośrednicząca Funduszami Europejskimi dla Opolskiego 2021-2027</w:t>
      </w:r>
    </w:p>
    <w:p w14:paraId="15AB55A8" w14:textId="24D31C0C"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IZ FEO 2021-2027</w:t>
      </w:r>
      <w:r>
        <w:rPr>
          <w:rFonts w:ascii="Calibri" w:hAnsi="Calibri"/>
        </w:rPr>
        <w:t xml:space="preserve"> – Instytucja Zarządzająca Funduszami Europejskimi dla Opolskiego 2021-2027</w:t>
      </w:r>
    </w:p>
    <w:p w14:paraId="6901BE22" w14:textId="77777777" w:rsidR="008C20C1" w:rsidRPr="00A1003C" w:rsidRDefault="008C20C1" w:rsidP="008C20C1">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02E80FB9" w14:textId="77777777" w:rsidR="008C20C1" w:rsidRDefault="008C20C1" w:rsidP="008C20C1">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Pr="00427002">
        <w:rPr>
          <w:rFonts w:ascii="Calibri" w:hAnsi="Calibri"/>
          <w:b/>
        </w:rPr>
        <w:t>2021-2027</w:t>
      </w:r>
      <w:r>
        <w:rPr>
          <w:rFonts w:ascii="Calibri" w:hAnsi="Calibri"/>
        </w:rPr>
        <w:t xml:space="preserve">– </w:t>
      </w:r>
      <w:r w:rsidRPr="00F17650">
        <w:rPr>
          <w:rFonts w:ascii="Calibri" w:hAnsi="Calibri"/>
        </w:rPr>
        <w:t>Lokalny System Informatyczny na lata 2021-2027, którego elementem jest Generator wniosków</w:t>
      </w:r>
    </w:p>
    <w:p w14:paraId="2EA3C542" w14:textId="3F413D30"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 xml:space="preserve">OCRG </w:t>
      </w:r>
      <w:r>
        <w:rPr>
          <w:rFonts w:ascii="Calibri" w:hAnsi="Calibri"/>
        </w:rPr>
        <w:t xml:space="preserve">– </w:t>
      </w:r>
      <w:r w:rsidRPr="00075297">
        <w:rPr>
          <w:rFonts w:asciiTheme="minorHAnsi" w:hAnsiTheme="minorHAnsi" w:cstheme="minorHAnsi"/>
        </w:rPr>
        <w:t>Opolskie Centrum Rozwoju Gospodarki</w:t>
      </w:r>
    </w:p>
    <w:p w14:paraId="1BAFD8DE" w14:textId="1D039CD1"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8A05B7">
          <w:rPr>
            <w:rStyle w:val="Hipercze"/>
            <w:rFonts w:ascii="Calibri" w:hAnsi="Calibri"/>
          </w:rPr>
          <w:t>portal Funduszy Europejskich</w:t>
        </w:r>
      </w:hyperlink>
      <w:r>
        <w:rPr>
          <w:rFonts w:ascii="Calibri" w:hAnsi="Calibri"/>
        </w:rPr>
        <w:t xml:space="preserve"> </w:t>
      </w:r>
    </w:p>
    <w:p w14:paraId="441F7A04" w14:textId="1C43D806" w:rsidR="008C20C1" w:rsidRDefault="008C20C1" w:rsidP="008C20C1">
      <w:pPr>
        <w:pStyle w:val="Standard"/>
        <w:shd w:val="clear" w:color="auto" w:fill="FFFFFF"/>
        <w:spacing w:before="240" w:after="200" w:line="276" w:lineRule="auto"/>
        <w:rPr>
          <w:rFonts w:ascii="Calibri" w:hAnsi="Calibri"/>
        </w:rPr>
      </w:pPr>
      <w:r>
        <w:rPr>
          <w:rFonts w:ascii="Calibri" w:hAnsi="Calibri"/>
          <w:b/>
        </w:rPr>
        <w:t xml:space="preserve">pracownik IP </w:t>
      </w:r>
      <w:r>
        <w:rPr>
          <w:rFonts w:ascii="Calibri" w:hAnsi="Calibri"/>
        </w:rPr>
        <w:t>– pracownik Instytucji Pośredniczącej programem Fundusze Europejskie dla Opolskiego 2021-2027</w:t>
      </w:r>
    </w:p>
    <w:p w14:paraId="0698D33C" w14:textId="4B5261F0" w:rsidR="008C20C1" w:rsidRPr="00A1003C" w:rsidRDefault="008C20C1" w:rsidP="008C20C1">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Regulamin pracy Komisji Oceny Projektów oceniającej projekty w ramach EF</w:t>
      </w:r>
      <w:r>
        <w:rPr>
          <w:rFonts w:ascii="Calibri" w:hAnsi="Calibri"/>
          <w:bCs/>
        </w:rPr>
        <w:t>RR</w:t>
      </w:r>
      <w:r w:rsidRPr="00F36D73">
        <w:rPr>
          <w:rFonts w:ascii="Calibri" w:hAnsi="Calibri"/>
          <w:bCs/>
        </w:rPr>
        <w:t xml:space="preserve"> FEO 2021-2027 </w:t>
      </w:r>
    </w:p>
    <w:p w14:paraId="2FEC47DD" w14:textId="0B1DAC43" w:rsidR="008C20C1" w:rsidRPr="008A05B7" w:rsidRDefault="008C20C1" w:rsidP="008C20C1">
      <w:pPr>
        <w:pStyle w:val="Standard"/>
        <w:shd w:val="clear" w:color="auto" w:fill="FFFFFF"/>
        <w:spacing w:before="240" w:after="200" w:line="276" w:lineRule="auto"/>
        <w:rPr>
          <w:rFonts w:hint="eastAsia"/>
        </w:rPr>
      </w:pPr>
      <w:r w:rsidRPr="008A05B7">
        <w:rPr>
          <w:rFonts w:ascii="Calibri" w:hAnsi="Calibri"/>
          <w:b/>
          <w:bCs/>
        </w:rPr>
        <w:t>stron</w:t>
      </w:r>
      <w:r w:rsidR="008A05B7" w:rsidRPr="008A05B7">
        <w:rPr>
          <w:rFonts w:ascii="Calibri" w:hAnsi="Calibri"/>
          <w:b/>
          <w:bCs/>
        </w:rPr>
        <w:t>y</w:t>
      </w:r>
      <w:r w:rsidRPr="008A05B7">
        <w:rPr>
          <w:rFonts w:ascii="Calibri" w:hAnsi="Calibri"/>
          <w:b/>
          <w:bCs/>
        </w:rPr>
        <w:t xml:space="preserve"> internetow</w:t>
      </w:r>
      <w:r w:rsidR="008A05B7" w:rsidRPr="008A05B7">
        <w:rPr>
          <w:rFonts w:ascii="Calibri" w:hAnsi="Calibri"/>
          <w:b/>
          <w:bCs/>
        </w:rPr>
        <w:t>e</w:t>
      </w:r>
      <w:r w:rsidRPr="008A05B7">
        <w:rPr>
          <w:rFonts w:ascii="Calibri" w:hAnsi="Calibri"/>
        </w:rPr>
        <w:t xml:space="preserve"> – strona internetowa </w:t>
      </w:r>
      <w:hyperlink r:id="rId10" w:history="1">
        <w:r w:rsidR="008A05B7" w:rsidRPr="008A05B7">
          <w:rPr>
            <w:rStyle w:val="Hipercze"/>
            <w:rFonts w:ascii="Calibri" w:hAnsi="Calibri"/>
          </w:rPr>
          <w:t>IP FEO 2021-2027</w:t>
        </w:r>
      </w:hyperlink>
      <w:r w:rsidR="008A05B7" w:rsidRPr="008A05B7">
        <w:rPr>
          <w:rFonts w:ascii="Calibri" w:hAnsi="Calibri"/>
        </w:rPr>
        <w:t xml:space="preserve"> oraz </w:t>
      </w:r>
      <w:hyperlink r:id="rId11" w:history="1">
        <w:r w:rsidR="008A05B7" w:rsidRPr="008A05B7">
          <w:rPr>
            <w:rStyle w:val="Hipercze"/>
            <w:rFonts w:ascii="Calibri" w:hAnsi="Calibri"/>
          </w:rPr>
          <w:t xml:space="preserve">IZ </w:t>
        </w:r>
        <w:r w:rsidR="008A05B7" w:rsidRPr="008A05B7">
          <w:rPr>
            <w:rStyle w:val="Hipercze"/>
            <w:rFonts w:asciiTheme="minorHAnsi" w:hAnsiTheme="minorHAnsi" w:cstheme="minorHAnsi"/>
          </w:rPr>
          <w:t>FEO 2021-2027</w:t>
        </w:r>
      </w:hyperlink>
    </w:p>
    <w:p w14:paraId="168DC36D" w14:textId="341B4934"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942CED">
        <w:rPr>
          <w:rFonts w:ascii="Calibri" w:hAnsi="Calibri"/>
        </w:rPr>
        <w:t xml:space="preserve">z 2022 r. </w:t>
      </w:r>
      <w:r>
        <w:rPr>
          <w:rFonts w:ascii="Calibri" w:hAnsi="Calibri"/>
        </w:rPr>
        <w:t>poz. 1079)</w:t>
      </w:r>
    </w:p>
    <w:p w14:paraId="578EF3C7" w14:textId="2BFAEB4A"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ZWO</w:t>
      </w:r>
      <w:r>
        <w:rPr>
          <w:rFonts w:ascii="Calibri" w:hAnsi="Calibri"/>
        </w:rPr>
        <w:t>- Zarząd Województwa Opolskiego</w:t>
      </w:r>
    </w:p>
    <w:p w14:paraId="542132CC" w14:textId="18A6AFCD" w:rsidR="007E29DB" w:rsidRDefault="007E29DB" w:rsidP="008C20C1">
      <w:pPr>
        <w:pStyle w:val="Standard"/>
        <w:shd w:val="clear" w:color="auto" w:fill="FFFFFF"/>
        <w:spacing w:before="240" w:after="200" w:line="276" w:lineRule="auto"/>
        <w:rPr>
          <w:rFonts w:ascii="Calibri" w:hAnsi="Calibri"/>
        </w:rPr>
      </w:pPr>
    </w:p>
    <w:p w14:paraId="4DB31055" w14:textId="5370D77A" w:rsidR="007E29DB" w:rsidRDefault="007E29DB" w:rsidP="008C20C1">
      <w:pPr>
        <w:pStyle w:val="Standard"/>
        <w:shd w:val="clear" w:color="auto" w:fill="FFFFFF"/>
        <w:spacing w:before="240" w:after="200" w:line="276" w:lineRule="auto"/>
        <w:rPr>
          <w:rFonts w:ascii="Calibri" w:hAnsi="Calibri"/>
          <w:b/>
          <w:bCs/>
        </w:rPr>
      </w:pPr>
    </w:p>
    <w:p w14:paraId="2B075211" w14:textId="77777777" w:rsidR="008A05B7" w:rsidRDefault="008A05B7" w:rsidP="008C20C1">
      <w:pPr>
        <w:pStyle w:val="Standard"/>
        <w:shd w:val="clear" w:color="auto" w:fill="FFFFFF"/>
        <w:spacing w:before="240" w:after="200" w:line="276" w:lineRule="auto"/>
        <w:rPr>
          <w:rFonts w:ascii="Calibri" w:hAnsi="Calibri"/>
          <w:b/>
          <w:bCs/>
        </w:rPr>
      </w:pPr>
    </w:p>
    <w:p w14:paraId="539874FA" w14:textId="77777777" w:rsidR="007E29DB" w:rsidRPr="007E29DB" w:rsidRDefault="007E29DB" w:rsidP="007E29DB">
      <w:pPr>
        <w:pStyle w:val="Nagwek2"/>
        <w:shd w:val="clear" w:color="auto" w:fill="4F81BD" w:themeFill="accent1"/>
        <w:rPr>
          <w:rFonts w:asciiTheme="minorHAnsi" w:hAnsiTheme="minorHAnsi" w:cstheme="minorHAnsi"/>
          <w:b w:val="0"/>
          <w:i w:val="0"/>
          <w:iCs w:val="0"/>
          <w:color w:val="FFFFFF" w:themeColor="background1"/>
        </w:rPr>
      </w:pPr>
      <w:bookmarkStart w:id="6" w:name="_Toc4223016743"/>
      <w:bookmarkStart w:id="7" w:name="_Toc4408852193"/>
      <w:bookmarkStart w:id="8" w:name="_Toc4472629143"/>
      <w:bookmarkStart w:id="9" w:name="_Toc4483992373"/>
      <w:bookmarkStart w:id="10" w:name="_Toc267818083"/>
      <w:bookmarkStart w:id="11" w:name="_Toc126240189"/>
      <w:r w:rsidRPr="007E29DB">
        <w:rPr>
          <w:rFonts w:asciiTheme="minorHAnsi" w:hAnsiTheme="minorHAnsi" w:cstheme="minorHAnsi"/>
          <w:i w:val="0"/>
          <w:iCs w:val="0"/>
          <w:color w:val="FFFFFF" w:themeColor="background1"/>
        </w:rPr>
        <w:lastRenderedPageBreak/>
        <w:t>2</w:t>
      </w:r>
      <w:bookmarkEnd w:id="6"/>
      <w:bookmarkEnd w:id="7"/>
      <w:bookmarkEnd w:id="8"/>
      <w:bookmarkEnd w:id="9"/>
      <w:bookmarkEnd w:id="10"/>
      <w:r w:rsidRPr="007E29DB">
        <w:rPr>
          <w:rFonts w:asciiTheme="minorHAnsi" w:hAnsiTheme="minorHAnsi" w:cstheme="minorHAnsi"/>
          <w:i w:val="0"/>
          <w:iCs w:val="0"/>
          <w:color w:val="FFFFFF" w:themeColor="background1"/>
        </w:rPr>
        <w:t>. Informacje ogólne</w:t>
      </w:r>
      <w:bookmarkEnd w:id="11"/>
    </w:p>
    <w:p w14:paraId="1ACC8A17" w14:textId="0277F3B2" w:rsidR="007E29DB" w:rsidRDefault="007E29DB" w:rsidP="007E29DB">
      <w:pPr>
        <w:pStyle w:val="Standard"/>
        <w:shd w:val="clear" w:color="auto" w:fill="FFFFFF"/>
        <w:spacing w:before="240" w:after="200" w:line="276" w:lineRule="auto"/>
        <w:rPr>
          <w:rFonts w:hint="eastAsia"/>
        </w:rPr>
      </w:pPr>
      <w:r>
        <w:rPr>
          <w:rFonts w:ascii="Calibri" w:hAnsi="Calibri" w:cs="Calibri"/>
        </w:rPr>
        <w:t>Za przeprowadzenie oceny projektów odpowiada KOP powoływana zarządzeniem Dyrektora</w:t>
      </w:r>
      <w:r w:rsidR="00B1670F">
        <w:rPr>
          <w:rFonts w:ascii="Calibri" w:hAnsi="Calibri" w:cs="Calibri"/>
        </w:rPr>
        <w:t>/Z-</w:t>
      </w:r>
      <w:proofErr w:type="spellStart"/>
      <w:r w:rsidR="00B1670F">
        <w:rPr>
          <w:rFonts w:ascii="Calibri" w:hAnsi="Calibri" w:cs="Calibri"/>
        </w:rPr>
        <w:t>cy</w:t>
      </w:r>
      <w:proofErr w:type="spellEnd"/>
      <w:r w:rsidR="00B1670F">
        <w:rPr>
          <w:rFonts w:ascii="Calibri" w:hAnsi="Calibri" w:cs="Calibri"/>
        </w:rPr>
        <w:t xml:space="preserve"> Dyrektora</w:t>
      </w:r>
      <w:r>
        <w:rPr>
          <w:rFonts w:ascii="Calibri" w:hAnsi="Calibri" w:cs="Calibri"/>
        </w:rPr>
        <w:t xml:space="preserve"> Opolskiego Centrum Rozwoju Gospodarki. Szczegółowe informacje dotyczące zasad i trybu pracy KOP opisane zostały w Regulaminie KOP.</w:t>
      </w:r>
    </w:p>
    <w:p w14:paraId="33DA6415" w14:textId="77777777" w:rsidR="007E29DB" w:rsidRDefault="007E29DB" w:rsidP="007E29DB">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5C3E374B" w14:textId="39E7319A" w:rsidR="007E29DB" w:rsidRDefault="007E29DB" w:rsidP="007E29DB">
      <w:pPr>
        <w:pStyle w:val="Bezodstpw"/>
        <w:numPr>
          <w:ilvl w:val="0"/>
          <w:numId w:val="19"/>
        </w:numPr>
        <w:spacing w:line="276" w:lineRule="auto"/>
        <w:rPr>
          <w:rFonts w:ascii="Calibri" w:hAnsi="Calibri" w:cs="Calibri"/>
        </w:rPr>
      </w:pPr>
      <w:r>
        <w:rPr>
          <w:rFonts w:ascii="Calibri" w:hAnsi="Calibri" w:cs="Calibri"/>
        </w:rPr>
        <w:t>Przewodniczący KOP (pracownik IP),</w:t>
      </w:r>
    </w:p>
    <w:p w14:paraId="59DC24E4" w14:textId="7D5E2DA0" w:rsidR="007E29DB" w:rsidRDefault="007E29DB" w:rsidP="007E29DB">
      <w:pPr>
        <w:pStyle w:val="Bezodstpw"/>
        <w:numPr>
          <w:ilvl w:val="0"/>
          <w:numId w:val="19"/>
        </w:numPr>
        <w:spacing w:line="276" w:lineRule="auto"/>
        <w:rPr>
          <w:rFonts w:ascii="Calibri" w:hAnsi="Calibri" w:cs="Calibri"/>
        </w:rPr>
      </w:pPr>
      <w:r>
        <w:rPr>
          <w:rFonts w:ascii="Calibri" w:hAnsi="Calibri" w:cs="Calibri"/>
        </w:rPr>
        <w:t>Sekretarz KOP (pracownik IP),</w:t>
      </w:r>
    </w:p>
    <w:p w14:paraId="6D802733" w14:textId="7BD4A605" w:rsidR="007E29DB" w:rsidRDefault="007E29DB" w:rsidP="007E29DB">
      <w:pPr>
        <w:pStyle w:val="Bezodstpw"/>
        <w:numPr>
          <w:ilvl w:val="0"/>
          <w:numId w:val="19"/>
        </w:numPr>
        <w:spacing w:line="276" w:lineRule="auto"/>
        <w:rPr>
          <w:rFonts w:ascii="Calibri" w:hAnsi="Calibri" w:cs="Calibri"/>
        </w:rPr>
      </w:pPr>
      <w:r>
        <w:rPr>
          <w:rFonts w:ascii="Calibri" w:hAnsi="Calibri" w:cs="Calibri"/>
        </w:rPr>
        <w:t>Członek KOP (pracownik IP lub ekspert).</w:t>
      </w:r>
    </w:p>
    <w:p w14:paraId="686CD0B4" w14:textId="626370B0"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 xml:space="preserve">numer </w:t>
      </w:r>
      <w:r w:rsidR="00772EC9">
        <w:rPr>
          <w:rFonts w:ascii="Calibri" w:hAnsi="Calibri" w:cs="Calibri"/>
        </w:rPr>
        <w:t>8</w:t>
      </w:r>
      <w:r w:rsidRPr="00A1003C">
        <w:rPr>
          <w:rFonts w:ascii="Calibri" w:hAnsi="Calibri" w:cs="Calibri"/>
        </w:rPr>
        <w:t xml:space="preserve"> do regulaminu </w:t>
      </w:r>
      <w:r>
        <w:rPr>
          <w:rFonts w:ascii="Calibri" w:hAnsi="Calibri" w:cs="Calibri"/>
        </w:rPr>
        <w:t>wyboru projektów.</w:t>
      </w:r>
    </w:p>
    <w:p w14:paraId="318F68ED" w14:textId="77777777"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pobierana z systemu </w:t>
      </w:r>
      <w:r>
        <w:rPr>
          <w:rFonts w:ascii="Calibri" w:hAnsi="Calibri" w:cs="Calibri"/>
        </w:rPr>
        <w:br/>
        <w:t xml:space="preserve">w postaci pliku pdf, który następnie zostaje </w:t>
      </w:r>
      <w:r w:rsidRPr="00232120">
        <w:rPr>
          <w:rFonts w:ascii="Calibri" w:hAnsi="Calibri" w:cs="Calibri"/>
        </w:rPr>
        <w:t>uwierzytelni</w:t>
      </w:r>
      <w:r>
        <w:rPr>
          <w:rFonts w:ascii="Calibri" w:hAnsi="Calibri" w:cs="Calibri"/>
        </w:rPr>
        <w:t>o</w:t>
      </w:r>
      <w:r w:rsidRPr="00232120">
        <w:rPr>
          <w:rFonts w:ascii="Calibri" w:hAnsi="Calibri" w:cs="Calibri"/>
        </w:rPr>
        <w:t xml:space="preserve">ny </w:t>
      </w:r>
      <w:r>
        <w:rPr>
          <w:rFonts w:ascii="Calibri" w:hAnsi="Calibri" w:cs="Calibri"/>
        </w:rPr>
        <w:t>przez członka KOP poprzez:</w:t>
      </w:r>
    </w:p>
    <w:p w14:paraId="65B91646" w14:textId="04D146E6" w:rsidR="007E29DB" w:rsidRDefault="007E29DB" w:rsidP="007E29DB">
      <w:pPr>
        <w:pStyle w:val="Bezodstpw"/>
        <w:numPr>
          <w:ilvl w:val="0"/>
          <w:numId w:val="20"/>
        </w:numPr>
        <w:spacing w:line="276" w:lineRule="auto"/>
        <w:rPr>
          <w:rFonts w:ascii="Calibri" w:hAnsi="Calibri" w:cs="Calibri"/>
        </w:rPr>
      </w:pPr>
      <w:r>
        <w:rPr>
          <w:rFonts w:ascii="Calibri" w:hAnsi="Calibri" w:cs="Calibri"/>
        </w:rPr>
        <w:t>akceptację w systemie EZD (w przypadku pracownika I</w:t>
      </w:r>
      <w:r w:rsidR="00772EC9">
        <w:rPr>
          <w:rFonts w:ascii="Calibri" w:hAnsi="Calibri" w:cs="Calibri"/>
        </w:rPr>
        <w:t>P</w:t>
      </w:r>
      <w:r>
        <w:rPr>
          <w:rFonts w:ascii="Calibri" w:hAnsi="Calibri" w:cs="Calibri"/>
        </w:rPr>
        <w:t>),</w:t>
      </w:r>
    </w:p>
    <w:p w14:paraId="089874E4" w14:textId="77777777" w:rsidR="007E29DB" w:rsidRDefault="007E29DB" w:rsidP="007E29DB">
      <w:pPr>
        <w:pStyle w:val="Bezodstpw"/>
        <w:numPr>
          <w:ilvl w:val="0"/>
          <w:numId w:val="20"/>
        </w:numPr>
        <w:spacing w:line="276" w:lineRule="auto"/>
        <w:rPr>
          <w:rFonts w:ascii="Calibri" w:hAnsi="Calibri" w:cs="Calibri"/>
        </w:rPr>
      </w:pPr>
      <w:r>
        <w:rPr>
          <w:rFonts w:ascii="Calibri" w:hAnsi="Calibri" w:cs="Calibri"/>
        </w:rPr>
        <w:t>podpis kwalifikowany lub podpis profilem zaufanym (w przypadku eksperta).</w:t>
      </w:r>
    </w:p>
    <w:p w14:paraId="5BC91329" w14:textId="77777777" w:rsidR="007E29DB" w:rsidRDefault="007E29DB" w:rsidP="007E29DB">
      <w:pPr>
        <w:pStyle w:val="Standard"/>
        <w:shd w:val="clear" w:color="auto" w:fill="FFFFFF"/>
        <w:spacing w:before="240" w:after="200" w:line="276" w:lineRule="auto"/>
        <w:rPr>
          <w:rFonts w:hint="eastAsia"/>
        </w:rPr>
      </w:pPr>
      <w:r>
        <w:rPr>
          <w:rFonts w:ascii="Calibri" w:hAnsi="Calibri" w:cs="Calibri"/>
        </w:rPr>
        <w:t>Ocena projektu pod kątem spełnienia kryteriów wyboru projektu podzielona jest na trzy etapy:</w:t>
      </w:r>
    </w:p>
    <w:p w14:paraId="4BF0FEE9" w14:textId="77777777" w:rsidR="007E29DB" w:rsidRDefault="007E29DB" w:rsidP="007E29DB">
      <w:pPr>
        <w:pStyle w:val="Bezodstpw"/>
        <w:numPr>
          <w:ilvl w:val="0"/>
          <w:numId w:val="21"/>
        </w:numPr>
        <w:spacing w:line="276" w:lineRule="auto"/>
        <w:rPr>
          <w:rFonts w:ascii="Calibri" w:hAnsi="Calibri" w:cs="Calibri"/>
        </w:rPr>
      </w:pPr>
      <w:r>
        <w:rPr>
          <w:rFonts w:ascii="Calibri" w:hAnsi="Calibri" w:cs="Calibri"/>
        </w:rPr>
        <w:t>ocena formalna,</w:t>
      </w:r>
    </w:p>
    <w:p w14:paraId="1F43B4C0" w14:textId="6FFD8683" w:rsidR="007E29DB" w:rsidRDefault="007E29DB" w:rsidP="00772EC9">
      <w:pPr>
        <w:pStyle w:val="Bezodstpw"/>
        <w:numPr>
          <w:ilvl w:val="0"/>
          <w:numId w:val="21"/>
        </w:numPr>
        <w:spacing w:line="276" w:lineRule="auto"/>
        <w:rPr>
          <w:rFonts w:ascii="Calibri" w:hAnsi="Calibri" w:cs="Calibri"/>
        </w:rPr>
      </w:pPr>
      <w:r>
        <w:rPr>
          <w:rFonts w:ascii="Calibri" w:hAnsi="Calibri" w:cs="Calibri"/>
        </w:rPr>
        <w:t>ocena merytoryczna</w:t>
      </w:r>
      <w:r w:rsidR="005E3529">
        <w:rPr>
          <w:rFonts w:ascii="Calibri" w:hAnsi="Calibri" w:cs="Calibri"/>
        </w:rPr>
        <w:t>,</w:t>
      </w:r>
    </w:p>
    <w:p w14:paraId="6C1E5017" w14:textId="4631B934" w:rsidR="005E3529" w:rsidRPr="00772EC9" w:rsidRDefault="005E3529" w:rsidP="00772EC9">
      <w:pPr>
        <w:pStyle w:val="Bezodstpw"/>
        <w:numPr>
          <w:ilvl w:val="0"/>
          <w:numId w:val="21"/>
        </w:numPr>
        <w:spacing w:line="276" w:lineRule="auto"/>
        <w:rPr>
          <w:rFonts w:ascii="Calibri" w:hAnsi="Calibri" w:cs="Calibri"/>
        </w:rPr>
      </w:pPr>
      <w:r>
        <w:rPr>
          <w:rFonts w:ascii="Calibri" w:hAnsi="Calibri" w:cs="Calibri"/>
        </w:rPr>
        <w:t>ocena środowiskowa.</w:t>
      </w:r>
    </w:p>
    <w:p w14:paraId="0379DC7B" w14:textId="6F4A9D52" w:rsidR="007E29DB" w:rsidRDefault="007E29DB" w:rsidP="007E29DB">
      <w:pPr>
        <w:pStyle w:val="Standard"/>
        <w:shd w:val="clear" w:color="auto" w:fill="FFFFFF"/>
        <w:spacing w:before="240" w:after="200" w:line="276" w:lineRule="auto"/>
        <w:ind w:left="57"/>
        <w:rPr>
          <w:rFonts w:hint="eastAsia"/>
        </w:rPr>
      </w:pPr>
      <w:r>
        <w:rPr>
          <w:rFonts w:ascii="Calibri" w:hAnsi="Calibri" w:cs="Calibri"/>
        </w:rPr>
        <w:t>KOP przekazuje wyniki oceny projektu do I</w:t>
      </w:r>
      <w:r w:rsidR="00772EC9">
        <w:rPr>
          <w:rFonts w:ascii="Calibri" w:hAnsi="Calibri" w:cs="Calibri"/>
        </w:rPr>
        <w:t>P</w:t>
      </w:r>
      <w:r>
        <w:rPr>
          <w:rFonts w:ascii="Calibri" w:hAnsi="Calibri" w:cs="Calibri"/>
        </w:rPr>
        <w:t xml:space="preserve"> FEO 2021-2027, która następnie zatwierdza wyniki oceny.</w:t>
      </w:r>
    </w:p>
    <w:p w14:paraId="750C0D08" w14:textId="77777777" w:rsidR="007E29DB" w:rsidRDefault="007E29DB" w:rsidP="007E29DB">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6A5CEE81"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zakwalifikowaniem projektu do kolejnego etapu oceny,</w:t>
      </w:r>
    </w:p>
    <w:p w14:paraId="0A36BBC9"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wybraniem projektu do dofinansowania,</w:t>
      </w:r>
    </w:p>
    <w:p w14:paraId="70CEB73A" w14:textId="77777777" w:rsidR="007E29DB" w:rsidRDefault="007E29DB" w:rsidP="007E29DB">
      <w:pPr>
        <w:pStyle w:val="Bezodstpw"/>
        <w:numPr>
          <w:ilvl w:val="0"/>
          <w:numId w:val="22"/>
        </w:numPr>
        <w:spacing w:line="276" w:lineRule="auto"/>
        <w:ind w:left="714" w:hanging="357"/>
        <w:rPr>
          <w:rFonts w:ascii="Calibri" w:hAnsi="Calibri" w:cs="Calibri"/>
        </w:rPr>
      </w:pPr>
      <w:r>
        <w:rPr>
          <w:rFonts w:ascii="Calibri" w:hAnsi="Calibri" w:cs="Calibri"/>
        </w:rPr>
        <w:t>negatywną oceną projektu.</w:t>
      </w:r>
    </w:p>
    <w:p w14:paraId="45582887" w14:textId="77777777" w:rsidR="007E29DB" w:rsidRPr="00152D95" w:rsidRDefault="007E29DB" w:rsidP="007E29DB">
      <w:pPr>
        <w:pStyle w:val="Bezodstpw"/>
        <w:spacing w:line="276" w:lineRule="auto"/>
        <w:rPr>
          <w:rFonts w:ascii="Calibri" w:hAnsi="Calibri" w:cs="Calibri"/>
        </w:rPr>
      </w:pPr>
    </w:p>
    <w:p w14:paraId="621791A4" w14:textId="4EFE88B6" w:rsidR="007E29DB" w:rsidRPr="00A1003C" w:rsidRDefault="007E29DB" w:rsidP="007E29DB">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Pr>
          <w:rFonts w:ascii="Calibri" w:hAnsi="Calibri" w:cs="Calibri"/>
        </w:rPr>
        <w:t xml:space="preserve"> oznaczającym wybór projektu do </w:t>
      </w:r>
      <w:r w:rsidRPr="00A1003C">
        <w:rPr>
          <w:rFonts w:ascii="Calibri" w:hAnsi="Calibri" w:cs="Calibri"/>
        </w:rPr>
        <w:t>dofinansowania albo stanowiącym ocenę negatywną, I</w:t>
      </w:r>
      <w:r w:rsidR="00772EC9">
        <w:rPr>
          <w:rFonts w:ascii="Calibri" w:hAnsi="Calibri" w:cs="Calibri"/>
        </w:rPr>
        <w:t>P</w:t>
      </w:r>
      <w:r w:rsidRPr="00A1003C">
        <w:rPr>
          <w:rFonts w:ascii="Calibri" w:hAnsi="Calibri" w:cs="Calibri"/>
        </w:rPr>
        <w:t xml:space="preserve"> FEO 2021-2027 przekazuje niezwłocznie wnioskodawcy w formie pisemnej lub w formie elektronicznej. Do doręczenia informacji stosuje się przepisy działu I rozdziału 8 ustawy z dnia 14 czerwca 1960 r. – Kodeks postępowania administracyjnego.</w:t>
      </w:r>
    </w:p>
    <w:p w14:paraId="10BC1FDC" w14:textId="77777777" w:rsidR="007E29DB" w:rsidRPr="00F36D73" w:rsidRDefault="007E29DB" w:rsidP="007E29DB">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lastRenderedPageBreak/>
        <w:t>Uwaga!</w:t>
      </w:r>
    </w:p>
    <w:p w14:paraId="1C1EF645" w14:textId="77777777" w:rsidR="007E29DB" w:rsidRPr="00F36D73" w:rsidRDefault="007E29DB" w:rsidP="007E29DB">
      <w:pPr>
        <w:autoSpaceDE w:val="0"/>
        <w:spacing w:line="276" w:lineRule="auto"/>
        <w:rPr>
          <w:rFonts w:asciiTheme="minorHAnsi" w:hAnsiTheme="minorHAnsi" w:cstheme="minorHAnsi"/>
          <w:iCs/>
          <w:color w:val="000000"/>
        </w:rPr>
      </w:pPr>
    </w:p>
    <w:p w14:paraId="6ADA6325" w14:textId="2A934A4B" w:rsidR="007E29DB" w:rsidRPr="00F36D73"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Na żadnym etapie oceny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F36D73"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Pr>
          <w:rFonts w:asciiTheme="minorHAnsi" w:hAnsiTheme="minorHAnsi" w:cstheme="minorHAnsi"/>
          <w:b/>
          <w:iCs/>
          <w:color w:val="000000"/>
        </w:rPr>
        <w:t xml:space="preserve">o dofinansowanie projektu </w:t>
      </w:r>
      <w:r w:rsidR="00810AFC">
        <w:rPr>
          <w:rFonts w:asciiTheme="minorHAnsi" w:hAnsiTheme="minorHAnsi" w:cstheme="minorHAnsi"/>
          <w:b/>
          <w:iCs/>
          <w:color w:val="000000"/>
        </w:rPr>
        <w:t xml:space="preserve">i załączników </w:t>
      </w:r>
      <w:r w:rsidR="005A26D0">
        <w:rPr>
          <w:rFonts w:asciiTheme="minorHAnsi" w:hAnsiTheme="minorHAnsi" w:cstheme="minorHAnsi"/>
          <w:b/>
          <w:iCs/>
          <w:color w:val="000000"/>
        </w:rPr>
        <w:t xml:space="preserve">do wniosku </w:t>
      </w:r>
      <w:r w:rsidRPr="00F36D73">
        <w:rPr>
          <w:rFonts w:asciiTheme="minorHAnsi" w:hAnsiTheme="minorHAnsi" w:cstheme="minorHAnsi"/>
          <w:b/>
          <w:iCs/>
          <w:color w:val="000000"/>
        </w:rPr>
        <w:t xml:space="preserve">w zakresie oceny kryteriów </w:t>
      </w:r>
      <w:r>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na wezwanie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zgodnie z</w:t>
      </w:r>
      <w:r>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 </w:t>
      </w:r>
      <w:r w:rsidRPr="00E53562">
        <w:rPr>
          <w:rFonts w:asciiTheme="minorHAnsi" w:hAnsiTheme="minorHAnsi" w:cstheme="minorHAnsi"/>
          <w:b/>
          <w:iCs/>
          <w:color w:val="000000"/>
        </w:rPr>
        <w:t>punktach 3</w:t>
      </w:r>
      <w:r w:rsidR="00A01C13" w:rsidRPr="00E53562">
        <w:rPr>
          <w:rFonts w:asciiTheme="minorHAnsi" w:hAnsiTheme="minorHAnsi" w:cstheme="minorHAnsi"/>
          <w:b/>
          <w:iCs/>
          <w:color w:val="000000"/>
        </w:rPr>
        <w:t>,</w:t>
      </w:r>
      <w:r w:rsidRPr="00E53562">
        <w:rPr>
          <w:rFonts w:asciiTheme="minorHAnsi" w:hAnsiTheme="minorHAnsi" w:cstheme="minorHAnsi"/>
          <w:b/>
          <w:iCs/>
          <w:color w:val="000000"/>
        </w:rPr>
        <w:t xml:space="preserve"> </w:t>
      </w:r>
      <w:r w:rsidR="005E3529" w:rsidRPr="00E53562">
        <w:rPr>
          <w:rFonts w:asciiTheme="minorHAnsi" w:hAnsiTheme="minorHAnsi" w:cstheme="minorHAnsi"/>
          <w:b/>
          <w:iCs/>
          <w:color w:val="000000"/>
        </w:rPr>
        <w:t>4</w:t>
      </w:r>
      <w:r w:rsidR="00A01C13" w:rsidRPr="00E53562">
        <w:rPr>
          <w:rFonts w:asciiTheme="minorHAnsi" w:hAnsiTheme="minorHAnsi" w:cstheme="minorHAnsi"/>
          <w:b/>
          <w:iCs/>
          <w:color w:val="000000"/>
        </w:rPr>
        <w:t xml:space="preserve"> i 5</w:t>
      </w:r>
      <w:r w:rsidRPr="00E53562">
        <w:rPr>
          <w:rFonts w:asciiTheme="minorHAnsi" w:hAnsiTheme="minorHAnsi" w:cstheme="minorHAnsi"/>
          <w:b/>
          <w:iCs/>
          <w:color w:val="000000"/>
        </w:rPr>
        <w:t xml:space="preserve"> niniejszego</w:t>
      </w:r>
      <w:r w:rsidRPr="00F36D73">
        <w:rPr>
          <w:rFonts w:asciiTheme="minorHAnsi" w:hAnsiTheme="minorHAnsi" w:cstheme="minorHAnsi"/>
          <w:b/>
          <w:iCs/>
          <w:color w:val="000000"/>
        </w:rPr>
        <w:t xml:space="preserve"> dokumentu.</w:t>
      </w:r>
    </w:p>
    <w:p w14:paraId="4F3E0F75" w14:textId="77777777" w:rsidR="007E29DB" w:rsidRDefault="007E29DB" w:rsidP="007E29DB">
      <w:pPr>
        <w:pStyle w:val="Standard"/>
        <w:shd w:val="clear" w:color="auto" w:fill="FFFFFF"/>
        <w:spacing w:line="276" w:lineRule="auto"/>
        <w:rPr>
          <w:rFonts w:asciiTheme="minorHAnsi" w:hAnsiTheme="minorHAnsi" w:cstheme="minorHAnsi"/>
          <w:b/>
          <w:iCs/>
          <w:color w:val="000000"/>
        </w:rPr>
      </w:pPr>
    </w:p>
    <w:p w14:paraId="1AE3D665" w14:textId="77777777" w:rsidR="007E29DB" w:rsidRPr="005E5948" w:rsidRDefault="007E29DB" w:rsidP="007E29DB">
      <w:pPr>
        <w:suppressAutoHyphens w:val="0"/>
        <w:spacing w:after="120" w:line="276" w:lineRule="auto"/>
        <w:rPr>
          <w:rFonts w:asciiTheme="minorHAnsi" w:eastAsiaTheme="minorHAnsi" w:hAnsiTheme="minorHAnsi" w:cstheme="minorHAnsi"/>
          <w:b/>
          <w:bCs/>
          <w:sz w:val="32"/>
          <w:szCs w:val="32"/>
          <w:lang w:eastAsia="en-US"/>
        </w:rPr>
      </w:pPr>
      <w:r w:rsidRPr="005E5948">
        <w:rPr>
          <w:rFonts w:asciiTheme="minorHAnsi" w:eastAsiaTheme="minorHAnsi" w:hAnsiTheme="minorHAnsi" w:cstheme="minorHAnsi"/>
          <w:b/>
          <w:bCs/>
          <w:sz w:val="32"/>
          <w:szCs w:val="32"/>
          <w:lang w:eastAsia="en-US"/>
        </w:rPr>
        <w:t>Uwaga!</w:t>
      </w:r>
    </w:p>
    <w:p w14:paraId="31A4A0D5" w14:textId="649DA0FD" w:rsidR="007E29DB" w:rsidRDefault="007E29DB" w:rsidP="007E29DB">
      <w:pPr>
        <w:pStyle w:val="Standard"/>
        <w:shd w:val="clear" w:color="auto" w:fill="FFFFFF"/>
        <w:spacing w:line="276" w:lineRule="auto"/>
        <w:rPr>
          <w:rFonts w:asciiTheme="minorHAnsi" w:eastAsiaTheme="minorHAnsi" w:hAnsiTheme="minorHAnsi" w:cstheme="minorHAnsi"/>
          <w:b/>
          <w:bCs/>
          <w:kern w:val="0"/>
          <w:sz w:val="28"/>
          <w:szCs w:val="28"/>
          <w:lang w:eastAsia="en-US" w:bidi="ar-SA"/>
        </w:rPr>
      </w:pPr>
      <w:r w:rsidRPr="005E5948">
        <w:rPr>
          <w:rFonts w:asciiTheme="minorHAnsi" w:eastAsiaTheme="minorHAnsi" w:hAnsiTheme="minorHAnsi" w:cstheme="minorHAnsi"/>
          <w:b/>
          <w:bCs/>
          <w:kern w:val="0"/>
          <w:sz w:val="28"/>
          <w:szCs w:val="28"/>
          <w:lang w:eastAsia="en-US" w:bidi="ar-SA"/>
        </w:rPr>
        <w:t xml:space="preserve">Wnioski </w:t>
      </w:r>
      <w:r w:rsidR="00222F18">
        <w:rPr>
          <w:rFonts w:asciiTheme="minorHAnsi" w:eastAsiaTheme="minorHAnsi" w:hAnsiTheme="minorHAnsi" w:cstheme="minorHAnsi"/>
          <w:b/>
          <w:bCs/>
          <w:kern w:val="0"/>
          <w:sz w:val="28"/>
          <w:szCs w:val="28"/>
          <w:lang w:eastAsia="en-US" w:bidi="ar-SA"/>
        </w:rPr>
        <w:t xml:space="preserve">wraz z załącznikami </w:t>
      </w:r>
      <w:r w:rsidRPr="005E5948">
        <w:rPr>
          <w:rFonts w:asciiTheme="minorHAnsi" w:eastAsiaTheme="minorHAnsi" w:hAnsiTheme="minorHAnsi" w:cstheme="minorHAnsi"/>
          <w:b/>
          <w:bCs/>
          <w:kern w:val="0"/>
          <w:sz w:val="28"/>
          <w:szCs w:val="28"/>
          <w:lang w:eastAsia="en-US" w:bidi="ar-SA"/>
        </w:rPr>
        <w:t>są składane wyłącznie w formie elektronicznej, za pośrednictwem systemu teleinformatycznego LSI 2021-2027 (nie jest składana wersja papierowa).</w:t>
      </w:r>
    </w:p>
    <w:p w14:paraId="2AC3DF22" w14:textId="0BF915D0" w:rsidR="00015095" w:rsidRPr="00015095" w:rsidRDefault="00015095" w:rsidP="00015095">
      <w:pPr>
        <w:autoSpaceDE w:val="0"/>
        <w:autoSpaceDN w:val="0"/>
        <w:spacing w:after="120" w:line="276" w:lineRule="auto"/>
        <w:rPr>
          <w:rFonts w:asciiTheme="minorHAnsi" w:hAnsiTheme="minorHAnsi" w:cstheme="minorHAnsi"/>
          <w:szCs w:val="24"/>
        </w:rPr>
      </w:pPr>
      <w:r w:rsidRPr="00015095">
        <w:rPr>
          <w:rFonts w:asciiTheme="minorHAnsi" w:hAnsiTheme="minorHAnsi" w:cstheme="minorHAnsi"/>
          <w:szCs w:val="24"/>
        </w:rPr>
        <w:t xml:space="preserve">Wnioski o dofinansowanie wraz z załącznikami należy podpisać podpisem kwalifikowanym lub profilem zaufanym zgodnie z zapisami </w:t>
      </w:r>
      <w:r w:rsidRPr="00015095">
        <w:rPr>
          <w:rFonts w:asciiTheme="minorHAnsi" w:hAnsiTheme="minorHAnsi" w:cstheme="minorHAnsi"/>
          <w:b/>
          <w:bCs/>
          <w:szCs w:val="24"/>
          <w:lang w:val="x-none" w:eastAsia="x-none"/>
        </w:rPr>
        <w:t>Instrukcji obsługi Generatora wniosków FEO 2021-2027</w:t>
      </w:r>
      <w:r w:rsidRPr="00015095">
        <w:rPr>
          <w:rFonts w:asciiTheme="minorHAnsi" w:hAnsiTheme="minorHAnsi" w:cstheme="minorHAnsi"/>
          <w:b/>
          <w:bCs/>
          <w:szCs w:val="24"/>
          <w:lang w:eastAsia="x-none"/>
        </w:rPr>
        <w:t xml:space="preserve"> stanowiącej zał. nr 2 do Regulaminu </w:t>
      </w:r>
      <w:r w:rsidRPr="00015095">
        <w:rPr>
          <w:rFonts w:asciiTheme="minorHAnsi" w:hAnsiTheme="minorHAnsi" w:cstheme="minorHAnsi"/>
          <w:szCs w:val="24"/>
          <w:lang w:eastAsia="x-none"/>
        </w:rPr>
        <w:t>(opis dotyczący podpisu elektronicznego wniosku).</w:t>
      </w:r>
    </w:p>
    <w:p w14:paraId="033A5BA2" w14:textId="77777777" w:rsidR="00015095" w:rsidRDefault="00015095" w:rsidP="007E29DB">
      <w:pPr>
        <w:pStyle w:val="Standard"/>
        <w:shd w:val="clear" w:color="auto" w:fill="FFFFFF"/>
        <w:spacing w:line="276" w:lineRule="auto"/>
        <w:rPr>
          <w:rFonts w:asciiTheme="minorHAnsi" w:eastAsiaTheme="minorHAnsi" w:hAnsiTheme="minorHAnsi" w:cstheme="minorHAnsi"/>
          <w:b/>
          <w:bCs/>
          <w:kern w:val="0"/>
          <w:sz w:val="28"/>
          <w:szCs w:val="28"/>
          <w:lang w:eastAsia="en-US" w:bidi="ar-SA"/>
        </w:rPr>
      </w:pPr>
    </w:p>
    <w:p w14:paraId="36528EE3" w14:textId="77777777" w:rsidR="00772EC9" w:rsidRPr="00F36D73" w:rsidRDefault="00772EC9" w:rsidP="007E29DB">
      <w:pPr>
        <w:pStyle w:val="Standard"/>
        <w:shd w:val="clear" w:color="auto" w:fill="FFFFFF"/>
        <w:spacing w:line="276" w:lineRule="auto"/>
        <w:rPr>
          <w:rFonts w:asciiTheme="minorHAnsi" w:hAnsiTheme="minorHAnsi" w:cstheme="minorHAnsi"/>
          <w:b/>
          <w:iCs/>
          <w:color w:val="000000"/>
        </w:rPr>
      </w:pPr>
    </w:p>
    <w:p w14:paraId="6C74A424" w14:textId="77777777" w:rsidR="00772EC9" w:rsidRPr="00772EC9" w:rsidRDefault="00772EC9" w:rsidP="00772EC9">
      <w:pPr>
        <w:pStyle w:val="Nagwek2"/>
        <w:shd w:val="clear" w:color="auto" w:fill="4F81BD" w:themeFill="accent1"/>
        <w:spacing w:before="60" w:line="276" w:lineRule="auto"/>
        <w:rPr>
          <w:rFonts w:asciiTheme="minorHAnsi" w:hAnsiTheme="minorHAnsi" w:cstheme="minorHAnsi"/>
          <w:b w:val="0"/>
          <w:i w:val="0"/>
          <w:iCs w:val="0"/>
          <w:color w:val="FFFFFF" w:themeColor="background1"/>
        </w:rPr>
      </w:pPr>
      <w:bookmarkStart w:id="12" w:name="_Toc126240190"/>
      <w:r w:rsidRPr="00772EC9">
        <w:rPr>
          <w:rFonts w:asciiTheme="minorHAnsi" w:hAnsiTheme="minorHAnsi" w:cstheme="minorHAnsi"/>
          <w:i w:val="0"/>
          <w:iCs w:val="0"/>
          <w:color w:val="FFFFFF" w:themeColor="background1"/>
        </w:rPr>
        <w:t>3. Etap oceny formalnej</w:t>
      </w:r>
      <w:bookmarkEnd w:id="12"/>
    </w:p>
    <w:p w14:paraId="51C9FA1B" w14:textId="77777777" w:rsidR="00772EC9" w:rsidRPr="00F36D73" w:rsidRDefault="00772EC9" w:rsidP="00772EC9">
      <w:pPr>
        <w:pStyle w:val="Standard"/>
        <w:autoSpaceDE w:val="0"/>
        <w:spacing w:line="276" w:lineRule="auto"/>
        <w:rPr>
          <w:rFonts w:asciiTheme="minorHAnsi" w:hAnsiTheme="minorHAnsi" w:cstheme="minorHAnsi"/>
        </w:rPr>
      </w:pPr>
    </w:p>
    <w:p w14:paraId="4C8CAF8E" w14:textId="328422A2"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Ocena formalna wniosków o dofinansowanie projektów rozpoczyna się dzień po zakończeniu naboru wniosków i </w:t>
      </w:r>
      <w:r w:rsidRPr="00536FF1">
        <w:rPr>
          <w:rFonts w:asciiTheme="minorHAnsi" w:hAnsiTheme="minorHAnsi" w:cstheme="minorHAnsi"/>
          <w:bCs/>
          <w:iCs/>
          <w:color w:val="000000"/>
        </w:rPr>
        <w:t xml:space="preserve">trwa do </w:t>
      </w:r>
      <w:r w:rsidRPr="00536FF1">
        <w:rPr>
          <w:rFonts w:asciiTheme="minorHAnsi" w:hAnsiTheme="minorHAnsi" w:cstheme="minorHAnsi"/>
          <w:b/>
          <w:bCs/>
          <w:iCs/>
          <w:color w:val="000000"/>
        </w:rPr>
        <w:t>50 dni kalendarzowych od dnia zakończenia naboru wniosków</w:t>
      </w:r>
      <w:r w:rsidRPr="00536FF1">
        <w:rPr>
          <w:rFonts w:asciiTheme="minorHAnsi" w:hAnsiTheme="minorHAnsi" w:cstheme="minorHAnsi"/>
          <w:bCs/>
          <w:iCs/>
          <w:color w:val="000000"/>
        </w:rPr>
        <w:t xml:space="preserve">. </w:t>
      </w:r>
      <w:r w:rsidRPr="00536FF1">
        <w:rPr>
          <w:rFonts w:asciiTheme="minorHAnsi" w:hAnsiTheme="minorHAnsi" w:cstheme="minorHAnsi"/>
          <w:bCs/>
          <w:iCs/>
          <w:color w:val="000000"/>
        </w:rPr>
        <w:br/>
      </w:r>
      <w:r w:rsidRPr="00536FF1">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536FF1">
        <w:rPr>
          <w:rFonts w:asciiTheme="minorHAnsi" w:hAnsiTheme="minorHAnsi" w:cstheme="minorHAnsi"/>
          <w:iCs/>
          <w:color w:val="000000"/>
        </w:rPr>
        <w:t xml:space="preserve"> 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formalnej podejmuje ZWO na wniosek </w:t>
      </w:r>
      <w:r w:rsidR="006001CD">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Pr="00536FF1">
        <w:rPr>
          <w:rFonts w:asciiTheme="minorHAnsi" w:hAnsiTheme="minorHAnsi" w:cstheme="minorHAnsi"/>
          <w:iCs/>
        </w:rPr>
        <w:t xml:space="preserve">na </w:t>
      </w:r>
      <w:hyperlink r:id="rId12" w:history="1">
        <w:r w:rsidRPr="00536FF1">
          <w:rPr>
            <w:rStyle w:val="Internetlink"/>
            <w:rFonts w:asciiTheme="minorHAnsi" w:hAnsiTheme="minorHAnsi" w:cstheme="minorHAnsi"/>
            <w:color w:val="auto"/>
            <w:u w:val="none"/>
          </w:rPr>
          <w:t>stron</w:t>
        </w:r>
        <w:r w:rsidR="008A05B7" w:rsidRPr="00536FF1">
          <w:rPr>
            <w:rStyle w:val="Internetlink"/>
            <w:rFonts w:asciiTheme="minorHAnsi" w:hAnsiTheme="minorHAnsi" w:cstheme="minorHAnsi"/>
            <w:color w:val="auto"/>
            <w:u w:val="none"/>
          </w:rPr>
          <w:t>ach</w:t>
        </w:r>
        <w:r w:rsidRPr="00536FF1">
          <w:rPr>
            <w:rStyle w:val="Internetlink"/>
            <w:rFonts w:asciiTheme="minorHAnsi" w:hAnsiTheme="minorHAnsi" w:cstheme="minorHAnsi"/>
            <w:color w:val="auto"/>
            <w:u w:val="none"/>
          </w:rPr>
          <w:t xml:space="preserve"> internetow</w:t>
        </w:r>
        <w:r w:rsidR="008A05B7" w:rsidRPr="00536FF1">
          <w:rPr>
            <w:rStyle w:val="Internetlink"/>
            <w:rFonts w:asciiTheme="minorHAnsi" w:hAnsiTheme="minorHAnsi" w:cstheme="minorHAnsi"/>
            <w:color w:val="auto"/>
            <w:u w:val="none"/>
          </w:rPr>
          <w:t>ych</w:t>
        </w:r>
      </w:hyperlink>
      <w:r w:rsidRPr="00536FF1">
        <w:rPr>
          <w:rStyle w:val="Internetlink"/>
          <w:rFonts w:asciiTheme="minorHAnsi" w:hAnsiTheme="minorHAnsi" w:cstheme="minorHAnsi"/>
          <w:color w:val="auto"/>
          <w:u w:val="none"/>
        </w:rPr>
        <w:t xml:space="preserve"> i portalu</w:t>
      </w:r>
      <w:r w:rsidRPr="00536FF1">
        <w:rPr>
          <w:rStyle w:val="Internetlink"/>
          <w:rFonts w:asciiTheme="minorHAnsi" w:hAnsiTheme="minorHAnsi" w:cstheme="minorHAnsi"/>
          <w:iCs/>
          <w:color w:val="auto"/>
          <w:u w:val="none"/>
        </w:rPr>
        <w:t>.</w:t>
      </w:r>
    </w:p>
    <w:p w14:paraId="4C37BAF1" w14:textId="77777777" w:rsidR="00772EC9" w:rsidRPr="00536FF1" w:rsidRDefault="00772EC9" w:rsidP="00772EC9">
      <w:pPr>
        <w:pStyle w:val="Standard"/>
        <w:autoSpaceDE w:val="0"/>
        <w:spacing w:line="276" w:lineRule="auto"/>
        <w:rPr>
          <w:rFonts w:asciiTheme="minorHAnsi" w:hAnsiTheme="minorHAnsi" w:cstheme="minorHAnsi"/>
        </w:rPr>
      </w:pPr>
    </w:p>
    <w:p w14:paraId="110BA005" w14:textId="1B71B8AA"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Cs/>
          <w:iCs/>
          <w:color w:val="000000"/>
        </w:rPr>
        <w:t>Ocena formalna danego projektu dokonywana jest przez jednego pracownika I</w:t>
      </w:r>
      <w:r w:rsidR="005E3529" w:rsidRPr="00536FF1">
        <w:rPr>
          <w:rFonts w:asciiTheme="minorHAnsi" w:hAnsiTheme="minorHAnsi" w:cstheme="minorHAnsi"/>
          <w:bCs/>
          <w:iCs/>
          <w:color w:val="000000"/>
        </w:rPr>
        <w:t>P</w:t>
      </w:r>
      <w:r w:rsidRPr="00536FF1">
        <w:rPr>
          <w:rFonts w:asciiTheme="minorHAnsi" w:hAnsiTheme="minorHAnsi" w:cstheme="minorHAnsi"/>
          <w:bCs/>
          <w:iCs/>
          <w:color w:val="000000"/>
        </w:rPr>
        <w:t xml:space="preserve"> powołanego do składu KOP. </w:t>
      </w:r>
      <w:r w:rsidR="000D1125" w:rsidRPr="00536FF1">
        <w:rPr>
          <w:rFonts w:asciiTheme="minorHAnsi" w:hAnsiTheme="minorHAnsi" w:cstheme="minorHAnsi"/>
          <w:bCs/>
          <w:iCs/>
        </w:rPr>
        <w:t>W</w:t>
      </w:r>
      <w:r w:rsidR="000D1125" w:rsidRPr="00536FF1">
        <w:rPr>
          <w:rFonts w:asciiTheme="minorHAnsi" w:hAnsiTheme="minorHAnsi" w:cstheme="minorHAnsi"/>
        </w:rPr>
        <w:t xml:space="preserve">ybór wniosków o dofinansowanie projektów poddawanych ocenie formalnej pracownikom IP jest losowy. Za przeprowadzenie losowania wniosków </w:t>
      </w:r>
      <w:r w:rsidRPr="00536FF1">
        <w:rPr>
          <w:rFonts w:asciiTheme="minorHAnsi" w:hAnsiTheme="minorHAnsi" w:cstheme="minorHAnsi"/>
          <w:bCs/>
          <w:iCs/>
        </w:rPr>
        <w:t>odpowiada Przewodniczący KOP. Informacja o tym jakie projekty zostały przydzielone do oceny formalnej danemu pracownikowi I</w:t>
      </w:r>
      <w:r w:rsidR="005E3529" w:rsidRPr="00536FF1">
        <w:rPr>
          <w:rFonts w:asciiTheme="minorHAnsi" w:hAnsiTheme="minorHAnsi" w:cstheme="minorHAnsi"/>
          <w:bCs/>
          <w:iCs/>
        </w:rPr>
        <w:t>P</w:t>
      </w:r>
      <w:r w:rsidRPr="00536FF1">
        <w:rPr>
          <w:rFonts w:asciiTheme="minorHAnsi" w:hAnsiTheme="minorHAnsi" w:cstheme="minorHAnsi"/>
          <w:bCs/>
          <w:iCs/>
        </w:rPr>
        <w:t>, znajduje się w protokole cząstkowym z prac KOP sporządzanym po etapie oceny formalnej.</w:t>
      </w:r>
      <w:r w:rsidRPr="00536FF1">
        <w:rPr>
          <w:rFonts w:asciiTheme="minorHAnsi" w:hAnsiTheme="minorHAnsi" w:cstheme="minorHAnsi"/>
          <w:bCs/>
          <w:iCs/>
          <w:color w:val="000000"/>
        </w:rPr>
        <w:t xml:space="preserve"> Ocena formalna dokonywana jest w oparciu</w:t>
      </w:r>
      <w:r w:rsidRPr="00536FF1">
        <w:rPr>
          <w:rFonts w:asciiTheme="minorHAnsi" w:hAnsiTheme="minorHAnsi" w:cstheme="minorHAnsi"/>
          <w:iCs/>
          <w:color w:val="000000"/>
        </w:rPr>
        <w:t xml:space="preserve"> o kryteria formalne, na podstawie listy sprawdzającej do oceny formalnej w systemie </w:t>
      </w:r>
      <w:r w:rsidR="005E3529" w:rsidRPr="00536FF1">
        <w:rPr>
          <w:rFonts w:asciiTheme="minorHAnsi" w:hAnsiTheme="minorHAnsi" w:cstheme="minorHAnsi"/>
          <w:b/>
          <w:bCs/>
          <w:iCs/>
          <w:color w:val="000000"/>
        </w:rPr>
        <w:t>0/1</w:t>
      </w:r>
      <w:r w:rsidRPr="00536FF1">
        <w:rPr>
          <w:rFonts w:asciiTheme="minorHAnsi" w:hAnsiTheme="minorHAnsi" w:cstheme="minorHAnsi"/>
          <w:b/>
          <w:bCs/>
          <w:iCs/>
          <w:color w:val="000000"/>
        </w:rPr>
        <w:t>.</w:t>
      </w:r>
    </w:p>
    <w:p w14:paraId="0606ABF3" w14:textId="74C60BF9"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rPr>
        <w:lastRenderedPageBreak/>
        <w:t>W trakcie oceny spełnienia kryteriów wyboru projektów, na wezwanie I</w:t>
      </w:r>
      <w:r w:rsidR="005E3529" w:rsidRPr="00536FF1">
        <w:rPr>
          <w:rFonts w:asciiTheme="minorHAnsi" w:hAnsiTheme="minorHAnsi" w:cstheme="minorHAnsi"/>
        </w:rPr>
        <w:t>P</w:t>
      </w:r>
      <w:r w:rsidRPr="00536FF1">
        <w:rPr>
          <w:rFonts w:asciiTheme="minorHAnsi" w:hAnsiTheme="minorHAnsi" w:cstheme="minorHAnsi"/>
        </w:rPr>
        <w:t xml:space="preserve"> FEO 2021-2027, wnioskodawca może uzupełnić lub poprawić projekt w części dotyczącej spełniania kryteriów wyboru projektów jeżeli zostało to przewidziane w regulaminie wyboru projektów.</w:t>
      </w:r>
    </w:p>
    <w:p w14:paraId="48FF2B5F" w14:textId="123170A7"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bCs/>
          <w:iCs/>
        </w:rPr>
        <w:t xml:space="preserve">Wezwanie do uzupełnienia/poprawy wniosku </w:t>
      </w:r>
      <w:r w:rsidR="005A26D0" w:rsidRPr="00536FF1">
        <w:rPr>
          <w:rFonts w:asciiTheme="minorHAnsi" w:hAnsiTheme="minorHAnsi" w:cstheme="minorHAnsi"/>
          <w:b/>
          <w:bCs/>
          <w:iCs/>
        </w:rPr>
        <w:t>ora</w:t>
      </w:r>
      <w:r w:rsidR="00377644" w:rsidRPr="00536FF1">
        <w:rPr>
          <w:rFonts w:asciiTheme="minorHAnsi" w:hAnsiTheme="minorHAnsi" w:cstheme="minorHAnsi"/>
          <w:b/>
          <w:bCs/>
          <w:iCs/>
        </w:rPr>
        <w:t xml:space="preserve">z </w:t>
      </w:r>
      <w:r w:rsidR="005A26D0" w:rsidRPr="00536FF1">
        <w:rPr>
          <w:rFonts w:asciiTheme="minorHAnsi" w:hAnsiTheme="minorHAnsi" w:cstheme="minorHAnsi"/>
          <w:b/>
          <w:bCs/>
          <w:iCs/>
        </w:rPr>
        <w:t xml:space="preserve">załączników do wniosku </w:t>
      </w:r>
      <w:r w:rsidRPr="00536FF1">
        <w:rPr>
          <w:rFonts w:asciiTheme="minorHAnsi" w:hAnsiTheme="minorHAnsi" w:cstheme="minorHAnsi"/>
          <w:b/>
          <w:bCs/>
          <w:iCs/>
        </w:rPr>
        <w:t>następuje drogą elektroniczną, tj. wezwanie przesyłane jest na adres e-mail podany w punkcie 2.3 wniosku o dofinansowanie projektu.</w:t>
      </w:r>
      <w:r w:rsidRPr="00536FF1">
        <w:rPr>
          <w:rFonts w:asciiTheme="minorHAnsi" w:hAnsiTheme="minorHAnsi" w:cstheme="minorHAnsi"/>
          <w:iCs/>
        </w:rPr>
        <w:t xml:space="preserve"> Termin na złożenie uzupełnionego/poprawionego wniosku o dofinansowanie projektu </w:t>
      </w:r>
      <w:r w:rsidR="00222F18" w:rsidRPr="00536FF1">
        <w:rPr>
          <w:rFonts w:asciiTheme="minorHAnsi" w:hAnsiTheme="minorHAnsi" w:cstheme="minorHAnsi"/>
          <w:iCs/>
        </w:rPr>
        <w:t xml:space="preserve">wraz z załącznikami </w:t>
      </w:r>
      <w:r w:rsidRPr="00536FF1">
        <w:rPr>
          <w:rFonts w:asciiTheme="minorHAnsi" w:hAnsiTheme="minorHAnsi" w:cstheme="minorHAnsi"/>
          <w:iCs/>
        </w:rPr>
        <w:t>określony w ww. wezwaniu liczony jest od dnia następnego po wysłaniu wezwania (bieg terminu nie jest zależny od tego, czy adresat odebrał wiadomość przekazującą wezwanie).</w:t>
      </w:r>
    </w:p>
    <w:p w14:paraId="002FA7CB" w14:textId="77777777" w:rsidR="00772EC9" w:rsidRPr="00536FF1" w:rsidRDefault="00772EC9" w:rsidP="00772EC9">
      <w:pPr>
        <w:pStyle w:val="Standard"/>
        <w:autoSpaceDE w:val="0"/>
        <w:spacing w:line="276" w:lineRule="auto"/>
        <w:rPr>
          <w:rFonts w:asciiTheme="minorHAnsi" w:hAnsiTheme="minorHAnsi" w:cstheme="minorHAnsi"/>
        </w:rPr>
      </w:pPr>
    </w:p>
    <w:p w14:paraId="3F44C6C7" w14:textId="6CC654D4"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rPr>
        <w:t xml:space="preserve">Uzupełniony/poprawiony wniosek o dofinansowanie projektu </w:t>
      </w:r>
      <w:r w:rsidR="005A26D0" w:rsidRPr="00536FF1">
        <w:rPr>
          <w:rFonts w:asciiTheme="minorHAnsi" w:hAnsiTheme="minorHAnsi" w:cstheme="minorHAnsi"/>
          <w:b/>
        </w:rPr>
        <w:t xml:space="preserve">wraz z załącznikami </w:t>
      </w:r>
      <w:r w:rsidRPr="00536FF1">
        <w:rPr>
          <w:rFonts w:asciiTheme="minorHAnsi" w:hAnsiTheme="minorHAnsi" w:cstheme="minorHAnsi"/>
          <w:b/>
        </w:rPr>
        <w:t>musi zostać wysłany on-line</w:t>
      </w:r>
      <w:r w:rsidRPr="00536FF1">
        <w:rPr>
          <w:rFonts w:asciiTheme="minorHAnsi" w:hAnsiTheme="minorHAnsi" w:cstheme="minorHAnsi"/>
        </w:rPr>
        <w:t xml:space="preserve"> (zgodnie z instrukcją znajdującą się w załączniku nr </w:t>
      </w:r>
      <w:r w:rsidR="00377644" w:rsidRPr="00536FF1">
        <w:rPr>
          <w:rFonts w:asciiTheme="minorHAnsi" w:hAnsiTheme="minorHAnsi" w:cstheme="minorHAnsi"/>
        </w:rPr>
        <w:t>2</w:t>
      </w:r>
      <w:r w:rsidRPr="00536FF1">
        <w:rPr>
          <w:rFonts w:asciiTheme="minorHAnsi" w:hAnsiTheme="minorHAnsi" w:cstheme="minorHAnsi"/>
        </w:rPr>
        <w:t xml:space="preserve"> do regulaminu wyboru projektów) za pośrednictwem LSI 2021-2027.</w:t>
      </w:r>
    </w:p>
    <w:p w14:paraId="4C8A8454"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7903700A" w14:textId="77777777" w:rsidR="00772EC9" w:rsidRPr="00536FF1" w:rsidRDefault="00772EC9" w:rsidP="00772EC9">
      <w:pPr>
        <w:pStyle w:val="Standard"/>
        <w:autoSpaceDE w:val="0"/>
        <w:spacing w:line="276" w:lineRule="auto"/>
        <w:rPr>
          <w:rFonts w:asciiTheme="minorHAnsi" w:hAnsiTheme="minorHAnsi" w:cstheme="minorHAnsi"/>
          <w:b/>
          <w:iCs/>
          <w:color w:val="000000"/>
        </w:rPr>
      </w:pPr>
      <w:r w:rsidRPr="00536FF1">
        <w:rPr>
          <w:rFonts w:asciiTheme="minorHAnsi" w:hAnsiTheme="minorHAnsi" w:cstheme="minorHAnsi"/>
          <w:b/>
          <w:iCs/>
          <w:color w:val="000000"/>
        </w:rPr>
        <w:t>Uwaga!</w:t>
      </w:r>
    </w:p>
    <w:p w14:paraId="13EE348F"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536FF1">
        <w:rPr>
          <w:rFonts w:asciiTheme="minorHAnsi" w:hAnsiTheme="minorHAnsi" w:cstheme="minorHAnsi"/>
          <w:iCs/>
          <w:color w:val="000000"/>
        </w:rPr>
        <w:t>.</w:t>
      </w:r>
    </w:p>
    <w:p w14:paraId="572CE8C0" w14:textId="77777777" w:rsidR="00772EC9" w:rsidRPr="00536FF1" w:rsidRDefault="00772EC9" w:rsidP="00772EC9">
      <w:pPr>
        <w:pStyle w:val="Standard"/>
        <w:autoSpaceDE w:val="0"/>
        <w:spacing w:line="276" w:lineRule="auto"/>
        <w:rPr>
          <w:rFonts w:asciiTheme="minorHAnsi" w:hAnsiTheme="minorHAnsi" w:cstheme="minorHAnsi"/>
        </w:rPr>
      </w:pPr>
    </w:p>
    <w:p w14:paraId="70E9EB55" w14:textId="550412AF"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color w:val="000000"/>
        </w:rPr>
        <w:t xml:space="preserve">Jeżeli wnioskodawca uzupełni/poprawi wniosek o dofinansowanie projektu niezgodnie </w:t>
      </w:r>
      <w:r w:rsidRPr="00536FF1">
        <w:rPr>
          <w:rFonts w:asciiTheme="minorHAnsi" w:hAnsiTheme="minorHAnsi" w:cstheme="minorHAnsi"/>
          <w:b/>
          <w:iCs/>
          <w:color w:val="000000"/>
        </w:rPr>
        <w:br/>
        <w:t>z wezwaniem, ocenie podlega projekt na podstawie złożonej korekty wniosku.</w:t>
      </w:r>
    </w:p>
    <w:p w14:paraId="58F6170F" w14:textId="77777777" w:rsidR="00772EC9" w:rsidRPr="00536FF1" w:rsidRDefault="00772EC9" w:rsidP="00772EC9">
      <w:pPr>
        <w:pStyle w:val="Standard"/>
        <w:autoSpaceDE w:val="0"/>
        <w:spacing w:line="276" w:lineRule="auto"/>
        <w:rPr>
          <w:rFonts w:asciiTheme="minorHAnsi" w:hAnsiTheme="minorHAnsi" w:cstheme="minorHAnsi"/>
        </w:rPr>
      </w:pPr>
    </w:p>
    <w:p w14:paraId="73DF8BF6" w14:textId="6FC53F1F" w:rsidR="00772EC9" w:rsidRPr="00536FF1" w:rsidRDefault="0054280F"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w trakcie uzupełniania/poprawiania projektu zapewnia równe traktowanie wnioskodawców.</w:t>
      </w:r>
    </w:p>
    <w:p w14:paraId="620963B0" w14:textId="77777777" w:rsidR="00772EC9" w:rsidRPr="00536FF1" w:rsidRDefault="00772EC9" w:rsidP="00772EC9">
      <w:pPr>
        <w:pStyle w:val="Standard"/>
        <w:autoSpaceDE w:val="0"/>
        <w:spacing w:line="276" w:lineRule="auto"/>
        <w:rPr>
          <w:rFonts w:asciiTheme="minorHAnsi" w:hAnsiTheme="minorHAnsi" w:cstheme="minorHAnsi"/>
          <w:iCs/>
          <w:color w:val="000000"/>
        </w:rPr>
      </w:pPr>
    </w:p>
    <w:p w14:paraId="1D423294" w14:textId="0FB12F25" w:rsidR="00772EC9" w:rsidRPr="00536FF1" w:rsidRDefault="0054280F" w:rsidP="00772EC9">
      <w:pPr>
        <w:pStyle w:val="Standard"/>
        <w:autoSpaceDE w:val="0"/>
        <w:spacing w:line="276" w:lineRule="auto"/>
        <w:rPr>
          <w:rFonts w:asciiTheme="minorHAnsi" w:hAnsiTheme="minorHAnsi" w:cstheme="minorHAnsi"/>
          <w:iCs/>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może wezwać wnioskodawcę do złożenia wyjaśnień dotyczących zapisów zawartych we wniosku</w:t>
      </w:r>
      <w:r w:rsidRPr="00536FF1">
        <w:rPr>
          <w:rFonts w:asciiTheme="minorHAnsi" w:hAnsiTheme="minorHAnsi" w:cstheme="minorHAnsi"/>
          <w:iCs/>
          <w:color w:val="000000"/>
        </w:rPr>
        <w:t xml:space="preserve"> i załącznikach</w:t>
      </w:r>
      <w:r w:rsidR="00772EC9" w:rsidRPr="00536FF1">
        <w:rPr>
          <w:rFonts w:asciiTheme="minorHAnsi" w:hAnsiTheme="minorHAnsi" w:cstheme="minorHAnsi"/>
          <w:iCs/>
          <w:color w:val="000000"/>
        </w:rPr>
        <w:t xml:space="preserve"> w zakresie spełnienia kryteriów formalnych. </w:t>
      </w:r>
      <w:r w:rsidR="00772EC9" w:rsidRPr="00536FF1">
        <w:rPr>
          <w:rFonts w:asciiTheme="minorHAnsi" w:hAnsiTheme="minorHAnsi" w:cstheme="minorHAnsi"/>
          <w:iCs/>
        </w:rPr>
        <w:t>Wezwanie do złożenia wyjaśnień zapisów zawartych we wniosku</w:t>
      </w:r>
      <w:r w:rsidRPr="00536FF1">
        <w:rPr>
          <w:rFonts w:asciiTheme="minorHAnsi" w:hAnsiTheme="minorHAnsi" w:cstheme="minorHAnsi"/>
          <w:iCs/>
        </w:rPr>
        <w:t xml:space="preserve"> i załącznikach</w:t>
      </w:r>
      <w:r w:rsidR="00772EC9" w:rsidRPr="00536FF1">
        <w:rPr>
          <w:rFonts w:asciiTheme="minorHAnsi" w:hAnsiTheme="minorHAnsi" w:cstheme="minorHAnsi"/>
          <w:iCs/>
        </w:rPr>
        <w:t xml:space="preserve"> </w:t>
      </w:r>
      <w:r w:rsidRPr="00536FF1">
        <w:rPr>
          <w:rFonts w:asciiTheme="minorHAnsi" w:hAnsiTheme="minorHAnsi" w:cstheme="minorHAnsi"/>
          <w:iCs/>
        </w:rPr>
        <w:t>do wniosku o</w:t>
      </w:r>
      <w:r w:rsidR="00772EC9" w:rsidRPr="00536FF1">
        <w:rPr>
          <w:rFonts w:asciiTheme="minorHAnsi" w:hAnsiTheme="minorHAnsi" w:cstheme="minorHAnsi"/>
          <w:iCs/>
        </w:rPr>
        <w:t xml:space="preserve"> dofinansowanie projektu</w:t>
      </w:r>
      <w:r w:rsidRPr="00536FF1">
        <w:rPr>
          <w:rFonts w:asciiTheme="minorHAnsi" w:hAnsiTheme="minorHAnsi" w:cstheme="minorHAnsi"/>
          <w:iCs/>
        </w:rPr>
        <w:t xml:space="preserve"> </w:t>
      </w:r>
      <w:r w:rsidR="00772EC9" w:rsidRPr="00536FF1">
        <w:rPr>
          <w:rFonts w:asciiTheme="minorHAnsi" w:hAnsiTheme="minorHAnsi" w:cstheme="minorHAnsi"/>
          <w:iCs/>
        </w:rPr>
        <w:t>następuje drogą elektroniczną, tj. wezwanie przesyłane jest na adres e-mail podany w punkcie 2.3 wniosku o dofinansowanie projektu. Termin na złożenie wyjaśnień zapisów zawartych we wniosku o dofinansowanie projektu określony w ww. wezwaniu</w:t>
      </w:r>
      <w:r w:rsidR="005E1B4E" w:rsidRPr="00536FF1">
        <w:rPr>
          <w:rFonts w:asciiTheme="minorHAnsi" w:hAnsiTheme="minorHAnsi" w:cstheme="minorHAnsi"/>
          <w:iCs/>
        </w:rPr>
        <w:t>,</w:t>
      </w:r>
      <w:r w:rsidR="00772EC9" w:rsidRPr="00536FF1">
        <w:rPr>
          <w:rFonts w:asciiTheme="minorHAnsi" w:hAnsiTheme="minorHAnsi" w:cstheme="minorHAnsi"/>
          <w:iCs/>
        </w:rPr>
        <w:t xml:space="preserve"> </w:t>
      </w:r>
      <w:r w:rsidR="005E1B4E" w:rsidRPr="00536FF1">
        <w:rPr>
          <w:rFonts w:asciiTheme="minorHAnsi" w:hAnsiTheme="minorHAnsi" w:cstheme="minorHAnsi"/>
        </w:rPr>
        <w:t xml:space="preserve">jednak nie krótszym </w:t>
      </w:r>
      <w:r w:rsidR="005E1B4E" w:rsidRPr="00536FF1">
        <w:rPr>
          <w:rFonts w:asciiTheme="minorHAnsi" w:hAnsiTheme="minorHAnsi" w:cstheme="minorHAnsi"/>
          <w:b/>
        </w:rPr>
        <w:t>niż 5 dni roboczych,</w:t>
      </w:r>
      <w:r w:rsidR="005E1B4E" w:rsidRPr="00536FF1">
        <w:rPr>
          <w:rFonts w:asciiTheme="minorHAnsi" w:hAnsiTheme="minorHAnsi" w:cstheme="minorHAnsi"/>
        </w:rPr>
        <w:t xml:space="preserve"> </w:t>
      </w:r>
      <w:r w:rsidRPr="00536FF1">
        <w:rPr>
          <w:rFonts w:asciiTheme="minorHAnsi" w:hAnsiTheme="minorHAnsi" w:cstheme="minorHAnsi"/>
          <w:iCs/>
        </w:rPr>
        <w:t>liczonych</w:t>
      </w:r>
      <w:r w:rsidR="00772EC9" w:rsidRPr="00536FF1">
        <w:rPr>
          <w:rFonts w:asciiTheme="minorHAnsi" w:hAnsiTheme="minorHAnsi" w:cstheme="minorHAnsi"/>
          <w:iCs/>
        </w:rPr>
        <w:t xml:space="preserve"> od dnia następnego po wysłaniu wezwania (bieg terminu nie jest zależny od tego, czy adresat odebrał wiadomość przekazującą wezwanie). </w:t>
      </w:r>
      <w:r w:rsidR="00772EC9" w:rsidRPr="000D0FED">
        <w:rPr>
          <w:rFonts w:asciiTheme="minorHAnsi" w:hAnsiTheme="minorHAnsi" w:cstheme="minorHAnsi"/>
          <w:iCs/>
        </w:rPr>
        <w:t xml:space="preserve">Odpowiedź na ww. wezwanie Wnioskodawca przekazuje </w:t>
      </w:r>
      <w:r w:rsidRPr="000D0FED">
        <w:rPr>
          <w:rFonts w:asciiTheme="minorHAnsi" w:hAnsiTheme="minorHAnsi" w:cstheme="minorHAnsi"/>
          <w:iCs/>
        </w:rPr>
        <w:t>poprzez system LSI 2021-2027.</w:t>
      </w:r>
      <w:r w:rsidR="00772EC9" w:rsidRPr="00536FF1">
        <w:rPr>
          <w:rFonts w:asciiTheme="minorHAnsi" w:hAnsiTheme="minorHAnsi" w:cstheme="minorHAnsi"/>
          <w:iCs/>
        </w:rPr>
        <w:t xml:space="preserve"> </w:t>
      </w:r>
    </w:p>
    <w:p w14:paraId="7ABBF2A3" w14:textId="77777777" w:rsidR="00377644" w:rsidRPr="00536FF1" w:rsidRDefault="00377644" w:rsidP="00772EC9">
      <w:pPr>
        <w:pStyle w:val="Standard"/>
        <w:autoSpaceDE w:val="0"/>
        <w:spacing w:line="276" w:lineRule="auto"/>
        <w:rPr>
          <w:rFonts w:asciiTheme="minorHAnsi" w:hAnsiTheme="minorHAnsi" w:cstheme="minorHAnsi"/>
          <w:b/>
          <w:iCs/>
        </w:rPr>
      </w:pPr>
    </w:p>
    <w:p w14:paraId="4AE2B17F" w14:textId="77777777" w:rsidR="00772EC9" w:rsidRPr="00536FF1" w:rsidRDefault="00772EC9" w:rsidP="00772EC9">
      <w:pPr>
        <w:pStyle w:val="Standard"/>
        <w:autoSpaceDE w:val="0"/>
        <w:spacing w:line="276" w:lineRule="auto"/>
        <w:rPr>
          <w:rFonts w:asciiTheme="minorHAnsi" w:hAnsiTheme="minorHAnsi" w:cstheme="minorHAnsi"/>
          <w:b/>
          <w:iCs/>
        </w:rPr>
      </w:pPr>
      <w:r w:rsidRPr="00536FF1">
        <w:rPr>
          <w:rFonts w:asciiTheme="minorHAnsi" w:hAnsiTheme="minorHAnsi" w:cstheme="minorHAnsi"/>
          <w:b/>
          <w:iCs/>
        </w:rPr>
        <w:t>Uwaga!</w:t>
      </w:r>
    </w:p>
    <w:p w14:paraId="75C02C5A" w14:textId="77777777" w:rsidR="00772EC9" w:rsidRPr="00536FF1" w:rsidRDefault="00772EC9" w:rsidP="00772EC9">
      <w:pPr>
        <w:pStyle w:val="Standard"/>
        <w:autoSpaceDE w:val="0"/>
        <w:spacing w:line="276" w:lineRule="auto"/>
        <w:rPr>
          <w:rFonts w:asciiTheme="minorHAnsi" w:hAnsiTheme="minorHAnsi" w:cstheme="minorHAnsi"/>
          <w:b/>
          <w:iCs/>
        </w:rPr>
      </w:pPr>
    </w:p>
    <w:p w14:paraId="68726304" w14:textId="1B6A6819"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rPr>
        <w:lastRenderedPageBreak/>
        <w:t>Nieprzysłanie przez wnioskodawcę wyjaśnień we wskazanym terminie skutkuje oceną projektu w oparciu o zapisy wniosku o dofinansowanie projektu.</w:t>
      </w:r>
    </w:p>
    <w:p w14:paraId="074D8712" w14:textId="77777777" w:rsidR="00772EC9" w:rsidRPr="00536FF1" w:rsidRDefault="00772EC9" w:rsidP="00772EC9">
      <w:pPr>
        <w:pStyle w:val="Standard"/>
        <w:autoSpaceDE w:val="0"/>
        <w:spacing w:line="276" w:lineRule="auto"/>
        <w:rPr>
          <w:rFonts w:asciiTheme="minorHAnsi" w:hAnsiTheme="minorHAnsi" w:cstheme="minorHAnsi"/>
        </w:rPr>
      </w:pPr>
    </w:p>
    <w:p w14:paraId="44435F42" w14:textId="77777777" w:rsidR="00772EC9" w:rsidRPr="00536FF1" w:rsidRDefault="00772EC9"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formalnej projekt może zostać oceniony:</w:t>
      </w:r>
    </w:p>
    <w:p w14:paraId="67AA36C6" w14:textId="77777777" w:rsidR="00772EC9" w:rsidRPr="00536FF1" w:rsidRDefault="00772EC9" w:rsidP="00772EC9">
      <w:pPr>
        <w:pStyle w:val="Standard"/>
        <w:autoSpaceDE w:val="0"/>
        <w:spacing w:line="276" w:lineRule="auto"/>
        <w:rPr>
          <w:rFonts w:asciiTheme="minorHAnsi" w:hAnsiTheme="minorHAnsi" w:cstheme="minorHAnsi"/>
        </w:rPr>
      </w:pPr>
    </w:p>
    <w:p w14:paraId="080434EE"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pozytywnie,</w:t>
      </w:r>
      <w:r w:rsidRPr="00536FF1">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negatywnie,</w:t>
      </w:r>
      <w:r w:rsidRPr="00536FF1">
        <w:rPr>
          <w:rFonts w:asciiTheme="minorHAnsi" w:hAnsiTheme="minorHAnsi" w:cstheme="minorHAnsi"/>
          <w:iCs/>
          <w:color w:val="000000"/>
        </w:rPr>
        <w:t xml:space="preserve"> w przypadku gdy co najmniej jedno kryterium formalne zostało ocenione negatywnie.</w:t>
      </w:r>
    </w:p>
    <w:p w14:paraId="5D74CC83"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iCs/>
        </w:rPr>
      </w:pPr>
      <w:r w:rsidRPr="00536FF1">
        <w:rPr>
          <w:rFonts w:asciiTheme="minorHAnsi" w:hAnsiTheme="minorHAnsi" w:cstheme="minorHAnsi"/>
          <w:iCs/>
        </w:rPr>
        <w:t>Informacja o dokonanej ocenie formalnej wszystkich projektów zamieszczana jest w protokole cząstkowym z prac KOP sporządzanym po etapie oceny formalnej i zatwierdzanym przez Przewodniczącego KOP, zawierającym listę wszystkich projektów ocenionych na etapie oceny formalnej z wyróżnieniem projektów:</w:t>
      </w:r>
    </w:p>
    <w:p w14:paraId="171A6D08"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xml:space="preserve"> czyli skierowanych do II etapu oceny, tj. oceny merytorycznej,</w:t>
      </w:r>
    </w:p>
    <w:p w14:paraId="7C3379DA"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ocenionych </w:t>
      </w:r>
      <w:r w:rsidRPr="00536FF1">
        <w:rPr>
          <w:rFonts w:asciiTheme="minorHAnsi" w:hAnsiTheme="minorHAnsi" w:cstheme="minorHAnsi"/>
          <w:b/>
          <w:iCs/>
          <w:color w:val="000000"/>
        </w:rPr>
        <w:t>negatywnie.</w:t>
      </w:r>
    </w:p>
    <w:p w14:paraId="5DD6971B"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0C6FCAD7" w14:textId="5D233DCB"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r w:rsidRPr="00536FF1">
        <w:rPr>
          <w:rFonts w:asciiTheme="minorHAnsi" w:hAnsiTheme="minorHAnsi" w:cstheme="minorHAnsi"/>
          <w:iCs/>
          <w:color w:val="000000"/>
        </w:rPr>
        <w:t>Po przedstawieniu przez KOP wyników oceny I</w:t>
      </w:r>
      <w:r w:rsidR="005E3529"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t>
      </w:r>
      <w:r w:rsidRPr="00536FF1">
        <w:rPr>
          <w:rFonts w:asciiTheme="minorHAnsi" w:hAnsiTheme="minorHAnsi" w:cstheme="minorHAnsi"/>
          <w:iCs/>
        </w:rPr>
        <w:t xml:space="preserve">Zastępca Dyrektora </w:t>
      </w:r>
      <w:r w:rsidR="005E3529"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formalnej.</w:t>
      </w:r>
    </w:p>
    <w:p w14:paraId="37C56064"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2A0F9E57" w14:textId="388B717C"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Niezwłocznie po zakończeniu etapu oceny formalnej I</w:t>
      </w:r>
      <w:r w:rsidR="0098331B"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zamieszcza </w:t>
      </w:r>
      <w:r w:rsidR="008A05B7" w:rsidRPr="00536FF1">
        <w:rPr>
          <w:rFonts w:asciiTheme="minorHAnsi" w:hAnsiTheme="minorHAnsi" w:cstheme="minorHAnsi"/>
          <w:iCs/>
        </w:rPr>
        <w:t xml:space="preserve">na </w:t>
      </w:r>
      <w:hyperlink r:id="rId13" w:history="1">
        <w:r w:rsidR="008A05B7" w:rsidRPr="00536FF1">
          <w:rPr>
            <w:rStyle w:val="Internetlink"/>
            <w:rFonts w:asciiTheme="minorHAnsi" w:hAnsiTheme="minorHAnsi" w:cstheme="minorHAnsi"/>
            <w:color w:val="auto"/>
            <w:u w:val="none"/>
          </w:rPr>
          <w:t>stronach internetowych</w:t>
        </w:r>
      </w:hyperlink>
      <w:r w:rsidR="008A05B7" w:rsidRPr="00536FF1">
        <w:rPr>
          <w:rStyle w:val="Internetlink"/>
          <w:rFonts w:asciiTheme="minorHAnsi" w:hAnsiTheme="minorHAnsi" w:cstheme="minorHAnsi"/>
          <w:color w:val="auto"/>
          <w:u w:val="none"/>
        </w:rPr>
        <w:t xml:space="preserve"> i portalu</w:t>
      </w:r>
      <w:r w:rsidRPr="00536FF1">
        <w:rPr>
          <w:rFonts w:asciiTheme="minorHAnsi" w:hAnsiTheme="minorHAnsi" w:cstheme="minorHAnsi"/>
          <w:iCs/>
          <w:color w:val="000000"/>
        </w:rPr>
        <w:t xml:space="preserve"> listę projektów, które zostały skierowane do etapu oceny merytorycznej.</w:t>
      </w:r>
    </w:p>
    <w:p w14:paraId="0357CAFE" w14:textId="1FFA5F44" w:rsidR="007444AA" w:rsidRPr="00536FF1"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formalna przeprowadzana jest w systemie LSI 2021-2027.</w:t>
      </w:r>
    </w:p>
    <w:p w14:paraId="1DB52B0D" w14:textId="77777777" w:rsidR="007165F4" w:rsidRPr="007165F4" w:rsidRDefault="007165F4" w:rsidP="007165F4">
      <w:pPr>
        <w:pStyle w:val="Nagwek2"/>
        <w:shd w:val="clear" w:color="auto" w:fill="4F81BD" w:themeFill="accent1"/>
        <w:rPr>
          <w:rFonts w:asciiTheme="minorHAnsi" w:hAnsiTheme="minorHAnsi" w:cstheme="minorHAnsi"/>
          <w:b w:val="0"/>
          <w:i w:val="0"/>
          <w:iCs w:val="0"/>
          <w:color w:val="FFFFFF" w:themeColor="background1"/>
        </w:rPr>
      </w:pPr>
      <w:bookmarkStart w:id="13" w:name="_Toc126240191"/>
      <w:r w:rsidRPr="007165F4">
        <w:rPr>
          <w:rFonts w:asciiTheme="minorHAnsi" w:hAnsiTheme="minorHAnsi" w:cstheme="minorHAnsi"/>
          <w:i w:val="0"/>
          <w:iCs w:val="0"/>
          <w:color w:val="FFFFFF" w:themeColor="background1"/>
        </w:rPr>
        <w:t>4. Etap oceny merytorycznej</w:t>
      </w:r>
      <w:bookmarkEnd w:id="13"/>
    </w:p>
    <w:p w14:paraId="4A415B4D" w14:textId="77777777" w:rsidR="007165F4" w:rsidRDefault="007165F4" w:rsidP="007165F4"/>
    <w:p w14:paraId="4858810C" w14:textId="6C76217F" w:rsidR="007165F4" w:rsidRPr="00536FF1" w:rsidRDefault="007165F4" w:rsidP="007165F4">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Projekty pozytywnie ocenione pod względem formalnym poddawane są ocenie merytorycznej, która trwa </w:t>
      </w:r>
      <w:r w:rsidRPr="00536FF1">
        <w:rPr>
          <w:rFonts w:asciiTheme="minorHAnsi" w:hAnsiTheme="minorHAnsi" w:cstheme="minorHAnsi"/>
          <w:b/>
          <w:iCs/>
          <w:color w:val="000000"/>
        </w:rPr>
        <w:t>do 100 dni kalendarzowych od dnia następnego po zakończeniu etapu oceny formalnej.</w:t>
      </w:r>
      <w:r w:rsidRPr="00536FF1">
        <w:rPr>
          <w:rFonts w:asciiTheme="minorHAnsi" w:hAnsiTheme="minorHAnsi" w:cstheme="minorHAnsi"/>
          <w:b/>
          <w:iCs/>
          <w:color w:val="000000"/>
        </w:rPr>
        <w:br/>
      </w:r>
      <w:r w:rsidRPr="00536FF1">
        <w:rPr>
          <w:rFonts w:asciiTheme="minorHAnsi" w:hAnsiTheme="minorHAnsi" w:cstheme="minorHAnsi"/>
          <w:iCs/>
          <w:color w:val="000000"/>
        </w:rPr>
        <w:t>W uzasadnionych przypadkach termin oceny merytorycznej może zostać przedłużony. Za uzasadniony przypadek można uznać wszelkie sytuacje niezależne od I</w:t>
      </w:r>
      <w:r w:rsidR="00921F66"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które uniemożliwiają przeprowadzenie oceny w terminie, jak np. duża liczba złożonych wniosków </w:t>
      </w:r>
      <w:r w:rsidRPr="00536FF1">
        <w:rPr>
          <w:rFonts w:asciiTheme="minorHAnsi" w:hAnsiTheme="minorHAnsi" w:cstheme="minorHAnsi"/>
          <w:iCs/>
          <w:color w:val="000000"/>
        </w:rPr>
        <w:br/>
        <w:t>w ramach ogłoszonego postępowania</w:t>
      </w:r>
      <w:r w:rsidR="001464DD" w:rsidRPr="00536FF1">
        <w:rPr>
          <w:rFonts w:asciiTheme="minorHAnsi" w:hAnsiTheme="minorHAnsi" w:cstheme="minorHAnsi"/>
          <w:iCs/>
          <w:color w:val="000000"/>
        </w:rPr>
        <w:t xml:space="preserve"> 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merytorycznej podejmuje ZWO na wniosek </w:t>
      </w:r>
      <w:r w:rsidR="00AA4C36">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merytorycznej zamieszczana jest </w:t>
      </w:r>
      <w:r w:rsidR="008A05B7" w:rsidRPr="00536FF1">
        <w:rPr>
          <w:rFonts w:asciiTheme="minorHAnsi" w:hAnsiTheme="minorHAnsi" w:cstheme="minorHAnsi"/>
          <w:iCs/>
        </w:rPr>
        <w:t xml:space="preserve">na </w:t>
      </w:r>
      <w:hyperlink r:id="rId14" w:history="1">
        <w:r w:rsidR="008A05B7" w:rsidRPr="00536FF1">
          <w:rPr>
            <w:rStyle w:val="Internetlink"/>
            <w:rFonts w:asciiTheme="minorHAnsi" w:hAnsiTheme="minorHAnsi" w:cstheme="minorHAnsi"/>
            <w:color w:val="auto"/>
            <w:u w:val="none"/>
          </w:rPr>
          <w:t>stronach internetowych</w:t>
        </w:r>
      </w:hyperlink>
      <w:r w:rsidR="008A05B7" w:rsidRPr="00536FF1">
        <w:rPr>
          <w:rStyle w:val="Internetlink"/>
          <w:rFonts w:asciiTheme="minorHAnsi" w:hAnsiTheme="minorHAnsi" w:cstheme="minorHAnsi"/>
          <w:color w:val="auto"/>
          <w:u w:val="none"/>
        </w:rPr>
        <w:t xml:space="preserve"> i portalu</w:t>
      </w:r>
      <w:r w:rsidRPr="00536FF1">
        <w:rPr>
          <w:rFonts w:asciiTheme="minorHAnsi" w:hAnsiTheme="minorHAnsi" w:cstheme="minorHAnsi"/>
          <w:iCs/>
        </w:rPr>
        <w:t>.</w:t>
      </w:r>
    </w:p>
    <w:p w14:paraId="065B8EAB" w14:textId="77777777" w:rsidR="007165F4" w:rsidRPr="00536FF1" w:rsidRDefault="007165F4" w:rsidP="007165F4">
      <w:pPr>
        <w:autoSpaceDE w:val="0"/>
        <w:spacing w:line="276" w:lineRule="auto"/>
        <w:jc w:val="both"/>
        <w:rPr>
          <w:rFonts w:asciiTheme="minorHAnsi" w:hAnsiTheme="minorHAnsi" w:cstheme="minorHAnsi"/>
          <w:szCs w:val="24"/>
        </w:rPr>
      </w:pPr>
    </w:p>
    <w:p w14:paraId="1A354300" w14:textId="0AE9D9A4" w:rsidR="00A428CA" w:rsidRPr="00536FF1" w:rsidRDefault="007165F4" w:rsidP="008E3EF8">
      <w:p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bCs/>
          <w:iCs/>
          <w:color w:val="000000"/>
          <w:szCs w:val="24"/>
        </w:rPr>
        <w:t>Ocena merytoryczna danego projektu dokonywana jest przez</w:t>
      </w:r>
      <w:r w:rsidR="00731B70">
        <w:rPr>
          <w:rFonts w:asciiTheme="minorHAnsi" w:hAnsiTheme="minorHAnsi" w:cstheme="minorHAnsi"/>
          <w:bCs/>
          <w:iCs/>
          <w:color w:val="000000"/>
          <w:szCs w:val="24"/>
        </w:rPr>
        <w:t xml:space="preserve"> członka KOP/Zespół oceniający.</w:t>
      </w:r>
      <w:r w:rsidRPr="00536FF1">
        <w:rPr>
          <w:rFonts w:asciiTheme="minorHAnsi" w:hAnsiTheme="minorHAnsi" w:cstheme="minorHAnsi"/>
          <w:bCs/>
          <w:iCs/>
          <w:color w:val="000000"/>
          <w:szCs w:val="24"/>
        </w:rPr>
        <w:t xml:space="preserve"> </w:t>
      </w:r>
      <w:r w:rsidR="00731B70">
        <w:rPr>
          <w:rFonts w:asciiTheme="minorHAnsi" w:hAnsiTheme="minorHAnsi" w:cstheme="minorHAnsi"/>
          <w:bCs/>
          <w:iCs/>
          <w:color w:val="000000"/>
          <w:szCs w:val="24"/>
        </w:rPr>
        <w:br/>
      </w:r>
      <w:r w:rsidR="00A428CA" w:rsidRPr="00536FF1">
        <w:rPr>
          <w:rFonts w:asciiTheme="minorHAnsi" w:hAnsiTheme="minorHAnsi" w:cstheme="minorHAnsi"/>
          <w:szCs w:val="24"/>
        </w:rPr>
        <w:t xml:space="preserve">W skład Zespołu oceniającego (zgodnie z zasadą dwóch par oczu) wchodzą na etapie oceny merytorycznej: </w:t>
      </w:r>
    </w:p>
    <w:p w14:paraId="085815CB" w14:textId="4356155C" w:rsidR="00A428CA" w:rsidRPr="00536FF1" w:rsidRDefault="00A428CA" w:rsidP="008E3EF8">
      <w:pPr>
        <w:numPr>
          <w:ilvl w:val="0"/>
          <w:numId w:val="35"/>
        </w:num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szCs w:val="24"/>
        </w:rPr>
        <w:t>pracownik IP i ekspert,</w:t>
      </w:r>
    </w:p>
    <w:p w14:paraId="3648C877" w14:textId="77777777" w:rsidR="00A428CA" w:rsidRPr="00536FF1" w:rsidRDefault="00A428CA" w:rsidP="008E3EF8">
      <w:pPr>
        <w:numPr>
          <w:ilvl w:val="0"/>
          <w:numId w:val="35"/>
        </w:num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szCs w:val="24"/>
        </w:rPr>
        <w:t>lub dwóch ekspertów,</w:t>
      </w:r>
    </w:p>
    <w:p w14:paraId="213F4E28" w14:textId="3815FA31" w:rsidR="00A428CA" w:rsidRPr="00536FF1" w:rsidRDefault="00A428CA" w:rsidP="008E3EF8">
      <w:pPr>
        <w:numPr>
          <w:ilvl w:val="0"/>
          <w:numId w:val="35"/>
        </w:num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szCs w:val="24"/>
        </w:rPr>
        <w:t>lub dwóch pracowników IP.</w:t>
      </w:r>
    </w:p>
    <w:p w14:paraId="017CD96B" w14:textId="6B4E539E" w:rsidR="007165F4" w:rsidRPr="00536FF1" w:rsidRDefault="00A428CA" w:rsidP="008E3EF8">
      <w:pPr>
        <w:autoSpaceDE w:val="0"/>
        <w:spacing w:line="276" w:lineRule="auto"/>
        <w:rPr>
          <w:rFonts w:asciiTheme="minorHAnsi" w:hAnsiTheme="minorHAnsi" w:cstheme="minorHAnsi"/>
          <w:bCs/>
          <w:iCs/>
          <w:color w:val="000000"/>
          <w:szCs w:val="24"/>
        </w:rPr>
      </w:pPr>
      <w:r w:rsidRPr="00536FF1">
        <w:rPr>
          <w:rFonts w:asciiTheme="minorHAnsi" w:hAnsiTheme="minorHAnsi" w:cstheme="minorHAnsi"/>
          <w:bCs/>
          <w:iCs/>
          <w:color w:val="000000"/>
          <w:szCs w:val="24"/>
        </w:rPr>
        <w:t xml:space="preserve">Jeżeli Członek KOP nie posiada uprawnień do dokonania oceny z zakresu analizy finansowej i ekonomicznej to IP może zlecić wyżej wymienioną ocenę innemu Członkowi KOP. </w:t>
      </w:r>
    </w:p>
    <w:p w14:paraId="2DAD8031" w14:textId="484F1E27" w:rsidR="007165F4" w:rsidRPr="00B1670F" w:rsidRDefault="00B1670F" w:rsidP="007165F4">
      <w:pPr>
        <w:autoSpaceDE w:val="0"/>
        <w:spacing w:line="276" w:lineRule="auto"/>
        <w:rPr>
          <w:rFonts w:asciiTheme="minorHAnsi" w:hAnsiTheme="minorHAnsi" w:cstheme="minorHAnsi"/>
          <w:bCs/>
          <w:iCs/>
          <w:color w:val="000000"/>
          <w:szCs w:val="24"/>
        </w:rPr>
      </w:pPr>
      <w:r w:rsidRPr="00B1670F">
        <w:rPr>
          <w:rFonts w:asciiTheme="minorHAnsi" w:hAnsiTheme="minorHAnsi" w:cstheme="minorHAnsi"/>
          <w:bCs/>
          <w:iCs/>
          <w:color w:val="000000"/>
          <w:szCs w:val="24"/>
        </w:rPr>
        <w:t>Jeżeli ocena merytoryczna przeprowadzana jest przez jednego członka KOP, może nim być zarówno pracownik IP jak i ekspert.</w:t>
      </w:r>
    </w:p>
    <w:p w14:paraId="2DB94E70" w14:textId="77777777" w:rsidR="00B1670F" w:rsidRPr="00536FF1" w:rsidRDefault="00B1670F" w:rsidP="007165F4">
      <w:pPr>
        <w:autoSpaceDE w:val="0"/>
        <w:spacing w:line="276" w:lineRule="auto"/>
        <w:rPr>
          <w:rFonts w:asciiTheme="minorHAnsi" w:hAnsiTheme="minorHAnsi" w:cstheme="minorHAnsi"/>
          <w:bCs/>
          <w:iCs/>
          <w:color w:val="000000"/>
          <w:szCs w:val="24"/>
        </w:rPr>
      </w:pPr>
    </w:p>
    <w:p w14:paraId="741B929E" w14:textId="1188CD06"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w:t>
      </w:r>
      <w:r w:rsidR="001464DD" w:rsidRPr="00536FF1">
        <w:rPr>
          <w:rFonts w:asciiTheme="minorHAnsi" w:hAnsiTheme="minorHAnsi" w:cstheme="minorHAnsi"/>
          <w:szCs w:val="24"/>
        </w:rPr>
        <w:t xml:space="preserve"> konkurencyjnym</w:t>
      </w:r>
      <w:r w:rsidRPr="00536FF1">
        <w:rPr>
          <w:rFonts w:asciiTheme="minorHAnsi" w:hAnsiTheme="minorHAnsi" w:cstheme="minorHAnsi"/>
          <w:szCs w:val="24"/>
        </w:rPr>
        <w:t xml:space="preserve"> decyduje Przewodniczący KOP. Przewodniczący KOP</w:t>
      </w:r>
      <w:r w:rsidR="004C4B34">
        <w:rPr>
          <w:rFonts w:asciiTheme="minorHAnsi" w:hAnsiTheme="minorHAnsi" w:cstheme="minorHAnsi"/>
          <w:szCs w:val="24"/>
        </w:rPr>
        <w:t xml:space="preserve"> </w:t>
      </w:r>
      <w:r w:rsidRPr="00536FF1">
        <w:rPr>
          <w:rFonts w:asciiTheme="minorHAnsi" w:hAnsiTheme="minorHAnsi" w:cstheme="minorHAnsi"/>
          <w:szCs w:val="24"/>
        </w:rPr>
        <w:t xml:space="preserve">wyznacza </w:t>
      </w:r>
      <w:r w:rsidR="004C4B34">
        <w:rPr>
          <w:rFonts w:asciiTheme="minorHAnsi" w:hAnsiTheme="minorHAnsi" w:cstheme="minorHAnsi"/>
          <w:szCs w:val="24"/>
        </w:rPr>
        <w:t>ekspertów do oceny merytorycznej</w:t>
      </w:r>
      <w:r w:rsidRPr="00536FF1">
        <w:rPr>
          <w:rFonts w:asciiTheme="minorHAnsi" w:hAnsiTheme="minorHAnsi" w:cstheme="minorHAnsi"/>
          <w:szCs w:val="24"/>
        </w:rPr>
        <w:t xml:space="preserve"> </w:t>
      </w:r>
      <w:r w:rsidR="00962DEB">
        <w:rPr>
          <w:rFonts w:asciiTheme="minorHAnsi" w:hAnsiTheme="minorHAnsi" w:cstheme="minorHAnsi"/>
          <w:szCs w:val="24"/>
        </w:rPr>
        <w:t>.D</w:t>
      </w:r>
      <w:r w:rsidRPr="00536FF1">
        <w:rPr>
          <w:rFonts w:asciiTheme="minorHAnsi" w:hAnsiTheme="minorHAnsi" w:cstheme="minorHAnsi"/>
          <w:szCs w:val="24"/>
        </w:rPr>
        <w:t>obór członków KOP do par oceniających oraz przydzielenie projektów do oceny dla danej pary oceniających odbywa się w drodze losowania. Losowanie odbywa się zgodnie z procedurą opisaną w Regulaminie KOP.</w:t>
      </w:r>
    </w:p>
    <w:p w14:paraId="60D4B34A" w14:textId="77777777" w:rsidR="007165F4" w:rsidRPr="00536FF1" w:rsidRDefault="007165F4" w:rsidP="007165F4">
      <w:pPr>
        <w:autoSpaceDE w:val="0"/>
        <w:spacing w:line="276" w:lineRule="auto"/>
        <w:rPr>
          <w:rFonts w:asciiTheme="minorHAnsi" w:hAnsiTheme="minorHAnsi" w:cstheme="minorHAnsi"/>
          <w:bCs/>
          <w:iCs/>
          <w:color w:val="000000"/>
          <w:szCs w:val="24"/>
        </w:rPr>
      </w:pPr>
    </w:p>
    <w:p w14:paraId="5AEF1817" w14:textId="77777777"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bCs/>
          <w:iCs/>
          <w:color w:val="000000"/>
          <w:szCs w:val="24"/>
        </w:rPr>
        <w:t>Informacja o tym jakie projekty zostały przydzielone do oceny merytorycznej danym członkom KOP znajduje się w protokole cząstkowym z prac KOP sporządzanym po etapie oceny merytorycznej.</w:t>
      </w:r>
    </w:p>
    <w:p w14:paraId="217C0E03" w14:textId="77777777" w:rsidR="007165F4" w:rsidRPr="00536FF1" w:rsidRDefault="007165F4" w:rsidP="007165F4">
      <w:pPr>
        <w:autoSpaceDE w:val="0"/>
        <w:spacing w:line="276" w:lineRule="auto"/>
        <w:rPr>
          <w:rFonts w:asciiTheme="minorHAnsi" w:hAnsiTheme="minorHAnsi" w:cstheme="minorHAnsi"/>
          <w:iCs/>
          <w:szCs w:val="24"/>
        </w:rPr>
      </w:pPr>
    </w:p>
    <w:p w14:paraId="2F3252E5" w14:textId="2CD21EB7" w:rsidR="007165F4" w:rsidRPr="00536FF1" w:rsidRDefault="007165F4" w:rsidP="007165F4">
      <w:pPr>
        <w:autoSpaceDE w:val="0"/>
        <w:spacing w:line="276" w:lineRule="auto"/>
        <w:rPr>
          <w:rFonts w:asciiTheme="minorHAnsi" w:hAnsiTheme="minorHAnsi" w:cstheme="minorHAnsi"/>
          <w:iCs/>
          <w:szCs w:val="24"/>
        </w:rPr>
      </w:pPr>
      <w:r w:rsidRPr="00536FF1">
        <w:rPr>
          <w:rFonts w:asciiTheme="minorHAnsi" w:hAnsiTheme="minorHAnsi" w:cstheme="minorHAnsi"/>
          <w:iCs/>
          <w:szCs w:val="24"/>
        </w:rPr>
        <w:t xml:space="preserve">Ocena odbywa się w oparciu o kryteria merytoryczne znajdujące się w załączniku nr 8 do </w:t>
      </w:r>
      <w:r w:rsidR="0090326C" w:rsidRPr="00536FF1">
        <w:rPr>
          <w:rFonts w:asciiTheme="minorHAnsi" w:hAnsiTheme="minorHAnsi" w:cstheme="minorHAnsi"/>
          <w:iCs/>
          <w:szCs w:val="24"/>
        </w:rPr>
        <w:t>R</w:t>
      </w:r>
      <w:r w:rsidRPr="00536FF1">
        <w:rPr>
          <w:rFonts w:asciiTheme="minorHAnsi" w:hAnsiTheme="minorHAnsi" w:cstheme="minorHAnsi"/>
          <w:iCs/>
          <w:szCs w:val="24"/>
        </w:rPr>
        <w:t xml:space="preserve">egulaminu wyboru projektów, na podstawie listy sprawdzającej do oceny merytorycznej </w:t>
      </w:r>
      <w:r w:rsidRPr="00536FF1">
        <w:rPr>
          <w:rFonts w:asciiTheme="minorHAnsi" w:hAnsiTheme="minorHAnsi" w:cstheme="minorHAnsi"/>
          <w:iCs/>
          <w:szCs w:val="24"/>
        </w:rPr>
        <w:br/>
        <w:t xml:space="preserve">w systemie: </w:t>
      </w:r>
    </w:p>
    <w:p w14:paraId="38A2F1CF" w14:textId="77777777" w:rsidR="007165F4" w:rsidRPr="00536FF1" w:rsidRDefault="007165F4" w:rsidP="007165F4">
      <w:pPr>
        <w:pStyle w:val="Akapitzlist"/>
        <w:autoSpaceDE w:val="0"/>
        <w:spacing w:after="0"/>
        <w:rPr>
          <w:rFonts w:asciiTheme="minorHAnsi" w:hAnsiTheme="minorHAnsi" w:cstheme="minorHAnsi"/>
          <w:iCs/>
          <w:color w:val="000000"/>
          <w:sz w:val="24"/>
          <w:szCs w:val="24"/>
        </w:rPr>
      </w:pPr>
    </w:p>
    <w:p w14:paraId="5E236B23" w14:textId="7B6BD585" w:rsidR="007165F4" w:rsidRPr="00536FF1" w:rsidRDefault="007165F4" w:rsidP="007165F4">
      <w:pPr>
        <w:pStyle w:val="Akapitzlist"/>
        <w:numPr>
          <w:ilvl w:val="0"/>
          <w:numId w:val="29"/>
        </w:numPr>
        <w:suppressAutoHyphens/>
        <w:autoSpaceDE w:val="0"/>
        <w:autoSpaceDN w:val="0"/>
        <w:spacing w:after="0"/>
        <w:textAlignment w:val="baseline"/>
        <w:rPr>
          <w:rFonts w:asciiTheme="minorHAnsi" w:hAnsiTheme="minorHAnsi" w:cstheme="minorHAnsi"/>
          <w:iCs/>
          <w:color w:val="000000"/>
          <w:sz w:val="24"/>
          <w:szCs w:val="24"/>
        </w:rPr>
      </w:pPr>
      <w:r w:rsidRPr="00536FF1">
        <w:rPr>
          <w:rFonts w:asciiTheme="minorHAnsi" w:hAnsiTheme="minorHAnsi" w:cstheme="minorHAnsi"/>
          <w:b/>
          <w:iCs/>
          <w:color w:val="000000"/>
          <w:sz w:val="24"/>
          <w:szCs w:val="24"/>
        </w:rPr>
        <w:t>0/1</w:t>
      </w:r>
      <w:r w:rsidRPr="00536FF1">
        <w:rPr>
          <w:rFonts w:asciiTheme="minorHAnsi" w:hAnsiTheme="minorHAnsi" w:cstheme="minorHAnsi"/>
          <w:iCs/>
          <w:color w:val="000000"/>
          <w:sz w:val="24"/>
          <w:szCs w:val="24"/>
        </w:rPr>
        <w:t xml:space="preserve"> (kryteria merytoryczne bezwzględne),</w:t>
      </w:r>
    </w:p>
    <w:p w14:paraId="0FD20EDC" w14:textId="77777777" w:rsidR="007165F4" w:rsidRPr="00536FF1" w:rsidRDefault="007165F4" w:rsidP="007165F4">
      <w:pPr>
        <w:pStyle w:val="Akapitzlist"/>
        <w:numPr>
          <w:ilvl w:val="0"/>
          <w:numId w:val="29"/>
        </w:numPr>
        <w:suppressAutoHyphens/>
        <w:autoSpaceDE w:val="0"/>
        <w:autoSpaceDN w:val="0"/>
        <w:spacing w:after="0"/>
        <w:textAlignment w:val="baseline"/>
        <w:rPr>
          <w:rFonts w:asciiTheme="minorHAnsi" w:hAnsiTheme="minorHAnsi" w:cstheme="minorHAnsi"/>
          <w:iCs/>
          <w:color w:val="000000"/>
          <w:sz w:val="24"/>
          <w:szCs w:val="24"/>
        </w:rPr>
      </w:pPr>
      <w:r w:rsidRPr="00536FF1">
        <w:rPr>
          <w:rFonts w:asciiTheme="minorHAnsi" w:hAnsiTheme="minorHAnsi" w:cstheme="minorHAnsi"/>
          <w:b/>
          <w:iCs/>
          <w:color w:val="000000"/>
          <w:sz w:val="24"/>
          <w:szCs w:val="24"/>
        </w:rPr>
        <w:t xml:space="preserve">Punktowym </w:t>
      </w:r>
      <w:r w:rsidRPr="00536FF1">
        <w:rPr>
          <w:rFonts w:asciiTheme="minorHAnsi" w:hAnsiTheme="minorHAnsi" w:cstheme="minorHAnsi"/>
          <w:iCs/>
          <w:color w:val="000000"/>
          <w:sz w:val="24"/>
          <w:szCs w:val="24"/>
        </w:rPr>
        <w:t>(kryteria punktowane oceniane poprzez przypisanie danemu kryterium określonej liczby punktów pomnożonej przez wagę).</w:t>
      </w:r>
    </w:p>
    <w:p w14:paraId="0890CC0B" w14:textId="77777777" w:rsidR="007165F4" w:rsidRPr="00536FF1" w:rsidRDefault="007165F4" w:rsidP="007165F4">
      <w:pPr>
        <w:spacing w:line="276" w:lineRule="auto"/>
        <w:rPr>
          <w:rStyle w:val="Wyrnieniedelikatne"/>
          <w:rFonts w:asciiTheme="minorHAnsi" w:hAnsiTheme="minorHAnsi" w:cstheme="minorHAnsi"/>
          <w:i w:val="0"/>
          <w:szCs w:val="24"/>
        </w:rPr>
      </w:pPr>
    </w:p>
    <w:p w14:paraId="26996124" w14:textId="77777777"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Dla kryteriów ocenionych z zastrzeżeniem w listach sprawdzających oceniający określają szczegółowo zakres:</w:t>
      </w:r>
    </w:p>
    <w:p w14:paraId="0E3FECDE" w14:textId="5CE38F23"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uzupełnień/poprawek jakie należy dokonać we wniosku</w:t>
      </w:r>
      <w:r w:rsidR="00222F18" w:rsidRPr="00536FF1">
        <w:rPr>
          <w:rFonts w:asciiTheme="minorHAnsi" w:hAnsiTheme="minorHAnsi" w:cstheme="minorHAnsi"/>
          <w:iCs/>
        </w:rPr>
        <w:t xml:space="preserve"> i załącznikach</w:t>
      </w:r>
      <w:r w:rsidRPr="00536FF1">
        <w:rPr>
          <w:rFonts w:asciiTheme="minorHAnsi" w:hAnsiTheme="minorHAnsi" w:cstheme="minorHAnsi"/>
          <w:iCs/>
        </w:rPr>
        <w:t xml:space="preserve"> i/lub</w:t>
      </w:r>
    </w:p>
    <w:p w14:paraId="456EBEFD" w14:textId="77777777"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informacji/wyjaśnień jakie należy uzyskać od wnioskodawcy.</w:t>
      </w:r>
    </w:p>
    <w:p w14:paraId="44A1CE8B" w14:textId="5A28025D"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 xml:space="preserve">Wymagane uzupełnienia, poprawki, informacje lub wyjaśnienia w odniesieniu do danego kryterium mogą być formułowane przez jednego lub przez obu oceniających. </w:t>
      </w:r>
    </w:p>
    <w:p w14:paraId="0E7D9426" w14:textId="61C39F6E" w:rsidR="007165F4" w:rsidRPr="00536FF1" w:rsidRDefault="007165F4" w:rsidP="007165F4">
      <w:pPr>
        <w:pStyle w:val="Standard"/>
        <w:autoSpaceDE w:val="0"/>
        <w:spacing w:line="276" w:lineRule="auto"/>
        <w:rPr>
          <w:rFonts w:asciiTheme="minorHAnsi" w:hAnsiTheme="minorHAnsi" w:cstheme="minorHAnsi"/>
          <w:iCs/>
        </w:rPr>
      </w:pPr>
    </w:p>
    <w:p w14:paraId="1E8947EE" w14:textId="3F465F1A" w:rsidR="00AA2728" w:rsidRPr="00536FF1" w:rsidRDefault="00AA2728" w:rsidP="00C33F2E">
      <w:pPr>
        <w:pStyle w:val="Standard"/>
        <w:autoSpaceDE w:val="0"/>
        <w:spacing w:line="276" w:lineRule="auto"/>
        <w:rPr>
          <w:rFonts w:asciiTheme="minorHAnsi" w:hAnsiTheme="minorHAnsi" w:cstheme="minorHAnsi"/>
          <w:iCs/>
          <w:strike/>
          <w:color w:val="FF0000"/>
        </w:rPr>
      </w:pPr>
      <w:r w:rsidRPr="00536FF1">
        <w:rPr>
          <w:rFonts w:asciiTheme="minorHAnsi" w:hAnsiTheme="minorHAnsi" w:cstheme="minorHAnsi"/>
        </w:rPr>
        <w:lastRenderedPageBreak/>
        <w:t xml:space="preserve">W przypadku stwierdzenia podczas oceny merytorycznej we wniosku o dofinansowanie lub załącznikach braków w zakresie kryteriów merytorycznych, wnioskodawca ma możliwość dokonania stosownych poprawek i uzupełnień w zakresie charakteru danego kryterium, w terminie wskazanym przez IP w piśmie z uwagami, jednak </w:t>
      </w:r>
      <w:r w:rsidRPr="00536FF1">
        <w:rPr>
          <w:rFonts w:asciiTheme="minorHAnsi" w:hAnsiTheme="minorHAnsi" w:cstheme="minorHAnsi"/>
          <w:b/>
          <w:bCs/>
        </w:rPr>
        <w:t>nie krótszym niż 5 dni roboczych</w:t>
      </w:r>
      <w:r w:rsidRPr="00536FF1">
        <w:rPr>
          <w:rFonts w:asciiTheme="minorHAnsi" w:hAnsiTheme="minorHAnsi" w:cstheme="minorHAnsi"/>
        </w:rPr>
        <w:t xml:space="preserve"> licząc od dnia następnego od przekazania informacji. </w:t>
      </w:r>
    </w:p>
    <w:p w14:paraId="21212E7D" w14:textId="1399335B" w:rsidR="00AA2728" w:rsidRPr="00536FF1" w:rsidRDefault="00AA2728" w:rsidP="00C33F2E">
      <w:pPr>
        <w:spacing w:after="240" w:line="276" w:lineRule="auto"/>
        <w:rPr>
          <w:rFonts w:asciiTheme="minorHAnsi" w:hAnsiTheme="minorHAnsi" w:cstheme="minorHAnsi"/>
          <w:szCs w:val="24"/>
        </w:rPr>
      </w:pPr>
      <w:r w:rsidRPr="00536FF1">
        <w:rPr>
          <w:rFonts w:asciiTheme="minorHAnsi" w:hAnsiTheme="minorHAnsi" w:cstheme="minorHAnsi"/>
          <w:szCs w:val="24"/>
        </w:rPr>
        <w:t xml:space="preserve">Dopuszcza się możliwość ponownej oceny merytorycznej projektów z uwzględnieniem uzupełnienia/poprawienia projektu w zakresie kryteriów merytorycznych, i/lub złożenia wyjaśnień w zakresie kryteriów merytorycznych. </w:t>
      </w:r>
    </w:p>
    <w:p w14:paraId="6CEE3E2D" w14:textId="5EB52EEC" w:rsidR="007165F4" w:rsidRPr="00536FF1" w:rsidRDefault="00341A54" w:rsidP="00FC0A3D">
      <w:pPr>
        <w:spacing w:after="240" w:line="276" w:lineRule="auto"/>
        <w:rPr>
          <w:rFonts w:asciiTheme="minorHAnsi" w:hAnsiTheme="minorHAnsi" w:cstheme="minorHAnsi"/>
          <w:szCs w:val="24"/>
        </w:rPr>
      </w:pPr>
      <w:r w:rsidRPr="00536FF1">
        <w:rPr>
          <w:rFonts w:asciiTheme="minorHAnsi" w:hAnsiTheme="minorHAnsi" w:cstheme="minorHAnsi"/>
          <w:szCs w:val="24"/>
        </w:rPr>
        <w:t xml:space="preserve">W ramach dokonywanej oceny merytorycznej przewiduje się zastosowanie dodatkowego elementu w ocenie </w:t>
      </w:r>
      <w:r w:rsidRPr="00145248">
        <w:rPr>
          <w:rFonts w:asciiTheme="minorHAnsi" w:hAnsiTheme="minorHAnsi" w:cstheme="minorHAnsi"/>
          <w:szCs w:val="24"/>
        </w:rPr>
        <w:t>polegającego na spotkaniu</w:t>
      </w:r>
      <w:r w:rsidR="00145248" w:rsidRPr="00145248">
        <w:rPr>
          <w:rFonts w:asciiTheme="minorHAnsi" w:hAnsiTheme="minorHAnsi" w:cstheme="minorHAnsi"/>
          <w:szCs w:val="24"/>
        </w:rPr>
        <w:t xml:space="preserve"> stacjonarnym/</w:t>
      </w:r>
      <w:r w:rsidRPr="00145248">
        <w:rPr>
          <w:rFonts w:asciiTheme="minorHAnsi" w:hAnsiTheme="minorHAnsi" w:cstheme="minorHAnsi"/>
          <w:szCs w:val="24"/>
        </w:rPr>
        <w:t>on-line członków Zespołu</w:t>
      </w:r>
      <w:r w:rsidRPr="00536FF1">
        <w:rPr>
          <w:rFonts w:asciiTheme="minorHAnsi" w:hAnsiTheme="minorHAnsi" w:cstheme="minorHAnsi"/>
          <w:szCs w:val="24"/>
        </w:rPr>
        <w:t xml:space="preserve"> oceniającego z Wnioskodawcą (lub jego upoważnionym przedstawicielem). Tryb i zasady dotyczące przeprowadzenia spotkania znajdują się w Regulaminie </w:t>
      </w:r>
      <w:r w:rsidR="00921F66" w:rsidRPr="00536FF1">
        <w:rPr>
          <w:rFonts w:asciiTheme="minorHAnsi" w:hAnsiTheme="minorHAnsi" w:cstheme="minorHAnsi"/>
          <w:szCs w:val="24"/>
        </w:rPr>
        <w:t>KOP</w:t>
      </w:r>
      <w:r w:rsidRPr="00536FF1">
        <w:rPr>
          <w:rFonts w:asciiTheme="minorHAnsi" w:hAnsiTheme="minorHAnsi" w:cstheme="minorHAnsi"/>
          <w:szCs w:val="24"/>
        </w:rPr>
        <w:t>.</w:t>
      </w:r>
    </w:p>
    <w:p w14:paraId="0AD43D2C" w14:textId="77777777" w:rsidR="007165F4" w:rsidRPr="00536FF1" w:rsidRDefault="007165F4" w:rsidP="00C33F2E">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merytorycznej projekt może zostać:</w:t>
      </w:r>
    </w:p>
    <w:p w14:paraId="0B3B83C0" w14:textId="77777777" w:rsidR="007165F4" w:rsidRPr="00536FF1" w:rsidRDefault="007165F4" w:rsidP="00C33F2E">
      <w:pPr>
        <w:pStyle w:val="Standard"/>
        <w:autoSpaceDE w:val="0"/>
        <w:spacing w:line="276" w:lineRule="auto"/>
        <w:rPr>
          <w:rFonts w:asciiTheme="minorHAnsi" w:hAnsiTheme="minorHAnsi" w:cstheme="minorHAnsi"/>
        </w:rPr>
      </w:pPr>
    </w:p>
    <w:p w14:paraId="053A0A29" w14:textId="3D268C01"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i/>
          <w:iCs/>
        </w:rPr>
      </w:pPr>
      <w:r w:rsidRPr="00536FF1">
        <w:rPr>
          <w:rStyle w:val="Tytuksiki"/>
          <w:rFonts w:asciiTheme="minorHAnsi" w:hAnsiTheme="minorHAnsi" w:cstheme="minorHAnsi"/>
          <w:i w:val="0"/>
          <w:iCs w:val="0"/>
        </w:rPr>
        <w:t xml:space="preserve">Oceniony pozytywnie w przypadku gdy spełnia wszystkie wymagane kryteria merytoryczne bezwzględne i uzyskał wymagane minimum punktowe tj. </w:t>
      </w:r>
      <w:r w:rsidR="00AA2728" w:rsidRPr="00536FF1">
        <w:rPr>
          <w:rStyle w:val="Tytuksiki"/>
          <w:rFonts w:asciiTheme="minorHAnsi" w:hAnsiTheme="minorHAnsi" w:cstheme="minorHAnsi"/>
          <w:i w:val="0"/>
          <w:iCs w:val="0"/>
        </w:rPr>
        <w:t>5</w:t>
      </w:r>
      <w:r w:rsidRPr="00536FF1">
        <w:rPr>
          <w:rStyle w:val="Tytuksiki"/>
          <w:rFonts w:asciiTheme="minorHAnsi" w:hAnsiTheme="minorHAnsi" w:cstheme="minorHAnsi"/>
          <w:i w:val="0"/>
          <w:iCs w:val="0"/>
        </w:rPr>
        <w:t>0% maksymalnej możliwej do zdobycia liczby punktów.</w:t>
      </w:r>
    </w:p>
    <w:p w14:paraId="27649B45" w14:textId="34F3ED74"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Oceniony negatywnie</w:t>
      </w:r>
      <w:r w:rsidRPr="00536FF1">
        <w:rPr>
          <w:rFonts w:asciiTheme="minorHAnsi" w:hAnsiTheme="minorHAnsi" w:cstheme="minorHAnsi"/>
          <w:iCs/>
          <w:color w:val="000000"/>
        </w:rPr>
        <w:t xml:space="preserve"> w przypadku gdy co najmniej jedno kryterium merytoryczne bezwzględne zostało ocenione negatywnie i/lub projekt nie uzyskał wymaganego minimum punktowego tj. </w:t>
      </w:r>
      <w:r w:rsidR="00AA2728" w:rsidRPr="00536FF1">
        <w:rPr>
          <w:rFonts w:asciiTheme="minorHAnsi" w:hAnsiTheme="minorHAnsi" w:cstheme="minorHAnsi"/>
          <w:iCs/>
          <w:color w:val="000000"/>
        </w:rPr>
        <w:t>5</w:t>
      </w:r>
      <w:r w:rsidRPr="00536FF1">
        <w:rPr>
          <w:rFonts w:asciiTheme="minorHAnsi" w:hAnsiTheme="minorHAnsi" w:cstheme="minorHAnsi"/>
          <w:iCs/>
          <w:color w:val="000000"/>
        </w:rPr>
        <w:t>0% maksymalnej możliwej do zdobycia liczby punktów.</w:t>
      </w:r>
    </w:p>
    <w:p w14:paraId="59A57C4F" w14:textId="77777777" w:rsidR="007165F4" w:rsidRPr="00536FF1" w:rsidRDefault="007165F4" w:rsidP="00C33F2E">
      <w:pPr>
        <w:pStyle w:val="Standard"/>
        <w:tabs>
          <w:tab w:val="left" w:pos="177"/>
        </w:tabs>
        <w:autoSpaceDE w:val="0"/>
        <w:spacing w:line="276" w:lineRule="auto"/>
        <w:ind w:left="720"/>
        <w:rPr>
          <w:rFonts w:asciiTheme="minorHAnsi" w:hAnsiTheme="minorHAnsi" w:cstheme="minorHAnsi"/>
        </w:rPr>
      </w:pPr>
    </w:p>
    <w:p w14:paraId="4B9A127E" w14:textId="17C55285" w:rsidR="00222F18" w:rsidRPr="00536FF1" w:rsidRDefault="0011242F" w:rsidP="0011242F">
      <w:pPr>
        <w:autoSpaceDE w:val="0"/>
        <w:spacing w:line="276" w:lineRule="auto"/>
        <w:rPr>
          <w:rFonts w:asciiTheme="minorHAnsi" w:hAnsiTheme="minorHAnsi" w:cstheme="minorHAnsi"/>
          <w:szCs w:val="24"/>
        </w:rPr>
      </w:pPr>
      <w:r w:rsidRPr="00536FF1">
        <w:rPr>
          <w:rFonts w:asciiTheme="minorHAnsi" w:hAnsiTheme="minorHAnsi" w:cstheme="minorHAnsi"/>
          <w:szCs w:val="24"/>
        </w:rPr>
        <w:t xml:space="preserve">Ocenę końcową projektu po ocenie merytorycznej stanowi suma punktów/ średnia arytmetyczna (do dwóch miejsc po przecinku) ocen członka KOP/ wszystkich członków Zespołu oceniającego dany projekt. </w:t>
      </w:r>
      <w:r w:rsidR="007165F4" w:rsidRPr="00536FF1">
        <w:rPr>
          <w:rFonts w:asciiTheme="minorHAnsi" w:hAnsiTheme="minorHAnsi" w:cstheme="minorHAnsi"/>
          <w:iCs/>
          <w:color w:val="000000"/>
          <w:szCs w:val="24"/>
        </w:rPr>
        <w:t xml:space="preserve">Za znaczną rozbieżność w ocenie projektu dokonanej przez </w:t>
      </w:r>
      <w:r w:rsidR="00222F18" w:rsidRPr="00536FF1">
        <w:rPr>
          <w:rFonts w:asciiTheme="minorHAnsi" w:hAnsiTheme="minorHAnsi" w:cstheme="minorHAnsi"/>
          <w:iCs/>
          <w:color w:val="000000"/>
          <w:szCs w:val="24"/>
        </w:rPr>
        <w:t>dwie</w:t>
      </w:r>
      <w:r w:rsidR="007165F4" w:rsidRPr="00536FF1">
        <w:rPr>
          <w:rFonts w:asciiTheme="minorHAnsi" w:hAnsiTheme="minorHAnsi" w:cstheme="minorHAnsi"/>
          <w:iCs/>
          <w:color w:val="000000"/>
          <w:szCs w:val="24"/>
        </w:rPr>
        <w:t xml:space="preserve"> osoby oceniające należy uznać sytuację</w:t>
      </w:r>
      <w:r w:rsidR="00222F18" w:rsidRPr="00536FF1">
        <w:rPr>
          <w:rFonts w:asciiTheme="minorHAnsi" w:hAnsiTheme="minorHAnsi" w:cstheme="minorHAnsi"/>
          <w:szCs w:val="24"/>
        </w:rPr>
        <w:t xml:space="preserve">, gdy oceny przyznane przez członków Zespołu oceniającego w którymkolwiek z kryteriów merytorycznych w ramach oceny przeprowadzanej w systemie 0/1 </w:t>
      </w:r>
      <w:r w:rsidR="00431995">
        <w:rPr>
          <w:rFonts w:asciiTheme="minorHAnsi" w:hAnsiTheme="minorHAnsi" w:cstheme="minorHAnsi"/>
          <w:szCs w:val="24"/>
        </w:rPr>
        <w:br/>
      </w:r>
      <w:r w:rsidR="00222F18" w:rsidRPr="00536FF1">
        <w:rPr>
          <w:rFonts w:asciiTheme="minorHAnsi" w:hAnsiTheme="minorHAnsi" w:cstheme="minorHAnsi"/>
          <w:szCs w:val="24"/>
        </w:rPr>
        <w:t xml:space="preserve">są skrajne (przed uwzględnieniem wagi danego kryterium), odnotowuje się to w protokole komisji. </w:t>
      </w:r>
    </w:p>
    <w:p w14:paraId="0203171B" w14:textId="77777777" w:rsidR="00222F18" w:rsidRPr="00536FF1" w:rsidRDefault="00222F18" w:rsidP="00C33F2E">
      <w:pPr>
        <w:pStyle w:val="Standard"/>
        <w:tabs>
          <w:tab w:val="left" w:pos="330"/>
          <w:tab w:val="left" w:pos="390"/>
        </w:tabs>
        <w:autoSpaceDE w:val="0"/>
        <w:spacing w:line="276" w:lineRule="auto"/>
        <w:rPr>
          <w:rFonts w:asciiTheme="minorHAnsi" w:hAnsiTheme="minorHAnsi" w:cstheme="minorHAnsi"/>
          <w:iCs/>
          <w:color w:val="000000"/>
        </w:rPr>
      </w:pPr>
    </w:p>
    <w:p w14:paraId="500BD721" w14:textId="545F773A"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 xml:space="preserve">Informacja o dokonanej ocenie merytorycznej wszystkich projektów zamieszczana jest w protokole </w:t>
      </w:r>
      <w:r w:rsidR="00341A54" w:rsidRPr="00536FF1">
        <w:rPr>
          <w:rFonts w:asciiTheme="minorHAnsi" w:hAnsiTheme="minorHAnsi" w:cstheme="minorHAnsi"/>
          <w:iCs/>
          <w:color w:val="000000"/>
        </w:rPr>
        <w:t>końcowym</w:t>
      </w:r>
      <w:r w:rsidRPr="00536FF1">
        <w:rPr>
          <w:rFonts w:asciiTheme="minorHAnsi" w:hAnsiTheme="minorHAnsi" w:cstheme="minorHAnsi"/>
          <w:iCs/>
          <w:color w:val="000000"/>
        </w:rPr>
        <w:t xml:space="preserve"> z prac KOP sporządzanym po etapie oceny merytorycznej zatwierdzanym przez Przewodniczącego KOP. Na podstawie ww. protokołu opracowywana jest lista wszystkich projektów ocenionych na etapie oceny merytorycznej z wyróżnieniem projektów:</w:t>
      </w:r>
    </w:p>
    <w:p w14:paraId="7148DF08"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czyli skierowanych do rozstrzygnięcia,</w:t>
      </w:r>
    </w:p>
    <w:p w14:paraId="5AB08865" w14:textId="77777777"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negatywnie</w:t>
      </w:r>
      <w:r w:rsidRPr="00536FF1">
        <w:rPr>
          <w:rFonts w:asciiTheme="minorHAnsi" w:hAnsiTheme="minorHAnsi" w:cstheme="minorHAnsi"/>
          <w:iCs/>
          <w:color w:val="000000"/>
        </w:rPr>
        <w:t>.</w:t>
      </w:r>
    </w:p>
    <w:p w14:paraId="416D632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1C82C969" w14:textId="0A16ED9A"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r w:rsidRPr="00536FF1">
        <w:rPr>
          <w:rFonts w:asciiTheme="minorHAnsi" w:hAnsiTheme="minorHAnsi" w:cstheme="minorHAnsi"/>
          <w:iCs/>
          <w:color w:val="000000"/>
        </w:rPr>
        <w:lastRenderedPageBreak/>
        <w:t>Po przedstawieniu przez KOP wyników oceny I</w:t>
      </w:r>
      <w:r w:rsidR="00341A54"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właściwy Zastępca Dyrektora </w:t>
      </w:r>
      <w:r w:rsidR="00341A54"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merytorycznej. </w:t>
      </w:r>
    </w:p>
    <w:p w14:paraId="6075719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1494CE9C" w14:textId="1375E3D8" w:rsidR="007165F4" w:rsidRPr="00536FF1" w:rsidRDefault="007165F4" w:rsidP="00C33F2E">
      <w:pPr>
        <w:pStyle w:val="Standard"/>
        <w:autoSpaceDE w:val="0"/>
        <w:spacing w:line="276" w:lineRule="auto"/>
        <w:rPr>
          <w:rFonts w:asciiTheme="minorHAnsi" w:hAnsiTheme="minorHAnsi" w:cstheme="minorHAnsi"/>
          <w:iCs/>
        </w:rPr>
      </w:pPr>
      <w:r w:rsidRPr="00536FF1">
        <w:rPr>
          <w:rFonts w:asciiTheme="minorHAnsi" w:hAnsiTheme="minorHAnsi" w:cstheme="minorHAnsi"/>
          <w:iCs/>
          <w:color w:val="000000"/>
        </w:rPr>
        <w:t>Niezwłocznie po zakończeniu etapu oceny merytorycznej I</w:t>
      </w:r>
      <w:r w:rsidR="00341A54"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zamieszcza </w:t>
      </w:r>
      <w:r w:rsidR="008A05B7" w:rsidRPr="00536FF1">
        <w:rPr>
          <w:rFonts w:asciiTheme="minorHAnsi" w:hAnsiTheme="minorHAnsi" w:cstheme="minorHAnsi"/>
          <w:iCs/>
        </w:rPr>
        <w:t xml:space="preserve">na </w:t>
      </w:r>
      <w:hyperlink r:id="rId15" w:history="1">
        <w:r w:rsidR="008A05B7" w:rsidRPr="00536FF1">
          <w:rPr>
            <w:rStyle w:val="Internetlink"/>
            <w:rFonts w:asciiTheme="minorHAnsi" w:hAnsiTheme="minorHAnsi" w:cstheme="minorHAnsi"/>
            <w:color w:val="auto"/>
            <w:u w:val="none"/>
          </w:rPr>
          <w:t>stronach internetowych</w:t>
        </w:r>
      </w:hyperlink>
      <w:r w:rsidR="008A05B7" w:rsidRPr="00536FF1">
        <w:rPr>
          <w:rStyle w:val="Internetlink"/>
          <w:rFonts w:asciiTheme="minorHAnsi" w:hAnsiTheme="minorHAnsi" w:cstheme="minorHAnsi"/>
          <w:color w:val="auto"/>
          <w:u w:val="none"/>
        </w:rPr>
        <w:t xml:space="preserve"> i portalu</w:t>
      </w:r>
      <w:r w:rsidR="00341A54" w:rsidRPr="00536FF1">
        <w:rPr>
          <w:rStyle w:val="Internetlink"/>
          <w:rFonts w:asciiTheme="minorHAnsi" w:hAnsiTheme="minorHAnsi" w:cstheme="minorHAnsi"/>
          <w:color w:val="auto"/>
          <w:u w:val="none"/>
        </w:rPr>
        <w:t xml:space="preserve"> </w:t>
      </w:r>
      <w:r w:rsidRPr="00536FF1">
        <w:rPr>
          <w:rFonts w:asciiTheme="minorHAnsi" w:hAnsiTheme="minorHAnsi" w:cstheme="minorHAnsi"/>
          <w:iCs/>
          <w:color w:val="000000"/>
        </w:rPr>
        <w:t xml:space="preserve">listę projektów, które zostały </w:t>
      </w:r>
      <w:r w:rsidR="008D6312" w:rsidRPr="00536FF1">
        <w:rPr>
          <w:rFonts w:asciiTheme="minorHAnsi" w:hAnsiTheme="minorHAnsi" w:cstheme="minorHAnsi"/>
          <w:iCs/>
        </w:rPr>
        <w:t>pozytywnie ocenione.</w:t>
      </w:r>
    </w:p>
    <w:p w14:paraId="7781B2D5" w14:textId="060024A0" w:rsidR="007444AA" w:rsidRPr="00536FF1" w:rsidRDefault="007444AA" w:rsidP="007444AA">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merytoryczna przeprowadzana jest w systemie LSI 2021-2027.</w:t>
      </w:r>
    </w:p>
    <w:p w14:paraId="6813DA77" w14:textId="77777777" w:rsidR="007444AA" w:rsidRPr="008D6312" w:rsidRDefault="007444AA" w:rsidP="00C33F2E">
      <w:pPr>
        <w:pStyle w:val="Standard"/>
        <w:autoSpaceDE w:val="0"/>
        <w:spacing w:line="276" w:lineRule="auto"/>
        <w:rPr>
          <w:rFonts w:asciiTheme="minorHAnsi" w:hAnsiTheme="minorHAnsi" w:cstheme="minorHAnsi"/>
          <w:iCs/>
        </w:rPr>
      </w:pPr>
    </w:p>
    <w:p w14:paraId="672C81EE" w14:textId="03AB76E4" w:rsidR="00985FE7" w:rsidRPr="00A01C13" w:rsidRDefault="00A01C13" w:rsidP="00985FE7">
      <w:pPr>
        <w:pStyle w:val="Nagwek2"/>
        <w:shd w:val="clear" w:color="auto" w:fill="4F81BD" w:themeFill="accent1"/>
        <w:rPr>
          <w:rFonts w:asciiTheme="minorHAnsi" w:hAnsiTheme="minorHAnsi" w:cstheme="minorHAnsi"/>
          <w:b w:val="0"/>
          <w:i w:val="0"/>
          <w:iCs w:val="0"/>
          <w:color w:val="FFFFFF" w:themeColor="background1"/>
        </w:rPr>
      </w:pPr>
      <w:bookmarkStart w:id="14" w:name="_Toc126240192"/>
      <w:r w:rsidRPr="00A01C13">
        <w:rPr>
          <w:rFonts w:asciiTheme="minorHAnsi" w:hAnsiTheme="minorHAnsi" w:cstheme="minorHAnsi"/>
          <w:i w:val="0"/>
          <w:iCs w:val="0"/>
          <w:color w:val="FFFFFF" w:themeColor="background1"/>
        </w:rPr>
        <w:t>5</w:t>
      </w:r>
      <w:r w:rsidR="00985FE7" w:rsidRPr="00A01C13">
        <w:rPr>
          <w:rFonts w:asciiTheme="minorHAnsi" w:hAnsiTheme="minorHAnsi" w:cstheme="minorHAnsi"/>
          <w:i w:val="0"/>
          <w:iCs w:val="0"/>
          <w:color w:val="FFFFFF" w:themeColor="background1"/>
        </w:rPr>
        <w:t>. Ocena środowiskowa</w:t>
      </w:r>
      <w:bookmarkEnd w:id="14"/>
    </w:p>
    <w:p w14:paraId="6BDDFD9A" w14:textId="3E19B136"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t xml:space="preserve">Ocena środowiskowa dokumentacji projektowej następuje zgodnie z kryteriami środowiskowymi w oparciu o listy sprawdzające. </w:t>
      </w:r>
      <w:r w:rsidR="00DC0513" w:rsidRPr="00DC0513">
        <w:rPr>
          <w:rFonts w:asciiTheme="minorHAnsi" w:hAnsiTheme="minorHAnsi" w:cstheme="minorHAnsi"/>
          <w:szCs w:val="24"/>
        </w:rPr>
        <w:t xml:space="preserve">Kryteria badane są przez jednego </w:t>
      </w:r>
      <w:r w:rsidR="00DC0513">
        <w:rPr>
          <w:rFonts w:asciiTheme="minorHAnsi" w:hAnsiTheme="minorHAnsi" w:cstheme="minorHAnsi"/>
          <w:szCs w:val="24"/>
        </w:rPr>
        <w:t xml:space="preserve">Członka KOP będącego </w:t>
      </w:r>
      <w:r w:rsidR="00DC0513" w:rsidRPr="00DC0513">
        <w:rPr>
          <w:rFonts w:asciiTheme="minorHAnsi" w:hAnsiTheme="minorHAnsi" w:cstheme="minorHAnsi"/>
          <w:szCs w:val="24"/>
        </w:rPr>
        <w:t>ekspert</w:t>
      </w:r>
      <w:r w:rsidR="00DC0513">
        <w:rPr>
          <w:rFonts w:asciiTheme="minorHAnsi" w:hAnsiTheme="minorHAnsi" w:cstheme="minorHAnsi"/>
          <w:szCs w:val="24"/>
        </w:rPr>
        <w:t>em</w:t>
      </w:r>
      <w:r w:rsidR="00DC0513" w:rsidRPr="00DC0513">
        <w:rPr>
          <w:rFonts w:asciiTheme="minorHAnsi" w:hAnsiTheme="minorHAnsi" w:cstheme="minorHAnsi"/>
          <w:szCs w:val="24"/>
        </w:rPr>
        <w:t xml:space="preserve"> </w:t>
      </w:r>
      <w:r w:rsidR="00DC0513">
        <w:rPr>
          <w:rFonts w:asciiTheme="minorHAnsi" w:hAnsiTheme="minorHAnsi" w:cstheme="minorHAnsi"/>
          <w:szCs w:val="24"/>
        </w:rPr>
        <w:t>ds. OOŚ</w:t>
      </w:r>
      <w:r w:rsidR="00DC0513" w:rsidRPr="00DC0513">
        <w:rPr>
          <w:rFonts w:asciiTheme="minorHAnsi" w:hAnsiTheme="minorHAnsi" w:cstheme="minorHAnsi"/>
          <w:szCs w:val="24"/>
        </w:rPr>
        <w:t>.</w:t>
      </w:r>
    </w:p>
    <w:p w14:paraId="3E56F162" w14:textId="217F0A1F" w:rsidR="00985FE7" w:rsidRDefault="00985FE7" w:rsidP="00431995">
      <w:pPr>
        <w:spacing w:line="276" w:lineRule="auto"/>
        <w:rPr>
          <w:rFonts w:asciiTheme="minorHAnsi" w:hAnsiTheme="minorHAnsi" w:cstheme="minorHAnsi"/>
          <w:szCs w:val="24"/>
        </w:rPr>
      </w:pPr>
      <w:r>
        <w:rPr>
          <w:rFonts w:asciiTheme="minorHAnsi" w:hAnsiTheme="minorHAnsi" w:cstheme="minorHAnsi"/>
          <w:szCs w:val="24"/>
        </w:rPr>
        <w:t>Kryteria mogą</w:t>
      </w:r>
      <w:r w:rsidRPr="00075297">
        <w:rPr>
          <w:rFonts w:asciiTheme="minorHAnsi" w:hAnsiTheme="minorHAnsi" w:cstheme="minorHAnsi"/>
          <w:szCs w:val="24"/>
        </w:rPr>
        <w:t xml:space="preserve"> być weryfikowane na każdym etapie i po rozstrzygnięciu postępowania</w:t>
      </w:r>
      <w:r w:rsidR="001464DD">
        <w:rPr>
          <w:rFonts w:asciiTheme="minorHAnsi" w:hAnsiTheme="minorHAnsi" w:cstheme="minorHAnsi"/>
          <w:szCs w:val="24"/>
        </w:rPr>
        <w:t xml:space="preserve"> konkurencyjnego</w:t>
      </w:r>
      <w:r w:rsidRPr="00075297">
        <w:rPr>
          <w:rFonts w:asciiTheme="minorHAnsi" w:hAnsiTheme="minorHAnsi" w:cstheme="minorHAnsi"/>
          <w:szCs w:val="24"/>
        </w:rPr>
        <w:t xml:space="preserve"> na podstawie zapisów wniosku o dofinansowanie projektu i załączników do wniosku.</w:t>
      </w:r>
    </w:p>
    <w:p w14:paraId="55F2BDA6" w14:textId="36645FB4" w:rsidR="00985FE7" w:rsidRPr="00985FE7" w:rsidRDefault="00985FE7" w:rsidP="00431995">
      <w:pPr>
        <w:autoSpaceDE w:val="0"/>
        <w:spacing w:line="276" w:lineRule="auto"/>
        <w:rPr>
          <w:rFonts w:asciiTheme="minorHAnsi" w:hAnsiTheme="minorHAnsi" w:cstheme="minorHAnsi"/>
          <w:iCs/>
        </w:rPr>
      </w:pPr>
      <w:r w:rsidRPr="00F36D73">
        <w:rPr>
          <w:rFonts w:asciiTheme="minorHAnsi" w:hAnsiTheme="minorHAnsi" w:cstheme="minorHAnsi"/>
          <w:iCs/>
        </w:rPr>
        <w:t xml:space="preserve">Ocena odbywa się w oparciu o kryteria </w:t>
      </w:r>
      <w:r>
        <w:rPr>
          <w:rFonts w:asciiTheme="minorHAnsi" w:hAnsiTheme="minorHAnsi" w:cstheme="minorHAnsi"/>
          <w:iCs/>
        </w:rPr>
        <w:t>środowiskowe</w:t>
      </w:r>
      <w:r w:rsidRPr="00F36D73">
        <w:rPr>
          <w:rFonts w:asciiTheme="minorHAnsi" w:hAnsiTheme="minorHAnsi" w:cstheme="minorHAnsi"/>
          <w:iCs/>
        </w:rPr>
        <w:t xml:space="preserve"> znajdujące się w załączniku </w:t>
      </w:r>
      <w:r>
        <w:rPr>
          <w:rFonts w:asciiTheme="minorHAnsi" w:hAnsiTheme="minorHAnsi" w:cstheme="minorHAnsi"/>
          <w:iCs/>
        </w:rPr>
        <w:t xml:space="preserve">nr 8 </w:t>
      </w:r>
      <w:r w:rsidRPr="00F36D73">
        <w:rPr>
          <w:rFonts w:asciiTheme="minorHAnsi" w:hAnsiTheme="minorHAnsi" w:cstheme="minorHAnsi"/>
          <w:iCs/>
        </w:rPr>
        <w:t xml:space="preserve">do </w:t>
      </w:r>
      <w:r>
        <w:rPr>
          <w:rFonts w:asciiTheme="minorHAnsi" w:hAnsiTheme="minorHAnsi" w:cstheme="minorHAnsi"/>
          <w:iCs/>
        </w:rPr>
        <w:t>r</w:t>
      </w:r>
      <w:r w:rsidRPr="00F36D73">
        <w:rPr>
          <w:rFonts w:asciiTheme="minorHAnsi" w:hAnsiTheme="minorHAnsi" w:cstheme="minorHAnsi"/>
          <w:iCs/>
        </w:rPr>
        <w:t xml:space="preserve">egulaminu wyboru projektów, na podstawie listy sprawdzającej do oceny </w:t>
      </w:r>
      <w:r>
        <w:rPr>
          <w:rFonts w:asciiTheme="minorHAnsi" w:hAnsiTheme="minorHAnsi" w:cstheme="minorHAnsi"/>
          <w:iCs/>
        </w:rPr>
        <w:t>środowiskowej</w:t>
      </w:r>
      <w:r w:rsidRPr="00F36D73">
        <w:rPr>
          <w:rFonts w:asciiTheme="minorHAnsi" w:hAnsiTheme="minorHAnsi" w:cstheme="minorHAnsi"/>
          <w:iCs/>
        </w:rPr>
        <w:t xml:space="preserve"> </w:t>
      </w:r>
      <w:r>
        <w:rPr>
          <w:rFonts w:asciiTheme="minorHAnsi" w:hAnsiTheme="minorHAnsi" w:cstheme="minorHAnsi"/>
          <w:iCs/>
        </w:rPr>
        <w:br/>
      </w:r>
      <w:r w:rsidRPr="00F36D73">
        <w:rPr>
          <w:rFonts w:asciiTheme="minorHAnsi" w:hAnsiTheme="minorHAnsi" w:cstheme="minorHAnsi"/>
          <w:iCs/>
        </w:rPr>
        <w:t>w systemie</w:t>
      </w:r>
      <w:r>
        <w:rPr>
          <w:rFonts w:asciiTheme="minorHAnsi" w:hAnsiTheme="minorHAnsi" w:cstheme="minorHAnsi"/>
          <w:iCs/>
        </w:rPr>
        <w:t xml:space="preserve"> </w:t>
      </w:r>
      <w:r w:rsidRPr="00985FE7">
        <w:rPr>
          <w:rFonts w:asciiTheme="minorHAnsi" w:hAnsiTheme="minorHAnsi" w:cstheme="minorHAnsi"/>
          <w:b/>
          <w:iCs/>
          <w:color w:val="000000"/>
        </w:rPr>
        <w:t>0/1</w:t>
      </w:r>
      <w:r>
        <w:rPr>
          <w:rFonts w:asciiTheme="minorHAnsi" w:hAnsiTheme="minorHAnsi" w:cstheme="minorHAnsi"/>
          <w:b/>
          <w:iCs/>
          <w:color w:val="000000"/>
        </w:rPr>
        <w:t>.</w:t>
      </w:r>
    </w:p>
    <w:p w14:paraId="287720EF" w14:textId="2744D8EE"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t xml:space="preserve">Ocena kryterium może skutkować skierowaniem do uzupełnienia/ poprawienia w zakresie i terminie zgodnie z zaleceniami </w:t>
      </w:r>
      <w:r>
        <w:rPr>
          <w:rFonts w:asciiTheme="minorHAnsi" w:hAnsiTheme="minorHAnsi" w:cstheme="minorHAnsi"/>
          <w:szCs w:val="24"/>
        </w:rPr>
        <w:t>Członka KOP</w:t>
      </w:r>
      <w:r w:rsidRPr="00075297">
        <w:rPr>
          <w:rFonts w:asciiTheme="minorHAnsi" w:hAnsiTheme="minorHAnsi" w:cstheme="minorHAnsi"/>
          <w:szCs w:val="24"/>
        </w:rPr>
        <w:t xml:space="preserve">. </w:t>
      </w:r>
      <w:r>
        <w:rPr>
          <w:rFonts w:asciiTheme="minorHAnsi" w:hAnsiTheme="minorHAnsi" w:cstheme="minorHAnsi"/>
          <w:szCs w:val="24"/>
        </w:rPr>
        <w:t>T</w:t>
      </w:r>
      <w:r w:rsidRPr="00075297">
        <w:rPr>
          <w:rFonts w:asciiTheme="minorHAnsi" w:hAnsiTheme="minorHAnsi" w:cstheme="minorHAnsi"/>
          <w:szCs w:val="24"/>
        </w:rPr>
        <w:t xml:space="preserve">ermin na uzupełnienie dokumentacji </w:t>
      </w:r>
      <w:r>
        <w:rPr>
          <w:rFonts w:asciiTheme="minorHAnsi" w:hAnsiTheme="minorHAnsi" w:cstheme="minorHAnsi"/>
          <w:szCs w:val="24"/>
        </w:rPr>
        <w:t>Członek KOP</w:t>
      </w:r>
      <w:r w:rsidRPr="00075297">
        <w:rPr>
          <w:rFonts w:asciiTheme="minorHAnsi" w:hAnsiTheme="minorHAnsi" w:cstheme="minorHAnsi"/>
          <w:szCs w:val="24"/>
        </w:rPr>
        <w:t xml:space="preserve"> ustala indywidualnie w odniesieniu dla każdej dokumentacji projektowej. </w:t>
      </w:r>
      <w:r w:rsidRPr="00075297">
        <w:rPr>
          <w:rFonts w:asciiTheme="minorHAnsi" w:hAnsiTheme="minorHAnsi" w:cstheme="minorHAnsi"/>
          <w:szCs w:val="24"/>
        </w:rPr>
        <w:br/>
        <w:t>W zależności od charakteru uzupełnień wynosi:</w:t>
      </w:r>
    </w:p>
    <w:p w14:paraId="7D372C9D" w14:textId="77777777" w:rsidR="00985FE7" w:rsidRPr="00075297" w:rsidRDefault="00985FE7" w:rsidP="00431995">
      <w:pPr>
        <w:pStyle w:val="Akapitzlist"/>
        <w:numPr>
          <w:ilvl w:val="0"/>
          <w:numId w:val="15"/>
        </w:numPr>
        <w:spacing w:after="0"/>
        <w:ind w:left="714" w:hanging="357"/>
        <w:rPr>
          <w:rFonts w:asciiTheme="minorHAnsi" w:hAnsiTheme="minorHAnsi" w:cstheme="minorHAnsi"/>
          <w:sz w:val="24"/>
          <w:szCs w:val="24"/>
        </w:rPr>
      </w:pPr>
      <w:r>
        <w:rPr>
          <w:rFonts w:asciiTheme="minorHAnsi" w:hAnsiTheme="minorHAnsi" w:cstheme="minorHAnsi"/>
          <w:sz w:val="24"/>
          <w:szCs w:val="24"/>
        </w:rPr>
        <w:t>nie mniej niż 7</w:t>
      </w:r>
      <w:r w:rsidRPr="00075297">
        <w:rPr>
          <w:rFonts w:asciiTheme="minorHAnsi" w:hAnsiTheme="minorHAnsi" w:cstheme="minorHAnsi"/>
          <w:sz w:val="24"/>
          <w:szCs w:val="24"/>
        </w:rPr>
        <w:t xml:space="preserve"> dni kalendarzowych (np. w przypadku </w:t>
      </w:r>
      <w:r w:rsidRPr="00075297">
        <w:rPr>
          <w:rFonts w:asciiTheme="minorHAnsi" w:hAnsiTheme="minorHAnsi" w:cstheme="minorHAnsi"/>
          <w:i/>
          <w:sz w:val="24"/>
          <w:szCs w:val="24"/>
        </w:rPr>
        <w:t>Formularza w zakresie oceny oddziaływania na środowisko</w:t>
      </w:r>
      <w:r w:rsidRPr="00075297">
        <w:rPr>
          <w:rFonts w:asciiTheme="minorHAnsi" w:hAnsiTheme="minorHAnsi" w:cstheme="minorHAnsi"/>
          <w:sz w:val="24"/>
          <w:szCs w:val="24"/>
        </w:rPr>
        <w:t>);</w:t>
      </w:r>
    </w:p>
    <w:p w14:paraId="48B7814A" w14:textId="77777777" w:rsidR="00985FE7" w:rsidRPr="00075297" w:rsidRDefault="00985FE7" w:rsidP="00431995">
      <w:pPr>
        <w:pStyle w:val="Akapitzlist"/>
        <w:numPr>
          <w:ilvl w:val="0"/>
          <w:numId w:val="15"/>
        </w:numPr>
        <w:rPr>
          <w:rFonts w:asciiTheme="minorHAnsi" w:hAnsiTheme="minorHAnsi" w:cstheme="minorHAnsi"/>
          <w:sz w:val="24"/>
          <w:szCs w:val="24"/>
        </w:rPr>
      </w:pPr>
      <w:r w:rsidRPr="00075297">
        <w:rPr>
          <w:rFonts w:asciiTheme="minorHAnsi" w:hAnsiTheme="minorHAnsi" w:cstheme="minorHAnsi"/>
          <w:sz w:val="24"/>
          <w:szCs w:val="24"/>
        </w:rPr>
        <w:t>nie więcej niż 6 miesięcy.</w:t>
      </w:r>
    </w:p>
    <w:p w14:paraId="42E7D045" w14:textId="41B8A36C"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b/>
          <w:color w:val="000000"/>
          <w:u w:val="single"/>
        </w:rPr>
        <w:t xml:space="preserve">Wyżej wymienione terminy liczone są od dnia następnego od </w:t>
      </w:r>
      <w:r>
        <w:rPr>
          <w:rFonts w:asciiTheme="minorHAnsi" w:hAnsiTheme="minorHAnsi" w:cstheme="minorHAnsi"/>
          <w:b/>
          <w:color w:val="000000"/>
          <w:u w:val="single"/>
        </w:rPr>
        <w:t>dnia przekazania</w:t>
      </w:r>
      <w:r w:rsidRPr="00075297">
        <w:rPr>
          <w:rFonts w:asciiTheme="minorHAnsi" w:hAnsiTheme="minorHAnsi" w:cstheme="minorHAnsi"/>
          <w:b/>
          <w:color w:val="000000"/>
          <w:u w:val="single"/>
        </w:rPr>
        <w:t xml:space="preserve"> informacji.</w:t>
      </w:r>
      <w:r w:rsidRPr="00075297">
        <w:rPr>
          <w:rFonts w:asciiTheme="minorHAnsi" w:hAnsiTheme="minorHAnsi" w:cstheme="minorHAnsi"/>
          <w:color w:val="000000"/>
        </w:rPr>
        <w:br/>
      </w:r>
      <w:r w:rsidRPr="00075297">
        <w:rPr>
          <w:rFonts w:asciiTheme="minorHAnsi" w:hAnsiTheme="minorHAnsi" w:cstheme="minorHAnsi"/>
        </w:rPr>
        <w:t xml:space="preserve">Wyżej wymienione terminy liczone są zgodnie z zasadami doręczania i obliczania terminów, wskazanymi w Regulaminie wyboru projektów. </w:t>
      </w:r>
      <w:r>
        <w:rPr>
          <w:rFonts w:asciiTheme="minorHAnsi" w:hAnsiTheme="minorHAnsi" w:cstheme="minorHAnsi"/>
        </w:rPr>
        <w:t>Członek KOP</w:t>
      </w:r>
      <w:r w:rsidRPr="00075297">
        <w:rPr>
          <w:rFonts w:asciiTheme="minorHAnsi" w:hAnsiTheme="minorHAnsi" w:cstheme="minorHAnsi"/>
        </w:rPr>
        <w:t xml:space="preserve"> może każdorazowo wyznaczyć nowy termin dostarczenia dokumentacji</w:t>
      </w:r>
      <w:r>
        <w:rPr>
          <w:rFonts w:asciiTheme="minorHAnsi" w:hAnsiTheme="minorHAnsi" w:cstheme="minorHAnsi"/>
        </w:rPr>
        <w:t>, jednak sumarycznie</w:t>
      </w:r>
      <w:r w:rsidRPr="00075297">
        <w:rPr>
          <w:rFonts w:asciiTheme="minorHAnsi" w:hAnsiTheme="minorHAnsi" w:cstheme="minorHAnsi"/>
        </w:rPr>
        <w:t xml:space="preserve"> okres ten nie może przekroczyć </w:t>
      </w:r>
      <w:r w:rsidRPr="00075297">
        <w:rPr>
          <w:rFonts w:asciiTheme="minorHAnsi" w:hAnsiTheme="minorHAnsi" w:cstheme="minorHAnsi"/>
        </w:rPr>
        <w:br/>
        <w:t xml:space="preserve">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t>
      </w:r>
    </w:p>
    <w:p w14:paraId="522DBF7B" w14:textId="77777777"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rPr>
        <w:t xml:space="preserve">Wnioskodawca, który nie ma możliwości dostarczenia na czas wymaganych dokumentów, zobligowany jest do wystosowania do IP pisma z prośbą o wyrażenie zgody na wydłużenie terminu dostarczenia dokumentów. W przypadku braku możliwości dotrzymania przez </w:t>
      </w:r>
      <w:r w:rsidRPr="00075297">
        <w:rPr>
          <w:rFonts w:asciiTheme="minorHAnsi" w:hAnsiTheme="minorHAnsi" w:cstheme="minorHAnsi"/>
        </w:rPr>
        <w:lastRenderedPageBreak/>
        <w:t>Wnioskodawcę wyznaczonego terminu w uzasadnionych przypadkach Zarząd Województwa Opolskiego może podjąć indywidualną decyzję o wydłużeniu terminu dostarczenia uzupełnień.</w:t>
      </w:r>
    </w:p>
    <w:p w14:paraId="4017B869" w14:textId="77777777" w:rsidR="00985FE7" w:rsidRPr="0007529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rPr>
        <w:t xml:space="preserve">W przypadku stwierdzenia przez eksperta konieczności poprawy/uzupełnienia dokumentacji, projekt może zostać warunkowo wybrany do dofinansowania. Warunkiem podpisania umowy </w:t>
      </w:r>
      <w:r w:rsidRPr="00075297">
        <w:rPr>
          <w:rFonts w:asciiTheme="minorHAnsi" w:hAnsiTheme="minorHAnsi" w:cstheme="minorHAnsi"/>
        </w:rPr>
        <w:br/>
        <w:t>o dofinansowanie projektu jest spełnienie wyżej wymienionych kryteriów.</w:t>
      </w:r>
    </w:p>
    <w:p w14:paraId="690A6F1B" w14:textId="21B3129A" w:rsidR="00985FE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color w:val="000000"/>
        </w:rPr>
        <w:t>Warunki przeprowadzenia oceny oraz zasady i tryb działania KOP znajdują się w Regulaminie</w:t>
      </w:r>
      <w:r>
        <w:rPr>
          <w:rFonts w:asciiTheme="minorHAnsi" w:hAnsiTheme="minorHAnsi" w:cstheme="minorHAnsi"/>
          <w:color w:val="000000"/>
        </w:rPr>
        <w:t xml:space="preserve"> KOP</w:t>
      </w:r>
      <w:r w:rsidRPr="00075297">
        <w:rPr>
          <w:rFonts w:asciiTheme="minorHAnsi" w:hAnsiTheme="minorHAnsi" w:cstheme="minorHAnsi"/>
          <w:color w:val="000000"/>
        </w:rPr>
        <w:t>.</w:t>
      </w:r>
    </w:p>
    <w:p w14:paraId="2879E3FF" w14:textId="477AC6A1" w:rsidR="00985FE7" w:rsidRPr="007444AA" w:rsidRDefault="007444AA" w:rsidP="00431995">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Ocena merytoryczna przeprowadzana jest w systemie LSI 2021-2027.</w:t>
      </w:r>
    </w:p>
    <w:p w14:paraId="5EAE4CB2" w14:textId="73B97805" w:rsidR="00341A54" w:rsidRPr="00A01C13" w:rsidRDefault="00A01C13" w:rsidP="00341A54">
      <w:pPr>
        <w:pStyle w:val="Nagwek2"/>
        <w:shd w:val="clear" w:color="auto" w:fill="4F81BD" w:themeFill="accent1"/>
        <w:rPr>
          <w:rFonts w:asciiTheme="minorHAnsi" w:hAnsiTheme="minorHAnsi" w:cstheme="minorHAnsi"/>
          <w:b w:val="0"/>
          <w:i w:val="0"/>
          <w:iCs w:val="0"/>
          <w:color w:val="FFFFFF" w:themeColor="background1"/>
        </w:rPr>
      </w:pPr>
      <w:bookmarkStart w:id="15" w:name="_Toc126240193"/>
      <w:r w:rsidRPr="00A01C13">
        <w:rPr>
          <w:rFonts w:asciiTheme="minorHAnsi" w:hAnsiTheme="minorHAnsi" w:cstheme="minorHAnsi"/>
          <w:i w:val="0"/>
          <w:iCs w:val="0"/>
          <w:color w:val="FFFFFF" w:themeColor="background1"/>
        </w:rPr>
        <w:t>6</w:t>
      </w:r>
      <w:r w:rsidR="00341A54" w:rsidRPr="00A01C13">
        <w:rPr>
          <w:rFonts w:asciiTheme="minorHAnsi" w:hAnsiTheme="minorHAnsi" w:cstheme="minorHAnsi"/>
          <w:i w:val="0"/>
          <w:iCs w:val="0"/>
          <w:color w:val="FFFFFF" w:themeColor="background1"/>
        </w:rPr>
        <w:t>. Rozstrzygnięcie</w:t>
      </w:r>
      <w:bookmarkEnd w:id="15"/>
    </w:p>
    <w:p w14:paraId="5FC12114" w14:textId="77777777" w:rsidR="00341A54" w:rsidRPr="00C33F2E" w:rsidRDefault="00341A54" w:rsidP="00341A54">
      <w:pPr>
        <w:rPr>
          <w:rFonts w:asciiTheme="minorHAnsi" w:hAnsiTheme="minorHAnsi" w:cstheme="minorHAnsi"/>
          <w:szCs w:val="24"/>
        </w:rPr>
      </w:pPr>
    </w:p>
    <w:p w14:paraId="6D72F61A" w14:textId="0B776F04" w:rsidR="00F27FC9" w:rsidRPr="00F27FC9" w:rsidRDefault="00341A54" w:rsidP="00F27FC9">
      <w:pPr>
        <w:spacing w:after="120" w:line="276" w:lineRule="auto"/>
        <w:rPr>
          <w:rFonts w:asciiTheme="minorHAnsi" w:hAnsiTheme="minorHAnsi" w:cstheme="minorHAnsi"/>
        </w:rPr>
      </w:pPr>
      <w:r w:rsidRPr="00536FF1">
        <w:rPr>
          <w:rFonts w:asciiTheme="minorHAnsi" w:hAnsiTheme="minorHAnsi" w:cstheme="minorHAnsi"/>
          <w:iCs/>
          <w:color w:val="000000" w:themeColor="text1"/>
          <w:szCs w:val="24"/>
        </w:rPr>
        <w:t>Na podstawie opracowanej przez KOP listy uwzględniającej wyniki oceny wszystkich projektów, stanowiącej załącznik do protokołu końcowego z prac KOP oraz w oparciu o</w:t>
      </w:r>
      <w:r w:rsidR="0067475A" w:rsidRPr="00536FF1">
        <w:rPr>
          <w:rFonts w:asciiTheme="minorHAnsi" w:hAnsiTheme="minorHAnsi" w:cstheme="minorHAnsi"/>
          <w:iCs/>
          <w:color w:val="000000" w:themeColor="text1"/>
          <w:szCs w:val="24"/>
        </w:rPr>
        <w:t xml:space="preserve"> </w:t>
      </w:r>
      <w:r w:rsidR="00431995">
        <w:rPr>
          <w:rFonts w:asciiTheme="minorHAnsi" w:hAnsiTheme="minorHAnsi" w:cstheme="minorHAnsi"/>
          <w:iCs/>
          <w:color w:val="000000" w:themeColor="text1"/>
          <w:szCs w:val="24"/>
        </w:rPr>
        <w:t xml:space="preserve">dostępną </w:t>
      </w:r>
      <w:r w:rsidR="0067475A" w:rsidRPr="00536FF1">
        <w:rPr>
          <w:rFonts w:asciiTheme="minorHAnsi" w:hAnsiTheme="minorHAnsi" w:cstheme="minorHAnsi"/>
          <w:iCs/>
          <w:color w:val="000000" w:themeColor="text1"/>
          <w:szCs w:val="24"/>
        </w:rPr>
        <w:t>kwotę przeznaczoną na dofinasowanie projektów</w:t>
      </w:r>
      <w:r w:rsidRPr="00536FF1">
        <w:rPr>
          <w:rFonts w:asciiTheme="minorHAnsi" w:hAnsiTheme="minorHAnsi" w:cstheme="minorHAnsi"/>
          <w:iCs/>
          <w:color w:val="000000" w:themeColor="text1"/>
          <w:szCs w:val="24"/>
        </w:rPr>
        <w:t xml:space="preserve"> Zarząd Województwa Opolskiego podejmuje uchwałę o wyborze projektów do dofinansowania.</w:t>
      </w:r>
      <w:r w:rsidRPr="00536FF1">
        <w:rPr>
          <w:rFonts w:asciiTheme="minorHAnsi" w:hAnsiTheme="minorHAnsi" w:cstheme="minorHAnsi"/>
          <w:iCs/>
          <w:color w:val="000000" w:themeColor="text1"/>
          <w:szCs w:val="24"/>
        </w:rPr>
        <w:br/>
      </w:r>
    </w:p>
    <w:p w14:paraId="0F1EE2FF" w14:textId="2845093B" w:rsidR="00341A54" w:rsidRPr="00536FF1" w:rsidRDefault="00341A54" w:rsidP="00C33F2E">
      <w:pPr>
        <w:autoSpaceDE w:val="0"/>
        <w:adjustRightInd w:val="0"/>
        <w:spacing w:line="276" w:lineRule="auto"/>
        <w:rPr>
          <w:rFonts w:asciiTheme="minorHAnsi" w:hAnsiTheme="minorHAnsi" w:cstheme="minorHAnsi"/>
          <w:iCs/>
          <w:color w:val="000000" w:themeColor="text1"/>
          <w:szCs w:val="24"/>
        </w:rPr>
      </w:pPr>
    </w:p>
    <w:p w14:paraId="0832F3EA" w14:textId="7FEA98BB" w:rsidR="00341A54" w:rsidRPr="002E1EC5" w:rsidRDefault="00341A54" w:rsidP="00C33F2E">
      <w:pPr>
        <w:autoSpaceDE w:val="0"/>
        <w:adjustRightInd w:val="0"/>
        <w:spacing w:line="276" w:lineRule="auto"/>
        <w:rPr>
          <w:rFonts w:asciiTheme="minorHAnsi" w:hAnsiTheme="minorHAnsi" w:cstheme="minorHAnsi"/>
          <w:iCs/>
          <w:szCs w:val="24"/>
        </w:rPr>
      </w:pPr>
      <w:r w:rsidRPr="00536FF1">
        <w:rPr>
          <w:rFonts w:asciiTheme="minorHAnsi" w:hAnsiTheme="minorHAnsi" w:cstheme="minorHAnsi"/>
          <w:iCs/>
          <w:color w:val="000000" w:themeColor="text1"/>
          <w:szCs w:val="24"/>
        </w:rPr>
        <w:t xml:space="preserve">Do dofinansowania wybierane są projekty, które uzyskały najwyższą liczbę punktów (co najmniej 50% </w:t>
      </w:r>
      <w:r w:rsidRPr="002E1EC5">
        <w:rPr>
          <w:rFonts w:asciiTheme="minorHAnsi" w:hAnsiTheme="minorHAnsi" w:cstheme="minorHAnsi"/>
          <w:iCs/>
          <w:szCs w:val="24"/>
        </w:rPr>
        <w:t xml:space="preserve">maksymalnej możliwej do zdobycia liczby punktów) i mieszczą się w ramach dostępnej </w:t>
      </w:r>
      <w:r w:rsidR="009C2AFE" w:rsidRPr="002E1EC5">
        <w:rPr>
          <w:rFonts w:asciiTheme="minorHAnsi" w:hAnsiTheme="minorHAnsi" w:cstheme="minorHAnsi"/>
        </w:rPr>
        <w:t>kwoty przeznaczonej na dofinansowanie projektów</w:t>
      </w:r>
      <w:r w:rsidR="009C2AFE" w:rsidRPr="002E1EC5">
        <w:rPr>
          <w:rFonts w:asciiTheme="minorHAnsi" w:hAnsiTheme="minorHAnsi" w:cstheme="minorHAnsi"/>
          <w:iCs/>
          <w:szCs w:val="24"/>
        </w:rPr>
        <w:t xml:space="preserve"> </w:t>
      </w:r>
      <w:r w:rsidR="005677D3" w:rsidRPr="002E1EC5">
        <w:rPr>
          <w:rFonts w:asciiTheme="minorHAnsi" w:hAnsiTheme="minorHAnsi" w:cstheme="minorHAnsi"/>
          <w:iCs/>
          <w:szCs w:val="24"/>
        </w:rPr>
        <w:t xml:space="preserve">oraz </w:t>
      </w:r>
      <w:r w:rsidRPr="002E1EC5">
        <w:rPr>
          <w:rFonts w:asciiTheme="minorHAnsi" w:hAnsiTheme="minorHAnsi" w:cstheme="minorHAnsi"/>
          <w:iCs/>
          <w:szCs w:val="24"/>
        </w:rPr>
        <w:t>spełniają wszystkie kryteria merytoryczne bezwzględne</w:t>
      </w:r>
      <w:r w:rsidR="005677D3" w:rsidRPr="002E1EC5">
        <w:rPr>
          <w:rFonts w:asciiTheme="minorHAnsi" w:hAnsiTheme="minorHAnsi" w:cstheme="minorHAnsi"/>
          <w:iCs/>
          <w:szCs w:val="24"/>
        </w:rPr>
        <w:t>.</w:t>
      </w:r>
    </w:p>
    <w:p w14:paraId="3152EFA9" w14:textId="77777777" w:rsidR="00B54577" w:rsidRPr="002E1EC5" w:rsidRDefault="00B54577" w:rsidP="00B54577">
      <w:pPr>
        <w:spacing w:after="120" w:line="276" w:lineRule="auto"/>
        <w:rPr>
          <w:rFonts w:asciiTheme="minorHAnsi" w:hAnsiTheme="minorHAnsi" w:cstheme="minorHAnsi"/>
          <w:sz w:val="22"/>
        </w:rPr>
      </w:pPr>
      <w:r w:rsidRPr="002E1EC5">
        <w:rPr>
          <w:rFonts w:asciiTheme="minorHAnsi" w:hAnsiTheme="minorHAnsi" w:cstheme="minorHAnsi"/>
        </w:rPr>
        <w:t>W kryteriach wyboru projektów</w:t>
      </w:r>
      <w:r w:rsidRPr="002E1EC5">
        <w:rPr>
          <w:rFonts w:asciiTheme="minorHAnsi" w:hAnsiTheme="minorHAnsi" w:cstheme="minorHAnsi"/>
          <w:i/>
          <w:iCs/>
        </w:rPr>
        <w:t xml:space="preserve"> </w:t>
      </w:r>
      <w:r w:rsidRPr="002E1EC5">
        <w:rPr>
          <w:rFonts w:asciiTheme="minorHAnsi" w:hAnsiTheme="minorHAnsi" w:cstheme="minorHAnsi"/>
        </w:rPr>
        <w:t xml:space="preserve">wskazano dwa kryteria merytoryczne punktowane </w:t>
      </w:r>
      <w:r w:rsidRPr="002E1EC5">
        <w:rPr>
          <w:rFonts w:asciiTheme="minorHAnsi" w:hAnsiTheme="minorHAnsi" w:cstheme="minorHAnsi"/>
          <w:b/>
          <w:bCs/>
        </w:rPr>
        <w:t>o charakterze rozstrzygającym</w:t>
      </w:r>
      <w:r w:rsidRPr="002E1EC5">
        <w:rPr>
          <w:rFonts w:asciiTheme="minorHAnsi" w:hAnsiTheme="minorHAnsi" w:cstheme="minorHAnsi"/>
        </w:rPr>
        <w:t>, tj.:</w:t>
      </w:r>
    </w:p>
    <w:p w14:paraId="55C0E1F6" w14:textId="77777777" w:rsidR="00B54577" w:rsidRPr="002E1EC5" w:rsidRDefault="00B54577" w:rsidP="00B54577">
      <w:pPr>
        <w:numPr>
          <w:ilvl w:val="0"/>
          <w:numId w:val="36"/>
        </w:numPr>
        <w:suppressAutoHyphens w:val="0"/>
        <w:spacing w:line="276" w:lineRule="auto"/>
        <w:ind w:left="714" w:hanging="357"/>
        <w:rPr>
          <w:rFonts w:asciiTheme="minorHAnsi" w:hAnsiTheme="minorHAnsi" w:cstheme="minorHAnsi"/>
        </w:rPr>
      </w:pPr>
      <w:r w:rsidRPr="002E1EC5">
        <w:rPr>
          <w:rFonts w:asciiTheme="minorHAnsi" w:hAnsiTheme="minorHAnsi" w:cstheme="minorHAnsi"/>
        </w:rPr>
        <w:t>Innowacyjność wyników projektu,</w:t>
      </w:r>
    </w:p>
    <w:p w14:paraId="63A983B7" w14:textId="77777777" w:rsidR="00B54577" w:rsidRPr="002E1EC5" w:rsidRDefault="00B54577" w:rsidP="00B54577">
      <w:pPr>
        <w:numPr>
          <w:ilvl w:val="0"/>
          <w:numId w:val="36"/>
        </w:numPr>
        <w:suppressAutoHyphens w:val="0"/>
        <w:spacing w:after="120" w:line="276" w:lineRule="auto"/>
        <w:ind w:left="714" w:hanging="357"/>
        <w:rPr>
          <w:rFonts w:asciiTheme="minorHAnsi" w:hAnsiTheme="minorHAnsi" w:cstheme="minorHAnsi"/>
        </w:rPr>
      </w:pPr>
      <w:r w:rsidRPr="002E1EC5">
        <w:rPr>
          <w:rFonts w:asciiTheme="minorHAnsi" w:hAnsiTheme="minorHAnsi" w:cstheme="minorHAnsi"/>
        </w:rPr>
        <w:t>Doświadczenie we współpracy z sektorem B+R lub posiadanie własnej jednostki B+R.</w:t>
      </w:r>
    </w:p>
    <w:p w14:paraId="792EEC27" w14:textId="77777777" w:rsidR="00B54577" w:rsidRPr="002E1EC5" w:rsidRDefault="00B54577" w:rsidP="00B54577">
      <w:pPr>
        <w:spacing w:after="120" w:line="276" w:lineRule="auto"/>
        <w:rPr>
          <w:rFonts w:asciiTheme="minorHAnsi" w:hAnsiTheme="minorHAnsi" w:cstheme="minorHAnsi"/>
          <w:sz w:val="22"/>
        </w:rPr>
      </w:pPr>
      <w:r w:rsidRPr="002E1EC5">
        <w:rPr>
          <w:rFonts w:asciiTheme="minorHAnsi" w:hAnsiTheme="minorHAnsi" w:cstheme="minorHAnsi"/>
          <w:b/>
          <w:bCs/>
        </w:rPr>
        <w:t>W przypadku,</w:t>
      </w:r>
      <w:r w:rsidRPr="002E1EC5">
        <w:rPr>
          <w:rFonts w:asciiTheme="minorHAnsi" w:hAnsiTheme="minorHAnsi" w:cstheme="minorHAnsi"/>
        </w:rPr>
        <w:t xml:space="preserve"> </w:t>
      </w:r>
      <w:r w:rsidRPr="002E1EC5">
        <w:rPr>
          <w:rFonts w:asciiTheme="minorHAnsi" w:hAnsiTheme="minorHAnsi" w:cstheme="minorHAnsi"/>
          <w:b/>
          <w:bCs/>
        </w:rPr>
        <w:t>gdy kilka projektów uzyska taką samą ocenę punktową</w:t>
      </w:r>
      <w:r w:rsidRPr="002E1EC5">
        <w:rPr>
          <w:rFonts w:asciiTheme="minorHAnsi" w:hAnsiTheme="minorHAnsi" w:cstheme="minorHAnsi"/>
        </w:rPr>
        <w:t>, a nie jest możliwe wybranie do dofinansowania wszystkich tych projektów, o kolejności wyboru projektu decyduje liczba punktów uzyskana w ramach kryteriów rozstrzygających.</w:t>
      </w:r>
    </w:p>
    <w:p w14:paraId="18268ADB" w14:textId="77777777" w:rsidR="00B54577" w:rsidRDefault="00B54577" w:rsidP="00B54577">
      <w:pPr>
        <w:spacing w:after="120" w:line="276" w:lineRule="auto"/>
        <w:rPr>
          <w:rFonts w:asciiTheme="minorHAnsi" w:hAnsiTheme="minorHAnsi" w:cstheme="minorHAnsi"/>
          <w:color w:val="000000"/>
        </w:rPr>
      </w:pPr>
      <w:r w:rsidRPr="002E1EC5">
        <w:rPr>
          <w:rFonts w:asciiTheme="minorHAnsi" w:hAnsiTheme="minorHAnsi" w:cstheme="minorHAnsi"/>
        </w:rPr>
        <w:t xml:space="preserve">W przypadku gdy dwa lub więcej projektów skierowanych do rozstrzygnięcia postępowania konkurencyjnego spełniają wszystkie bezwzględne kryteria wyboru projektów oraz uzyskają taką samą liczbę punktów (równą lub przewyższającą 50 % maksymalnej możliwej do zdobycia liczby punktów), ale ze względu na wielkość kwoty przeznaczonej </w:t>
      </w:r>
      <w:r w:rsidRPr="00F27FC9">
        <w:rPr>
          <w:rFonts w:asciiTheme="minorHAnsi" w:hAnsiTheme="minorHAnsi" w:cstheme="minorHAnsi"/>
          <w:color w:val="000000"/>
        </w:rPr>
        <w:t>na dofinansowanie projektów wszystkie z nich nie mogą zostać wybrane do dofinansowania, o możliwości dofinansowania projektu decyduje liczba punktów uzyskana w ramach kryteriów rozstrzygających.</w:t>
      </w:r>
    </w:p>
    <w:p w14:paraId="30E68D78" w14:textId="65F24B8C" w:rsidR="00F46392" w:rsidRPr="000C3CF5" w:rsidRDefault="00626ABE" w:rsidP="00F46392">
      <w:pPr>
        <w:spacing w:after="120" w:line="276" w:lineRule="auto"/>
        <w:rPr>
          <w:rFonts w:asciiTheme="minorHAnsi" w:hAnsiTheme="minorHAnsi" w:cstheme="minorHAnsi"/>
          <w:color w:val="000000"/>
        </w:rPr>
      </w:pPr>
      <w:r w:rsidRPr="008934FF">
        <w:rPr>
          <w:rFonts w:ascii="Calibri" w:eastAsia="Calibri" w:hAnsi="Calibri" w:cs="Arial"/>
        </w:rPr>
        <w:t xml:space="preserve">Punktacja uzyskana za spełnienie kryterium pn. </w:t>
      </w:r>
      <w:r>
        <w:rPr>
          <w:rFonts w:ascii="Calibri" w:eastAsia="Calibri" w:hAnsi="Calibri" w:cs="Arial"/>
        </w:rPr>
        <w:t xml:space="preserve">Innowacyjność wyników projektu </w:t>
      </w:r>
      <w:r w:rsidRPr="008934FF">
        <w:rPr>
          <w:rFonts w:ascii="Calibri" w:eastAsia="Calibri" w:hAnsi="Calibri" w:cs="Arial"/>
        </w:rPr>
        <w:t>jest rozstr</w:t>
      </w:r>
      <w:r>
        <w:rPr>
          <w:rFonts w:ascii="Calibri" w:eastAsia="Calibri" w:hAnsi="Calibri" w:cs="Arial"/>
        </w:rPr>
        <w:t>zygająca w pierwszej kolejności. W</w:t>
      </w:r>
      <w:r w:rsidRPr="008934FF">
        <w:rPr>
          <w:rFonts w:ascii="Calibri" w:eastAsia="Calibri" w:hAnsi="Calibri" w:cs="Arial"/>
        </w:rPr>
        <w:t xml:space="preserve"> sytuacji</w:t>
      </w:r>
      <w:r>
        <w:rPr>
          <w:rFonts w:ascii="Calibri" w:eastAsia="Calibri" w:hAnsi="Calibri" w:cs="Arial"/>
        </w:rPr>
        <w:t>,</w:t>
      </w:r>
      <w:r w:rsidRPr="008934FF">
        <w:rPr>
          <w:rFonts w:ascii="Calibri" w:eastAsia="Calibri" w:hAnsi="Calibri" w:cs="Arial"/>
        </w:rPr>
        <w:t xml:space="preserve"> gdy nie jest to skuteczne, w drugiej kolejności </w:t>
      </w:r>
      <w:r w:rsidRPr="008934FF">
        <w:rPr>
          <w:rFonts w:ascii="Calibri" w:eastAsia="Calibri" w:hAnsi="Calibri" w:cs="Arial"/>
        </w:rPr>
        <w:lastRenderedPageBreak/>
        <w:t xml:space="preserve">brana jest pod uwagę </w:t>
      </w:r>
      <w:r>
        <w:rPr>
          <w:rFonts w:ascii="Calibri" w:eastAsia="Calibri" w:hAnsi="Calibri" w:cs="Arial"/>
        </w:rPr>
        <w:t>punktacja za spełnienie</w:t>
      </w:r>
      <w:r w:rsidRPr="008934FF">
        <w:rPr>
          <w:rFonts w:ascii="Calibri" w:eastAsia="Calibri" w:hAnsi="Calibri" w:cs="Arial"/>
        </w:rPr>
        <w:t xml:space="preserve"> kryterium, pn. </w:t>
      </w:r>
      <w:r w:rsidRPr="00807AB4">
        <w:rPr>
          <w:rFonts w:ascii="Calibri" w:eastAsia="Calibri" w:hAnsi="Calibri" w:cs="Arial"/>
        </w:rPr>
        <w:t>Doświadczenie we współpracy z sektorem B+R lub posiadanie własnej jednostki B+R.</w:t>
      </w:r>
      <w:r w:rsidR="00F46392" w:rsidRPr="008748CA">
        <w:rPr>
          <w:rFonts w:asciiTheme="minorHAnsi" w:hAnsiTheme="minorHAnsi" w:cstheme="minorHAnsi"/>
          <w:color w:val="000000"/>
        </w:rPr>
        <w:t xml:space="preserve">W przypadku gdy dwa projekty na ocenie merytorycznej otrzymały taką samą liczbę punktów, to na liście </w:t>
      </w:r>
      <w:r w:rsidR="00F46392">
        <w:rPr>
          <w:rFonts w:asciiTheme="minorHAnsi" w:hAnsiTheme="minorHAnsi" w:cstheme="minorHAnsi"/>
          <w:color w:val="000000"/>
        </w:rPr>
        <w:t xml:space="preserve">rankingowej </w:t>
      </w:r>
      <w:r w:rsidR="00F46392" w:rsidRPr="008748CA">
        <w:rPr>
          <w:rFonts w:asciiTheme="minorHAnsi" w:hAnsiTheme="minorHAnsi" w:cstheme="minorHAnsi"/>
          <w:color w:val="000000"/>
        </w:rPr>
        <w:t>umieszczane są oba projekty ex aequo.</w:t>
      </w:r>
      <w:r w:rsidR="00F46392" w:rsidRPr="000C3CF5">
        <w:rPr>
          <w:rFonts w:asciiTheme="minorHAnsi" w:hAnsiTheme="minorHAnsi" w:cstheme="minorHAnsi"/>
          <w:color w:val="000000"/>
        </w:rPr>
        <w:t xml:space="preserve"> </w:t>
      </w:r>
    </w:p>
    <w:p w14:paraId="3085EA12" w14:textId="1B491F64" w:rsidR="002C0271" w:rsidRPr="002E1EC5" w:rsidRDefault="00F46392" w:rsidP="002C0271">
      <w:pPr>
        <w:autoSpaceDE w:val="0"/>
        <w:adjustRightInd w:val="0"/>
        <w:spacing w:line="276" w:lineRule="auto"/>
        <w:rPr>
          <w:rFonts w:asciiTheme="minorHAnsi" w:hAnsiTheme="minorHAnsi" w:cstheme="minorHAnsi"/>
          <w:iCs/>
        </w:rPr>
      </w:pPr>
      <w:r w:rsidRPr="000C3CF5">
        <w:rPr>
          <w:rFonts w:asciiTheme="minorHAnsi" w:hAnsiTheme="minorHAnsi" w:cstheme="minorHAnsi"/>
          <w:color w:val="000000"/>
        </w:rPr>
        <w:t xml:space="preserve">W sytuacji gdy dostępna </w:t>
      </w:r>
      <w:r>
        <w:rPr>
          <w:rFonts w:asciiTheme="minorHAnsi" w:hAnsiTheme="minorHAnsi" w:cstheme="minorHAnsi"/>
          <w:color w:val="000000"/>
        </w:rPr>
        <w:t>kwota przeznaczona na dofinansowanie projektów</w:t>
      </w:r>
      <w:r w:rsidRPr="000C3CF5">
        <w:rPr>
          <w:rFonts w:asciiTheme="minorHAnsi" w:hAnsiTheme="minorHAnsi" w:cstheme="minorHAnsi"/>
          <w:color w:val="000000"/>
        </w:rPr>
        <w:t xml:space="preserve">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liczbę punktów w ramach konkursu. </w:t>
      </w:r>
      <w:r w:rsidR="002247E5" w:rsidRPr="00536FF1">
        <w:rPr>
          <w:rFonts w:asciiTheme="minorHAnsi" w:hAnsiTheme="minorHAnsi" w:cstheme="minorHAnsi"/>
          <w:szCs w:val="24"/>
        </w:rPr>
        <w:t>Projekt, który nie spełnił wszystkich kryteriów bezwzględnych lub otrzymał w wyniku oceny merytorycznej mniej niż 50 % maksymalnej liczby punktów możliwej do uzyskania na skutek czego nie może zostać wybrany do dofinansowania lub spełnił wszystkie kryteria bezwzględne oraz otrzymał 50 % maksymalnej liczby punktów możliwej do uzyskania, jednak kwota przeznaczona na dofinansowanie projektu w postępowaniu</w:t>
      </w:r>
      <w:r w:rsidR="001464DD" w:rsidRPr="00536FF1">
        <w:rPr>
          <w:rFonts w:asciiTheme="minorHAnsi" w:hAnsiTheme="minorHAnsi" w:cstheme="minorHAnsi"/>
          <w:szCs w:val="24"/>
        </w:rPr>
        <w:t xml:space="preserve"> konkurencyjnym</w:t>
      </w:r>
      <w:r w:rsidR="002247E5" w:rsidRPr="00536FF1">
        <w:rPr>
          <w:rFonts w:asciiTheme="minorHAnsi" w:hAnsiTheme="minorHAnsi" w:cstheme="minorHAnsi"/>
          <w:szCs w:val="24"/>
        </w:rPr>
        <w:t xml:space="preserve"> nie jest wystarczająca na wybrania go do dofinansowania, otrzymuje </w:t>
      </w:r>
      <w:r w:rsidR="002247E5" w:rsidRPr="002E1EC5">
        <w:rPr>
          <w:rFonts w:asciiTheme="minorHAnsi" w:hAnsiTheme="minorHAnsi" w:cstheme="minorHAnsi"/>
          <w:szCs w:val="24"/>
        </w:rPr>
        <w:t>ocenę negatywną, a wnioskodawca zostaje o tym fakcie pisemnie lub elektronicznie powiadomiony.</w:t>
      </w:r>
      <w:r w:rsidR="002247E5" w:rsidRPr="002E1EC5">
        <w:rPr>
          <w:rFonts w:asciiTheme="minorHAnsi" w:eastAsia="Calibri" w:hAnsiTheme="minorHAnsi" w:cstheme="minorHAnsi"/>
          <w:szCs w:val="24"/>
          <w:lang w:eastAsia="en-US"/>
        </w:rPr>
        <w:br/>
      </w:r>
      <w:r w:rsidR="002C0271" w:rsidRPr="002E1EC5">
        <w:rPr>
          <w:rFonts w:asciiTheme="minorHAnsi" w:hAnsiTheme="minorHAnsi" w:cstheme="minorHAnsi"/>
          <w:iCs/>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 złożyć pisemny protest do IZ FEO 2021-2027. Protest jest wnoszony za pośrednictwem instytucji, o której mowa w art. 44 ust. 1, tj. OCRG.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7B704C3B" w14:textId="4BEF9921" w:rsidR="002247E5" w:rsidRPr="002E1EC5" w:rsidRDefault="002247E5" w:rsidP="00C33F2E">
      <w:pPr>
        <w:spacing w:after="240" w:line="276" w:lineRule="auto"/>
        <w:rPr>
          <w:rFonts w:asciiTheme="minorHAnsi" w:hAnsiTheme="minorHAnsi" w:cstheme="minorHAnsi"/>
          <w:szCs w:val="24"/>
        </w:rPr>
      </w:pPr>
      <w:r w:rsidRPr="002E1EC5">
        <w:rPr>
          <w:rFonts w:asciiTheme="minorHAnsi" w:eastAsia="Calibri" w:hAnsiTheme="minorHAnsi" w:cstheme="minorHAnsi"/>
          <w:szCs w:val="24"/>
          <w:lang w:eastAsia="en-US"/>
        </w:rPr>
        <w:t xml:space="preserve">W sytuacji, gdy dostępna </w:t>
      </w:r>
      <w:r w:rsidR="00994A45" w:rsidRPr="002E1EC5">
        <w:rPr>
          <w:rFonts w:asciiTheme="minorHAnsi" w:hAnsiTheme="minorHAnsi" w:cstheme="minorHAnsi"/>
        </w:rPr>
        <w:t>kwota przeznaczona na dofinansowanie projektów</w:t>
      </w:r>
      <w:r w:rsidRPr="002E1EC5">
        <w:rPr>
          <w:rFonts w:asciiTheme="minorHAnsi" w:eastAsia="Calibri" w:hAnsiTheme="minorHAnsi" w:cstheme="minorHAnsi"/>
          <w:szCs w:val="24"/>
          <w:lang w:eastAsia="en-US"/>
        </w:rPr>
        <w:t xml:space="preserve"> jest niewystarczająca na wybór projektu w pełnej wnioskowanej kwocie IP FEO 2021-2027 dopuszcza możliwość </w:t>
      </w:r>
      <w:r w:rsidRPr="002E1EC5">
        <w:rPr>
          <w:rFonts w:asciiTheme="minorHAnsi" w:hAnsiTheme="minorHAnsi" w:cstheme="minorHAnsi"/>
          <w:szCs w:val="24"/>
        </w:rPr>
        <w:t>wyboru projektu do dofinansowania przy spełnieniu następujących warunków:</w:t>
      </w:r>
    </w:p>
    <w:p w14:paraId="1E296434" w14:textId="190855BB"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IP po otrzymaniu wyników oceny merytorycznej i sporządzeniu listy ocenionych projektów, w przypadku gdy dostępna</w:t>
      </w:r>
      <w:r w:rsidR="00994A45" w:rsidRPr="002E1EC5">
        <w:rPr>
          <w:rFonts w:asciiTheme="minorHAnsi" w:hAnsiTheme="minorHAnsi" w:cstheme="minorHAnsi"/>
          <w:sz w:val="24"/>
          <w:szCs w:val="24"/>
        </w:rPr>
        <w:t xml:space="preserve"> kwota przeznaczona na dofinansowanie projektów</w:t>
      </w:r>
      <w:r w:rsidRPr="002E1EC5">
        <w:rPr>
          <w:rFonts w:asciiTheme="minorHAnsi" w:hAnsiTheme="minorHAnsi" w:cstheme="minorHAnsi"/>
          <w:sz w:val="24"/>
          <w:szCs w:val="24"/>
        </w:rPr>
        <w:t xml:space="preserve"> jest niewystarczająca na wybór wszystkich projektów albo umożliwia dofinansowanie projektu jednakże w kwocie niższej niż wnioskowana, zwraca się do IZ z zapytaniem, czy istnieje możliwość zwiększenia </w:t>
      </w:r>
      <w:r w:rsidR="009C2AFE" w:rsidRPr="002E1EC5">
        <w:rPr>
          <w:rFonts w:asciiTheme="minorHAnsi" w:hAnsiTheme="minorHAnsi" w:cstheme="minorHAnsi"/>
          <w:sz w:val="24"/>
          <w:szCs w:val="24"/>
        </w:rPr>
        <w:t xml:space="preserve">kwoty przeznaczonej na dofinansowanie projektów </w:t>
      </w:r>
      <w:r w:rsidRPr="002E1EC5">
        <w:rPr>
          <w:rFonts w:asciiTheme="minorHAnsi" w:hAnsiTheme="minorHAnsi" w:cstheme="minorHAnsi"/>
          <w:sz w:val="24"/>
          <w:szCs w:val="24"/>
        </w:rPr>
        <w:t>dla postępowania</w:t>
      </w:r>
      <w:r w:rsidR="00F70678" w:rsidRPr="002E1EC5">
        <w:rPr>
          <w:rFonts w:asciiTheme="minorHAnsi" w:hAnsiTheme="minorHAnsi" w:cstheme="minorHAnsi"/>
          <w:sz w:val="24"/>
          <w:szCs w:val="24"/>
        </w:rPr>
        <w:t xml:space="preserve"> konkurencyjnego</w:t>
      </w:r>
      <w:r w:rsidRPr="002E1EC5">
        <w:rPr>
          <w:rFonts w:asciiTheme="minorHAnsi" w:hAnsiTheme="minorHAnsi" w:cstheme="minorHAnsi"/>
          <w:sz w:val="24"/>
          <w:szCs w:val="24"/>
        </w:rPr>
        <w:t xml:space="preserve"> po jego rozstrzygnięciu.</w:t>
      </w:r>
    </w:p>
    <w:p w14:paraId="34F5E09B" w14:textId="6FCDA665"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 xml:space="preserve">W sytuacji gdy IZ przewiduje zwiększenie </w:t>
      </w:r>
      <w:r w:rsidR="009C2AFE" w:rsidRPr="002E1EC5">
        <w:rPr>
          <w:rFonts w:asciiTheme="minorHAnsi" w:hAnsiTheme="minorHAnsi" w:cstheme="minorHAnsi"/>
          <w:sz w:val="24"/>
          <w:szCs w:val="24"/>
        </w:rPr>
        <w:t xml:space="preserve">kwoty przeznaczonej na dofinansowanie projektów </w:t>
      </w:r>
      <w:r w:rsidRPr="002E1EC5">
        <w:rPr>
          <w:rFonts w:asciiTheme="minorHAnsi" w:hAnsiTheme="minorHAnsi" w:cstheme="minorHAnsi"/>
          <w:sz w:val="24"/>
          <w:szCs w:val="24"/>
        </w:rPr>
        <w:t>w celu wybrania wszystkich projektów spełniających kryteria, IP zatwierdza wyniki oceny projektów.</w:t>
      </w:r>
    </w:p>
    <w:p w14:paraId="57B6593F" w14:textId="169B7CF9"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lastRenderedPageBreak/>
        <w:t xml:space="preserve">Jeżeli natomiast IZ nie planuje zwiększenia </w:t>
      </w:r>
      <w:r w:rsidR="009C2AFE" w:rsidRPr="002E1EC5">
        <w:rPr>
          <w:rFonts w:asciiTheme="minorHAnsi" w:hAnsiTheme="minorHAnsi" w:cstheme="minorHAnsi"/>
          <w:sz w:val="24"/>
          <w:szCs w:val="24"/>
        </w:rPr>
        <w:t xml:space="preserve">kwoty przeznaczonej na dofinansowanie projektów </w:t>
      </w:r>
      <w:r w:rsidRPr="002E1EC5">
        <w:rPr>
          <w:rFonts w:asciiTheme="minorHAnsi" w:hAnsiTheme="minorHAnsi" w:cstheme="minorHAnsi"/>
          <w:sz w:val="24"/>
          <w:szCs w:val="24"/>
        </w:rPr>
        <w:t>IP pisemnie lub elektronicznie zwracają się do wnioskodawcy, którego wyżej wymieniona sytuacja dotyczy, z zapytaniem czy wyraża on zgodę na wybranie projektu do dofinansowania z zastosowaniem obniżonego poziomu dofinansowania do wysokości dostępnej</w:t>
      </w:r>
      <w:r w:rsidR="009C2AFE" w:rsidRPr="002E1EC5">
        <w:rPr>
          <w:rFonts w:asciiTheme="minorHAnsi" w:hAnsiTheme="minorHAnsi" w:cstheme="minorHAnsi"/>
          <w:sz w:val="24"/>
          <w:szCs w:val="24"/>
        </w:rPr>
        <w:t xml:space="preserve"> kwoty przeznaczonej na dofinansowanie projektów</w:t>
      </w:r>
      <w:r w:rsidRPr="002E1EC5">
        <w:rPr>
          <w:rFonts w:asciiTheme="minorHAnsi" w:hAnsiTheme="minorHAnsi" w:cstheme="minorHAnsi"/>
          <w:sz w:val="24"/>
          <w:szCs w:val="24"/>
        </w:rPr>
        <w:t xml:space="preserve">. </w:t>
      </w:r>
    </w:p>
    <w:p w14:paraId="098AB5E8" w14:textId="77777777"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 xml:space="preserve">W przypadku wyrażenia przez wnioskodawcę zgody na zmianę poziomu dofinansowania, IP dokonuje stosownej zmiany na liście ocenionych projektów. </w:t>
      </w:r>
    </w:p>
    <w:p w14:paraId="29714DF7" w14:textId="77777777"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W sytuacji gdy wnioskodawca nie wyrazi zgody na zaproponowane obniżenie poziomu dofinansowania, zaproponowanie takiego rozwiązania kolejnemu wnioskodawcy z listy nie będzie możliwe.</w:t>
      </w:r>
    </w:p>
    <w:p w14:paraId="7AC8B78C" w14:textId="34B0E619"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Rozstrzygnięcie postępowania</w:t>
      </w:r>
      <w:r w:rsidR="00F70678" w:rsidRPr="002E1EC5">
        <w:rPr>
          <w:rFonts w:asciiTheme="minorHAnsi" w:hAnsiTheme="minorHAnsi" w:cstheme="minorHAnsi"/>
          <w:sz w:val="24"/>
          <w:szCs w:val="24"/>
        </w:rPr>
        <w:t xml:space="preserve"> konkurencyjnego</w:t>
      </w:r>
      <w:r w:rsidRPr="002E1EC5">
        <w:rPr>
          <w:rFonts w:asciiTheme="minorHAnsi" w:hAnsiTheme="minorHAnsi" w:cstheme="minorHAnsi"/>
          <w:sz w:val="24"/>
          <w:szCs w:val="24"/>
        </w:rPr>
        <w:t xml:space="preserve"> następuje poprzez zatwierdzenie listy ocenionych projektów.</w:t>
      </w:r>
    </w:p>
    <w:p w14:paraId="01366642" w14:textId="661627D5" w:rsidR="002247E5" w:rsidRPr="002E1EC5" w:rsidRDefault="002247E5" w:rsidP="00C33F2E">
      <w:pPr>
        <w:pStyle w:val="Akapitzlist"/>
        <w:numPr>
          <w:ilvl w:val="0"/>
          <w:numId w:val="17"/>
        </w:numPr>
        <w:rPr>
          <w:rFonts w:asciiTheme="minorHAnsi" w:hAnsiTheme="minorHAnsi" w:cstheme="minorHAnsi"/>
          <w:sz w:val="24"/>
          <w:szCs w:val="24"/>
        </w:rPr>
      </w:pPr>
      <w:r w:rsidRPr="002E1EC5">
        <w:rPr>
          <w:rFonts w:asciiTheme="minorHAnsi" w:hAnsiTheme="minorHAnsi" w:cstheme="minorHAnsi"/>
          <w:sz w:val="24"/>
          <w:szCs w:val="24"/>
        </w:rPr>
        <w:t xml:space="preserve">W projekcie, w którym obniżono poziom dofinansowania, w przypadku gdy pozwoli na to dostępność </w:t>
      </w:r>
      <w:r w:rsidR="009C2AFE" w:rsidRPr="002E1EC5">
        <w:rPr>
          <w:rFonts w:asciiTheme="minorHAnsi" w:hAnsiTheme="minorHAnsi" w:cstheme="minorHAnsi"/>
          <w:sz w:val="24"/>
          <w:szCs w:val="24"/>
        </w:rPr>
        <w:t xml:space="preserve">kwoty przeznaczonej na dofinansowanie projektów </w:t>
      </w:r>
      <w:r w:rsidRPr="002E1EC5">
        <w:rPr>
          <w:rFonts w:asciiTheme="minorHAnsi" w:hAnsiTheme="minorHAnsi" w:cstheme="minorHAnsi"/>
          <w:sz w:val="24"/>
          <w:szCs w:val="24"/>
        </w:rPr>
        <w:t>będzie możliwość zwiększenia dofinansowania do poziomu pierwotnie wnioskowanego wyłącznie na podstawie zawartej umowy o dofinansowanie.</w:t>
      </w:r>
    </w:p>
    <w:p w14:paraId="00A7C883" w14:textId="77777777"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IP po wybraniu projektu do dofinansowania może ponownie skierować projekt do oceny. Odbywa się to zgodnie z art. 61 ust. 8 ustawy wdrożeniowej. Jeżeli IP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C72DB0D" w14:textId="543BFC9F"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 xml:space="preserve">W przypadku, gdy wystąpi awaria systemu LSI FEO 2021-2027, Zarząd Województwa Opolskiego upoważnia </w:t>
      </w:r>
      <w:r w:rsidR="00AA4C36" w:rsidRPr="002E1EC5">
        <w:rPr>
          <w:rFonts w:asciiTheme="minorHAnsi" w:hAnsiTheme="minorHAnsi" w:cstheme="minorHAnsi"/>
          <w:szCs w:val="24"/>
        </w:rPr>
        <w:t xml:space="preserve">Zastępcę </w:t>
      </w:r>
      <w:r w:rsidRPr="002E1EC5">
        <w:rPr>
          <w:rFonts w:asciiTheme="minorHAnsi" w:hAnsiTheme="minorHAnsi" w:cstheme="minorHAnsi"/>
          <w:szCs w:val="24"/>
        </w:rPr>
        <w:t>Dyrektora OCRG do podjęcia decyzji o przedłużeniu terminu składania wniosków/ korekt wniosków o dofinansowanie projektów o czas wystąpienia awarii w ramach przedmiotowego postępowania</w:t>
      </w:r>
      <w:r w:rsidR="00F70678" w:rsidRPr="002E1EC5">
        <w:rPr>
          <w:rFonts w:asciiTheme="minorHAnsi" w:hAnsiTheme="minorHAnsi" w:cstheme="minorHAnsi"/>
          <w:szCs w:val="24"/>
        </w:rPr>
        <w:t xml:space="preserve"> konkurencyjnego</w:t>
      </w:r>
      <w:r w:rsidRPr="002E1EC5">
        <w:rPr>
          <w:rFonts w:asciiTheme="minorHAnsi" w:hAnsiTheme="minorHAnsi" w:cstheme="minorHAnsi"/>
          <w:szCs w:val="24"/>
        </w:rPr>
        <w:t>. Wówczas, nowy termin złożenia wniosków/ korekt wniosków zostanie ustalony indywidualnie w odniesieniu do poszczególnych wniosków o dofinansowanie.</w:t>
      </w:r>
    </w:p>
    <w:p w14:paraId="2EAE313B" w14:textId="75A2E9A2" w:rsidR="002247E5" w:rsidRPr="002E1EC5" w:rsidRDefault="002247E5" w:rsidP="00C33F2E">
      <w:pPr>
        <w:autoSpaceDE w:val="0"/>
        <w:adjustRightInd w:val="0"/>
        <w:spacing w:line="276" w:lineRule="auto"/>
        <w:rPr>
          <w:rFonts w:asciiTheme="minorHAnsi" w:hAnsiTheme="minorHAnsi" w:cstheme="minorHAnsi"/>
          <w:iCs/>
          <w:szCs w:val="24"/>
        </w:rPr>
      </w:pPr>
      <w:r w:rsidRPr="002E1EC5">
        <w:rPr>
          <w:rFonts w:asciiTheme="minorHAnsi" w:hAnsiTheme="minorHAnsi" w:cstheme="minorHAnsi"/>
          <w:iCs/>
          <w:szCs w:val="24"/>
        </w:rPr>
        <w:t xml:space="preserve">Po przyjęciu przez ZWO uchwały wybierającej projekty do dofinansowania, IP FEO 2021-2027 upublicznia </w:t>
      </w:r>
      <w:r w:rsidR="008A05B7" w:rsidRPr="002E1EC5">
        <w:rPr>
          <w:rFonts w:asciiTheme="minorHAnsi" w:hAnsiTheme="minorHAnsi" w:cstheme="minorHAnsi"/>
          <w:iCs/>
        </w:rPr>
        <w:t xml:space="preserve">na </w:t>
      </w:r>
      <w:hyperlink r:id="rId16"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iCs/>
          <w:szCs w:val="24"/>
        </w:rPr>
        <w:t>informację o wynikach postępowania</w:t>
      </w:r>
      <w:r w:rsidR="00F70678" w:rsidRPr="002E1EC5">
        <w:rPr>
          <w:rFonts w:asciiTheme="minorHAnsi" w:hAnsiTheme="minorHAnsi" w:cstheme="minorHAnsi"/>
          <w:iCs/>
          <w:szCs w:val="24"/>
        </w:rPr>
        <w:t xml:space="preserve"> konkurencyjnego</w:t>
      </w:r>
      <w:r w:rsidRPr="002E1EC5">
        <w:rPr>
          <w:rFonts w:asciiTheme="minorHAnsi" w:hAnsiTheme="minorHAnsi" w:cstheme="minorHAnsi"/>
          <w:iCs/>
          <w:szCs w:val="24"/>
        </w:rPr>
        <w:t>, tj.: informację o projektach:</w:t>
      </w:r>
    </w:p>
    <w:p w14:paraId="6BA36C83"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wybranych do dofinansowania,</w:t>
      </w:r>
    </w:p>
    <w:p w14:paraId="7786D3C0"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ocenionych negatywnie.</w:t>
      </w:r>
    </w:p>
    <w:p w14:paraId="0A7657D3" w14:textId="05E9E192" w:rsidR="002247E5" w:rsidRPr="002E1EC5" w:rsidRDefault="002247E5" w:rsidP="00C33F2E">
      <w:pPr>
        <w:spacing w:line="276" w:lineRule="auto"/>
        <w:rPr>
          <w:rFonts w:asciiTheme="minorHAnsi" w:hAnsiTheme="minorHAnsi" w:cstheme="minorHAnsi"/>
          <w:szCs w:val="24"/>
        </w:rPr>
      </w:pPr>
      <w:r w:rsidRPr="002E1EC5">
        <w:rPr>
          <w:rFonts w:asciiTheme="minorHAnsi" w:hAnsiTheme="minorHAnsi" w:cstheme="minorHAnsi"/>
          <w:szCs w:val="24"/>
        </w:rPr>
        <w:lastRenderedPageBreak/>
        <w:t>Po zakończeniu postępowania</w:t>
      </w:r>
      <w:r w:rsidR="00F70678" w:rsidRPr="002E1EC5">
        <w:rPr>
          <w:rFonts w:asciiTheme="minorHAnsi" w:hAnsiTheme="minorHAnsi" w:cstheme="minorHAnsi"/>
          <w:szCs w:val="24"/>
        </w:rPr>
        <w:t xml:space="preserve"> konkurencyjnego</w:t>
      </w:r>
      <w:r w:rsidRPr="002E1EC5">
        <w:rPr>
          <w:rFonts w:asciiTheme="minorHAnsi" w:hAnsiTheme="minorHAnsi" w:cstheme="minorHAnsi"/>
          <w:szCs w:val="24"/>
        </w:rPr>
        <w:t xml:space="preserve"> w zakresie wyboru projektów do dofinansowania I</w:t>
      </w:r>
      <w:r w:rsidR="00921F66" w:rsidRPr="002E1EC5">
        <w:rPr>
          <w:rFonts w:asciiTheme="minorHAnsi" w:hAnsiTheme="minorHAnsi" w:cstheme="minorHAnsi"/>
          <w:szCs w:val="24"/>
        </w:rPr>
        <w:t>P</w:t>
      </w:r>
      <w:r w:rsidRPr="002E1EC5">
        <w:rPr>
          <w:rFonts w:asciiTheme="minorHAnsi" w:hAnsiTheme="minorHAnsi" w:cstheme="minorHAnsi"/>
          <w:szCs w:val="24"/>
        </w:rPr>
        <w:t xml:space="preserve"> FEO 2021-2027 niezwłocznie podaje do publicznej wiadomości </w:t>
      </w:r>
      <w:r w:rsidR="008A05B7" w:rsidRPr="002E1EC5">
        <w:rPr>
          <w:rFonts w:asciiTheme="minorHAnsi" w:hAnsiTheme="minorHAnsi" w:cstheme="minorHAnsi"/>
          <w:iCs/>
        </w:rPr>
        <w:t xml:space="preserve">na </w:t>
      </w:r>
      <w:hyperlink r:id="rId17"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szCs w:val="24"/>
        </w:rPr>
        <w:t>informację o składzie KOP, ze wskazaniem osób, które uczestniczyły w ocenie projektów w charakterze ekspertów.</w:t>
      </w:r>
    </w:p>
    <w:p w14:paraId="74FC7151" w14:textId="77777777" w:rsidR="005677D3" w:rsidRPr="002E1EC5" w:rsidRDefault="005677D3" w:rsidP="00341A54">
      <w:pPr>
        <w:spacing w:line="276" w:lineRule="auto"/>
        <w:rPr>
          <w:rFonts w:asciiTheme="minorHAnsi" w:hAnsiTheme="minorHAnsi" w:cstheme="minorHAnsi"/>
          <w:szCs w:val="24"/>
        </w:rPr>
      </w:pPr>
    </w:p>
    <w:p w14:paraId="547713F3" w14:textId="77777777" w:rsidR="008C20C1" w:rsidRDefault="008C20C1" w:rsidP="00C376EA">
      <w:pPr>
        <w:pStyle w:val="Nagwek1"/>
      </w:pPr>
    </w:p>
    <w:p w14:paraId="22E47840" w14:textId="77777777" w:rsidR="008C20C1" w:rsidRDefault="008C20C1" w:rsidP="00C376EA">
      <w:pPr>
        <w:pStyle w:val="Nagwek1"/>
      </w:pPr>
    </w:p>
    <w:p w14:paraId="5D1AB584" w14:textId="6D6DD33E" w:rsidR="008C20C1" w:rsidRDefault="008C20C1" w:rsidP="00C376EA">
      <w:pPr>
        <w:pStyle w:val="Nagwek1"/>
      </w:pPr>
    </w:p>
    <w:p w14:paraId="294DF64C" w14:textId="2EEE965B" w:rsidR="00341A54" w:rsidRDefault="00341A54" w:rsidP="00341A54"/>
    <w:p w14:paraId="120AE53F" w14:textId="4709609A" w:rsidR="00341A54" w:rsidRDefault="00341A54" w:rsidP="00341A54"/>
    <w:sectPr w:rsidR="00341A54" w:rsidSect="000B5248">
      <w:headerReference w:type="default" r:id="rId18"/>
      <w:footerReference w:type="even" r:id="rId19"/>
      <w:footerReference w:type="default" r:id="rId20"/>
      <w:headerReference w:type="first" r:id="rId21"/>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B806" w14:textId="77777777" w:rsidR="008B4F17" w:rsidRDefault="008B4F17">
      <w:r>
        <w:separator/>
      </w:r>
    </w:p>
  </w:endnote>
  <w:endnote w:type="continuationSeparator" w:id="0">
    <w:p w14:paraId="2E8DB7D8" w14:textId="77777777" w:rsidR="008B4F17" w:rsidRDefault="008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464B" w14:textId="77777777" w:rsidR="004C411B" w:rsidRDefault="004C411B"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4C411B" w:rsidRDefault="004C411B" w:rsidP="005E6A3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94DF" w14:textId="77777777" w:rsidR="004C411B" w:rsidRPr="0054303B" w:rsidRDefault="004C411B">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282100">
      <w:rPr>
        <w:rFonts w:ascii="Calibri" w:hAnsi="Calibri"/>
        <w:noProof/>
        <w:sz w:val="22"/>
        <w:szCs w:val="22"/>
      </w:rPr>
      <w:t>14</w:t>
    </w:r>
    <w:r w:rsidRPr="0054303B">
      <w:rPr>
        <w:rFonts w:ascii="Calibri" w:hAnsi="Calibri"/>
        <w:sz w:val="22"/>
        <w:szCs w:val="22"/>
      </w:rPr>
      <w:fldChar w:fldCharType="end"/>
    </w:r>
  </w:p>
  <w:p w14:paraId="0760EF14" w14:textId="77777777" w:rsidR="004C411B" w:rsidRDefault="004C4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04C0" w14:textId="77777777" w:rsidR="008B4F17" w:rsidRDefault="008B4F17">
      <w:r>
        <w:separator/>
      </w:r>
    </w:p>
  </w:footnote>
  <w:footnote w:type="continuationSeparator" w:id="0">
    <w:p w14:paraId="19F7BD49" w14:textId="77777777" w:rsidR="008B4F17" w:rsidRDefault="008B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E8E4" w14:textId="3EF975A6" w:rsidR="004C411B" w:rsidRPr="007E29DB" w:rsidRDefault="004C411B" w:rsidP="008C20C1">
    <w:pPr>
      <w:widowControl w:val="0"/>
      <w:suppressAutoHyphens w:val="0"/>
      <w:spacing w:line="276" w:lineRule="auto"/>
      <w:jc w:val="right"/>
      <w:rPr>
        <w:rFonts w:ascii="Calibri" w:eastAsia="Arial" w:hAnsi="Calibri" w:cs="Arial"/>
        <w:b/>
        <w:iCs/>
        <w:sz w:val="22"/>
        <w:szCs w:val="22"/>
        <w:lang w:eastAsia="en-US"/>
      </w:rPr>
    </w:pPr>
    <w:r w:rsidRPr="007E29DB">
      <w:rPr>
        <w:rFonts w:ascii="Calibri" w:eastAsia="Arial" w:hAnsi="Calibri" w:cs="Arial"/>
        <w:b/>
        <w:iCs/>
        <w:sz w:val="22"/>
        <w:szCs w:val="22"/>
        <w:lang w:eastAsia="en-US"/>
      </w:rPr>
      <w:t xml:space="preserve">Załącznik nr </w:t>
    </w:r>
    <w:r w:rsidR="00764D6F" w:rsidRPr="007E29DB">
      <w:rPr>
        <w:rFonts w:ascii="Calibri" w:eastAsia="Arial" w:hAnsi="Calibri" w:cs="Arial"/>
        <w:b/>
        <w:iCs/>
        <w:sz w:val="22"/>
        <w:szCs w:val="22"/>
        <w:lang w:eastAsia="en-US"/>
      </w:rPr>
      <w:t>1</w:t>
    </w:r>
    <w:r w:rsidRPr="007E29DB">
      <w:rPr>
        <w:rFonts w:ascii="Calibri" w:eastAsia="Arial" w:hAnsi="Calibri" w:cs="Arial"/>
        <w:b/>
        <w:iCs/>
        <w:sz w:val="22"/>
        <w:szCs w:val="22"/>
        <w:lang w:eastAsia="en-US"/>
      </w:rPr>
      <w:t xml:space="preserve"> </w:t>
    </w:r>
    <w:r w:rsidRPr="007E29DB">
      <w:rPr>
        <w:rFonts w:ascii="Calibri" w:eastAsia="Arial" w:hAnsi="Calibri" w:cs="Arial"/>
        <w:iCs/>
        <w:sz w:val="22"/>
        <w:szCs w:val="22"/>
        <w:lang w:eastAsia="en-US"/>
      </w:rPr>
      <w:t xml:space="preserve">do Regulaminu wyboru projektów </w:t>
    </w:r>
    <w:r w:rsidR="00921F66">
      <w:rPr>
        <w:rFonts w:ascii="Calibri" w:eastAsia="Arial" w:hAnsi="Calibri" w:cs="Arial"/>
        <w:iCs/>
        <w:sz w:val="22"/>
        <w:szCs w:val="22"/>
        <w:lang w:eastAsia="en-US"/>
      </w:rPr>
      <w:t xml:space="preserve">nr </w:t>
    </w:r>
    <w:r w:rsidR="00921F66" w:rsidRPr="008E3EF8">
      <w:rPr>
        <w:rFonts w:ascii="Calibri" w:eastAsia="Arial" w:hAnsi="Calibri" w:cs="Arial"/>
        <w:iCs/>
        <w:sz w:val="22"/>
        <w:szCs w:val="22"/>
        <w:lang w:eastAsia="en-US"/>
      </w:rPr>
      <w:t>FEOP.01.01.</w:t>
    </w:r>
    <w:r w:rsidR="00767565" w:rsidRPr="008E3EF8">
      <w:rPr>
        <w:rFonts w:ascii="Calibri" w:eastAsia="Arial" w:hAnsi="Calibri" w:cs="Arial"/>
        <w:iCs/>
        <w:sz w:val="22"/>
        <w:szCs w:val="22"/>
        <w:lang w:eastAsia="en-US"/>
      </w:rPr>
      <w:t>00</w:t>
    </w:r>
    <w:r w:rsidR="00921F66" w:rsidRPr="008E3EF8">
      <w:rPr>
        <w:rFonts w:ascii="Calibri" w:eastAsia="Arial" w:hAnsi="Calibri" w:cs="Arial"/>
        <w:iCs/>
        <w:sz w:val="22"/>
        <w:szCs w:val="22"/>
        <w:lang w:eastAsia="en-US"/>
      </w:rPr>
      <w:t>-IP.00-001/23</w:t>
    </w:r>
    <w:r w:rsidR="00921F66">
      <w:rPr>
        <w:rFonts w:ascii="Calibri" w:eastAsia="Arial" w:hAnsi="Calibri" w:cs="Arial"/>
        <w:iCs/>
        <w:sz w:val="22"/>
        <w:szCs w:val="22"/>
        <w:lang w:eastAsia="en-US"/>
      </w:rPr>
      <w:t xml:space="preserve"> dotyczący projektów złożonych w ramach postępowania konkurencyjnego działania</w:t>
    </w:r>
    <w:r w:rsidRPr="007E29DB">
      <w:rPr>
        <w:rFonts w:ascii="Calibri" w:eastAsia="Arial" w:hAnsi="Calibri" w:cs="Arial"/>
        <w:iCs/>
        <w:sz w:val="22"/>
        <w:lang w:eastAsia="en-US"/>
      </w:rPr>
      <w:t xml:space="preserve"> 1.1</w:t>
    </w:r>
    <w:r w:rsidR="00921F66">
      <w:rPr>
        <w:rFonts w:ascii="Calibri" w:eastAsia="Arial" w:hAnsi="Calibri" w:cs="Arial"/>
        <w:iCs/>
        <w:sz w:val="22"/>
        <w:lang w:eastAsia="en-US"/>
      </w:rPr>
      <w:t xml:space="preserve"> </w:t>
    </w:r>
    <w:r w:rsidR="00377644">
      <w:rPr>
        <w:rFonts w:ascii="Calibri" w:eastAsia="Arial" w:hAnsi="Calibri" w:cs="Arial"/>
        <w:iCs/>
        <w:sz w:val="22"/>
        <w:lang w:eastAsia="en-US"/>
      </w:rPr>
      <w:t>Prace B+R i infrastruktura w MŚP</w:t>
    </w:r>
    <w:r w:rsidRPr="007E29DB">
      <w:rPr>
        <w:rFonts w:ascii="Calibri" w:eastAsia="Calibri" w:hAnsi="Calibri" w:cs="Calibri"/>
        <w:iCs/>
        <w:sz w:val="22"/>
      </w:rPr>
      <w:t xml:space="preserve"> </w:t>
    </w:r>
    <w:r w:rsidR="008C20C1" w:rsidRPr="007E29DB">
      <w:rPr>
        <w:rFonts w:ascii="Calibri" w:eastAsia="Calibri" w:hAnsi="Calibri" w:cs="Calibri"/>
        <w:iCs/>
        <w:sz w:val="22"/>
      </w:rPr>
      <w:br/>
    </w:r>
    <w:r w:rsidRPr="007E29DB">
      <w:rPr>
        <w:rFonts w:ascii="Calibri" w:eastAsia="Arial" w:hAnsi="Calibri" w:cs="Arial"/>
        <w:iCs/>
        <w:sz w:val="22"/>
        <w:lang w:eastAsia="en-US"/>
      </w:rPr>
      <w:t xml:space="preserve">w ramach FEO 2021-2027 </w:t>
    </w:r>
    <w:r w:rsidR="00921F66">
      <w:rPr>
        <w:rFonts w:ascii="Calibri" w:eastAsia="Arial" w:hAnsi="Calibri" w:cs="Arial"/>
        <w:iCs/>
        <w:sz w:val="22"/>
        <w:szCs w:val="24"/>
        <w:lang w:eastAsia="en-US"/>
      </w:rPr>
      <w:t>n</w:t>
    </w:r>
    <w:r w:rsidRPr="007E29DB">
      <w:rPr>
        <w:rFonts w:ascii="Calibri" w:eastAsia="Arial" w:hAnsi="Calibri" w:cs="Arial"/>
        <w:iCs/>
        <w:sz w:val="22"/>
        <w:szCs w:val="24"/>
        <w:lang w:eastAsia="en-US"/>
      </w:rPr>
      <w:t xml:space="preserve">abór I, </w:t>
    </w:r>
    <w:r w:rsidRPr="0038397D">
      <w:rPr>
        <w:rFonts w:ascii="Calibri" w:eastAsia="Arial" w:hAnsi="Calibri" w:cs="Arial"/>
        <w:iCs/>
        <w:sz w:val="22"/>
        <w:szCs w:val="22"/>
        <w:lang w:eastAsia="en-US"/>
      </w:rPr>
      <w:t xml:space="preserve">Wersja nr 1, </w:t>
    </w:r>
    <w:r w:rsidR="00377644">
      <w:rPr>
        <w:rFonts w:ascii="Calibri" w:eastAsia="Arial" w:hAnsi="Calibri" w:cs="Arial"/>
        <w:iCs/>
        <w:sz w:val="22"/>
        <w:szCs w:val="22"/>
        <w:lang w:eastAsia="en-US"/>
      </w:rPr>
      <w:t>marzec</w:t>
    </w:r>
    <w:r w:rsidRPr="0038397D">
      <w:rPr>
        <w:rFonts w:ascii="Calibri" w:eastAsia="Arial" w:hAnsi="Calibri" w:cs="Arial"/>
        <w:iCs/>
        <w:sz w:val="22"/>
        <w:szCs w:val="22"/>
        <w:lang w:eastAsia="en-US"/>
      </w:rPr>
      <w:t xml:space="preserve"> 2023 r.</w:t>
    </w:r>
  </w:p>
  <w:p w14:paraId="706149D1" w14:textId="77777777" w:rsidR="004C411B" w:rsidRPr="00344097" w:rsidRDefault="004C411B">
    <w:pPr>
      <w:pStyle w:val="Nagwek"/>
      <w:rPr>
        <w:rFonts w:asciiTheme="minorHAnsi" w:hAnsiTheme="minorHAnsi"/>
        <w:color w:val="FF66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7A6" w14:textId="77777777" w:rsidR="004C411B" w:rsidRDefault="004C411B" w:rsidP="001A18AA">
    <w:pPr>
      <w:pStyle w:val="Nagwek"/>
      <w:tabs>
        <w:tab w:val="clear" w:pos="4536"/>
        <w:tab w:val="clear" w:pos="9072"/>
      </w:tabs>
      <w:jc w:val="right"/>
      <w:rPr>
        <w:i/>
        <w:sz w:val="22"/>
        <w:szCs w:val="22"/>
      </w:rPr>
    </w:pPr>
    <w:r>
      <w:rPr>
        <w:i/>
        <w:sz w:val="22"/>
        <w:szCs w:val="22"/>
      </w:rPr>
      <w:t>Załącznik nr 3</w:t>
    </w:r>
  </w:p>
  <w:p w14:paraId="5F1EF21B" w14:textId="77777777" w:rsidR="004C411B" w:rsidRDefault="004C411B"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4C411B" w:rsidRPr="00820279" w:rsidRDefault="004C411B"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4C411B" w:rsidRDefault="004C411B" w:rsidP="001A18AA">
    <w:pPr>
      <w:pStyle w:val="Nagwek"/>
      <w:jc w:val="right"/>
    </w:pPr>
    <w:r>
      <w:rPr>
        <w:i/>
        <w:sz w:val="22"/>
        <w:szCs w:val="22"/>
      </w:rPr>
      <w:t>kwiecień 2008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17021"/>
    <w:multiLevelType w:val="hybridMultilevel"/>
    <w:tmpl w:val="69427250"/>
    <w:lvl w:ilvl="0" w:tplc="200CACDC">
      <w:start w:val="1"/>
      <w:numFmt w:val="decimal"/>
      <w:lvlText w:val="%1."/>
      <w:lvlJc w:val="left"/>
      <w:pPr>
        <w:tabs>
          <w:tab w:val="num" w:pos="360"/>
        </w:tabs>
        <w:ind w:left="360" w:hanging="360"/>
      </w:pPr>
      <w:rPr>
        <w:b w:val="0"/>
      </w:r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E73F6"/>
    <w:multiLevelType w:val="hybridMultilevel"/>
    <w:tmpl w:val="0DEC6C86"/>
    <w:lvl w:ilvl="0" w:tplc="FE4C4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78324D"/>
    <w:multiLevelType w:val="hybridMultilevel"/>
    <w:tmpl w:val="C92AE640"/>
    <w:lvl w:ilvl="0" w:tplc="22F6C0A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2B2F62"/>
    <w:multiLevelType w:val="hybridMultilevel"/>
    <w:tmpl w:val="70FC0992"/>
    <w:lvl w:ilvl="0" w:tplc="75A83BD8">
      <w:start w:val="1"/>
      <w:numFmt w:val="ordinal"/>
      <w:lvlText w:val="%1"/>
      <w:lvlJc w:val="center"/>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7155636">
    <w:abstractNumId w:val="30"/>
  </w:num>
  <w:num w:numId="2" w16cid:durableId="423457065">
    <w:abstractNumId w:val="18"/>
  </w:num>
  <w:num w:numId="3" w16cid:durableId="613296088">
    <w:abstractNumId w:val="3"/>
  </w:num>
  <w:num w:numId="4" w16cid:durableId="2067295206">
    <w:abstractNumId w:val="34"/>
  </w:num>
  <w:num w:numId="5" w16cid:durableId="670107597">
    <w:abstractNumId w:val="12"/>
  </w:num>
  <w:num w:numId="6" w16cid:durableId="6374921">
    <w:abstractNumId w:val="13"/>
  </w:num>
  <w:num w:numId="7" w16cid:durableId="1811898641">
    <w:abstractNumId w:val="26"/>
  </w:num>
  <w:num w:numId="8" w16cid:durableId="689794081">
    <w:abstractNumId w:val="32"/>
  </w:num>
  <w:num w:numId="9" w16cid:durableId="289022823">
    <w:abstractNumId w:val="23"/>
  </w:num>
  <w:num w:numId="10" w16cid:durableId="1946620324">
    <w:abstractNumId w:val="20"/>
  </w:num>
  <w:num w:numId="11" w16cid:durableId="692876928">
    <w:abstractNumId w:val="28"/>
  </w:num>
  <w:num w:numId="12" w16cid:durableId="2053651137">
    <w:abstractNumId w:val="19"/>
  </w:num>
  <w:num w:numId="13" w16cid:durableId="1812137196">
    <w:abstractNumId w:val="24"/>
  </w:num>
  <w:num w:numId="14" w16cid:durableId="440805231">
    <w:abstractNumId w:val="29"/>
  </w:num>
  <w:num w:numId="15" w16cid:durableId="825513611">
    <w:abstractNumId w:val="31"/>
  </w:num>
  <w:num w:numId="16" w16cid:durableId="21522156">
    <w:abstractNumId w:val="11"/>
  </w:num>
  <w:num w:numId="17" w16cid:durableId="1519611828">
    <w:abstractNumId w:val="15"/>
  </w:num>
  <w:num w:numId="18" w16cid:durableId="341317874">
    <w:abstractNumId w:val="10"/>
  </w:num>
  <w:num w:numId="19" w16cid:durableId="929898615">
    <w:abstractNumId w:val="27"/>
  </w:num>
  <w:num w:numId="20" w16cid:durableId="1590650523">
    <w:abstractNumId w:val="33"/>
  </w:num>
  <w:num w:numId="21" w16cid:durableId="579024213">
    <w:abstractNumId w:val="21"/>
  </w:num>
  <w:num w:numId="22" w16cid:durableId="1160198884">
    <w:abstractNumId w:val="14"/>
  </w:num>
  <w:num w:numId="23" w16cid:durableId="394864945">
    <w:abstractNumId w:val="5"/>
  </w:num>
  <w:num w:numId="24" w16cid:durableId="1546677626">
    <w:abstractNumId w:val="2"/>
  </w:num>
  <w:num w:numId="25" w16cid:durableId="1682731902">
    <w:abstractNumId w:val="1"/>
  </w:num>
  <w:num w:numId="26" w16cid:durableId="380135067">
    <w:abstractNumId w:val="7"/>
  </w:num>
  <w:num w:numId="27" w16cid:durableId="928850544">
    <w:abstractNumId w:val="25"/>
  </w:num>
  <w:num w:numId="28" w16cid:durableId="225845905">
    <w:abstractNumId w:val="0"/>
  </w:num>
  <w:num w:numId="29" w16cid:durableId="1031148571">
    <w:abstractNumId w:val="8"/>
  </w:num>
  <w:num w:numId="30" w16cid:durableId="137577065">
    <w:abstractNumId w:val="9"/>
  </w:num>
  <w:num w:numId="31" w16cid:durableId="1645350982">
    <w:abstractNumId w:val="4"/>
  </w:num>
  <w:num w:numId="32" w16cid:durableId="1835299867">
    <w:abstractNumId w:val="16"/>
  </w:num>
  <w:num w:numId="33" w16cid:durableId="1632901804">
    <w:abstractNumId w:val="6"/>
  </w:num>
  <w:num w:numId="34" w16cid:durableId="2024623215">
    <w:abstractNumId w:val="22"/>
  </w:num>
  <w:num w:numId="35" w16cid:durableId="1961642730">
    <w:abstractNumId w:val="17"/>
  </w:num>
  <w:num w:numId="36" w16cid:durableId="18215305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041"/>
    <w:rsid w:val="000016F8"/>
    <w:rsid w:val="000026A6"/>
    <w:rsid w:val="00003423"/>
    <w:rsid w:val="00004168"/>
    <w:rsid w:val="000041EA"/>
    <w:rsid w:val="000051D6"/>
    <w:rsid w:val="00007972"/>
    <w:rsid w:val="00010DFB"/>
    <w:rsid w:val="000134AB"/>
    <w:rsid w:val="00013E8A"/>
    <w:rsid w:val="00015095"/>
    <w:rsid w:val="00015708"/>
    <w:rsid w:val="00016FC8"/>
    <w:rsid w:val="0002242D"/>
    <w:rsid w:val="00022A2B"/>
    <w:rsid w:val="000236AC"/>
    <w:rsid w:val="000240EA"/>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D98"/>
    <w:rsid w:val="000526E3"/>
    <w:rsid w:val="000568E7"/>
    <w:rsid w:val="000611EA"/>
    <w:rsid w:val="00062DFD"/>
    <w:rsid w:val="00063974"/>
    <w:rsid w:val="00063B6A"/>
    <w:rsid w:val="00066816"/>
    <w:rsid w:val="00066DCF"/>
    <w:rsid w:val="00067666"/>
    <w:rsid w:val="0007092A"/>
    <w:rsid w:val="000723C4"/>
    <w:rsid w:val="00072A9B"/>
    <w:rsid w:val="00072CDC"/>
    <w:rsid w:val="000735B2"/>
    <w:rsid w:val="00073B87"/>
    <w:rsid w:val="00075297"/>
    <w:rsid w:val="00076CEA"/>
    <w:rsid w:val="000811DE"/>
    <w:rsid w:val="000826EC"/>
    <w:rsid w:val="00082BA9"/>
    <w:rsid w:val="00083F1F"/>
    <w:rsid w:val="00086CC2"/>
    <w:rsid w:val="00090428"/>
    <w:rsid w:val="0009053B"/>
    <w:rsid w:val="00090A3A"/>
    <w:rsid w:val="000910DE"/>
    <w:rsid w:val="00094E68"/>
    <w:rsid w:val="0009544E"/>
    <w:rsid w:val="00097252"/>
    <w:rsid w:val="000A043C"/>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718E"/>
    <w:rsid w:val="000C3CF5"/>
    <w:rsid w:val="000C3FB2"/>
    <w:rsid w:val="000C4C74"/>
    <w:rsid w:val="000C544D"/>
    <w:rsid w:val="000C6043"/>
    <w:rsid w:val="000C6B06"/>
    <w:rsid w:val="000C77A8"/>
    <w:rsid w:val="000C7C70"/>
    <w:rsid w:val="000D0FED"/>
    <w:rsid w:val="000D1125"/>
    <w:rsid w:val="000D249A"/>
    <w:rsid w:val="000D2991"/>
    <w:rsid w:val="000D2C81"/>
    <w:rsid w:val="000D6B34"/>
    <w:rsid w:val="000E03B8"/>
    <w:rsid w:val="000E13CD"/>
    <w:rsid w:val="000E15BB"/>
    <w:rsid w:val="000E3331"/>
    <w:rsid w:val="000E379A"/>
    <w:rsid w:val="000E3EBC"/>
    <w:rsid w:val="000E49DF"/>
    <w:rsid w:val="000E6170"/>
    <w:rsid w:val="000E621A"/>
    <w:rsid w:val="000E6613"/>
    <w:rsid w:val="000E7C4F"/>
    <w:rsid w:val="000F16BD"/>
    <w:rsid w:val="000F2F6B"/>
    <w:rsid w:val="000F3365"/>
    <w:rsid w:val="000F40CA"/>
    <w:rsid w:val="000F59FF"/>
    <w:rsid w:val="000F66D7"/>
    <w:rsid w:val="000F7213"/>
    <w:rsid w:val="0010284F"/>
    <w:rsid w:val="00103261"/>
    <w:rsid w:val="00104089"/>
    <w:rsid w:val="001115AA"/>
    <w:rsid w:val="0011236C"/>
    <w:rsid w:val="0011242F"/>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143D"/>
    <w:rsid w:val="0014402E"/>
    <w:rsid w:val="0014469B"/>
    <w:rsid w:val="00144846"/>
    <w:rsid w:val="00144B7B"/>
    <w:rsid w:val="00145248"/>
    <w:rsid w:val="001464DD"/>
    <w:rsid w:val="00146FB5"/>
    <w:rsid w:val="00153314"/>
    <w:rsid w:val="00153614"/>
    <w:rsid w:val="00153F91"/>
    <w:rsid w:val="00154A1B"/>
    <w:rsid w:val="00155813"/>
    <w:rsid w:val="001562C3"/>
    <w:rsid w:val="00160037"/>
    <w:rsid w:val="001600D0"/>
    <w:rsid w:val="00161762"/>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4CB6"/>
    <w:rsid w:val="001E608F"/>
    <w:rsid w:val="001E797C"/>
    <w:rsid w:val="001F0543"/>
    <w:rsid w:val="001F2E4C"/>
    <w:rsid w:val="001F4956"/>
    <w:rsid w:val="001F5817"/>
    <w:rsid w:val="00201A57"/>
    <w:rsid w:val="00201EC0"/>
    <w:rsid w:val="00202041"/>
    <w:rsid w:val="00202A86"/>
    <w:rsid w:val="00204B4B"/>
    <w:rsid w:val="00205353"/>
    <w:rsid w:val="0020670F"/>
    <w:rsid w:val="00206AAE"/>
    <w:rsid w:val="00211534"/>
    <w:rsid w:val="0021190A"/>
    <w:rsid w:val="002130A1"/>
    <w:rsid w:val="002142C1"/>
    <w:rsid w:val="00214A81"/>
    <w:rsid w:val="0021689A"/>
    <w:rsid w:val="00216F33"/>
    <w:rsid w:val="00217A9C"/>
    <w:rsid w:val="00220C0B"/>
    <w:rsid w:val="00222F18"/>
    <w:rsid w:val="0022450A"/>
    <w:rsid w:val="002247E5"/>
    <w:rsid w:val="00225FF1"/>
    <w:rsid w:val="002263B6"/>
    <w:rsid w:val="00226EC4"/>
    <w:rsid w:val="0023138C"/>
    <w:rsid w:val="00233DC3"/>
    <w:rsid w:val="002359E6"/>
    <w:rsid w:val="00236FF7"/>
    <w:rsid w:val="0023799B"/>
    <w:rsid w:val="00237CDE"/>
    <w:rsid w:val="00240FAF"/>
    <w:rsid w:val="00242CDC"/>
    <w:rsid w:val="0024395E"/>
    <w:rsid w:val="00244163"/>
    <w:rsid w:val="00244ACB"/>
    <w:rsid w:val="002503D5"/>
    <w:rsid w:val="0025148A"/>
    <w:rsid w:val="00251A4F"/>
    <w:rsid w:val="002535BA"/>
    <w:rsid w:val="0025437E"/>
    <w:rsid w:val="00254C0A"/>
    <w:rsid w:val="00257F62"/>
    <w:rsid w:val="002602B0"/>
    <w:rsid w:val="002608BF"/>
    <w:rsid w:val="00261270"/>
    <w:rsid w:val="002613E0"/>
    <w:rsid w:val="00261D66"/>
    <w:rsid w:val="002675FD"/>
    <w:rsid w:val="00270A7E"/>
    <w:rsid w:val="0027329A"/>
    <w:rsid w:val="00274234"/>
    <w:rsid w:val="00274E15"/>
    <w:rsid w:val="00276FA8"/>
    <w:rsid w:val="002777AE"/>
    <w:rsid w:val="00277CDC"/>
    <w:rsid w:val="00280C72"/>
    <w:rsid w:val="00282100"/>
    <w:rsid w:val="00282C2D"/>
    <w:rsid w:val="00283CCB"/>
    <w:rsid w:val="002844E1"/>
    <w:rsid w:val="00286E5F"/>
    <w:rsid w:val="0028709D"/>
    <w:rsid w:val="00287B49"/>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20C"/>
    <w:rsid w:val="002A407D"/>
    <w:rsid w:val="002A4B3A"/>
    <w:rsid w:val="002A56A0"/>
    <w:rsid w:val="002A6657"/>
    <w:rsid w:val="002B05F8"/>
    <w:rsid w:val="002B104E"/>
    <w:rsid w:val="002B1513"/>
    <w:rsid w:val="002B179A"/>
    <w:rsid w:val="002B4104"/>
    <w:rsid w:val="002B4304"/>
    <w:rsid w:val="002B5688"/>
    <w:rsid w:val="002B647B"/>
    <w:rsid w:val="002B6880"/>
    <w:rsid w:val="002C0271"/>
    <w:rsid w:val="002C082B"/>
    <w:rsid w:val="002C0AEA"/>
    <w:rsid w:val="002C104A"/>
    <w:rsid w:val="002C11A6"/>
    <w:rsid w:val="002C1817"/>
    <w:rsid w:val="002C46C9"/>
    <w:rsid w:val="002C4B02"/>
    <w:rsid w:val="002C5494"/>
    <w:rsid w:val="002C5FFB"/>
    <w:rsid w:val="002C68D0"/>
    <w:rsid w:val="002C7D4B"/>
    <w:rsid w:val="002D0A42"/>
    <w:rsid w:val="002D18D3"/>
    <w:rsid w:val="002D22C4"/>
    <w:rsid w:val="002D2E55"/>
    <w:rsid w:val="002D3C78"/>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3F0"/>
    <w:rsid w:val="00322414"/>
    <w:rsid w:val="00323834"/>
    <w:rsid w:val="00324158"/>
    <w:rsid w:val="00324EE8"/>
    <w:rsid w:val="003313E3"/>
    <w:rsid w:val="00333714"/>
    <w:rsid w:val="00337192"/>
    <w:rsid w:val="00340D79"/>
    <w:rsid w:val="00341A54"/>
    <w:rsid w:val="00342981"/>
    <w:rsid w:val="00342DDC"/>
    <w:rsid w:val="00343685"/>
    <w:rsid w:val="00344097"/>
    <w:rsid w:val="00347D31"/>
    <w:rsid w:val="00360C22"/>
    <w:rsid w:val="003619D5"/>
    <w:rsid w:val="00361CA8"/>
    <w:rsid w:val="00363A30"/>
    <w:rsid w:val="00365093"/>
    <w:rsid w:val="00365C51"/>
    <w:rsid w:val="003663A1"/>
    <w:rsid w:val="00366CDC"/>
    <w:rsid w:val="003709AC"/>
    <w:rsid w:val="00370D8B"/>
    <w:rsid w:val="00371773"/>
    <w:rsid w:val="00372977"/>
    <w:rsid w:val="00376B13"/>
    <w:rsid w:val="00376B94"/>
    <w:rsid w:val="00377644"/>
    <w:rsid w:val="00380D64"/>
    <w:rsid w:val="00381AEF"/>
    <w:rsid w:val="00381B1D"/>
    <w:rsid w:val="00381F2E"/>
    <w:rsid w:val="00381FF0"/>
    <w:rsid w:val="003832EF"/>
    <w:rsid w:val="00383937"/>
    <w:rsid w:val="0038397D"/>
    <w:rsid w:val="00383A35"/>
    <w:rsid w:val="00385471"/>
    <w:rsid w:val="00386AF0"/>
    <w:rsid w:val="00387A45"/>
    <w:rsid w:val="00387DD5"/>
    <w:rsid w:val="00390618"/>
    <w:rsid w:val="00391C5C"/>
    <w:rsid w:val="0039211D"/>
    <w:rsid w:val="0039380F"/>
    <w:rsid w:val="003943FA"/>
    <w:rsid w:val="00395689"/>
    <w:rsid w:val="00396F6F"/>
    <w:rsid w:val="003971E5"/>
    <w:rsid w:val="00397E7A"/>
    <w:rsid w:val="003A11CE"/>
    <w:rsid w:val="003A2662"/>
    <w:rsid w:val="003A27A5"/>
    <w:rsid w:val="003A3CD9"/>
    <w:rsid w:val="003A6079"/>
    <w:rsid w:val="003B078E"/>
    <w:rsid w:val="003B0818"/>
    <w:rsid w:val="003B2EA7"/>
    <w:rsid w:val="003B3B99"/>
    <w:rsid w:val="003B4F3D"/>
    <w:rsid w:val="003B55B2"/>
    <w:rsid w:val="003B5AD3"/>
    <w:rsid w:val="003B5CA9"/>
    <w:rsid w:val="003B6617"/>
    <w:rsid w:val="003B7AAB"/>
    <w:rsid w:val="003C180B"/>
    <w:rsid w:val="003C2CD8"/>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52C"/>
    <w:rsid w:val="003F0F80"/>
    <w:rsid w:val="003F1756"/>
    <w:rsid w:val="003F1E5C"/>
    <w:rsid w:val="003F2DFC"/>
    <w:rsid w:val="003F4A0B"/>
    <w:rsid w:val="003F4C0B"/>
    <w:rsid w:val="003F5802"/>
    <w:rsid w:val="003F63C8"/>
    <w:rsid w:val="003F7556"/>
    <w:rsid w:val="003F7FB4"/>
    <w:rsid w:val="004009D4"/>
    <w:rsid w:val="00401496"/>
    <w:rsid w:val="004015C2"/>
    <w:rsid w:val="00406358"/>
    <w:rsid w:val="00414EB5"/>
    <w:rsid w:val="00415ACF"/>
    <w:rsid w:val="00416866"/>
    <w:rsid w:val="00416DBB"/>
    <w:rsid w:val="00417811"/>
    <w:rsid w:val="004179A4"/>
    <w:rsid w:val="00421543"/>
    <w:rsid w:val="004217EF"/>
    <w:rsid w:val="0042500F"/>
    <w:rsid w:val="004253D3"/>
    <w:rsid w:val="00426AB7"/>
    <w:rsid w:val="00426D75"/>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81086"/>
    <w:rsid w:val="004818B6"/>
    <w:rsid w:val="0048213D"/>
    <w:rsid w:val="00482297"/>
    <w:rsid w:val="00483829"/>
    <w:rsid w:val="0048434C"/>
    <w:rsid w:val="00484E0D"/>
    <w:rsid w:val="004850B8"/>
    <w:rsid w:val="00486529"/>
    <w:rsid w:val="00487188"/>
    <w:rsid w:val="00490C58"/>
    <w:rsid w:val="00490EB4"/>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411B"/>
    <w:rsid w:val="004C4B34"/>
    <w:rsid w:val="004C55D6"/>
    <w:rsid w:val="004D0457"/>
    <w:rsid w:val="004D1F4D"/>
    <w:rsid w:val="004D3900"/>
    <w:rsid w:val="004D512B"/>
    <w:rsid w:val="004D7D95"/>
    <w:rsid w:val="004E2079"/>
    <w:rsid w:val="004E2A7D"/>
    <w:rsid w:val="004E2D7B"/>
    <w:rsid w:val="004E31A3"/>
    <w:rsid w:val="004E6D64"/>
    <w:rsid w:val="004E7F45"/>
    <w:rsid w:val="004F10F2"/>
    <w:rsid w:val="004F2119"/>
    <w:rsid w:val="004F4340"/>
    <w:rsid w:val="004F49B3"/>
    <w:rsid w:val="004F4BBC"/>
    <w:rsid w:val="004F51C1"/>
    <w:rsid w:val="004F6370"/>
    <w:rsid w:val="004F6E8D"/>
    <w:rsid w:val="004F7AF6"/>
    <w:rsid w:val="0050265C"/>
    <w:rsid w:val="005033A5"/>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6FF1"/>
    <w:rsid w:val="0053750A"/>
    <w:rsid w:val="00537AE8"/>
    <w:rsid w:val="005416F9"/>
    <w:rsid w:val="00541A43"/>
    <w:rsid w:val="005425B5"/>
    <w:rsid w:val="0054280F"/>
    <w:rsid w:val="00542CEF"/>
    <w:rsid w:val="0054303B"/>
    <w:rsid w:val="00546061"/>
    <w:rsid w:val="00550178"/>
    <w:rsid w:val="00550E05"/>
    <w:rsid w:val="0055158C"/>
    <w:rsid w:val="0055249F"/>
    <w:rsid w:val="005529BD"/>
    <w:rsid w:val="0055303B"/>
    <w:rsid w:val="00553857"/>
    <w:rsid w:val="005543C9"/>
    <w:rsid w:val="00555DD1"/>
    <w:rsid w:val="00557B23"/>
    <w:rsid w:val="005609F9"/>
    <w:rsid w:val="00561CDF"/>
    <w:rsid w:val="00562439"/>
    <w:rsid w:val="005631EF"/>
    <w:rsid w:val="0056383E"/>
    <w:rsid w:val="00563BA7"/>
    <w:rsid w:val="00565BD4"/>
    <w:rsid w:val="005677D3"/>
    <w:rsid w:val="005715F6"/>
    <w:rsid w:val="00573F4C"/>
    <w:rsid w:val="005742C4"/>
    <w:rsid w:val="00574C09"/>
    <w:rsid w:val="00574D75"/>
    <w:rsid w:val="00574F8A"/>
    <w:rsid w:val="00577240"/>
    <w:rsid w:val="00580F61"/>
    <w:rsid w:val="00582286"/>
    <w:rsid w:val="005823C1"/>
    <w:rsid w:val="00582F96"/>
    <w:rsid w:val="00583500"/>
    <w:rsid w:val="005836B1"/>
    <w:rsid w:val="005838D1"/>
    <w:rsid w:val="00584496"/>
    <w:rsid w:val="00585029"/>
    <w:rsid w:val="0058550C"/>
    <w:rsid w:val="005873D4"/>
    <w:rsid w:val="00591835"/>
    <w:rsid w:val="0059270F"/>
    <w:rsid w:val="00593634"/>
    <w:rsid w:val="0059678B"/>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4E"/>
    <w:rsid w:val="005E270E"/>
    <w:rsid w:val="005E3529"/>
    <w:rsid w:val="005E59A8"/>
    <w:rsid w:val="005E5EAC"/>
    <w:rsid w:val="005E6A30"/>
    <w:rsid w:val="005E7328"/>
    <w:rsid w:val="005E7A5B"/>
    <w:rsid w:val="005F20D6"/>
    <w:rsid w:val="005F30E6"/>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24B8"/>
    <w:rsid w:val="00622E46"/>
    <w:rsid w:val="00624E79"/>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7B5"/>
    <w:rsid w:val="00652406"/>
    <w:rsid w:val="006533A4"/>
    <w:rsid w:val="00653BDE"/>
    <w:rsid w:val="006571EC"/>
    <w:rsid w:val="00657753"/>
    <w:rsid w:val="00661680"/>
    <w:rsid w:val="00661B4B"/>
    <w:rsid w:val="00664336"/>
    <w:rsid w:val="00665737"/>
    <w:rsid w:val="006670A9"/>
    <w:rsid w:val="00671D1F"/>
    <w:rsid w:val="0067246B"/>
    <w:rsid w:val="0067281D"/>
    <w:rsid w:val="00673BA3"/>
    <w:rsid w:val="0067475A"/>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27F6"/>
    <w:rsid w:val="006A2C86"/>
    <w:rsid w:val="006A4E24"/>
    <w:rsid w:val="006A5457"/>
    <w:rsid w:val="006A6218"/>
    <w:rsid w:val="006A6520"/>
    <w:rsid w:val="006A7514"/>
    <w:rsid w:val="006B1403"/>
    <w:rsid w:val="006B23FA"/>
    <w:rsid w:val="006B5291"/>
    <w:rsid w:val="006B5356"/>
    <w:rsid w:val="006B5C93"/>
    <w:rsid w:val="006B6A8C"/>
    <w:rsid w:val="006B79DC"/>
    <w:rsid w:val="006B7DE2"/>
    <w:rsid w:val="006C06C2"/>
    <w:rsid w:val="006C20B1"/>
    <w:rsid w:val="006C4515"/>
    <w:rsid w:val="006C5A12"/>
    <w:rsid w:val="006C5C48"/>
    <w:rsid w:val="006C773C"/>
    <w:rsid w:val="006D0970"/>
    <w:rsid w:val="006D181B"/>
    <w:rsid w:val="006D4808"/>
    <w:rsid w:val="006D5A64"/>
    <w:rsid w:val="006D5F41"/>
    <w:rsid w:val="006D631C"/>
    <w:rsid w:val="006D6C76"/>
    <w:rsid w:val="006D6CEB"/>
    <w:rsid w:val="006D796C"/>
    <w:rsid w:val="006E0633"/>
    <w:rsid w:val="006E2C04"/>
    <w:rsid w:val="006E6CEF"/>
    <w:rsid w:val="006E6F9A"/>
    <w:rsid w:val="006E72CD"/>
    <w:rsid w:val="006E73DA"/>
    <w:rsid w:val="006E7E4C"/>
    <w:rsid w:val="006F059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5F4"/>
    <w:rsid w:val="007168FF"/>
    <w:rsid w:val="00716F90"/>
    <w:rsid w:val="00721DC5"/>
    <w:rsid w:val="00723229"/>
    <w:rsid w:val="00723A55"/>
    <w:rsid w:val="007261F2"/>
    <w:rsid w:val="00726B7F"/>
    <w:rsid w:val="00726F63"/>
    <w:rsid w:val="00730159"/>
    <w:rsid w:val="007305A3"/>
    <w:rsid w:val="0073107B"/>
    <w:rsid w:val="007310FB"/>
    <w:rsid w:val="00731B70"/>
    <w:rsid w:val="0073340C"/>
    <w:rsid w:val="007336B1"/>
    <w:rsid w:val="00733E4B"/>
    <w:rsid w:val="00734399"/>
    <w:rsid w:val="0073646B"/>
    <w:rsid w:val="0074115B"/>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567"/>
    <w:rsid w:val="00762D83"/>
    <w:rsid w:val="007630C0"/>
    <w:rsid w:val="00763235"/>
    <w:rsid w:val="00764D6F"/>
    <w:rsid w:val="00764F85"/>
    <w:rsid w:val="007660C8"/>
    <w:rsid w:val="00767565"/>
    <w:rsid w:val="00767B99"/>
    <w:rsid w:val="00767E46"/>
    <w:rsid w:val="00770A25"/>
    <w:rsid w:val="007711F6"/>
    <w:rsid w:val="00771877"/>
    <w:rsid w:val="00772DF2"/>
    <w:rsid w:val="00772EC9"/>
    <w:rsid w:val="007740B5"/>
    <w:rsid w:val="00776B5D"/>
    <w:rsid w:val="0077721A"/>
    <w:rsid w:val="0078155E"/>
    <w:rsid w:val="007816C0"/>
    <w:rsid w:val="00782774"/>
    <w:rsid w:val="007844AE"/>
    <w:rsid w:val="007844F6"/>
    <w:rsid w:val="007900B2"/>
    <w:rsid w:val="0079395B"/>
    <w:rsid w:val="00795673"/>
    <w:rsid w:val="00795A7B"/>
    <w:rsid w:val="00797456"/>
    <w:rsid w:val="007A05BF"/>
    <w:rsid w:val="007A3189"/>
    <w:rsid w:val="007A3A3D"/>
    <w:rsid w:val="007A3D82"/>
    <w:rsid w:val="007A582D"/>
    <w:rsid w:val="007A76FC"/>
    <w:rsid w:val="007B0288"/>
    <w:rsid w:val="007B05B7"/>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E3D"/>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6AD6"/>
    <w:rsid w:val="0083799E"/>
    <w:rsid w:val="008432C5"/>
    <w:rsid w:val="00843893"/>
    <w:rsid w:val="00843BFF"/>
    <w:rsid w:val="008443CE"/>
    <w:rsid w:val="00846BBB"/>
    <w:rsid w:val="008473B6"/>
    <w:rsid w:val="00851DA4"/>
    <w:rsid w:val="0085255C"/>
    <w:rsid w:val="00853668"/>
    <w:rsid w:val="00854848"/>
    <w:rsid w:val="00856FE5"/>
    <w:rsid w:val="00861605"/>
    <w:rsid w:val="00862C4B"/>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79EC"/>
    <w:rsid w:val="008A05B7"/>
    <w:rsid w:val="008A0E88"/>
    <w:rsid w:val="008A115F"/>
    <w:rsid w:val="008A324F"/>
    <w:rsid w:val="008A341D"/>
    <w:rsid w:val="008A3C7A"/>
    <w:rsid w:val="008A432F"/>
    <w:rsid w:val="008A44D3"/>
    <w:rsid w:val="008A47CA"/>
    <w:rsid w:val="008A51F5"/>
    <w:rsid w:val="008A674A"/>
    <w:rsid w:val="008B0BD3"/>
    <w:rsid w:val="008B179A"/>
    <w:rsid w:val="008B2B70"/>
    <w:rsid w:val="008B31EE"/>
    <w:rsid w:val="008B34F3"/>
    <w:rsid w:val="008B41C3"/>
    <w:rsid w:val="008B4F17"/>
    <w:rsid w:val="008B66BB"/>
    <w:rsid w:val="008B7B49"/>
    <w:rsid w:val="008C1031"/>
    <w:rsid w:val="008C20C1"/>
    <w:rsid w:val="008C3392"/>
    <w:rsid w:val="008C56CC"/>
    <w:rsid w:val="008C5C64"/>
    <w:rsid w:val="008C63E8"/>
    <w:rsid w:val="008C7AB5"/>
    <w:rsid w:val="008D2581"/>
    <w:rsid w:val="008D3BFA"/>
    <w:rsid w:val="008D45C8"/>
    <w:rsid w:val="008D4E76"/>
    <w:rsid w:val="008D51B1"/>
    <w:rsid w:val="008D6312"/>
    <w:rsid w:val="008D7D97"/>
    <w:rsid w:val="008E037E"/>
    <w:rsid w:val="008E0CA7"/>
    <w:rsid w:val="008E0D5B"/>
    <w:rsid w:val="008E104D"/>
    <w:rsid w:val="008E232D"/>
    <w:rsid w:val="008E26CA"/>
    <w:rsid w:val="008E30E6"/>
    <w:rsid w:val="008E3EF8"/>
    <w:rsid w:val="008E3F59"/>
    <w:rsid w:val="008E4445"/>
    <w:rsid w:val="008E4C75"/>
    <w:rsid w:val="008F0B1D"/>
    <w:rsid w:val="008F12AA"/>
    <w:rsid w:val="008F177E"/>
    <w:rsid w:val="008F2307"/>
    <w:rsid w:val="008F3EFF"/>
    <w:rsid w:val="008F565B"/>
    <w:rsid w:val="008F6350"/>
    <w:rsid w:val="008F6E8A"/>
    <w:rsid w:val="008F6E98"/>
    <w:rsid w:val="009009C1"/>
    <w:rsid w:val="009025F6"/>
    <w:rsid w:val="0090326C"/>
    <w:rsid w:val="0090458F"/>
    <w:rsid w:val="0090612C"/>
    <w:rsid w:val="00907112"/>
    <w:rsid w:val="00907CBA"/>
    <w:rsid w:val="009102C1"/>
    <w:rsid w:val="00910FDA"/>
    <w:rsid w:val="00912246"/>
    <w:rsid w:val="009134E4"/>
    <w:rsid w:val="00914689"/>
    <w:rsid w:val="00915DF5"/>
    <w:rsid w:val="00916C72"/>
    <w:rsid w:val="009203A0"/>
    <w:rsid w:val="00920603"/>
    <w:rsid w:val="0092113C"/>
    <w:rsid w:val="00921D5E"/>
    <w:rsid w:val="00921E9B"/>
    <w:rsid w:val="00921F66"/>
    <w:rsid w:val="0092206F"/>
    <w:rsid w:val="009224B7"/>
    <w:rsid w:val="009226CD"/>
    <w:rsid w:val="00922819"/>
    <w:rsid w:val="00924B18"/>
    <w:rsid w:val="00925994"/>
    <w:rsid w:val="0092673E"/>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29B2"/>
    <w:rsid w:val="00942CED"/>
    <w:rsid w:val="00944102"/>
    <w:rsid w:val="0094416A"/>
    <w:rsid w:val="009459E5"/>
    <w:rsid w:val="00945A72"/>
    <w:rsid w:val="009463DE"/>
    <w:rsid w:val="00946A05"/>
    <w:rsid w:val="009473DF"/>
    <w:rsid w:val="009514EB"/>
    <w:rsid w:val="009522E7"/>
    <w:rsid w:val="009528BF"/>
    <w:rsid w:val="00952E7E"/>
    <w:rsid w:val="009530B0"/>
    <w:rsid w:val="009532EB"/>
    <w:rsid w:val="00954201"/>
    <w:rsid w:val="0095473C"/>
    <w:rsid w:val="00954EDD"/>
    <w:rsid w:val="00955B74"/>
    <w:rsid w:val="00961436"/>
    <w:rsid w:val="00962DEB"/>
    <w:rsid w:val="009637FB"/>
    <w:rsid w:val="00963ECD"/>
    <w:rsid w:val="00970359"/>
    <w:rsid w:val="00971BEB"/>
    <w:rsid w:val="0097401A"/>
    <w:rsid w:val="00974875"/>
    <w:rsid w:val="00975533"/>
    <w:rsid w:val="00975722"/>
    <w:rsid w:val="00975D74"/>
    <w:rsid w:val="00975E3D"/>
    <w:rsid w:val="009760E0"/>
    <w:rsid w:val="00976CB5"/>
    <w:rsid w:val="009771BF"/>
    <w:rsid w:val="009802D3"/>
    <w:rsid w:val="00980FE8"/>
    <w:rsid w:val="00981824"/>
    <w:rsid w:val="00981D64"/>
    <w:rsid w:val="0098331B"/>
    <w:rsid w:val="00983BDF"/>
    <w:rsid w:val="009856D4"/>
    <w:rsid w:val="00985FE7"/>
    <w:rsid w:val="00985FEA"/>
    <w:rsid w:val="00986594"/>
    <w:rsid w:val="00986768"/>
    <w:rsid w:val="00993F12"/>
    <w:rsid w:val="009946E7"/>
    <w:rsid w:val="00994A45"/>
    <w:rsid w:val="0099573E"/>
    <w:rsid w:val="00996ED5"/>
    <w:rsid w:val="009A0347"/>
    <w:rsid w:val="009A09F6"/>
    <w:rsid w:val="009A13B6"/>
    <w:rsid w:val="009A2388"/>
    <w:rsid w:val="009A3F3B"/>
    <w:rsid w:val="009A5029"/>
    <w:rsid w:val="009A7775"/>
    <w:rsid w:val="009A7BAD"/>
    <w:rsid w:val="009A7EDA"/>
    <w:rsid w:val="009B02F6"/>
    <w:rsid w:val="009B0D91"/>
    <w:rsid w:val="009B2AC8"/>
    <w:rsid w:val="009B58A7"/>
    <w:rsid w:val="009B5BCF"/>
    <w:rsid w:val="009B5F20"/>
    <w:rsid w:val="009B62F2"/>
    <w:rsid w:val="009C12AB"/>
    <w:rsid w:val="009C2AFE"/>
    <w:rsid w:val="009C423A"/>
    <w:rsid w:val="009C626E"/>
    <w:rsid w:val="009C6AF7"/>
    <w:rsid w:val="009C6C7D"/>
    <w:rsid w:val="009D06E4"/>
    <w:rsid w:val="009D4851"/>
    <w:rsid w:val="009D5973"/>
    <w:rsid w:val="009D77BF"/>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A00385"/>
    <w:rsid w:val="00A00788"/>
    <w:rsid w:val="00A007A6"/>
    <w:rsid w:val="00A01C13"/>
    <w:rsid w:val="00A02440"/>
    <w:rsid w:val="00A0331A"/>
    <w:rsid w:val="00A05E1B"/>
    <w:rsid w:val="00A073AC"/>
    <w:rsid w:val="00A07C63"/>
    <w:rsid w:val="00A07F09"/>
    <w:rsid w:val="00A13C91"/>
    <w:rsid w:val="00A149CC"/>
    <w:rsid w:val="00A1511E"/>
    <w:rsid w:val="00A15B81"/>
    <w:rsid w:val="00A16AC4"/>
    <w:rsid w:val="00A16C7C"/>
    <w:rsid w:val="00A20DF3"/>
    <w:rsid w:val="00A23765"/>
    <w:rsid w:val="00A249B2"/>
    <w:rsid w:val="00A25DB2"/>
    <w:rsid w:val="00A25EE1"/>
    <w:rsid w:val="00A26116"/>
    <w:rsid w:val="00A2628C"/>
    <w:rsid w:val="00A265A8"/>
    <w:rsid w:val="00A271D8"/>
    <w:rsid w:val="00A310FD"/>
    <w:rsid w:val="00A31C7B"/>
    <w:rsid w:val="00A3503D"/>
    <w:rsid w:val="00A35DFE"/>
    <w:rsid w:val="00A35F96"/>
    <w:rsid w:val="00A4042D"/>
    <w:rsid w:val="00A41266"/>
    <w:rsid w:val="00A413A0"/>
    <w:rsid w:val="00A41661"/>
    <w:rsid w:val="00A42700"/>
    <w:rsid w:val="00A428CA"/>
    <w:rsid w:val="00A4314E"/>
    <w:rsid w:val="00A4465F"/>
    <w:rsid w:val="00A470F3"/>
    <w:rsid w:val="00A523AC"/>
    <w:rsid w:val="00A54A12"/>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11ED"/>
    <w:rsid w:val="00AA2728"/>
    <w:rsid w:val="00AA36B3"/>
    <w:rsid w:val="00AA3D21"/>
    <w:rsid w:val="00AA4C36"/>
    <w:rsid w:val="00AA5F89"/>
    <w:rsid w:val="00AA6A1B"/>
    <w:rsid w:val="00AB121F"/>
    <w:rsid w:val="00AB36CE"/>
    <w:rsid w:val="00AB39F3"/>
    <w:rsid w:val="00AB3ED0"/>
    <w:rsid w:val="00AB4665"/>
    <w:rsid w:val="00AB618E"/>
    <w:rsid w:val="00AB67B4"/>
    <w:rsid w:val="00AC0CC1"/>
    <w:rsid w:val="00AC60CA"/>
    <w:rsid w:val="00AC7032"/>
    <w:rsid w:val="00AC77F8"/>
    <w:rsid w:val="00AD18E7"/>
    <w:rsid w:val="00AD2819"/>
    <w:rsid w:val="00AD5FFC"/>
    <w:rsid w:val="00AD65B0"/>
    <w:rsid w:val="00AD67CE"/>
    <w:rsid w:val="00AE014E"/>
    <w:rsid w:val="00AE2570"/>
    <w:rsid w:val="00AE2CDB"/>
    <w:rsid w:val="00AE2F32"/>
    <w:rsid w:val="00AE3F00"/>
    <w:rsid w:val="00AE7815"/>
    <w:rsid w:val="00AF128A"/>
    <w:rsid w:val="00AF219C"/>
    <w:rsid w:val="00AF2800"/>
    <w:rsid w:val="00AF2828"/>
    <w:rsid w:val="00AF4189"/>
    <w:rsid w:val="00AF5FAA"/>
    <w:rsid w:val="00AF6BCF"/>
    <w:rsid w:val="00AF6D73"/>
    <w:rsid w:val="00AF7C65"/>
    <w:rsid w:val="00AF7EED"/>
    <w:rsid w:val="00B006FC"/>
    <w:rsid w:val="00B010E7"/>
    <w:rsid w:val="00B0225A"/>
    <w:rsid w:val="00B02519"/>
    <w:rsid w:val="00B02C05"/>
    <w:rsid w:val="00B05131"/>
    <w:rsid w:val="00B067F9"/>
    <w:rsid w:val="00B079BE"/>
    <w:rsid w:val="00B13504"/>
    <w:rsid w:val="00B1468A"/>
    <w:rsid w:val="00B158EC"/>
    <w:rsid w:val="00B1670F"/>
    <w:rsid w:val="00B200E4"/>
    <w:rsid w:val="00B21E86"/>
    <w:rsid w:val="00B224D4"/>
    <w:rsid w:val="00B268D5"/>
    <w:rsid w:val="00B26F87"/>
    <w:rsid w:val="00B27FA4"/>
    <w:rsid w:val="00B30C64"/>
    <w:rsid w:val="00B32451"/>
    <w:rsid w:val="00B34D2D"/>
    <w:rsid w:val="00B35534"/>
    <w:rsid w:val="00B366C7"/>
    <w:rsid w:val="00B37FF1"/>
    <w:rsid w:val="00B40247"/>
    <w:rsid w:val="00B40846"/>
    <w:rsid w:val="00B40A0C"/>
    <w:rsid w:val="00B44C2B"/>
    <w:rsid w:val="00B45636"/>
    <w:rsid w:val="00B45F7F"/>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F18"/>
    <w:rsid w:val="00B77030"/>
    <w:rsid w:val="00B77430"/>
    <w:rsid w:val="00B77D23"/>
    <w:rsid w:val="00B80AEA"/>
    <w:rsid w:val="00B81DE9"/>
    <w:rsid w:val="00B84786"/>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54B7"/>
    <w:rsid w:val="00BC7963"/>
    <w:rsid w:val="00BC7DF7"/>
    <w:rsid w:val="00BC7F23"/>
    <w:rsid w:val="00BD0650"/>
    <w:rsid w:val="00BD4249"/>
    <w:rsid w:val="00BD5538"/>
    <w:rsid w:val="00BD5C0D"/>
    <w:rsid w:val="00BD6390"/>
    <w:rsid w:val="00BE0589"/>
    <w:rsid w:val="00BE06AD"/>
    <w:rsid w:val="00BE127C"/>
    <w:rsid w:val="00BE2A74"/>
    <w:rsid w:val="00BE497E"/>
    <w:rsid w:val="00BE618C"/>
    <w:rsid w:val="00BE71EE"/>
    <w:rsid w:val="00BE75DD"/>
    <w:rsid w:val="00BE79A6"/>
    <w:rsid w:val="00BF1501"/>
    <w:rsid w:val="00BF3310"/>
    <w:rsid w:val="00BF36F3"/>
    <w:rsid w:val="00BF5025"/>
    <w:rsid w:val="00BF5158"/>
    <w:rsid w:val="00BF59A9"/>
    <w:rsid w:val="00BF6ECE"/>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E76"/>
    <w:rsid w:val="00C200AE"/>
    <w:rsid w:val="00C2092F"/>
    <w:rsid w:val="00C23E14"/>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397F"/>
    <w:rsid w:val="00C43F51"/>
    <w:rsid w:val="00C44F98"/>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215E"/>
    <w:rsid w:val="00C63093"/>
    <w:rsid w:val="00C64B21"/>
    <w:rsid w:val="00C64DEA"/>
    <w:rsid w:val="00C64F06"/>
    <w:rsid w:val="00C65F4D"/>
    <w:rsid w:val="00C716D5"/>
    <w:rsid w:val="00C726AC"/>
    <w:rsid w:val="00C7299D"/>
    <w:rsid w:val="00C72AEE"/>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33CC"/>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BC5"/>
    <w:rsid w:val="00D53EE7"/>
    <w:rsid w:val="00D57202"/>
    <w:rsid w:val="00D57387"/>
    <w:rsid w:val="00D57ABB"/>
    <w:rsid w:val="00D57F80"/>
    <w:rsid w:val="00D60A38"/>
    <w:rsid w:val="00D615E7"/>
    <w:rsid w:val="00D62D1C"/>
    <w:rsid w:val="00D63877"/>
    <w:rsid w:val="00D66826"/>
    <w:rsid w:val="00D71378"/>
    <w:rsid w:val="00D73631"/>
    <w:rsid w:val="00D73875"/>
    <w:rsid w:val="00D739D3"/>
    <w:rsid w:val="00D74242"/>
    <w:rsid w:val="00D75450"/>
    <w:rsid w:val="00D77DE2"/>
    <w:rsid w:val="00D81A54"/>
    <w:rsid w:val="00D820DF"/>
    <w:rsid w:val="00D843D6"/>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513"/>
    <w:rsid w:val="00DC0921"/>
    <w:rsid w:val="00DC0D96"/>
    <w:rsid w:val="00DC0F87"/>
    <w:rsid w:val="00DC1F3A"/>
    <w:rsid w:val="00DC2C12"/>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7C"/>
    <w:rsid w:val="00DE2144"/>
    <w:rsid w:val="00DE49E9"/>
    <w:rsid w:val="00DE4EAA"/>
    <w:rsid w:val="00DE4ED8"/>
    <w:rsid w:val="00DE640F"/>
    <w:rsid w:val="00DF10E2"/>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3562"/>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15FD"/>
    <w:rsid w:val="00EA2443"/>
    <w:rsid w:val="00EA2EEC"/>
    <w:rsid w:val="00EA2F5D"/>
    <w:rsid w:val="00EA6923"/>
    <w:rsid w:val="00EA7195"/>
    <w:rsid w:val="00EB3592"/>
    <w:rsid w:val="00EB3C9B"/>
    <w:rsid w:val="00EB3DF4"/>
    <w:rsid w:val="00EC230F"/>
    <w:rsid w:val="00EC2F6C"/>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6016"/>
    <w:rsid w:val="00EF7647"/>
    <w:rsid w:val="00F017F4"/>
    <w:rsid w:val="00F01BD1"/>
    <w:rsid w:val="00F01E5D"/>
    <w:rsid w:val="00F03ABC"/>
    <w:rsid w:val="00F03CD1"/>
    <w:rsid w:val="00F0494F"/>
    <w:rsid w:val="00F05F3C"/>
    <w:rsid w:val="00F0754E"/>
    <w:rsid w:val="00F07F2E"/>
    <w:rsid w:val="00F12B28"/>
    <w:rsid w:val="00F1591A"/>
    <w:rsid w:val="00F167B0"/>
    <w:rsid w:val="00F175C7"/>
    <w:rsid w:val="00F17D35"/>
    <w:rsid w:val="00F2148F"/>
    <w:rsid w:val="00F21515"/>
    <w:rsid w:val="00F21B65"/>
    <w:rsid w:val="00F23250"/>
    <w:rsid w:val="00F24874"/>
    <w:rsid w:val="00F25858"/>
    <w:rsid w:val="00F27537"/>
    <w:rsid w:val="00F27DE6"/>
    <w:rsid w:val="00F27FC9"/>
    <w:rsid w:val="00F31A39"/>
    <w:rsid w:val="00F31F07"/>
    <w:rsid w:val="00F32E13"/>
    <w:rsid w:val="00F34C5F"/>
    <w:rsid w:val="00F3576A"/>
    <w:rsid w:val="00F37A72"/>
    <w:rsid w:val="00F411E8"/>
    <w:rsid w:val="00F431BA"/>
    <w:rsid w:val="00F45706"/>
    <w:rsid w:val="00F45AE1"/>
    <w:rsid w:val="00F46392"/>
    <w:rsid w:val="00F46531"/>
    <w:rsid w:val="00F50346"/>
    <w:rsid w:val="00F520CB"/>
    <w:rsid w:val="00F53A68"/>
    <w:rsid w:val="00F53BD1"/>
    <w:rsid w:val="00F542FA"/>
    <w:rsid w:val="00F54AF3"/>
    <w:rsid w:val="00F5678B"/>
    <w:rsid w:val="00F62DD4"/>
    <w:rsid w:val="00F63171"/>
    <w:rsid w:val="00F64640"/>
    <w:rsid w:val="00F67C4D"/>
    <w:rsid w:val="00F70678"/>
    <w:rsid w:val="00F72F96"/>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6370"/>
    <w:rsid w:val="00F97513"/>
    <w:rsid w:val="00FA0352"/>
    <w:rsid w:val="00FA13EF"/>
    <w:rsid w:val="00FA16BA"/>
    <w:rsid w:val="00FA1BE0"/>
    <w:rsid w:val="00FA1D88"/>
    <w:rsid w:val="00FA66A0"/>
    <w:rsid w:val="00FA6776"/>
    <w:rsid w:val="00FA67F7"/>
    <w:rsid w:val="00FB21BF"/>
    <w:rsid w:val="00FB3798"/>
    <w:rsid w:val="00FB5754"/>
    <w:rsid w:val="00FB71DE"/>
    <w:rsid w:val="00FB7D8A"/>
    <w:rsid w:val="00FC0A3D"/>
    <w:rsid w:val="00FC1D24"/>
    <w:rsid w:val="00FC352D"/>
    <w:rsid w:val="00FC361B"/>
    <w:rsid w:val="00FC5DE8"/>
    <w:rsid w:val="00FC7398"/>
    <w:rsid w:val="00FD121A"/>
    <w:rsid w:val="00FD12E2"/>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hyperlink" Target="http://www.rpo.opolskie.pl/" TargetMode="External"/><Relationship Id="rId2" Type="http://schemas.openxmlformats.org/officeDocument/2006/relationships/numbering" Target="numbering.xml"/><Relationship Id="rId16" Type="http://schemas.openxmlformats.org/officeDocument/2006/relationships/hyperlink" Target="http://www.rpo.opolski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p=44100" TargetMode="External"/><Relationship Id="rId5" Type="http://schemas.openxmlformats.org/officeDocument/2006/relationships/webSettings" Target="webSettings.xml"/><Relationship Id="rId15" Type="http://schemas.openxmlformats.org/officeDocument/2006/relationships/hyperlink" Target="http://www.rpo.opolskie.pl/" TargetMode="External"/><Relationship Id="rId23" Type="http://schemas.openxmlformats.org/officeDocument/2006/relationships/theme" Target="theme/theme1.xml"/><Relationship Id="rId10" Type="http://schemas.openxmlformats.org/officeDocument/2006/relationships/hyperlink" Target="https://rpo.ocrg.opols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www.rpo.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54A6-89A6-4E51-82BA-77FBF8B0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3215</Words>
  <Characters>22649</Characters>
  <Application>Microsoft Office Word</Application>
  <DocSecurity>0</DocSecurity>
  <Lines>188</Lines>
  <Paragraphs>51</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25813</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Alina Skrzyńska</cp:lastModifiedBy>
  <cp:revision>40</cp:revision>
  <cp:lastPrinted>2023-03-07T07:26:00Z</cp:lastPrinted>
  <dcterms:created xsi:type="dcterms:W3CDTF">2023-02-23T07:57:00Z</dcterms:created>
  <dcterms:modified xsi:type="dcterms:W3CDTF">2023-03-08T11:06:00Z</dcterms:modified>
</cp:coreProperties>
</file>