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04D999C0" w14:textId="5A38EED4" w:rsidR="000A2D2A" w:rsidRPr="000A2D2A" w:rsidRDefault="008D3ABB" w:rsidP="000A2D2A">
      <w:pPr>
        <w:spacing w:after="0" w:line="360" w:lineRule="auto"/>
        <w:rPr>
          <w:b/>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2.1 Poprawa efektywności energetycznej w województwie opolskim</w:t>
      </w:r>
    </w:p>
    <w:p w14:paraId="2AEC04C9" w14:textId="77777777" w:rsidR="002731CA" w:rsidRDefault="002731CA" w:rsidP="002731CA">
      <w:pPr>
        <w:spacing w:after="0"/>
        <w:rPr>
          <w:b/>
          <w:sz w:val="36"/>
          <w:szCs w:val="36"/>
        </w:rPr>
      </w:pP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613FDE73" w:rsidR="000A2D2A" w:rsidRPr="00524139" w:rsidRDefault="00FA02C0" w:rsidP="000A2D2A">
      <w:pPr>
        <w:spacing w:after="0" w:line="360" w:lineRule="auto"/>
        <w:rPr>
          <w:rFonts w:ascii="Calibri" w:eastAsia="Times New Roman" w:hAnsi="Calibri" w:cs="Times New Roman"/>
          <w:b/>
          <w:color w:val="000099"/>
          <w:sz w:val="36"/>
          <w:szCs w:val="36"/>
        </w:rPr>
      </w:pPr>
      <w:r w:rsidRPr="00550C73">
        <w:rPr>
          <w:rFonts w:ascii="Calibri" w:eastAsia="Times New Roman" w:hAnsi="Calibri" w:cs="Times New Roman"/>
          <w:b/>
          <w:color w:val="000099"/>
          <w:sz w:val="36"/>
          <w:szCs w:val="36"/>
        </w:rPr>
        <w:t>luty</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5FC3C329"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proofErr w:type="gramStart"/>
            <w:r w:rsidRPr="00524139">
              <w:rPr>
                <w:rFonts w:eastAsia="Times New Roman" w:cstheme="minorHAnsi"/>
                <w:sz w:val="24"/>
                <w:szCs w:val="24"/>
              </w:rPr>
              <w:t>nie przekroczenia</w:t>
            </w:r>
            <w:proofErr w:type="gramEnd"/>
            <w:r w:rsidRPr="00524139">
              <w:rPr>
                <w:rFonts w:eastAsia="Times New Roman" w:cstheme="minorHAnsi"/>
                <w:sz w:val="24"/>
                <w:szCs w:val="24"/>
              </w:rPr>
              <w:t xml:space="preserve">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w:t>
            </w:r>
            <w:proofErr w:type="gramStart"/>
            <w:r w:rsidRPr="00524139">
              <w:rPr>
                <w:rFonts w:eastAsia="Times New Roman" w:cstheme="minorHAnsi"/>
                <w:sz w:val="24"/>
                <w:szCs w:val="24"/>
              </w:rPr>
              <w:t>projektu  (</w:t>
            </w:r>
            <w:proofErr w:type="gramEnd"/>
            <w:r w:rsidRPr="00524139">
              <w:rPr>
                <w:rFonts w:eastAsia="Times New Roman" w:cstheme="minorHAnsi"/>
                <w:sz w:val="24"/>
                <w:szCs w:val="24"/>
              </w:rPr>
              <w:t xml:space="preserve">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w:t>
            </w:r>
            <w:proofErr w:type="gramStart"/>
            <w:r w:rsidRPr="00524139">
              <w:rPr>
                <w:rFonts w:eastAsia="Times New Roman" w:cstheme="minorHAnsi"/>
                <w:sz w:val="24"/>
                <w:szCs w:val="24"/>
              </w:rPr>
              <w:t>złożeniem  wniosku</w:t>
            </w:r>
            <w:proofErr w:type="gramEnd"/>
            <w:r w:rsidRPr="00524139">
              <w:rPr>
                <w:rFonts w:eastAsia="Times New Roman" w:cstheme="minorHAnsi"/>
                <w:sz w:val="24"/>
                <w:szCs w:val="24"/>
              </w:rPr>
              <w:t xml:space="preserve">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 xml:space="preserve">nr 2021/1060 z 24 czerwca 2021 r. projekty nie zostaną wybrane do wsparcia z Funduszy, w </w:t>
            </w:r>
            <w:proofErr w:type="gramStart"/>
            <w:r w:rsidRPr="00524139">
              <w:rPr>
                <w:rFonts w:eastAsia="Times New Roman" w:cstheme="minorHAnsi"/>
                <w:sz w:val="24"/>
                <w:szCs w:val="24"/>
              </w:rPr>
              <w:t>przypadku</w:t>
            </w:r>
            <w:proofErr w:type="gramEnd"/>
            <w:r w:rsidRPr="00524139">
              <w:rPr>
                <w:rFonts w:eastAsia="Times New Roman" w:cstheme="minorHAnsi"/>
                <w:sz w:val="24"/>
                <w:szCs w:val="24"/>
              </w:rPr>
              <w:t xml:space="preserve">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W </w:t>
            </w:r>
            <w:proofErr w:type="gramStart"/>
            <w:r w:rsidRPr="00524139">
              <w:rPr>
                <w:rFonts w:eastAsia="Times New Roman" w:cstheme="minorHAnsi"/>
                <w:sz w:val="24"/>
                <w:szCs w:val="24"/>
              </w:rPr>
              <w:t>sytuacji</w:t>
            </w:r>
            <w:proofErr w:type="gramEnd"/>
            <w:r w:rsidRPr="00524139">
              <w:rPr>
                <w:rFonts w:eastAsia="Times New Roman" w:cstheme="minorHAnsi"/>
                <w:sz w:val="24"/>
                <w:szCs w:val="24"/>
              </w:rPr>
              <w:t xml:space="preserve">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77777777"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8"/>
          <w:footerReference w:type="default" r:id="rId9"/>
          <w:headerReference w:type="first" r:id="rId10"/>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 xml:space="preserve">OPOLE, </w:t>
      </w:r>
      <w:proofErr w:type="gramStart"/>
      <w:r w:rsidRPr="00524139">
        <w:rPr>
          <w:rFonts w:eastAsia="Times New Roman" w:cstheme="majorHAnsi"/>
          <w:b/>
          <w:color w:val="000099"/>
          <w:sz w:val="36"/>
          <w:szCs w:val="36"/>
        </w:rPr>
        <w:t>2023  r.</w:t>
      </w:r>
      <w:proofErr w:type="gramEnd"/>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Wnioskodawca wykazał, że projekt będzie miał pozytywny lub w uzasadnionych przypadkach neutralny wpływ na </w:t>
            </w:r>
            <w:proofErr w:type="gramStart"/>
            <w:r w:rsidRPr="00524139">
              <w:rPr>
                <w:rFonts w:eastAsia="Times New Roman" w:cstheme="minorHAnsi"/>
                <w:sz w:val="24"/>
                <w:szCs w:val="24"/>
              </w:rPr>
              <w:t>zasadę  zrównoważonego</w:t>
            </w:r>
            <w:proofErr w:type="gramEnd"/>
            <w:r w:rsidRPr="00524139">
              <w:rPr>
                <w:rFonts w:eastAsia="Times New Roman" w:cstheme="minorHAnsi"/>
                <w:sz w:val="24"/>
                <w:szCs w:val="24"/>
              </w:rPr>
              <w:t xml:space="preserve"> rozwoju. Głównym założeniem tej zasady jest zachowanie zasobów i walorów środowiska w stanie zapewniającym trwałe i </w:t>
            </w:r>
            <w:proofErr w:type="gramStart"/>
            <w:r w:rsidRPr="00524139">
              <w:rPr>
                <w:rFonts w:eastAsia="Times New Roman" w:cstheme="minorHAnsi"/>
                <w:sz w:val="24"/>
                <w:szCs w:val="24"/>
              </w:rPr>
              <w:t>nie doznające</w:t>
            </w:r>
            <w:proofErr w:type="gramEnd"/>
            <w:r w:rsidRPr="00524139">
              <w:rPr>
                <w:rFonts w:eastAsia="Times New Roman" w:cstheme="minorHAnsi"/>
                <w:sz w:val="24"/>
                <w:szCs w:val="24"/>
              </w:rPr>
              <w:t xml:space="preserv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Sprawdzenie polega na weryfikacji czy projekt wypełnia wszystkie wymogi nałożone na dany typ działań w analizie DNSH. Kryterium uznaje się za spełnione tylko </w:t>
            </w:r>
            <w:proofErr w:type="gramStart"/>
            <w:r w:rsidRPr="00524139">
              <w:rPr>
                <w:rFonts w:eastAsia="Times New Roman" w:cstheme="minorHAnsi"/>
                <w:sz w:val="24"/>
                <w:szCs w:val="24"/>
              </w:rPr>
              <w:t>wtedy</w:t>
            </w:r>
            <w:proofErr w:type="gramEnd"/>
            <w:r w:rsidRPr="00524139">
              <w:rPr>
                <w:rFonts w:eastAsia="Times New Roman" w:cstheme="minorHAnsi"/>
                <w:sz w:val="24"/>
                <w:szCs w:val="24"/>
              </w:rPr>
              <w:t xml:space="preserve">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2023 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 xml:space="preserve">z uwzględnieniem potrzeb tych użytkowników, których funkcjonowanie jest w jakimś aspekcie ograniczone. Dopuszcza się, w uzasadnionych przypadkach, neutralny wpływ produktów projektu (w tym także </w:t>
            </w:r>
            <w:proofErr w:type="gramStart"/>
            <w:r w:rsidRPr="005849C5">
              <w:rPr>
                <w:rFonts w:cstheme="minorHAnsi"/>
                <w:sz w:val="24"/>
                <w:szCs w:val="24"/>
              </w:rPr>
              <w:t>usług)  na</w:t>
            </w:r>
            <w:proofErr w:type="gramEnd"/>
            <w:r w:rsidRPr="005849C5">
              <w:rPr>
                <w:rFonts w:cstheme="minorHAnsi"/>
                <w:sz w:val="24"/>
                <w:szCs w:val="24"/>
              </w:rPr>
              <w:t xml:space="preserve">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w:t>
            </w:r>
            <w:proofErr w:type="gramStart"/>
            <w:r w:rsidRPr="005849C5">
              <w:rPr>
                <w:rFonts w:cstheme="minorHAnsi"/>
                <w:sz w:val="24"/>
                <w:szCs w:val="24"/>
              </w:rPr>
              <w:t>usług)  ma</w:t>
            </w:r>
            <w:proofErr w:type="gramEnd"/>
            <w:r w:rsidRPr="005849C5">
              <w:rPr>
                <w:rFonts w:cstheme="minorHAnsi"/>
                <w:sz w:val="24"/>
                <w:szCs w:val="24"/>
              </w:rPr>
              <w:t xml:space="preserve">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 xml:space="preserve">którym kobietom i mężczyznom przypisuje się taką samą wartość społeczną, równe prawa i równe obowiązki oraz gdy mają oni równy dostęp do </w:t>
            </w:r>
            <w:proofErr w:type="gramStart"/>
            <w:r w:rsidRPr="005849C5">
              <w:rPr>
                <w:rFonts w:cstheme="minorHAnsi"/>
                <w:sz w:val="24"/>
                <w:szCs w:val="24"/>
              </w:rPr>
              <w:t>zasobów</w:t>
            </w:r>
            <w:proofErr w:type="gramEnd"/>
            <w:r w:rsidRPr="005849C5">
              <w:rPr>
                <w:rFonts w:cstheme="minorHAnsi"/>
                <w:sz w:val="24"/>
                <w:szCs w:val="24"/>
              </w:rPr>
              <w:t xml:space="preserve">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w:t>
            </w:r>
            <w:proofErr w:type="gramStart"/>
            <w:r w:rsidRPr="005849C5">
              <w:rPr>
                <w:rFonts w:cstheme="minorHAnsi"/>
                <w:sz w:val="24"/>
                <w:szCs w:val="24"/>
              </w:rPr>
              <w:t>że  projekt</w:t>
            </w:r>
            <w:proofErr w:type="gramEnd"/>
            <w:r w:rsidRPr="005849C5">
              <w:rPr>
                <w:rFonts w:cstheme="minorHAnsi"/>
                <w:sz w:val="24"/>
                <w:szCs w:val="24"/>
              </w:rPr>
              <w:t xml:space="preserve">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60249587"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2023 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PRIORYTET 4 FEO 2021-2027</w:t>
      </w:r>
    </w:p>
    <w:p w14:paraId="1F78E9A6" w14:textId="77777777" w:rsidR="00954493" w:rsidRPr="000A2D2A" w:rsidRDefault="00954493" w:rsidP="00954493">
      <w:pPr>
        <w:spacing w:after="120"/>
        <w:rPr>
          <w:rFonts w:cstheme="minorHAnsi"/>
          <w:b/>
          <w:color w:val="000099"/>
          <w:sz w:val="36"/>
          <w:szCs w:val="36"/>
        </w:rPr>
      </w:pPr>
    </w:p>
    <w:p w14:paraId="7CA853D3" w14:textId="44F1D905"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997575" w:rsidRPr="00997575">
        <w:rPr>
          <w:rFonts w:cstheme="minorHAnsi"/>
          <w:b/>
          <w:color w:val="000099"/>
          <w:sz w:val="36"/>
          <w:szCs w:val="36"/>
        </w:rPr>
        <w:t>2.1 Poprawa efektywności energetycznej w województwie opolskim</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77777777" w:rsidR="00954493" w:rsidRPr="000A2D2A" w:rsidRDefault="00954493" w:rsidP="00954493">
      <w:pPr>
        <w:rPr>
          <w:rFonts w:cstheme="minorHAnsi"/>
          <w:b/>
          <w:color w:val="000099"/>
          <w:sz w:val="36"/>
          <w:szCs w:val="36"/>
        </w:rPr>
      </w:pPr>
      <w:r w:rsidRPr="000A2D2A">
        <w:rPr>
          <w:rFonts w:cstheme="minorHAnsi"/>
          <w:b/>
          <w:color w:val="000099"/>
          <w:sz w:val="36"/>
          <w:szCs w:val="36"/>
        </w:rPr>
        <w:t>Opole, 2023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p w14:paraId="2DD4F163" w14:textId="77777777" w:rsidR="00CB2090" w:rsidRDefault="00CB2090" w:rsidP="00954493"/>
    <w:p w14:paraId="0DB4E627" w14:textId="77777777" w:rsidR="00CB2090" w:rsidRDefault="00CB2090" w:rsidP="00954493"/>
    <w:tbl>
      <w:tblPr>
        <w:tblpPr w:leftFromText="141" w:rightFromText="141" w:vertAnchor="page" w:horzAnchor="margin" w:tblpXSpec="center" w:tblpY="3196"/>
        <w:tblW w:w="1544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1555"/>
        <w:gridCol w:w="13891"/>
      </w:tblGrid>
      <w:tr w:rsidR="00997575" w:rsidRPr="003265E8" w14:paraId="41A38C62" w14:textId="77777777" w:rsidTr="00CB2090">
        <w:trPr>
          <w:trHeight w:val="310"/>
        </w:trPr>
        <w:tc>
          <w:tcPr>
            <w:tcW w:w="1555" w:type="dxa"/>
            <w:shd w:val="clear" w:color="auto" w:fill="D9D9D9"/>
            <w:vAlign w:val="center"/>
          </w:tcPr>
          <w:p w14:paraId="215CCEB3" w14:textId="77777777" w:rsidR="00997575" w:rsidRPr="003265E8" w:rsidRDefault="00997575" w:rsidP="00CB2090">
            <w:pPr>
              <w:spacing w:before="60" w:after="60" w:line="240" w:lineRule="auto"/>
              <w:ind w:right="34"/>
              <w:jc w:val="both"/>
              <w:rPr>
                <w:b/>
                <w:color w:val="000099"/>
                <w:sz w:val="24"/>
                <w:szCs w:val="24"/>
                <w:lang w:eastAsia="pl-PL"/>
              </w:rPr>
            </w:pPr>
            <w:r w:rsidRPr="003265E8">
              <w:rPr>
                <w:b/>
                <w:color w:val="000099"/>
                <w:sz w:val="24"/>
                <w:szCs w:val="24"/>
              </w:rPr>
              <w:br w:type="page"/>
            </w:r>
            <w:r w:rsidRPr="003265E8">
              <w:rPr>
                <w:rFonts w:ascii="Times New Roman" w:hAnsi="Times New Roman"/>
                <w:b/>
                <w:sz w:val="24"/>
                <w:szCs w:val="24"/>
              </w:rPr>
              <w:br w:type="page"/>
            </w:r>
            <w:r w:rsidRPr="003265E8">
              <w:rPr>
                <w:b/>
                <w:color w:val="000099"/>
                <w:sz w:val="24"/>
                <w:szCs w:val="24"/>
                <w:lang w:eastAsia="pl-PL"/>
              </w:rPr>
              <w:t xml:space="preserve">Priorytet </w:t>
            </w:r>
          </w:p>
        </w:tc>
        <w:tc>
          <w:tcPr>
            <w:tcW w:w="13891" w:type="dxa"/>
            <w:shd w:val="clear" w:color="auto" w:fill="D9D9D9"/>
            <w:vAlign w:val="center"/>
          </w:tcPr>
          <w:p w14:paraId="0072729C" w14:textId="77777777" w:rsidR="00997575" w:rsidRPr="003265E8" w:rsidRDefault="00997575" w:rsidP="00CB2090">
            <w:pPr>
              <w:spacing w:before="60" w:after="60" w:line="240" w:lineRule="auto"/>
              <w:ind w:right="1111"/>
              <w:jc w:val="both"/>
              <w:rPr>
                <w:b/>
                <w:color w:val="000099"/>
                <w:sz w:val="24"/>
                <w:szCs w:val="24"/>
                <w:lang w:eastAsia="pl-PL"/>
              </w:rPr>
            </w:pPr>
            <w:r w:rsidRPr="003265E8">
              <w:rPr>
                <w:b/>
                <w:color w:val="000099"/>
                <w:sz w:val="24"/>
                <w:szCs w:val="24"/>
                <w:lang w:eastAsia="pl-PL"/>
              </w:rPr>
              <w:t>2. FUNDUSZE EUROPEJSKIE DLA CZYSTEJ ENERGII I OCHRONY ŚRODOWISKA NATURALNEGO W WOJEWÓDZTWIE OPOLSKIM</w:t>
            </w:r>
          </w:p>
        </w:tc>
      </w:tr>
      <w:tr w:rsidR="00997575" w:rsidRPr="003265E8" w14:paraId="0E99B516" w14:textId="77777777" w:rsidTr="00CB2090">
        <w:trPr>
          <w:trHeight w:val="272"/>
        </w:trPr>
        <w:tc>
          <w:tcPr>
            <w:tcW w:w="1555" w:type="dxa"/>
            <w:shd w:val="clear" w:color="auto" w:fill="D9D9D9"/>
            <w:vAlign w:val="center"/>
          </w:tcPr>
          <w:p w14:paraId="3A4D70E8" w14:textId="77777777" w:rsidR="00997575" w:rsidRPr="003265E8" w:rsidRDefault="00997575" w:rsidP="00CB2090">
            <w:pPr>
              <w:spacing w:before="60" w:after="60" w:line="240" w:lineRule="auto"/>
              <w:ind w:right="34"/>
              <w:jc w:val="both"/>
              <w:rPr>
                <w:b/>
                <w:color w:val="000099"/>
                <w:sz w:val="24"/>
                <w:szCs w:val="24"/>
                <w:lang w:eastAsia="pl-PL"/>
              </w:rPr>
            </w:pPr>
            <w:r w:rsidRPr="003265E8">
              <w:rPr>
                <w:b/>
                <w:color w:val="000099"/>
                <w:sz w:val="24"/>
                <w:szCs w:val="24"/>
                <w:lang w:eastAsia="pl-PL"/>
              </w:rPr>
              <w:t>Działanie</w:t>
            </w:r>
          </w:p>
        </w:tc>
        <w:tc>
          <w:tcPr>
            <w:tcW w:w="13891" w:type="dxa"/>
            <w:shd w:val="clear" w:color="auto" w:fill="D9D9D9"/>
            <w:vAlign w:val="center"/>
          </w:tcPr>
          <w:p w14:paraId="47F14966" w14:textId="77777777" w:rsidR="00997575" w:rsidRPr="003265E8" w:rsidRDefault="00997575" w:rsidP="00CB2090">
            <w:pPr>
              <w:spacing w:before="60" w:after="60" w:line="240" w:lineRule="auto"/>
              <w:ind w:right="1111"/>
              <w:jc w:val="both"/>
              <w:rPr>
                <w:b/>
                <w:color w:val="000099"/>
                <w:sz w:val="24"/>
                <w:szCs w:val="24"/>
                <w:lang w:eastAsia="pl-PL"/>
              </w:rPr>
            </w:pPr>
            <w:r w:rsidRPr="003265E8">
              <w:rPr>
                <w:b/>
                <w:color w:val="000099"/>
                <w:sz w:val="24"/>
                <w:szCs w:val="24"/>
                <w:lang w:eastAsia="pl-PL"/>
              </w:rPr>
              <w:t>2.1 Poprawa efektywności energetycznej w województwie opolskim</w:t>
            </w:r>
          </w:p>
        </w:tc>
      </w:tr>
    </w:tbl>
    <w:p w14:paraId="17D6D4B1" w14:textId="77777777" w:rsidR="00326BC5" w:rsidRDefault="00326BC5" w:rsidP="00EE5DC4">
      <w:pPr>
        <w:spacing w:after="120"/>
      </w:pPr>
    </w:p>
    <w:tbl>
      <w:tblPr>
        <w:tblW w:w="15924"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57" w:type="dxa"/>
          <w:right w:w="57" w:type="dxa"/>
        </w:tblCellMar>
        <w:tblLook w:val="01E0" w:firstRow="1" w:lastRow="1" w:firstColumn="1" w:lastColumn="1" w:noHBand="0" w:noVBand="0"/>
      </w:tblPr>
      <w:tblGrid>
        <w:gridCol w:w="15924"/>
      </w:tblGrid>
      <w:tr w:rsidR="00BB444E" w:rsidRPr="00BB444E" w14:paraId="2CCA3255" w14:textId="77777777" w:rsidTr="006C28C9">
        <w:trPr>
          <w:trHeight w:val="415"/>
          <w:jc w:val="center"/>
        </w:trPr>
        <w:tc>
          <w:tcPr>
            <w:tcW w:w="15924" w:type="dxa"/>
            <w:shd w:val="clear" w:color="auto" w:fill="CCFF66"/>
            <w:vAlign w:val="center"/>
          </w:tcPr>
          <w:p w14:paraId="270959E3" w14:textId="77777777" w:rsidR="00BB444E" w:rsidRPr="00BB444E" w:rsidRDefault="00BB444E" w:rsidP="00BB444E">
            <w:pPr>
              <w:numPr>
                <w:ilvl w:val="0"/>
                <w:numId w:val="16"/>
              </w:numPr>
              <w:autoSpaceDE w:val="0"/>
              <w:autoSpaceDN w:val="0"/>
              <w:adjustRightInd w:val="0"/>
              <w:spacing w:after="0" w:line="240" w:lineRule="auto"/>
              <w:rPr>
                <w:rFonts w:ascii="Calibri" w:eastAsia="Times New Roman" w:hAnsi="Calibri" w:cs="Times New Roman"/>
                <w:b/>
                <w:color w:val="000099"/>
                <w:sz w:val="24"/>
                <w:szCs w:val="24"/>
                <w:lang w:eastAsia="pl-PL"/>
              </w:rPr>
            </w:pPr>
            <w:bookmarkStart w:id="3" w:name="_Ref115776293"/>
            <w:r w:rsidRPr="00BB444E">
              <w:rPr>
                <w:rFonts w:ascii="Calibri" w:eastAsia="Times New Roman" w:hAnsi="Calibri" w:cs="Times New Roman"/>
                <w:b/>
                <w:color w:val="000099"/>
                <w:sz w:val="24"/>
                <w:szCs w:val="24"/>
                <w:lang w:eastAsia="pl-PL"/>
              </w:rPr>
              <w:t>Kompleksowa modernizacja energetyczna obiektów użyteczności publicznej (wraz z audytem) wraz z instalacją urządzeń OZE oraz wymianą/modernizacją źródeł ciepła albo podłączeniem do sieci ciepłowniczej</w:t>
            </w:r>
            <w:bookmarkEnd w:id="3"/>
          </w:p>
        </w:tc>
      </w:tr>
    </w:tbl>
    <w:p w14:paraId="63F9AAB0" w14:textId="77777777" w:rsidR="00BB444E" w:rsidRPr="00BB444E" w:rsidRDefault="00BB444E" w:rsidP="00BB444E">
      <w:pPr>
        <w:spacing w:after="0" w:line="276" w:lineRule="auto"/>
        <w:rPr>
          <w:rFonts w:ascii="Calibri" w:eastAsia="Times New Roman" w:hAnsi="Calibri" w:cs="Times New Roman"/>
          <w:sz w:val="2"/>
          <w:szCs w:val="2"/>
        </w:rPr>
      </w:pPr>
    </w:p>
    <w:tbl>
      <w:tblPr>
        <w:tblW w:w="15957"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020" w:firstRow="1" w:lastRow="0" w:firstColumn="0" w:lastColumn="0" w:noHBand="0" w:noVBand="0"/>
      </w:tblPr>
      <w:tblGrid>
        <w:gridCol w:w="505"/>
        <w:gridCol w:w="2553"/>
        <w:gridCol w:w="9639"/>
        <w:gridCol w:w="3260"/>
      </w:tblGrid>
      <w:tr w:rsidR="00BB444E" w:rsidRPr="00BB444E" w14:paraId="749F197C" w14:textId="77777777" w:rsidTr="006C28C9">
        <w:trPr>
          <w:trHeight w:val="206"/>
          <w:tblHeader/>
          <w:jc w:val="center"/>
        </w:trPr>
        <w:tc>
          <w:tcPr>
            <w:tcW w:w="15957" w:type="dxa"/>
            <w:gridSpan w:val="4"/>
            <w:shd w:val="clear" w:color="auto" w:fill="D9D9D9"/>
            <w:vAlign w:val="center"/>
          </w:tcPr>
          <w:p w14:paraId="7C160A89" w14:textId="77777777" w:rsidR="00BB444E" w:rsidRPr="00BB444E" w:rsidRDefault="00BB444E" w:rsidP="00BB444E">
            <w:pPr>
              <w:spacing w:after="0" w:line="276" w:lineRule="auto"/>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t xml:space="preserve">Kryteria merytoryczne szczegółowe </w:t>
            </w:r>
            <w:r w:rsidRPr="00BB444E">
              <w:rPr>
                <w:rFonts w:ascii="Calibri" w:eastAsia="Times New Roman" w:hAnsi="Calibri" w:cs="Calibri"/>
                <w:color w:val="000099"/>
                <w:sz w:val="24"/>
                <w:szCs w:val="24"/>
                <w:lang w:eastAsia="pl-PL"/>
              </w:rPr>
              <w:t>–</w:t>
            </w:r>
            <w:r w:rsidRPr="00BB444E">
              <w:rPr>
                <w:rFonts w:ascii="Calibri" w:eastAsia="Times New Roman" w:hAnsi="Calibri" w:cs="Calibri"/>
                <w:b/>
                <w:color w:val="000099"/>
                <w:sz w:val="24"/>
                <w:szCs w:val="24"/>
                <w:lang w:eastAsia="pl-PL"/>
              </w:rPr>
              <w:t xml:space="preserve"> </w:t>
            </w:r>
            <w:r w:rsidRPr="00BB444E">
              <w:rPr>
                <w:rFonts w:ascii="Calibri" w:eastAsia="Times New Roman" w:hAnsi="Calibri" w:cs="Calibri"/>
                <w:color w:val="000099"/>
                <w:sz w:val="24"/>
                <w:szCs w:val="24"/>
                <w:lang w:eastAsia="pl-PL"/>
              </w:rPr>
              <w:t>obowiązujące</w:t>
            </w:r>
            <w:r w:rsidRPr="00BB444E">
              <w:rPr>
                <w:rFonts w:ascii="Calibri" w:eastAsia="Times New Roman" w:hAnsi="Calibri" w:cs="Calibri"/>
                <w:b/>
                <w:color w:val="000099"/>
                <w:sz w:val="24"/>
                <w:szCs w:val="24"/>
                <w:lang w:eastAsia="pl-PL"/>
              </w:rPr>
              <w:t xml:space="preserve"> </w:t>
            </w:r>
            <w:r w:rsidRPr="00BB444E">
              <w:rPr>
                <w:rFonts w:ascii="Calibri" w:eastAsia="Times New Roman" w:hAnsi="Calibri" w:cs="Calibri"/>
                <w:color w:val="000099"/>
                <w:sz w:val="24"/>
                <w:szCs w:val="24"/>
              </w:rPr>
              <w:t>dla naborów przeprowadzonych w trybie konkurencyjnym i niekonkurencyjnym</w:t>
            </w:r>
          </w:p>
        </w:tc>
      </w:tr>
      <w:tr w:rsidR="00BB444E" w:rsidRPr="00BB444E" w14:paraId="49D254AE" w14:textId="77777777" w:rsidTr="006C28C9">
        <w:trPr>
          <w:trHeight w:val="494"/>
          <w:tblHeader/>
          <w:jc w:val="center"/>
        </w:trPr>
        <w:tc>
          <w:tcPr>
            <w:tcW w:w="505" w:type="dxa"/>
            <w:shd w:val="clear" w:color="auto" w:fill="D9D9D9"/>
            <w:vAlign w:val="center"/>
          </w:tcPr>
          <w:p w14:paraId="16A1A3A9" w14:textId="77777777" w:rsidR="00BB444E" w:rsidRPr="00BB444E" w:rsidRDefault="00BB444E" w:rsidP="00BB444E">
            <w:pPr>
              <w:spacing w:after="0" w:line="276" w:lineRule="auto"/>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t>lp.</w:t>
            </w:r>
          </w:p>
        </w:tc>
        <w:tc>
          <w:tcPr>
            <w:tcW w:w="2553" w:type="dxa"/>
            <w:shd w:val="clear" w:color="auto" w:fill="D9D9D9"/>
            <w:vAlign w:val="center"/>
          </w:tcPr>
          <w:p w14:paraId="52103660" w14:textId="77777777" w:rsidR="00BB444E" w:rsidRPr="00BB444E" w:rsidRDefault="00BB444E" w:rsidP="00BB444E">
            <w:pPr>
              <w:spacing w:after="0" w:line="276" w:lineRule="auto"/>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t>Nazwa kryterium</w:t>
            </w:r>
          </w:p>
        </w:tc>
        <w:tc>
          <w:tcPr>
            <w:tcW w:w="9639" w:type="dxa"/>
            <w:shd w:val="clear" w:color="auto" w:fill="D9D9D9"/>
            <w:vAlign w:val="center"/>
          </w:tcPr>
          <w:p w14:paraId="5302F29E" w14:textId="77777777" w:rsidR="00BB444E" w:rsidRPr="00BB444E" w:rsidRDefault="00BB444E" w:rsidP="00BB444E">
            <w:pPr>
              <w:spacing w:after="0" w:line="276" w:lineRule="auto"/>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t>Definicja</w:t>
            </w:r>
          </w:p>
        </w:tc>
        <w:tc>
          <w:tcPr>
            <w:tcW w:w="3260" w:type="dxa"/>
            <w:shd w:val="clear" w:color="auto" w:fill="D9D9D9"/>
            <w:vAlign w:val="center"/>
          </w:tcPr>
          <w:p w14:paraId="332266E6" w14:textId="77777777" w:rsidR="00BB444E" w:rsidRPr="00BB444E" w:rsidRDefault="00BB444E" w:rsidP="00BB444E">
            <w:pPr>
              <w:suppressAutoHyphens/>
              <w:spacing w:after="0" w:line="240" w:lineRule="auto"/>
              <w:ind w:right="-108"/>
              <w:rPr>
                <w:rFonts w:ascii="Calibri" w:eastAsia="Times New Roman" w:hAnsi="Calibri" w:cs="Calibri"/>
                <w:b/>
                <w:color w:val="000099"/>
                <w:sz w:val="24"/>
                <w:szCs w:val="24"/>
              </w:rPr>
            </w:pPr>
            <w:r w:rsidRPr="00BB444E">
              <w:rPr>
                <w:rFonts w:ascii="Calibri" w:eastAsia="Times New Roman" w:hAnsi="Calibri" w:cs="Calibri"/>
                <w:b/>
                <w:color w:val="000099"/>
                <w:sz w:val="24"/>
                <w:szCs w:val="24"/>
                <w:lang w:eastAsia="pl-PL"/>
              </w:rPr>
              <w:t>Opis znaczenia kryterium</w:t>
            </w:r>
          </w:p>
        </w:tc>
      </w:tr>
      <w:tr w:rsidR="00BB444E" w:rsidRPr="00BB444E" w14:paraId="3DB311E3" w14:textId="77777777" w:rsidTr="006C28C9">
        <w:trPr>
          <w:trHeight w:val="166"/>
          <w:tblHeader/>
          <w:jc w:val="center"/>
        </w:trPr>
        <w:tc>
          <w:tcPr>
            <w:tcW w:w="505" w:type="dxa"/>
            <w:tcBorders>
              <w:bottom w:val="single" w:sz="4" w:space="0" w:color="A8D08D"/>
            </w:tcBorders>
            <w:shd w:val="clear" w:color="auto" w:fill="F2F2F2"/>
            <w:vAlign w:val="center"/>
          </w:tcPr>
          <w:p w14:paraId="250769DC" w14:textId="77777777" w:rsidR="00BB444E" w:rsidRPr="00BB444E" w:rsidRDefault="00BB444E" w:rsidP="00BB444E">
            <w:pPr>
              <w:spacing w:after="0" w:line="276" w:lineRule="auto"/>
              <w:rPr>
                <w:rFonts w:ascii="Calibri" w:eastAsia="Times New Roman" w:hAnsi="Calibri" w:cs="Calibri"/>
                <w:bCs/>
                <w:i/>
                <w:color w:val="000099"/>
                <w:sz w:val="24"/>
                <w:szCs w:val="24"/>
                <w:lang w:eastAsia="pl-PL"/>
              </w:rPr>
            </w:pPr>
            <w:r w:rsidRPr="00BB444E">
              <w:rPr>
                <w:rFonts w:ascii="Calibri" w:eastAsia="Times New Roman" w:hAnsi="Calibri" w:cs="Calibri"/>
                <w:bCs/>
                <w:i/>
                <w:color w:val="000099"/>
                <w:sz w:val="24"/>
                <w:szCs w:val="24"/>
                <w:lang w:eastAsia="pl-PL"/>
              </w:rPr>
              <w:t>1</w:t>
            </w:r>
          </w:p>
        </w:tc>
        <w:tc>
          <w:tcPr>
            <w:tcW w:w="2553" w:type="dxa"/>
            <w:tcBorders>
              <w:bottom w:val="single" w:sz="4" w:space="0" w:color="A8D08D"/>
            </w:tcBorders>
            <w:shd w:val="clear" w:color="auto" w:fill="F2F2F2"/>
            <w:vAlign w:val="center"/>
          </w:tcPr>
          <w:p w14:paraId="2874DDD0" w14:textId="77777777" w:rsidR="00BB444E" w:rsidRPr="00BB444E" w:rsidRDefault="00BB444E" w:rsidP="00BB444E">
            <w:pPr>
              <w:spacing w:after="0" w:line="276" w:lineRule="auto"/>
              <w:rPr>
                <w:rFonts w:ascii="Calibri" w:eastAsia="Times New Roman" w:hAnsi="Calibri" w:cs="Calibri"/>
                <w:bCs/>
                <w:i/>
                <w:color w:val="000099"/>
                <w:sz w:val="24"/>
                <w:szCs w:val="24"/>
                <w:lang w:eastAsia="pl-PL"/>
              </w:rPr>
            </w:pPr>
            <w:r w:rsidRPr="00BB444E">
              <w:rPr>
                <w:rFonts w:ascii="Calibri" w:eastAsia="Times New Roman" w:hAnsi="Calibri" w:cs="Calibri"/>
                <w:bCs/>
                <w:i/>
                <w:color w:val="000099"/>
                <w:sz w:val="24"/>
                <w:szCs w:val="24"/>
                <w:lang w:eastAsia="pl-PL"/>
              </w:rPr>
              <w:t>2</w:t>
            </w:r>
          </w:p>
        </w:tc>
        <w:tc>
          <w:tcPr>
            <w:tcW w:w="9639" w:type="dxa"/>
            <w:tcBorders>
              <w:bottom w:val="single" w:sz="4" w:space="0" w:color="A8D08D"/>
            </w:tcBorders>
            <w:shd w:val="clear" w:color="auto" w:fill="F2F2F2"/>
            <w:vAlign w:val="center"/>
          </w:tcPr>
          <w:p w14:paraId="266E3394" w14:textId="77777777" w:rsidR="00BB444E" w:rsidRPr="00BB444E" w:rsidRDefault="00BB444E" w:rsidP="00BB444E">
            <w:pPr>
              <w:spacing w:after="0" w:line="276" w:lineRule="auto"/>
              <w:rPr>
                <w:rFonts w:ascii="Calibri" w:eastAsia="Times New Roman" w:hAnsi="Calibri" w:cs="Calibri"/>
                <w:bCs/>
                <w:i/>
                <w:color w:val="000099"/>
                <w:sz w:val="24"/>
                <w:szCs w:val="24"/>
                <w:lang w:eastAsia="pl-PL"/>
              </w:rPr>
            </w:pPr>
            <w:r w:rsidRPr="00BB444E">
              <w:rPr>
                <w:rFonts w:ascii="Calibri" w:eastAsia="Times New Roman" w:hAnsi="Calibri" w:cs="Calibri"/>
                <w:bCs/>
                <w:i/>
                <w:color w:val="000099"/>
                <w:sz w:val="24"/>
                <w:szCs w:val="24"/>
                <w:lang w:eastAsia="pl-PL"/>
              </w:rPr>
              <w:t>3</w:t>
            </w:r>
          </w:p>
        </w:tc>
        <w:tc>
          <w:tcPr>
            <w:tcW w:w="3260" w:type="dxa"/>
            <w:tcBorders>
              <w:bottom w:val="single" w:sz="4" w:space="0" w:color="A8D08D"/>
            </w:tcBorders>
            <w:shd w:val="clear" w:color="auto" w:fill="F2F2F2"/>
            <w:vAlign w:val="center"/>
          </w:tcPr>
          <w:p w14:paraId="6CBD8563" w14:textId="77777777" w:rsidR="00BB444E" w:rsidRPr="00BB444E" w:rsidRDefault="00BB444E" w:rsidP="00BB444E">
            <w:pPr>
              <w:suppressAutoHyphens/>
              <w:spacing w:after="0" w:line="240" w:lineRule="auto"/>
              <w:rPr>
                <w:rFonts w:ascii="Calibri" w:eastAsia="Times New Roman" w:hAnsi="Calibri" w:cs="Calibri"/>
                <w:i/>
                <w:color w:val="000099"/>
                <w:sz w:val="24"/>
                <w:szCs w:val="24"/>
              </w:rPr>
            </w:pPr>
            <w:r w:rsidRPr="00BB444E">
              <w:rPr>
                <w:rFonts w:ascii="Calibri" w:eastAsia="Times New Roman" w:hAnsi="Calibri" w:cs="Calibri"/>
                <w:bCs/>
                <w:i/>
                <w:color w:val="000099"/>
                <w:sz w:val="24"/>
                <w:szCs w:val="24"/>
                <w:lang w:eastAsia="pl-PL"/>
              </w:rPr>
              <w:t>4</w:t>
            </w:r>
          </w:p>
        </w:tc>
      </w:tr>
      <w:tr w:rsidR="00BB444E" w:rsidRPr="00BB444E" w14:paraId="1CDCE27D" w14:textId="77777777" w:rsidTr="006C28C9">
        <w:trPr>
          <w:trHeight w:val="1474"/>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9C21319"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1.</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563738F"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Własność budynków objętych wsparciem</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35507BF"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Projekt dotyczy budynków publicznych, których właścicielem jest samorząd terytorialny oraz podległe mu organy i jednostki organizacyjne oraz jednostki zarządzane (szpitale, szkoły, zakłady lecznictwa uzdrowiskowego), oraz nie obejmuje budynków należących do skarbu państwa (budynków administracji rządowej).</w:t>
            </w:r>
          </w:p>
          <w:p w14:paraId="4016F936" w14:textId="77777777" w:rsidR="00BB444E" w:rsidRPr="00BB444E" w:rsidRDefault="00BB444E" w:rsidP="00BB444E">
            <w:pPr>
              <w:spacing w:before="120" w:after="6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C6369C1" w14:textId="77777777" w:rsidR="00BB444E" w:rsidRPr="00BB444E" w:rsidRDefault="00BB444E" w:rsidP="00BB444E">
            <w:pPr>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3F00B7E2" w14:textId="77777777" w:rsidTr="006C28C9">
        <w:trPr>
          <w:trHeight w:val="565"/>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0E992ED"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2.</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BB66CCE"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Dotacyjna forma wsparcia</w:t>
            </w:r>
          </w:p>
          <w:p w14:paraId="20790B75"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EB93B47"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Wsparcie w formie dotacji dla przedsięwzięć dotyczących kompleksowej modernizacji energetycznej obiektów użyteczności publicznej dotyczy projektów spełniających łącznie następujące warunki:</w:t>
            </w:r>
          </w:p>
          <w:p w14:paraId="03240058" w14:textId="77777777" w:rsidR="00BB444E" w:rsidRPr="00BB444E" w:rsidRDefault="00BB444E" w:rsidP="00BB444E">
            <w:pPr>
              <w:numPr>
                <w:ilvl w:val="0"/>
                <w:numId w:val="18"/>
              </w:num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lastRenderedPageBreak/>
              <w:t>przyjęcie przez region POP zgodnego z art. 23 dyrektywy 2008/50/WE oraz egzekwowanie zapisów uchwał antysmogowej i niewprowadzania do tych aktów zmian niekorzystnych z punktu widzenia ochrony powietrza, w szczególności zmian polegających na łagodzeniu ograniczeń i zakazów w zakresie eksploatacji instalacji lub odroczeniu terminu wejścia w życie tych ograniczeń i zakazów,</w:t>
            </w:r>
          </w:p>
          <w:p w14:paraId="172DD283" w14:textId="77777777" w:rsidR="00BB444E" w:rsidRPr="00BB444E" w:rsidRDefault="00BB444E" w:rsidP="00BB444E">
            <w:pPr>
              <w:numPr>
                <w:ilvl w:val="0"/>
                <w:numId w:val="18"/>
              </w:num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wskaźnik dochodów podatkowych JST (wskaźnik </w:t>
            </w:r>
            <w:proofErr w:type="spellStart"/>
            <w:r w:rsidRPr="00BB444E">
              <w:rPr>
                <w:rFonts w:ascii="Calibri" w:eastAsia="Times New Roman" w:hAnsi="Calibri" w:cs="Calibri"/>
                <w:sz w:val="24"/>
                <w:szCs w:val="24"/>
              </w:rPr>
              <w:t>Gg</w:t>
            </w:r>
            <w:proofErr w:type="spellEnd"/>
            <w:r w:rsidRPr="00BB444E">
              <w:rPr>
                <w:rFonts w:ascii="Calibri" w:eastAsia="Times New Roman" w:hAnsi="Calibri" w:cs="Calibri"/>
                <w:sz w:val="24"/>
                <w:szCs w:val="24"/>
              </w:rPr>
              <w:t xml:space="preserve"> dla inwestycji realizowanych przez gminy, </w:t>
            </w:r>
            <w:proofErr w:type="spellStart"/>
            <w:r w:rsidRPr="00BB444E">
              <w:rPr>
                <w:rFonts w:ascii="Calibri" w:eastAsia="Times New Roman" w:hAnsi="Calibri" w:cs="Calibri"/>
                <w:sz w:val="24"/>
                <w:szCs w:val="24"/>
              </w:rPr>
              <w:t>Pp</w:t>
            </w:r>
            <w:proofErr w:type="spellEnd"/>
            <w:r w:rsidRPr="00BB444E">
              <w:rPr>
                <w:rFonts w:ascii="Calibri" w:eastAsia="Times New Roman" w:hAnsi="Calibri" w:cs="Calibri"/>
                <w:sz w:val="24"/>
                <w:szCs w:val="24"/>
              </w:rPr>
              <w:t xml:space="preserve"> dla inwestycji realizowanych przez powiaty), który powinien być niższy od średnich wartości na poziomie województwa. Obowiązujące wartości   podatkowych dla </w:t>
            </w:r>
            <w:proofErr w:type="spellStart"/>
            <w:r w:rsidRPr="00BB444E">
              <w:rPr>
                <w:rFonts w:ascii="Calibri" w:eastAsia="Times New Roman" w:hAnsi="Calibri" w:cs="Calibri"/>
                <w:sz w:val="24"/>
                <w:szCs w:val="24"/>
              </w:rPr>
              <w:t>jst</w:t>
            </w:r>
            <w:proofErr w:type="spellEnd"/>
            <w:r w:rsidRPr="00BB444E">
              <w:rPr>
                <w:rFonts w:ascii="Calibri" w:eastAsia="Times New Roman" w:hAnsi="Calibri" w:cs="Calibri"/>
                <w:sz w:val="24"/>
                <w:szCs w:val="24"/>
              </w:rPr>
              <w:t xml:space="preserve"> zostaną określone w </w:t>
            </w:r>
            <w:r w:rsidRPr="00BB444E">
              <w:rPr>
                <w:rFonts w:ascii="Calibri" w:eastAsia="Times New Roman" w:hAnsi="Calibri" w:cs="Calibri"/>
                <w:i/>
                <w:sz w:val="24"/>
                <w:szCs w:val="24"/>
              </w:rPr>
              <w:t>Regulaminie wyboru projektów.</w:t>
            </w:r>
          </w:p>
          <w:p w14:paraId="53F1BB51" w14:textId="77777777" w:rsidR="00BB444E" w:rsidRPr="00BB444E" w:rsidRDefault="00BB444E" w:rsidP="00BB444E">
            <w:pPr>
              <w:spacing w:before="120" w:after="6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W przypadku </w:t>
            </w:r>
            <w:r w:rsidRPr="00BB444E">
              <w:rPr>
                <w:rFonts w:ascii="Calibri" w:eastAsia="Times New Roman" w:hAnsi="Calibri" w:cs="Calibri"/>
                <w:noProof/>
                <w:sz w:val="24"/>
                <w:szCs w:val="24"/>
              </w:rPr>
              <w:t>budynków wpisanych do rejestru zabytków lub podlegających ochronie konserwatorskiej kryterium nie dotyczy.</w:t>
            </w:r>
          </w:p>
          <w:p w14:paraId="7BABE717" w14:textId="77777777" w:rsidR="00BB444E" w:rsidRPr="00BB444E" w:rsidRDefault="00BB444E" w:rsidP="00BB444E">
            <w:pPr>
              <w:spacing w:before="120" w:after="12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CCD674D"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Kryterium bezwzględne (0/1)</w:t>
            </w:r>
          </w:p>
        </w:tc>
      </w:tr>
      <w:tr w:rsidR="00BB444E" w:rsidRPr="00BB444E" w14:paraId="6AC23EF2" w14:textId="77777777" w:rsidTr="006C28C9">
        <w:trPr>
          <w:trHeight w:val="993"/>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99B3AD0"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3.</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32BEBA4" w14:textId="77777777" w:rsidR="00BB444E" w:rsidRPr="00BB444E" w:rsidRDefault="00BB444E" w:rsidP="00BB444E">
            <w:pPr>
              <w:spacing w:after="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Kompleksowość działań termomodernizacyjnych</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6FBE79D"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Projekt obejmuje kompleksową modernizację energetyczną obiektów użyteczności publicznej. Do dofinansowania nie kwalifikują się projekty </w:t>
            </w:r>
            <w:proofErr w:type="gramStart"/>
            <w:r w:rsidRPr="00BB444E">
              <w:rPr>
                <w:rFonts w:ascii="Calibri" w:eastAsia="Times New Roman" w:hAnsi="Calibri" w:cs="Calibri"/>
                <w:sz w:val="24"/>
                <w:szCs w:val="24"/>
              </w:rPr>
              <w:t>obejmujące  tylko</w:t>
            </w:r>
            <w:proofErr w:type="gramEnd"/>
            <w:r w:rsidRPr="00BB444E">
              <w:rPr>
                <w:rFonts w:ascii="Calibri" w:eastAsia="Times New Roman" w:hAnsi="Calibri" w:cs="Calibri"/>
                <w:sz w:val="24"/>
                <w:szCs w:val="24"/>
              </w:rPr>
              <w:t xml:space="preserve"> wymianę/modernizację źródła ciepła bądź Instalację OZE.</w:t>
            </w:r>
          </w:p>
          <w:p w14:paraId="38F167C0" w14:textId="77777777" w:rsidR="00BB444E" w:rsidRPr="00BB444E" w:rsidRDefault="00BB444E" w:rsidP="00BB444E">
            <w:pPr>
              <w:spacing w:before="120" w:after="120" w:line="276" w:lineRule="auto"/>
              <w:rPr>
                <w:rFonts w:ascii="Calibri" w:eastAsia="Times New Roman" w:hAnsi="Calibri" w:cs="Calibri"/>
                <w:sz w:val="24"/>
                <w:szCs w:val="24"/>
              </w:rPr>
            </w:pPr>
            <w:r w:rsidRPr="00BB444E">
              <w:rPr>
                <w:rFonts w:ascii="Calibri" w:eastAsia="Times New Roman" w:hAnsi="Calibri" w:cs="Calibri"/>
                <w:sz w:val="24"/>
                <w:szCs w:val="24"/>
              </w:rPr>
              <w:lastRenderedPageBreak/>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025F204"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Kryterium bezwzględne (0/1)</w:t>
            </w:r>
          </w:p>
        </w:tc>
      </w:tr>
      <w:tr w:rsidR="00BB444E" w:rsidRPr="00BB444E" w14:paraId="4EE2D142" w14:textId="77777777" w:rsidTr="006C28C9">
        <w:trPr>
          <w:trHeight w:val="3351"/>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8F5AC4C"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4.</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3DFA60B"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Realizacja projektu w oparciu o audyt energetyczny </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5F1C3F1"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Wsparciem zostaną objęte </w:t>
            </w:r>
            <w:proofErr w:type="gramStart"/>
            <w:r w:rsidRPr="00BB444E">
              <w:rPr>
                <w:rFonts w:ascii="Calibri" w:eastAsia="Times New Roman" w:hAnsi="Calibri" w:cs="Calibri"/>
                <w:sz w:val="24"/>
                <w:szCs w:val="24"/>
              </w:rPr>
              <w:t>wyłącznie  podmioty</w:t>
            </w:r>
            <w:proofErr w:type="gramEnd"/>
            <w:r w:rsidRPr="00BB444E">
              <w:rPr>
                <w:rFonts w:ascii="Calibri" w:eastAsia="Times New Roman" w:hAnsi="Calibri" w:cs="Calibri"/>
                <w:sz w:val="24"/>
                <w:szCs w:val="24"/>
              </w:rPr>
              <w:t xml:space="preserve"> realizujące inwestycje, które zostały poprzedzone przeprowadzeniem audytu energetycznego, stanowiącym kompleksowy element projektu.</w:t>
            </w:r>
          </w:p>
          <w:p w14:paraId="56F6ED7C" w14:textId="77777777" w:rsidR="00BB444E" w:rsidRPr="00BB444E" w:rsidRDefault="00BB444E" w:rsidP="00BB444E">
            <w:pPr>
              <w:spacing w:before="120" w:after="120" w:line="276" w:lineRule="auto"/>
              <w:rPr>
                <w:rFonts w:ascii="Calibri" w:eastAsia="Times New Roman" w:hAnsi="Calibri" w:cs="Calibri"/>
                <w:sz w:val="24"/>
                <w:szCs w:val="24"/>
              </w:rPr>
            </w:pPr>
            <w:r w:rsidRPr="00BB444E">
              <w:rPr>
                <w:rFonts w:ascii="Calibri" w:eastAsia="Times New Roman" w:hAnsi="Calibri" w:cs="Calibri"/>
                <w:sz w:val="24"/>
                <w:szCs w:val="24"/>
              </w:rPr>
              <w:t>W przypadku kosztów niewynikających z audytu energetycznego, kwalifikowane są koszty, które nie przekraczają 15 % kosztów kwalifikowalnych oraz realizują:</w:t>
            </w:r>
          </w:p>
          <w:p w14:paraId="5A018E7A" w14:textId="77777777" w:rsidR="00BB444E" w:rsidRPr="00BB444E" w:rsidRDefault="00BB444E" w:rsidP="00BB444E">
            <w:pPr>
              <w:numPr>
                <w:ilvl w:val="0"/>
                <w:numId w:val="17"/>
              </w:numPr>
              <w:spacing w:after="60" w:line="276" w:lineRule="auto"/>
              <w:ind w:left="714" w:hanging="357"/>
              <w:rPr>
                <w:rFonts w:ascii="Calibri" w:eastAsia="Times New Roman" w:hAnsi="Calibri" w:cs="Calibri"/>
                <w:sz w:val="24"/>
                <w:szCs w:val="24"/>
              </w:rPr>
            </w:pPr>
            <w:r w:rsidRPr="00BB444E">
              <w:rPr>
                <w:rFonts w:ascii="Calibri" w:eastAsia="Times New Roman" w:hAnsi="Calibri" w:cs="Calibri"/>
                <w:sz w:val="24"/>
                <w:szCs w:val="24"/>
              </w:rPr>
              <w:t xml:space="preserve">szersze cele Europejskiego Zielonego Ładu, w tym strategii na rzecz Fali </w:t>
            </w:r>
            <w:proofErr w:type="gramStart"/>
            <w:r w:rsidRPr="00BB444E">
              <w:rPr>
                <w:rFonts w:ascii="Calibri" w:eastAsia="Times New Roman" w:hAnsi="Calibri" w:cs="Calibri"/>
                <w:sz w:val="24"/>
                <w:szCs w:val="24"/>
              </w:rPr>
              <w:t>renowacji,</w:t>
            </w:r>
            <w:proofErr w:type="gramEnd"/>
            <w:r w:rsidRPr="00BB444E">
              <w:rPr>
                <w:rFonts w:ascii="Calibri" w:eastAsia="Times New Roman" w:hAnsi="Calibri" w:cs="Calibri"/>
                <w:sz w:val="24"/>
                <w:szCs w:val="24"/>
              </w:rPr>
              <w:t xml:space="preserve"> lub</w:t>
            </w:r>
          </w:p>
          <w:p w14:paraId="08C3D5C2" w14:textId="77777777" w:rsidR="00BB444E" w:rsidRPr="00BB444E" w:rsidRDefault="00BB444E" w:rsidP="00BB444E">
            <w:pPr>
              <w:numPr>
                <w:ilvl w:val="0"/>
                <w:numId w:val="17"/>
              </w:numPr>
              <w:spacing w:after="60" w:line="276" w:lineRule="auto"/>
              <w:ind w:left="714" w:hanging="357"/>
              <w:rPr>
                <w:rFonts w:ascii="Calibri" w:eastAsia="Times New Roman" w:hAnsi="Calibri" w:cs="Calibri"/>
                <w:sz w:val="24"/>
                <w:szCs w:val="24"/>
              </w:rPr>
            </w:pPr>
            <w:r w:rsidRPr="00BB444E">
              <w:rPr>
                <w:rFonts w:ascii="Calibri" w:eastAsia="Times New Roman" w:hAnsi="Calibri" w:cs="Calibri"/>
                <w:sz w:val="24"/>
                <w:szCs w:val="24"/>
              </w:rPr>
              <w:t>rozwiązania przyczyniające się do powierzchni zielonych (zielone dachy, ściany), lub</w:t>
            </w:r>
          </w:p>
          <w:p w14:paraId="5BEC3B7B" w14:textId="77777777" w:rsidR="00BB444E" w:rsidRPr="00BB444E" w:rsidRDefault="00BB444E" w:rsidP="00BB444E">
            <w:pPr>
              <w:numPr>
                <w:ilvl w:val="0"/>
                <w:numId w:val="17"/>
              </w:numPr>
              <w:spacing w:after="60" w:line="276" w:lineRule="auto"/>
              <w:ind w:left="714" w:hanging="357"/>
              <w:rPr>
                <w:rFonts w:ascii="Calibri" w:eastAsia="Times New Roman" w:hAnsi="Calibri" w:cs="Calibri"/>
                <w:sz w:val="24"/>
                <w:szCs w:val="24"/>
              </w:rPr>
            </w:pPr>
            <w:r w:rsidRPr="00BB444E">
              <w:rPr>
                <w:rFonts w:ascii="Calibri" w:eastAsia="Times New Roman" w:hAnsi="Calibri" w:cs="Calibri"/>
                <w:sz w:val="24"/>
                <w:szCs w:val="24"/>
              </w:rPr>
              <w:t xml:space="preserve">rozwój </w:t>
            </w:r>
            <w:proofErr w:type="spellStart"/>
            <w:proofErr w:type="gramStart"/>
            <w:r w:rsidRPr="00BB444E">
              <w:rPr>
                <w:rFonts w:ascii="Calibri" w:eastAsia="Times New Roman" w:hAnsi="Calibri" w:cs="Calibri"/>
                <w:sz w:val="24"/>
                <w:szCs w:val="24"/>
              </w:rPr>
              <w:t>elektromobilności</w:t>
            </w:r>
            <w:proofErr w:type="spellEnd"/>
            <w:r w:rsidRPr="00BB444E">
              <w:rPr>
                <w:rFonts w:ascii="Calibri" w:eastAsia="Times New Roman" w:hAnsi="Calibri" w:cs="Calibri"/>
                <w:sz w:val="24"/>
                <w:szCs w:val="24"/>
              </w:rPr>
              <w:t>,</w:t>
            </w:r>
            <w:proofErr w:type="gramEnd"/>
            <w:r w:rsidRPr="00BB444E">
              <w:rPr>
                <w:rFonts w:ascii="Calibri" w:eastAsia="Times New Roman" w:hAnsi="Calibri" w:cs="Calibri"/>
                <w:sz w:val="24"/>
                <w:szCs w:val="24"/>
              </w:rPr>
              <w:t xml:space="preserve"> lub</w:t>
            </w:r>
          </w:p>
          <w:p w14:paraId="10B2CCE1" w14:textId="77777777" w:rsidR="00BB444E" w:rsidRPr="00BB444E" w:rsidRDefault="00BB444E" w:rsidP="00BB444E">
            <w:pPr>
              <w:numPr>
                <w:ilvl w:val="0"/>
                <w:numId w:val="17"/>
              </w:numPr>
              <w:spacing w:after="60" w:line="276" w:lineRule="auto"/>
              <w:ind w:left="714" w:hanging="357"/>
              <w:rPr>
                <w:rFonts w:ascii="Calibri" w:eastAsia="Times New Roman" w:hAnsi="Calibri" w:cs="Calibri"/>
                <w:sz w:val="24"/>
                <w:szCs w:val="24"/>
              </w:rPr>
            </w:pPr>
            <w:r w:rsidRPr="00BB444E">
              <w:rPr>
                <w:rFonts w:ascii="Calibri" w:eastAsia="Times New Roman" w:hAnsi="Calibri" w:cs="Calibri"/>
                <w:sz w:val="24"/>
                <w:szCs w:val="24"/>
              </w:rPr>
              <w:t xml:space="preserve">rozwiązania na rzecz gospodarki o obiegu </w:t>
            </w:r>
            <w:proofErr w:type="gramStart"/>
            <w:r w:rsidRPr="00BB444E">
              <w:rPr>
                <w:rFonts w:ascii="Calibri" w:eastAsia="Times New Roman" w:hAnsi="Calibri" w:cs="Calibri"/>
                <w:sz w:val="24"/>
                <w:szCs w:val="24"/>
              </w:rPr>
              <w:t>zamkniętym,</w:t>
            </w:r>
            <w:proofErr w:type="gramEnd"/>
            <w:r w:rsidRPr="00BB444E">
              <w:rPr>
                <w:rFonts w:ascii="Calibri" w:eastAsia="Times New Roman" w:hAnsi="Calibri" w:cs="Calibri"/>
                <w:sz w:val="24"/>
                <w:szCs w:val="24"/>
              </w:rPr>
              <w:t xml:space="preserve"> lub</w:t>
            </w:r>
          </w:p>
          <w:p w14:paraId="366A9C7F" w14:textId="77777777" w:rsidR="00BB444E" w:rsidRPr="00BB444E" w:rsidRDefault="00BB444E" w:rsidP="00BB444E">
            <w:pPr>
              <w:numPr>
                <w:ilvl w:val="0"/>
                <w:numId w:val="17"/>
              </w:numPr>
              <w:spacing w:after="60" w:line="276" w:lineRule="auto"/>
              <w:ind w:left="714" w:hanging="357"/>
              <w:rPr>
                <w:rFonts w:ascii="Calibri" w:eastAsia="Times New Roman" w:hAnsi="Calibri" w:cs="Calibri"/>
                <w:sz w:val="24"/>
                <w:szCs w:val="24"/>
              </w:rPr>
            </w:pPr>
            <w:r w:rsidRPr="00BB444E">
              <w:rPr>
                <w:rFonts w:ascii="Calibri" w:eastAsia="Times New Roman" w:hAnsi="Calibri" w:cs="Calibri"/>
                <w:sz w:val="24"/>
                <w:szCs w:val="24"/>
              </w:rPr>
              <w:t xml:space="preserve">infrastrukturę związaną z dostępnością.  </w:t>
            </w:r>
          </w:p>
          <w:p w14:paraId="330275ED" w14:textId="77777777" w:rsidR="00BB444E" w:rsidRPr="00BB444E" w:rsidRDefault="00BB444E" w:rsidP="00BB444E">
            <w:pPr>
              <w:spacing w:before="120" w:after="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072CB03" w14:textId="77777777" w:rsidR="00BB444E" w:rsidRPr="00BB444E" w:rsidRDefault="00BB444E" w:rsidP="00BB444E">
            <w:pPr>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394BE135" w14:textId="77777777" w:rsidTr="006C28C9">
        <w:trPr>
          <w:trHeight w:val="2762"/>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E82C065"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lastRenderedPageBreak/>
              <w:t xml:space="preserve">5. </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291BCBD1"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Ograniczenie emisji zanieczyszczeń</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A66E4C6"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Projekt przyczynia się do redukcji emisji gazów cieplarnianych mierzonej jako ekwiwalent CO</w:t>
            </w:r>
            <w:r w:rsidRPr="00BB444E">
              <w:rPr>
                <w:rFonts w:ascii="Calibri" w:eastAsia="Times New Roman" w:hAnsi="Calibri" w:cs="Calibri"/>
                <w:sz w:val="24"/>
                <w:szCs w:val="24"/>
                <w:vertAlign w:val="subscript"/>
              </w:rPr>
              <w:t>2</w:t>
            </w:r>
            <w:r w:rsidRPr="00BB444E">
              <w:rPr>
                <w:rFonts w:ascii="Calibri" w:eastAsia="Times New Roman" w:hAnsi="Calibri" w:cs="Calibri"/>
                <w:sz w:val="24"/>
                <w:szCs w:val="24"/>
              </w:rPr>
              <w:t>. Analizie poddane zostaną dane z audytu energetycznego oraz wniosku o dofinansowanie (wybór i określenie wartości docelowej niższej niż wartość bazowa dla wskaźnika „Szacowana emisja gazów cieplarnianych”).</w:t>
            </w:r>
          </w:p>
          <w:p w14:paraId="48633D39" w14:textId="77777777" w:rsidR="00BB444E" w:rsidRPr="00BB444E" w:rsidRDefault="00BB444E" w:rsidP="00BB444E">
            <w:pPr>
              <w:spacing w:before="120" w:after="12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2307D83"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167F7059" w14:textId="77777777" w:rsidTr="006C28C9">
        <w:trPr>
          <w:trHeight w:val="64"/>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2F0B8732"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6.</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84E53F1"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Efektywność ekonomiczna</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FF72908"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Dofinansowanie uzyskają projekty spełniające kryterium efektywności kosztowej w powiązaniu z osiąganymi efektami społeczno-gospodarczymi (w tym zmniejszenie kosztów zużycia paliw) w stosunku do planowanych nakładów finansowych. Wskaźnik ekonomicznej wartości netto dla projektu jest dodatni, ENPV&gt;0.</w:t>
            </w:r>
          </w:p>
          <w:p w14:paraId="67EDE1A2" w14:textId="77777777" w:rsidR="00BB444E" w:rsidRPr="00BB444E" w:rsidRDefault="00BB444E" w:rsidP="00BB444E">
            <w:pPr>
              <w:spacing w:before="120" w:after="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BF5F9DD"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7FFBFEDA" w14:textId="77777777" w:rsidTr="006C28C9">
        <w:trPr>
          <w:trHeight w:val="2929"/>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205D0BD"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lastRenderedPageBreak/>
              <w:t>7.</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2425A44D"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Poprawa efektywności energetycznej</w:t>
            </w:r>
          </w:p>
          <w:p w14:paraId="531CD5F1"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44872B1"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Dofinansowanie uzyskają projekty, w efekcie których osiągnięta zostanie oszczędność energii na poziomie co najmniej 30% dla każdego budynku, potwierdzona wynikami audytu energetycznego. W przypadku </w:t>
            </w:r>
            <w:r w:rsidRPr="00BB444E">
              <w:rPr>
                <w:rFonts w:ascii="Calibri" w:eastAsia="Times New Roman" w:hAnsi="Calibri" w:cs="Calibri"/>
                <w:noProof/>
                <w:sz w:val="24"/>
                <w:szCs w:val="24"/>
              </w:rPr>
              <w:t>budynków wpisanych do rejestru zabytków lub podlegających ochronie konserwatorskiej kryterium nie dotyczy.</w:t>
            </w:r>
          </w:p>
          <w:p w14:paraId="3A64B89B"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 W obliczeniach należy uwzględnić zapotrzebowanie na energię cieplną końcową (na potrzeby ogrzewania i przygotowania c.w.u.) i elektryczną (np. pomocniczą, związaną z oświetleniem).</w:t>
            </w:r>
          </w:p>
          <w:p w14:paraId="450AF703"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0B30CB9"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294D3619" w14:textId="77777777" w:rsidTr="006C28C9">
        <w:trPr>
          <w:trHeight w:val="162"/>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016CF5BF"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8.</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C1C604D"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Uzasadnienie wymiany źródeł ciepła </w:t>
            </w:r>
          </w:p>
          <w:p w14:paraId="77A7417D"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68843B5"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Projekty przewidujące wymianę indywidualnych źródeł ciepła na źródła niskoemisyjne uzyskają wsparcie jedynie w przypadku, gdy podłączenie do sieci ciepłowniczej na danym obszarze nie będzie możliwe lub uzasadnione ekonomicznie. Niedopuszczalna jest wymiana pieców gazowych na nowsze.</w:t>
            </w:r>
          </w:p>
          <w:p w14:paraId="149A54CB"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FB3A1A5"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20A83BAE" w14:textId="77777777" w:rsidTr="006C28C9">
        <w:trPr>
          <w:trHeight w:val="1140"/>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2211A00"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9.</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AEF3F54"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Funkcja modernizowanego obiektu użyteczności publicznej  </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75D3E5F" w14:textId="0124FFDC"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Projekt nie obejmuje budynków placówek świadczących całodobową opiekę długoterminową w instytucjonalnych formach (w tym zakłady opiekuńczo-lecznicze oraz zakłady pielęgnacyjno-opiekuńcze, domy pomocy społecznej) </w:t>
            </w:r>
          </w:p>
          <w:p w14:paraId="7F2EBFF0" w14:textId="77777777" w:rsidR="00BB444E" w:rsidRPr="00BB444E" w:rsidRDefault="00BB444E" w:rsidP="00BB444E">
            <w:pPr>
              <w:spacing w:before="120" w:after="120" w:line="276" w:lineRule="auto"/>
              <w:rPr>
                <w:rFonts w:ascii="Calibri" w:eastAsia="Times New Roman" w:hAnsi="Calibri" w:cs="Calibri"/>
                <w:sz w:val="24"/>
                <w:szCs w:val="24"/>
              </w:rPr>
            </w:pPr>
            <w:r w:rsidRPr="00BB444E">
              <w:rPr>
                <w:rFonts w:ascii="Calibri" w:eastAsia="Times New Roman" w:hAnsi="Calibri" w:cs="Calibri"/>
                <w:sz w:val="24"/>
                <w:szCs w:val="24"/>
              </w:rPr>
              <w:lastRenderedPageBreak/>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F865CF0"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Kryterium bezwzględne (0/1)</w:t>
            </w:r>
          </w:p>
        </w:tc>
      </w:tr>
      <w:tr w:rsidR="00BB444E" w:rsidRPr="00BB444E" w14:paraId="549906BB" w14:textId="77777777" w:rsidTr="006C28C9">
        <w:trPr>
          <w:trHeight w:val="1141"/>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106498A"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10.</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9403057"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Zastosowane urządzenia do ogrzewania</w:t>
            </w:r>
          </w:p>
          <w:p w14:paraId="4E8B4129"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F4FADA4"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 xml:space="preserve">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BB444E">
              <w:rPr>
                <w:rFonts w:ascii="Calibri" w:eastAsia="Times New Roman" w:hAnsi="Calibri" w:cs="Calibri"/>
                <w:sz w:val="24"/>
                <w:szCs w:val="24"/>
              </w:rPr>
              <w:t>ekoprojektu</w:t>
            </w:r>
            <w:proofErr w:type="spellEnd"/>
            <w:r w:rsidRPr="00BB444E">
              <w:rPr>
                <w:rFonts w:ascii="Calibri" w:eastAsia="Times New Roman" w:hAnsi="Calibri" w:cs="Calibri"/>
                <w:sz w:val="24"/>
                <w:szCs w:val="24"/>
              </w:rPr>
              <w:t xml:space="preserve"> dla produktów związanych z energią.</w:t>
            </w:r>
          </w:p>
          <w:p w14:paraId="3EC54E0F" w14:textId="77777777" w:rsidR="00BB444E" w:rsidRPr="00BB444E" w:rsidRDefault="00BB444E" w:rsidP="00BB444E">
            <w:pPr>
              <w:spacing w:after="120" w:line="276" w:lineRule="auto"/>
              <w:rPr>
                <w:rFonts w:ascii="Calibri" w:eastAsia="Times New Roman" w:hAnsi="Calibri" w:cs="Calibri"/>
                <w:sz w:val="24"/>
                <w:szCs w:val="24"/>
              </w:rPr>
            </w:pPr>
            <w:r w:rsidRPr="00BB444E">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2507B5A"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bezwzględne (0/1)</w:t>
            </w:r>
          </w:p>
        </w:tc>
      </w:tr>
      <w:tr w:rsidR="00BB444E" w:rsidRPr="00BB444E" w14:paraId="00BCE540" w14:textId="77777777" w:rsidTr="006C28C9">
        <w:trPr>
          <w:trHeight w:val="1141"/>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0DA42860" w14:textId="77777777" w:rsidR="00BB444E" w:rsidRPr="00BB444E" w:rsidRDefault="00BB444E" w:rsidP="00BB444E">
            <w:pPr>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11.</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DADA8B0" w14:textId="77777777" w:rsidR="00BB444E" w:rsidRPr="00BB444E" w:rsidRDefault="00BB444E" w:rsidP="00BB444E">
            <w:pPr>
              <w:autoSpaceDE w:val="0"/>
              <w:autoSpaceDN w:val="0"/>
              <w:adjustRightInd w:val="0"/>
              <w:spacing w:after="0" w:line="276" w:lineRule="auto"/>
              <w:rPr>
                <w:rFonts w:ascii="Calibri" w:eastAsia="Times New Roman" w:hAnsi="Calibri" w:cs="Calibri"/>
                <w:sz w:val="24"/>
                <w:szCs w:val="24"/>
              </w:rPr>
            </w:pPr>
            <w:r w:rsidRPr="00BB444E">
              <w:rPr>
                <w:rFonts w:ascii="Calibri" w:eastAsia="Times New Roman" w:hAnsi="Calibri" w:cs="Calibri"/>
                <w:sz w:val="24"/>
                <w:szCs w:val="24"/>
              </w:rPr>
              <w:t>Zastosowanie rozwiązań w zakresie obiegu cyrkulacyjnego</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A2D6285" w14:textId="77777777" w:rsidR="00BB444E" w:rsidRPr="00BB444E" w:rsidRDefault="00BB444E" w:rsidP="00BB444E">
            <w:pPr>
              <w:autoSpaceDE w:val="0"/>
              <w:autoSpaceDN w:val="0"/>
              <w:adjustRightInd w:val="0"/>
              <w:spacing w:before="40" w:after="120" w:line="276" w:lineRule="auto"/>
              <w:rPr>
                <w:rFonts w:ascii="Calibri" w:eastAsia="Times New Roman" w:hAnsi="Calibri" w:cs="Calibri"/>
                <w:sz w:val="24"/>
                <w:szCs w:val="24"/>
              </w:rPr>
            </w:pPr>
            <w:r w:rsidRPr="00BB444E">
              <w:rPr>
                <w:rFonts w:ascii="Calibri" w:eastAsia="Times New Roman" w:hAnsi="Calibri" w:cs="Calibri"/>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 W przypadku, gdy nie jest zasadne i możliwe technicznie zastosowanie rozwiązań w zakresie obiegu cyrkulacyjnego w projekcie, we wniosku należy przedstawić wyczerpujące uzasadnienie.</w:t>
            </w:r>
          </w:p>
          <w:p w14:paraId="7A296872" w14:textId="77777777" w:rsidR="00BB444E" w:rsidRPr="00BB444E" w:rsidRDefault="00BB444E" w:rsidP="00BB444E">
            <w:pPr>
              <w:autoSpaceDE w:val="0"/>
              <w:autoSpaceDN w:val="0"/>
              <w:adjustRightInd w:val="0"/>
              <w:spacing w:before="40" w:after="120" w:line="276" w:lineRule="auto"/>
              <w:rPr>
                <w:rFonts w:ascii="Calibri" w:eastAsia="Times New Roman" w:hAnsi="Calibri" w:cs="Calibri"/>
                <w:sz w:val="24"/>
                <w:szCs w:val="24"/>
                <w:lang w:eastAsia="pl-PL"/>
              </w:rPr>
            </w:pPr>
            <w:r w:rsidRPr="00BB444E">
              <w:rPr>
                <w:rFonts w:ascii="Calibri" w:eastAsia="Times New Roman" w:hAnsi="Calibri" w:cs="Calibri"/>
                <w:sz w:val="24"/>
                <w:szCs w:val="24"/>
              </w:rPr>
              <w:lastRenderedPageBreak/>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198DF58"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Kryterium bezwzględne (0/1)</w:t>
            </w:r>
          </w:p>
        </w:tc>
      </w:tr>
      <w:tr w:rsidR="00B6250D" w:rsidRPr="00BB444E" w14:paraId="7A49FA8E" w14:textId="77777777" w:rsidTr="006C28C9">
        <w:trPr>
          <w:trHeight w:val="1141"/>
          <w:jc w:val="center"/>
        </w:trPr>
        <w:tc>
          <w:tcPr>
            <w:tcW w:w="505"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38C5EC7" w14:textId="2188BAC6" w:rsidR="00B6250D" w:rsidRPr="00BB444E" w:rsidRDefault="00B6250D" w:rsidP="00BB444E">
            <w:pPr>
              <w:spacing w:after="0" w:line="276" w:lineRule="auto"/>
              <w:rPr>
                <w:rFonts w:ascii="Calibri" w:eastAsia="Times New Roman" w:hAnsi="Calibri" w:cs="Calibri"/>
                <w:sz w:val="24"/>
                <w:szCs w:val="24"/>
              </w:rPr>
            </w:pPr>
            <w:r>
              <w:rPr>
                <w:rFonts w:ascii="Calibri" w:eastAsia="Times New Roman" w:hAnsi="Calibri" w:cs="Calibri"/>
                <w:sz w:val="24"/>
                <w:szCs w:val="24"/>
              </w:rPr>
              <w:t>12.</w:t>
            </w:r>
          </w:p>
        </w:tc>
        <w:tc>
          <w:tcPr>
            <w:tcW w:w="255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1B1CDF8C" w14:textId="27493039" w:rsidR="00B6250D" w:rsidRPr="00BB444E" w:rsidRDefault="00B6250D" w:rsidP="00BB444E">
            <w:pPr>
              <w:autoSpaceDE w:val="0"/>
              <w:autoSpaceDN w:val="0"/>
              <w:adjustRightInd w:val="0"/>
              <w:spacing w:after="0" w:line="276" w:lineRule="auto"/>
              <w:rPr>
                <w:rFonts w:ascii="Calibri" w:eastAsia="Times New Roman" w:hAnsi="Calibri" w:cs="Calibri"/>
                <w:sz w:val="24"/>
                <w:szCs w:val="24"/>
              </w:rPr>
            </w:pPr>
            <w:r w:rsidRPr="00B6250D">
              <w:rPr>
                <w:rFonts w:ascii="Calibri" w:eastAsia="Times New Roman" w:hAnsi="Calibri" w:cs="Calibri"/>
                <w:sz w:val="24"/>
                <w:szCs w:val="24"/>
              </w:rPr>
              <w:t>Modernizacja energetyczna budynków użyteczności publicznej, w których prowadzona jest działalność lecznicza w zakresie leczenia szpitalnego (jeśli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6D15B88" w14:textId="77777777" w:rsidR="00B6250D" w:rsidRPr="00B6250D" w:rsidRDefault="00B6250D" w:rsidP="00B6250D">
            <w:pPr>
              <w:autoSpaceDE w:val="0"/>
              <w:autoSpaceDN w:val="0"/>
              <w:adjustRightInd w:val="0"/>
              <w:spacing w:before="40" w:after="120" w:line="276" w:lineRule="auto"/>
              <w:rPr>
                <w:rFonts w:ascii="Calibri" w:eastAsia="Times New Roman" w:hAnsi="Calibri" w:cs="Calibri"/>
                <w:sz w:val="24"/>
                <w:szCs w:val="24"/>
              </w:rPr>
            </w:pPr>
            <w:r w:rsidRPr="00B6250D">
              <w:rPr>
                <w:rFonts w:ascii="Calibri" w:eastAsia="Times New Roman" w:hAnsi="Calibri" w:cs="Calibri"/>
                <w:sz w:val="24"/>
                <w:szCs w:val="24"/>
              </w:rPr>
              <w:t xml:space="preserve">Inwestycje dotyczące modernizacji energetycznej budynków użyteczności publicznej, w których prowadzona jest działalność lecznicza w zakresie leczenia szpitalnego, podlegają ocenie dopuszczalności wsparcia poprzez weryfikację czy działalność lecznicza wykonywana w budynku będącym przedmiotem projektu posiada uzasadnienie w kontekście map potrzeb zdrowotnych. </w:t>
            </w:r>
          </w:p>
          <w:p w14:paraId="3DB8BCE0" w14:textId="68B14393" w:rsidR="00B6250D" w:rsidRPr="00BB444E" w:rsidRDefault="00B6250D" w:rsidP="00B6250D">
            <w:pPr>
              <w:autoSpaceDE w:val="0"/>
              <w:autoSpaceDN w:val="0"/>
              <w:adjustRightInd w:val="0"/>
              <w:spacing w:before="40" w:after="120" w:line="276" w:lineRule="auto"/>
              <w:rPr>
                <w:rFonts w:ascii="Calibri" w:eastAsia="Times New Roman" w:hAnsi="Calibri" w:cs="Calibri"/>
                <w:sz w:val="24"/>
                <w:szCs w:val="24"/>
              </w:rPr>
            </w:pPr>
            <w:r w:rsidRPr="00B6250D">
              <w:rPr>
                <w:rFonts w:ascii="Calibri" w:eastAsia="Times New Roman" w:hAnsi="Calibri" w:cs="Calibri"/>
                <w:sz w:val="24"/>
                <w:szCs w:val="24"/>
              </w:rPr>
              <w:t>Kryterium weryfikowane na podstawie zapisów wniosku o dofinansowanie i załączników i/lub wyjaśnień udzielonych przez Wnioskodawcę.</w:t>
            </w:r>
          </w:p>
        </w:tc>
        <w:tc>
          <w:tcPr>
            <w:tcW w:w="326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332ADFF" w14:textId="0B475C7C" w:rsidR="00B6250D" w:rsidRPr="00BB444E" w:rsidRDefault="00B6250D" w:rsidP="00BB444E">
            <w:pPr>
              <w:spacing w:after="0" w:line="276" w:lineRule="auto"/>
              <w:rPr>
                <w:rFonts w:ascii="Calibri" w:eastAsia="Times New Roman" w:hAnsi="Calibri" w:cs="Times New Roman"/>
                <w:sz w:val="24"/>
                <w:szCs w:val="24"/>
              </w:rPr>
            </w:pPr>
            <w:r w:rsidRPr="00B6250D">
              <w:rPr>
                <w:rFonts w:ascii="Calibri" w:eastAsia="Times New Roman" w:hAnsi="Calibri" w:cs="Times New Roman"/>
                <w:sz w:val="24"/>
                <w:szCs w:val="24"/>
              </w:rPr>
              <w:t>Kryterium bezwzględne (0/1)</w:t>
            </w:r>
          </w:p>
        </w:tc>
      </w:tr>
    </w:tbl>
    <w:p w14:paraId="69B37727" w14:textId="77777777" w:rsidR="00BB444E" w:rsidRPr="00BB444E" w:rsidRDefault="00BB444E" w:rsidP="00BB444E">
      <w:pPr>
        <w:spacing w:after="0" w:line="276" w:lineRule="auto"/>
        <w:rPr>
          <w:rFonts w:ascii="Times New Roman" w:eastAsia="Times New Roman" w:hAnsi="Times New Roman" w:cs="Times New Roman"/>
          <w:b/>
          <w:sz w:val="16"/>
          <w:szCs w:val="16"/>
        </w:rPr>
      </w:pPr>
    </w:p>
    <w:tbl>
      <w:tblPr>
        <w:tblW w:w="15808"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495"/>
        <w:gridCol w:w="2535"/>
        <w:gridCol w:w="7512"/>
        <w:gridCol w:w="2835"/>
        <w:gridCol w:w="1134"/>
        <w:gridCol w:w="1297"/>
      </w:tblGrid>
      <w:tr w:rsidR="00BB444E" w:rsidRPr="00BB444E" w14:paraId="0117D40D" w14:textId="77777777" w:rsidTr="006C28C9">
        <w:trPr>
          <w:trHeight w:val="338"/>
          <w:tblHeader/>
          <w:jc w:val="center"/>
        </w:trPr>
        <w:tc>
          <w:tcPr>
            <w:tcW w:w="15808" w:type="dxa"/>
            <w:gridSpan w:val="6"/>
            <w:shd w:val="clear" w:color="auto" w:fill="D9D9D9"/>
            <w:vAlign w:val="center"/>
          </w:tcPr>
          <w:p w14:paraId="24EF0822" w14:textId="77777777" w:rsidR="00BB444E" w:rsidRPr="00BB444E" w:rsidRDefault="00BB444E" w:rsidP="00BB444E">
            <w:pPr>
              <w:spacing w:after="0" w:line="276" w:lineRule="auto"/>
              <w:ind w:right="-108"/>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lastRenderedPageBreak/>
              <w:t xml:space="preserve">Kryteria merytoryczne szczegółowe (punktowane) </w:t>
            </w:r>
            <w:r w:rsidRPr="00BB444E">
              <w:rPr>
                <w:rFonts w:ascii="Calibri" w:eastAsia="Times New Roman" w:hAnsi="Calibri" w:cs="Calibri"/>
                <w:color w:val="000099"/>
                <w:sz w:val="24"/>
                <w:szCs w:val="24"/>
              </w:rPr>
              <w:t>obowiązujące wyłącznie dla naborów przeprowadzonych w trybie konkurencyjnym</w:t>
            </w:r>
          </w:p>
        </w:tc>
      </w:tr>
      <w:tr w:rsidR="00BB444E" w:rsidRPr="00BB444E" w14:paraId="6B82A9A4" w14:textId="77777777" w:rsidTr="006C28C9">
        <w:trPr>
          <w:trHeight w:val="457"/>
          <w:tblHeader/>
          <w:jc w:val="center"/>
        </w:trPr>
        <w:tc>
          <w:tcPr>
            <w:tcW w:w="495" w:type="dxa"/>
            <w:shd w:val="clear" w:color="auto" w:fill="D9D9D9"/>
            <w:vAlign w:val="center"/>
          </w:tcPr>
          <w:p w14:paraId="0A2EA615" w14:textId="77777777" w:rsidR="00BB444E" w:rsidRPr="00BB444E" w:rsidRDefault="00BB444E" w:rsidP="00BB444E">
            <w:pPr>
              <w:spacing w:after="0" w:line="276" w:lineRule="auto"/>
              <w:rPr>
                <w:rFonts w:ascii="Calibri" w:eastAsia="Times New Roman" w:hAnsi="Calibri" w:cs="Calibri"/>
                <w:b/>
                <w:bCs/>
                <w:color w:val="000099"/>
                <w:sz w:val="24"/>
                <w:szCs w:val="24"/>
              </w:rPr>
            </w:pPr>
            <w:r w:rsidRPr="00BB444E">
              <w:rPr>
                <w:rFonts w:ascii="Calibri" w:eastAsia="Times New Roman" w:hAnsi="Calibri" w:cs="Calibri"/>
                <w:b/>
                <w:bCs/>
                <w:color w:val="000099"/>
                <w:sz w:val="24"/>
                <w:szCs w:val="24"/>
              </w:rPr>
              <w:t>lp.</w:t>
            </w:r>
          </w:p>
        </w:tc>
        <w:tc>
          <w:tcPr>
            <w:tcW w:w="2535" w:type="dxa"/>
            <w:shd w:val="clear" w:color="auto" w:fill="D9D9D9"/>
            <w:vAlign w:val="center"/>
          </w:tcPr>
          <w:p w14:paraId="3AA61F50" w14:textId="77777777" w:rsidR="00BB444E" w:rsidRPr="00BB444E" w:rsidRDefault="00BB444E" w:rsidP="00BB444E">
            <w:pPr>
              <w:spacing w:after="0" w:line="276" w:lineRule="auto"/>
              <w:rPr>
                <w:rFonts w:ascii="Calibri" w:eastAsia="Times New Roman" w:hAnsi="Calibri" w:cs="Calibri"/>
                <w:b/>
                <w:bCs/>
                <w:color w:val="000099"/>
                <w:sz w:val="24"/>
                <w:szCs w:val="24"/>
              </w:rPr>
            </w:pPr>
            <w:r w:rsidRPr="00BB444E">
              <w:rPr>
                <w:rFonts w:ascii="Calibri" w:eastAsia="Times New Roman" w:hAnsi="Calibri" w:cs="Calibri"/>
                <w:b/>
                <w:bCs/>
                <w:color w:val="000099"/>
                <w:sz w:val="24"/>
                <w:szCs w:val="24"/>
              </w:rPr>
              <w:t>Nazwa kryterium</w:t>
            </w:r>
          </w:p>
        </w:tc>
        <w:tc>
          <w:tcPr>
            <w:tcW w:w="7512" w:type="dxa"/>
            <w:shd w:val="clear" w:color="auto" w:fill="D9D9D9"/>
            <w:vAlign w:val="center"/>
          </w:tcPr>
          <w:p w14:paraId="120C216F" w14:textId="77777777" w:rsidR="00BB444E" w:rsidRPr="00BB444E" w:rsidRDefault="00BB444E" w:rsidP="00BB444E">
            <w:pPr>
              <w:spacing w:after="0" w:line="276" w:lineRule="auto"/>
              <w:rPr>
                <w:rFonts w:ascii="Calibri" w:eastAsia="Times New Roman" w:hAnsi="Calibri" w:cs="Calibri"/>
                <w:b/>
                <w:bCs/>
                <w:color w:val="000099"/>
                <w:sz w:val="24"/>
                <w:szCs w:val="24"/>
              </w:rPr>
            </w:pPr>
            <w:r w:rsidRPr="00BB444E">
              <w:rPr>
                <w:rFonts w:ascii="Calibri" w:eastAsia="Times New Roman" w:hAnsi="Calibri" w:cs="Calibri"/>
                <w:b/>
                <w:bCs/>
                <w:color w:val="000099"/>
                <w:sz w:val="24"/>
                <w:szCs w:val="24"/>
              </w:rPr>
              <w:t>Definicja</w:t>
            </w:r>
          </w:p>
        </w:tc>
        <w:tc>
          <w:tcPr>
            <w:tcW w:w="2835" w:type="dxa"/>
            <w:shd w:val="clear" w:color="auto" w:fill="D9D9D9"/>
            <w:vAlign w:val="center"/>
          </w:tcPr>
          <w:p w14:paraId="766B678D" w14:textId="77777777" w:rsidR="00BB444E" w:rsidRPr="00BB444E" w:rsidRDefault="00BB444E" w:rsidP="00BB444E">
            <w:pPr>
              <w:spacing w:after="0" w:line="276" w:lineRule="auto"/>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t>Opis znaczenia kryterium</w:t>
            </w:r>
          </w:p>
        </w:tc>
        <w:tc>
          <w:tcPr>
            <w:tcW w:w="1134" w:type="dxa"/>
            <w:shd w:val="clear" w:color="auto" w:fill="D9D9D9"/>
            <w:vAlign w:val="center"/>
          </w:tcPr>
          <w:p w14:paraId="11709053" w14:textId="77777777" w:rsidR="00BB444E" w:rsidRPr="00BB444E" w:rsidRDefault="00BB444E" w:rsidP="00BB444E">
            <w:pPr>
              <w:spacing w:after="0" w:line="276" w:lineRule="auto"/>
              <w:rPr>
                <w:rFonts w:ascii="Calibri" w:eastAsia="Times New Roman" w:hAnsi="Calibri" w:cs="Calibri"/>
                <w:b/>
                <w:color w:val="000099"/>
                <w:sz w:val="24"/>
                <w:szCs w:val="24"/>
                <w:lang w:eastAsia="pl-PL"/>
              </w:rPr>
            </w:pPr>
            <w:r w:rsidRPr="00BB444E">
              <w:rPr>
                <w:rFonts w:ascii="Calibri" w:eastAsia="Times New Roman" w:hAnsi="Calibri" w:cs="Calibri"/>
                <w:b/>
                <w:color w:val="000099"/>
                <w:sz w:val="24"/>
                <w:szCs w:val="24"/>
                <w:lang w:eastAsia="pl-PL"/>
              </w:rPr>
              <w:t>Waga</w:t>
            </w:r>
          </w:p>
        </w:tc>
        <w:tc>
          <w:tcPr>
            <w:tcW w:w="1297" w:type="dxa"/>
            <w:shd w:val="clear" w:color="auto" w:fill="D9D9D9"/>
            <w:vAlign w:val="center"/>
          </w:tcPr>
          <w:p w14:paraId="265D7C9F" w14:textId="77777777" w:rsidR="00BB444E" w:rsidRPr="00BB444E" w:rsidRDefault="00BB444E" w:rsidP="00BB444E">
            <w:pPr>
              <w:suppressAutoHyphens/>
              <w:spacing w:after="0" w:line="240" w:lineRule="auto"/>
              <w:ind w:right="-108"/>
              <w:rPr>
                <w:rFonts w:ascii="Calibri" w:eastAsia="Times New Roman" w:hAnsi="Calibri" w:cs="Calibri"/>
                <w:b/>
                <w:color w:val="000099"/>
                <w:sz w:val="24"/>
                <w:szCs w:val="24"/>
              </w:rPr>
            </w:pPr>
            <w:r w:rsidRPr="00BB444E">
              <w:rPr>
                <w:rFonts w:ascii="Calibri" w:eastAsia="Times New Roman" w:hAnsi="Calibri" w:cs="Calibri"/>
                <w:b/>
                <w:color w:val="000099"/>
                <w:sz w:val="24"/>
                <w:szCs w:val="24"/>
                <w:lang w:eastAsia="pl-PL"/>
              </w:rPr>
              <w:t>Punktacja</w:t>
            </w:r>
          </w:p>
        </w:tc>
      </w:tr>
      <w:tr w:rsidR="00BB444E" w:rsidRPr="00BB444E" w14:paraId="4E4B4F66" w14:textId="77777777" w:rsidTr="006C28C9">
        <w:trPr>
          <w:trHeight w:val="296"/>
          <w:tblHeader/>
          <w:jc w:val="center"/>
        </w:trPr>
        <w:tc>
          <w:tcPr>
            <w:tcW w:w="495" w:type="dxa"/>
            <w:tcBorders>
              <w:bottom w:val="single" w:sz="4" w:space="0" w:color="A8D08D"/>
            </w:tcBorders>
            <w:shd w:val="clear" w:color="auto" w:fill="F2F2F2"/>
            <w:vAlign w:val="center"/>
          </w:tcPr>
          <w:p w14:paraId="0EB2D62B" w14:textId="77777777" w:rsidR="00BB444E" w:rsidRPr="00BB444E" w:rsidRDefault="00BB444E" w:rsidP="00BB444E">
            <w:pPr>
              <w:spacing w:after="0" w:line="276" w:lineRule="auto"/>
              <w:rPr>
                <w:rFonts w:ascii="Calibri" w:eastAsia="Times New Roman" w:hAnsi="Calibri" w:cs="Calibri"/>
                <w:bCs/>
                <w:i/>
                <w:iCs/>
                <w:color w:val="000099"/>
                <w:sz w:val="24"/>
                <w:szCs w:val="24"/>
              </w:rPr>
            </w:pPr>
            <w:r w:rsidRPr="00BB444E">
              <w:rPr>
                <w:rFonts w:ascii="Calibri" w:eastAsia="Times New Roman" w:hAnsi="Calibri" w:cs="Calibri"/>
                <w:bCs/>
                <w:i/>
                <w:iCs/>
                <w:color w:val="000099"/>
                <w:sz w:val="24"/>
                <w:szCs w:val="24"/>
              </w:rPr>
              <w:t>1</w:t>
            </w:r>
          </w:p>
        </w:tc>
        <w:tc>
          <w:tcPr>
            <w:tcW w:w="2535" w:type="dxa"/>
            <w:tcBorders>
              <w:bottom w:val="single" w:sz="4" w:space="0" w:color="A8D08D"/>
            </w:tcBorders>
            <w:shd w:val="clear" w:color="auto" w:fill="F2F2F2"/>
            <w:vAlign w:val="center"/>
          </w:tcPr>
          <w:p w14:paraId="7DCEDE26" w14:textId="77777777" w:rsidR="00BB444E" w:rsidRPr="00BB444E" w:rsidRDefault="00BB444E" w:rsidP="00BB444E">
            <w:pPr>
              <w:spacing w:after="0" w:line="276" w:lineRule="auto"/>
              <w:rPr>
                <w:rFonts w:ascii="Calibri" w:eastAsia="Times New Roman" w:hAnsi="Calibri" w:cs="Calibri"/>
                <w:bCs/>
                <w:i/>
                <w:iCs/>
                <w:color w:val="000099"/>
                <w:sz w:val="24"/>
                <w:szCs w:val="24"/>
              </w:rPr>
            </w:pPr>
            <w:r w:rsidRPr="00BB444E">
              <w:rPr>
                <w:rFonts w:ascii="Calibri" w:eastAsia="Times New Roman" w:hAnsi="Calibri" w:cs="Calibri"/>
                <w:bCs/>
                <w:i/>
                <w:iCs/>
                <w:color w:val="000099"/>
                <w:sz w:val="24"/>
                <w:szCs w:val="24"/>
              </w:rPr>
              <w:t>2</w:t>
            </w:r>
          </w:p>
        </w:tc>
        <w:tc>
          <w:tcPr>
            <w:tcW w:w="7512" w:type="dxa"/>
            <w:tcBorders>
              <w:bottom w:val="single" w:sz="4" w:space="0" w:color="A8D08D"/>
            </w:tcBorders>
            <w:shd w:val="clear" w:color="auto" w:fill="F2F2F2"/>
            <w:vAlign w:val="center"/>
          </w:tcPr>
          <w:p w14:paraId="042D504B" w14:textId="77777777" w:rsidR="00BB444E" w:rsidRPr="00BB444E" w:rsidRDefault="00BB444E" w:rsidP="00BB444E">
            <w:pPr>
              <w:spacing w:after="0" w:line="276" w:lineRule="auto"/>
              <w:rPr>
                <w:rFonts w:ascii="Calibri" w:eastAsia="Times New Roman" w:hAnsi="Calibri" w:cs="Calibri"/>
                <w:bCs/>
                <w:i/>
                <w:iCs/>
                <w:color w:val="000099"/>
                <w:sz w:val="24"/>
                <w:szCs w:val="24"/>
              </w:rPr>
            </w:pPr>
            <w:r w:rsidRPr="00BB444E">
              <w:rPr>
                <w:rFonts w:ascii="Calibri" w:eastAsia="Times New Roman" w:hAnsi="Calibri" w:cs="Calibri"/>
                <w:bCs/>
                <w:i/>
                <w:iCs/>
                <w:color w:val="000099"/>
                <w:sz w:val="24"/>
                <w:szCs w:val="24"/>
              </w:rPr>
              <w:t>3</w:t>
            </w:r>
          </w:p>
        </w:tc>
        <w:tc>
          <w:tcPr>
            <w:tcW w:w="2835" w:type="dxa"/>
            <w:tcBorders>
              <w:bottom w:val="single" w:sz="4" w:space="0" w:color="A8D08D"/>
            </w:tcBorders>
            <w:shd w:val="clear" w:color="auto" w:fill="F2F2F2"/>
            <w:vAlign w:val="center"/>
          </w:tcPr>
          <w:p w14:paraId="596E03B8" w14:textId="77777777" w:rsidR="00BB444E" w:rsidRPr="00BB444E" w:rsidRDefault="00BB444E" w:rsidP="00BB444E">
            <w:pPr>
              <w:spacing w:after="0" w:line="276" w:lineRule="auto"/>
              <w:rPr>
                <w:rFonts w:ascii="Calibri" w:eastAsia="Times New Roman" w:hAnsi="Calibri" w:cs="Calibri"/>
                <w:bCs/>
                <w:i/>
                <w:iCs/>
                <w:color w:val="000099"/>
                <w:sz w:val="24"/>
                <w:szCs w:val="24"/>
              </w:rPr>
            </w:pPr>
            <w:r w:rsidRPr="00BB444E">
              <w:rPr>
                <w:rFonts w:ascii="Calibri" w:eastAsia="Times New Roman" w:hAnsi="Calibri" w:cs="Calibri"/>
                <w:bCs/>
                <w:i/>
                <w:iCs/>
                <w:color w:val="000099"/>
                <w:sz w:val="24"/>
                <w:szCs w:val="24"/>
              </w:rPr>
              <w:t>4</w:t>
            </w:r>
          </w:p>
        </w:tc>
        <w:tc>
          <w:tcPr>
            <w:tcW w:w="1134" w:type="dxa"/>
            <w:tcBorders>
              <w:bottom w:val="single" w:sz="4" w:space="0" w:color="A8D08D"/>
            </w:tcBorders>
            <w:shd w:val="clear" w:color="auto" w:fill="F2F2F2"/>
            <w:vAlign w:val="center"/>
          </w:tcPr>
          <w:p w14:paraId="6C9185B4" w14:textId="77777777" w:rsidR="00BB444E" w:rsidRPr="00BB444E" w:rsidRDefault="00BB444E" w:rsidP="00BB444E">
            <w:pPr>
              <w:spacing w:after="0" w:line="276" w:lineRule="auto"/>
              <w:rPr>
                <w:rFonts w:ascii="Calibri" w:eastAsia="Times New Roman" w:hAnsi="Calibri" w:cs="Calibri"/>
                <w:bCs/>
                <w:i/>
                <w:iCs/>
                <w:color w:val="000099"/>
                <w:sz w:val="24"/>
                <w:szCs w:val="24"/>
              </w:rPr>
            </w:pPr>
            <w:r w:rsidRPr="00BB444E">
              <w:rPr>
                <w:rFonts w:ascii="Calibri" w:eastAsia="Times New Roman" w:hAnsi="Calibri" w:cs="Calibri"/>
                <w:i/>
                <w:iCs/>
                <w:color w:val="000099"/>
                <w:sz w:val="24"/>
                <w:szCs w:val="24"/>
                <w:lang w:eastAsia="pl-PL"/>
              </w:rPr>
              <w:t>5</w:t>
            </w:r>
          </w:p>
        </w:tc>
        <w:tc>
          <w:tcPr>
            <w:tcW w:w="1297" w:type="dxa"/>
            <w:tcBorders>
              <w:bottom w:val="single" w:sz="4" w:space="0" w:color="A8D08D"/>
            </w:tcBorders>
            <w:shd w:val="clear" w:color="auto" w:fill="F2F2F2"/>
            <w:vAlign w:val="center"/>
          </w:tcPr>
          <w:p w14:paraId="25C33EC2" w14:textId="77777777" w:rsidR="00BB444E" w:rsidRPr="00BB444E" w:rsidRDefault="00BB444E" w:rsidP="00BB444E">
            <w:pPr>
              <w:suppressAutoHyphens/>
              <w:spacing w:after="0" w:line="240" w:lineRule="auto"/>
              <w:rPr>
                <w:rFonts w:ascii="Calibri" w:eastAsia="Times New Roman" w:hAnsi="Calibri" w:cs="Calibri"/>
                <w:i/>
                <w:color w:val="000099"/>
                <w:sz w:val="24"/>
                <w:szCs w:val="24"/>
              </w:rPr>
            </w:pPr>
            <w:r w:rsidRPr="00BB444E">
              <w:rPr>
                <w:rFonts w:ascii="Calibri" w:eastAsia="Times New Roman" w:hAnsi="Calibri" w:cs="Calibri"/>
                <w:bCs/>
                <w:i/>
                <w:iCs/>
                <w:color w:val="000099"/>
                <w:sz w:val="24"/>
                <w:szCs w:val="24"/>
              </w:rPr>
              <w:t>6</w:t>
            </w:r>
          </w:p>
        </w:tc>
      </w:tr>
      <w:tr w:rsidR="00BB444E" w:rsidRPr="00BB444E" w14:paraId="2829C2A5" w14:textId="77777777" w:rsidTr="006C28C9">
        <w:trPr>
          <w:trHeight w:val="1126"/>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A31DB5D"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1.</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5B95A6D"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Poprawa efektywności energetycznej (w %)</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2CEC0B1" w14:textId="77777777" w:rsidR="00BB444E" w:rsidRPr="00BB444E" w:rsidRDefault="00BB444E" w:rsidP="00BB444E">
            <w:pPr>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Premiowane będą projekty, w efekcie których osiągnięta zostanie jak najwyższa oszczędność energii wynikająca z audytu energetycznego, w odniesieniu do stanu początkowego, obliczana dla energii końcowej – X, wynosi:</w:t>
            </w:r>
          </w:p>
          <w:p w14:paraId="60C32FE0"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&gt;30% </w:t>
            </w:r>
            <w:proofErr w:type="gramStart"/>
            <w:r w:rsidRPr="00BB444E">
              <w:rPr>
                <w:rFonts w:ascii="Calibri" w:eastAsia="Times New Roman" w:hAnsi="Calibri" w:cs="Times New Roman"/>
                <w:sz w:val="24"/>
                <w:szCs w:val="24"/>
              </w:rPr>
              <w:t>&lt;  45</w:t>
            </w:r>
            <w:proofErr w:type="gramEnd"/>
            <w:r w:rsidRPr="00BB444E">
              <w:rPr>
                <w:rFonts w:ascii="Calibri" w:eastAsia="Times New Roman" w:hAnsi="Calibri" w:cs="Times New Roman"/>
                <w:sz w:val="24"/>
                <w:szCs w:val="24"/>
              </w:rPr>
              <w:t>% –  1 pkt,</w:t>
            </w:r>
          </w:p>
          <w:p w14:paraId="3B107B98"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≥45% &lt; 60% </w:t>
            </w:r>
            <w:proofErr w:type="gramStart"/>
            <w:r w:rsidRPr="00BB444E">
              <w:rPr>
                <w:rFonts w:ascii="Calibri" w:eastAsia="Times New Roman" w:hAnsi="Calibri" w:cs="Times New Roman"/>
                <w:sz w:val="24"/>
                <w:szCs w:val="24"/>
              </w:rPr>
              <w:t>–  2</w:t>
            </w:r>
            <w:proofErr w:type="gramEnd"/>
            <w:r w:rsidRPr="00BB444E">
              <w:rPr>
                <w:rFonts w:ascii="Calibri" w:eastAsia="Times New Roman" w:hAnsi="Calibri" w:cs="Times New Roman"/>
                <w:sz w:val="24"/>
                <w:szCs w:val="24"/>
              </w:rPr>
              <w:t xml:space="preserve"> pkt,</w:t>
            </w:r>
          </w:p>
          <w:p w14:paraId="02623A2F"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≥60% </w:t>
            </w:r>
            <w:proofErr w:type="gramStart"/>
            <w:r w:rsidRPr="00BB444E">
              <w:rPr>
                <w:rFonts w:ascii="Calibri" w:eastAsia="Times New Roman" w:hAnsi="Calibri" w:cs="Times New Roman"/>
                <w:sz w:val="24"/>
                <w:szCs w:val="24"/>
              </w:rPr>
              <w:t>–  3</w:t>
            </w:r>
            <w:proofErr w:type="gramEnd"/>
            <w:r w:rsidRPr="00BB444E">
              <w:rPr>
                <w:rFonts w:ascii="Calibri" w:eastAsia="Times New Roman" w:hAnsi="Calibri" w:cs="Times New Roman"/>
                <w:sz w:val="24"/>
                <w:szCs w:val="24"/>
              </w:rPr>
              <w:t xml:space="preserve"> pkt,</w:t>
            </w:r>
          </w:p>
          <w:p w14:paraId="0D5EC6E3" w14:textId="77777777" w:rsidR="00BB444E" w:rsidRPr="00BB444E" w:rsidRDefault="00BB444E" w:rsidP="00BB444E">
            <w:pPr>
              <w:spacing w:before="120"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800B395"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Kryterium premiujące, rozstrzygające nr 1</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DF61FB1"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3</w:t>
            </w:r>
          </w:p>
        </w:tc>
        <w:tc>
          <w:tcPr>
            <w:tcW w:w="1297" w:type="dxa"/>
            <w:tcBorders>
              <w:top w:val="single" w:sz="4" w:space="0" w:color="A8D08D"/>
              <w:left w:val="single" w:sz="4" w:space="0" w:color="A8D08D"/>
              <w:bottom w:val="single" w:sz="4" w:space="0" w:color="A8D08D"/>
              <w:right w:val="single" w:sz="4" w:space="0" w:color="A8D08D"/>
            </w:tcBorders>
            <w:vAlign w:val="center"/>
          </w:tcPr>
          <w:p w14:paraId="062A847F" w14:textId="77777777" w:rsidR="00BB444E" w:rsidRPr="00BB444E" w:rsidRDefault="00BB444E" w:rsidP="00BB444E">
            <w:pPr>
              <w:autoSpaceDE w:val="0"/>
              <w:autoSpaceDN w:val="0"/>
              <w:adjustRightInd w:val="0"/>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1-3 pkt</w:t>
            </w:r>
          </w:p>
        </w:tc>
      </w:tr>
      <w:tr w:rsidR="00BB444E" w:rsidRPr="00BB444E" w14:paraId="7E5A41CD" w14:textId="77777777" w:rsidTr="006C28C9">
        <w:trPr>
          <w:trHeight w:val="964"/>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51D0ADB"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2.</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6366860"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Poziom redukcji CO</w:t>
            </w:r>
            <w:r w:rsidRPr="00BB444E">
              <w:rPr>
                <w:rFonts w:ascii="Calibri" w:eastAsia="Times New Roman" w:hAnsi="Calibri" w:cs="Times New Roman"/>
                <w:sz w:val="24"/>
                <w:szCs w:val="24"/>
                <w:vertAlign w:val="subscript"/>
              </w:rPr>
              <w:t>2</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4EE52C" w14:textId="77777777" w:rsidR="00BB444E" w:rsidRPr="00BB444E" w:rsidRDefault="00BB444E" w:rsidP="00BB444E">
            <w:pPr>
              <w:autoSpaceDE w:val="0"/>
              <w:autoSpaceDN w:val="0"/>
              <w:adjustRightInd w:val="0"/>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Podstawą oceny będzie analiza zapotrzebowania na energię przed i po realizacji projektu w oparciu o wykonane audyty energetyczne czy analizy osiągniętych rezultatów. Poziom redukcji CO</w:t>
            </w:r>
            <w:r w:rsidRPr="00BB444E">
              <w:rPr>
                <w:rFonts w:ascii="Calibri" w:eastAsia="Times New Roman" w:hAnsi="Calibri" w:cs="Times New Roman"/>
                <w:sz w:val="24"/>
                <w:szCs w:val="24"/>
                <w:vertAlign w:val="subscript"/>
              </w:rPr>
              <w:t>2</w:t>
            </w:r>
            <w:r w:rsidRPr="00BB444E">
              <w:rPr>
                <w:rFonts w:ascii="Calibri" w:eastAsia="Times New Roman" w:hAnsi="Calibri" w:cs="Times New Roman"/>
                <w:sz w:val="24"/>
                <w:szCs w:val="24"/>
              </w:rPr>
              <w:t>, zostanie wyliczony wg wzoru:</w:t>
            </w:r>
          </w:p>
          <w:p w14:paraId="3DBA8899" w14:textId="77777777" w:rsidR="00BB444E" w:rsidRPr="00BB444E" w:rsidRDefault="00BB444E" w:rsidP="00BB444E">
            <w:pPr>
              <w:autoSpaceDE w:val="0"/>
              <w:autoSpaceDN w:val="0"/>
              <w:adjustRightInd w:val="0"/>
              <w:spacing w:before="40" w:after="120" w:line="276" w:lineRule="auto"/>
              <w:rPr>
                <w:rFonts w:ascii="Calibri" w:eastAsia="Times New Roman" w:hAnsi="Calibri" w:cs="Times New Roman"/>
                <w:sz w:val="24"/>
                <w:szCs w:val="24"/>
                <w:lang w:eastAsia="pl-PL"/>
              </w:rPr>
            </w:pPr>
            <w:r w:rsidRPr="00BB444E">
              <w:rPr>
                <w:rFonts w:ascii="Calibri" w:eastAsia="Times New Roman" w:hAnsi="Calibri" w:cs="Times New Roman"/>
                <w:b/>
                <w:bCs/>
                <w:sz w:val="24"/>
                <w:szCs w:val="24"/>
                <w:lang w:eastAsia="pl-PL"/>
              </w:rPr>
              <w:t>Stopień redukcji</w:t>
            </w:r>
            <w:r w:rsidRPr="00BB444E">
              <w:rPr>
                <w:rFonts w:ascii="Calibri" w:eastAsia="Times New Roman" w:hAnsi="Calibri" w:cs="Times New Roman"/>
                <w:b/>
                <w:sz w:val="24"/>
                <w:szCs w:val="24"/>
                <w:lang w:eastAsia="pl-PL"/>
              </w:rPr>
              <w:t xml:space="preserve"> = (planowana redukcja emisji / pierwotna całkowita emisja z </w:t>
            </w:r>
            <w:proofErr w:type="gramStart"/>
            <w:r w:rsidRPr="00BB444E">
              <w:rPr>
                <w:rFonts w:ascii="Calibri" w:eastAsia="Times New Roman" w:hAnsi="Calibri" w:cs="Times New Roman"/>
                <w:b/>
                <w:sz w:val="24"/>
                <w:szCs w:val="24"/>
                <w:lang w:eastAsia="pl-PL"/>
              </w:rPr>
              <w:t>budynku)  *</w:t>
            </w:r>
            <w:proofErr w:type="gramEnd"/>
            <w:r w:rsidRPr="00BB444E">
              <w:rPr>
                <w:rFonts w:ascii="Calibri" w:eastAsia="Times New Roman" w:hAnsi="Calibri" w:cs="Times New Roman"/>
                <w:b/>
                <w:sz w:val="24"/>
                <w:szCs w:val="24"/>
                <w:lang w:eastAsia="pl-PL"/>
              </w:rPr>
              <w:t>100</w:t>
            </w:r>
            <w:r w:rsidRPr="00BB444E">
              <w:rPr>
                <w:rFonts w:ascii="Calibri" w:eastAsia="Times New Roman" w:hAnsi="Calibri" w:cs="Times New Roman"/>
                <w:sz w:val="24"/>
                <w:szCs w:val="24"/>
                <w:lang w:eastAsia="pl-PL"/>
              </w:rPr>
              <w:t xml:space="preserve"> - otrzymujemy wartość procentową z której będzie wynikało w jakim stopniu planowane prace przyczyniają się do redukcji emisji z całego obiektu.</w:t>
            </w:r>
          </w:p>
          <w:p w14:paraId="38173797" w14:textId="77777777" w:rsidR="00BB444E" w:rsidRPr="00BB444E" w:rsidRDefault="00BB444E" w:rsidP="00BB444E">
            <w:pPr>
              <w:autoSpaceDE w:val="0"/>
              <w:autoSpaceDN w:val="0"/>
              <w:adjustRightInd w:val="0"/>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Wyższą punktację otrzymają projekty z większą redukcją CO</w:t>
            </w:r>
            <w:r w:rsidRPr="00BB444E">
              <w:rPr>
                <w:rFonts w:ascii="Calibri" w:eastAsia="Times New Roman" w:hAnsi="Calibri" w:cs="Times New Roman"/>
                <w:sz w:val="24"/>
                <w:szCs w:val="24"/>
                <w:vertAlign w:val="subscript"/>
              </w:rPr>
              <w:t>2</w:t>
            </w:r>
            <w:r w:rsidRPr="00BB444E">
              <w:rPr>
                <w:rFonts w:ascii="Calibri" w:eastAsia="Times New Roman" w:hAnsi="Calibri" w:cs="Times New Roman"/>
                <w:sz w:val="24"/>
                <w:szCs w:val="24"/>
              </w:rPr>
              <w:t xml:space="preserve"> w stosunku do stanu sprzed realizacji projektu.</w:t>
            </w:r>
          </w:p>
          <w:p w14:paraId="6DBC65CF" w14:textId="77777777" w:rsidR="00BB444E" w:rsidRPr="00BB444E" w:rsidRDefault="00BB444E" w:rsidP="00BB444E">
            <w:pPr>
              <w:autoSpaceDE w:val="0"/>
              <w:autoSpaceDN w:val="0"/>
              <w:adjustRightInd w:val="0"/>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ocenia obniżenie emisji dwutlenku węgla w wyniku przeprowadzonej głębokiej modernizacji energetycznej budynku:</w:t>
            </w:r>
          </w:p>
          <w:p w14:paraId="6F9A9AC0" w14:textId="77777777" w:rsidR="00BB444E" w:rsidRPr="00BB444E" w:rsidRDefault="00BB444E" w:rsidP="00BB444E">
            <w:pPr>
              <w:autoSpaceDE w:val="0"/>
              <w:autoSpaceDN w:val="0"/>
              <w:adjustRightInd w:val="0"/>
              <w:spacing w:after="60" w:line="276" w:lineRule="auto"/>
              <w:rPr>
                <w:rFonts w:ascii="Calibri" w:eastAsia="Times New Roman" w:hAnsi="Calibri" w:cs="Times New Roman"/>
                <w:sz w:val="24"/>
                <w:szCs w:val="24"/>
              </w:rPr>
            </w:pPr>
            <w:proofErr w:type="gramStart"/>
            <w:r w:rsidRPr="00BB444E">
              <w:rPr>
                <w:rFonts w:ascii="Calibri" w:eastAsia="Times New Roman" w:hAnsi="Calibri" w:cs="Times New Roman"/>
                <w:sz w:val="24"/>
                <w:szCs w:val="24"/>
              </w:rPr>
              <w:t>&lt;  30</w:t>
            </w:r>
            <w:proofErr w:type="gramEnd"/>
            <w:r w:rsidRPr="00BB444E">
              <w:rPr>
                <w:rFonts w:ascii="Calibri" w:eastAsia="Times New Roman" w:hAnsi="Calibri" w:cs="Times New Roman"/>
                <w:sz w:val="24"/>
                <w:szCs w:val="24"/>
              </w:rPr>
              <w:t>%  –  0 pkt</w:t>
            </w:r>
          </w:p>
          <w:p w14:paraId="192FAEF7" w14:textId="77777777" w:rsidR="00BB444E" w:rsidRPr="00BB444E" w:rsidRDefault="00BB444E" w:rsidP="00BB444E">
            <w:pPr>
              <w:autoSpaceDE w:val="0"/>
              <w:autoSpaceDN w:val="0"/>
              <w:adjustRightInd w:val="0"/>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≥30% </w:t>
            </w:r>
            <w:proofErr w:type="gramStart"/>
            <w:r w:rsidRPr="00BB444E">
              <w:rPr>
                <w:rFonts w:ascii="Calibri" w:eastAsia="Times New Roman" w:hAnsi="Calibri" w:cs="Times New Roman"/>
                <w:sz w:val="24"/>
                <w:szCs w:val="24"/>
              </w:rPr>
              <w:t>&lt;  40</w:t>
            </w:r>
            <w:proofErr w:type="gramEnd"/>
            <w:r w:rsidRPr="00BB444E">
              <w:rPr>
                <w:rFonts w:ascii="Calibri" w:eastAsia="Times New Roman" w:hAnsi="Calibri" w:cs="Times New Roman"/>
                <w:sz w:val="24"/>
                <w:szCs w:val="24"/>
              </w:rPr>
              <w:t>% –  1 pkt</w:t>
            </w:r>
          </w:p>
          <w:p w14:paraId="5557ECE8" w14:textId="77777777" w:rsidR="00BB444E" w:rsidRPr="00BB444E" w:rsidRDefault="00BB444E" w:rsidP="00BB444E">
            <w:pPr>
              <w:autoSpaceDE w:val="0"/>
              <w:autoSpaceDN w:val="0"/>
              <w:adjustRightInd w:val="0"/>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≥40% &lt; 50% </w:t>
            </w:r>
            <w:proofErr w:type="gramStart"/>
            <w:r w:rsidRPr="00BB444E">
              <w:rPr>
                <w:rFonts w:ascii="Calibri" w:eastAsia="Times New Roman" w:hAnsi="Calibri" w:cs="Times New Roman"/>
                <w:sz w:val="24"/>
                <w:szCs w:val="24"/>
              </w:rPr>
              <w:t>–  2</w:t>
            </w:r>
            <w:proofErr w:type="gramEnd"/>
            <w:r w:rsidRPr="00BB444E">
              <w:rPr>
                <w:rFonts w:ascii="Calibri" w:eastAsia="Times New Roman" w:hAnsi="Calibri" w:cs="Times New Roman"/>
                <w:sz w:val="24"/>
                <w:szCs w:val="24"/>
              </w:rPr>
              <w:t xml:space="preserve"> pkt</w:t>
            </w:r>
          </w:p>
          <w:p w14:paraId="29285C72" w14:textId="77777777" w:rsidR="00BB444E" w:rsidRPr="00BB444E" w:rsidRDefault="00BB444E" w:rsidP="00BB444E">
            <w:pPr>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≥50% </w:t>
            </w:r>
            <w:proofErr w:type="gramStart"/>
            <w:r w:rsidRPr="00BB444E">
              <w:rPr>
                <w:rFonts w:ascii="Calibri" w:eastAsia="Times New Roman" w:hAnsi="Calibri" w:cs="Times New Roman"/>
                <w:sz w:val="24"/>
                <w:szCs w:val="24"/>
              </w:rPr>
              <w:t>–  3</w:t>
            </w:r>
            <w:proofErr w:type="gramEnd"/>
            <w:r w:rsidRPr="00BB444E">
              <w:rPr>
                <w:rFonts w:ascii="Calibri" w:eastAsia="Times New Roman" w:hAnsi="Calibri" w:cs="Times New Roman"/>
                <w:sz w:val="24"/>
                <w:szCs w:val="24"/>
              </w:rPr>
              <w:t xml:space="preserve"> pkt</w:t>
            </w:r>
          </w:p>
          <w:p w14:paraId="0C6F44EE" w14:textId="77777777" w:rsidR="00BB444E" w:rsidRPr="00BB444E" w:rsidRDefault="00BB444E" w:rsidP="00BB444E">
            <w:pPr>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3B404D4"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lastRenderedPageBreak/>
              <w:t>Kryterium premiujące rozstrzygające nr 2</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C29EC7E"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2</w:t>
            </w:r>
          </w:p>
        </w:tc>
        <w:tc>
          <w:tcPr>
            <w:tcW w:w="1297" w:type="dxa"/>
            <w:tcBorders>
              <w:top w:val="single" w:sz="4" w:space="0" w:color="A8D08D"/>
              <w:left w:val="single" w:sz="4" w:space="0" w:color="A8D08D"/>
              <w:bottom w:val="single" w:sz="4" w:space="0" w:color="A8D08D"/>
              <w:right w:val="single" w:sz="4" w:space="0" w:color="A8D08D"/>
            </w:tcBorders>
            <w:vAlign w:val="center"/>
          </w:tcPr>
          <w:p w14:paraId="7F626F71"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0 - 3 pkt</w:t>
            </w:r>
          </w:p>
        </w:tc>
      </w:tr>
      <w:tr w:rsidR="00BB444E" w:rsidRPr="00BB444E" w14:paraId="2FF831BE" w14:textId="77777777" w:rsidTr="006C28C9">
        <w:trPr>
          <w:trHeight w:val="964"/>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79B4A22"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3.</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B77F383"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Poprawa efektywności energetycznej w budynkach publicznych – nakład jednostkowy</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3C5B76A" w14:textId="77777777" w:rsidR="00BB444E" w:rsidRPr="00BB444E" w:rsidRDefault="00BB444E" w:rsidP="00BB444E">
            <w:pPr>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Premiowane będą projekty o największym wpływie na poprawę efektywności energetycznej w budynkach publicznych przy jednocześnie jak najniższych nakładach finansowych. Wpływ będzie mierzony wg wzoru:</w:t>
            </w:r>
          </w:p>
          <w:p w14:paraId="631A3AA4" w14:textId="77777777" w:rsidR="00BB444E" w:rsidRPr="00BB444E" w:rsidRDefault="00BB444E" w:rsidP="00BB444E">
            <w:pPr>
              <w:spacing w:after="60" w:line="276" w:lineRule="auto"/>
              <w:rPr>
                <w:rFonts w:ascii="Calibri" w:eastAsia="Times New Roman" w:hAnsi="Calibri" w:cs="Times New Roman"/>
                <w:b/>
                <w:sz w:val="24"/>
                <w:szCs w:val="24"/>
              </w:rPr>
            </w:pPr>
            <w:r w:rsidRPr="00BB444E">
              <w:rPr>
                <w:rFonts w:ascii="Calibri" w:eastAsia="Times New Roman" w:hAnsi="Calibri" w:cs="Times New Roman"/>
                <w:b/>
                <w:sz w:val="24"/>
                <w:szCs w:val="24"/>
              </w:rPr>
              <w:t xml:space="preserve">Nakład jednostkowy = wartość wydatków kwalifikowanych w zł/ zwiększenie efektywności energetycznej w ramach realizacji projektu wyrażone w kWh energii </w:t>
            </w:r>
            <w:proofErr w:type="gramStart"/>
            <w:r w:rsidRPr="00BB444E">
              <w:rPr>
                <w:rFonts w:ascii="Calibri" w:eastAsia="Times New Roman" w:hAnsi="Calibri" w:cs="Times New Roman"/>
                <w:b/>
                <w:sz w:val="24"/>
                <w:szCs w:val="24"/>
              </w:rPr>
              <w:t>końcowej ,</w:t>
            </w:r>
            <w:proofErr w:type="gramEnd"/>
            <w:r w:rsidRPr="00BB444E">
              <w:rPr>
                <w:rFonts w:ascii="Calibri" w:eastAsia="Times New Roman" w:hAnsi="Calibri" w:cs="Times New Roman"/>
                <w:b/>
                <w:sz w:val="24"/>
                <w:szCs w:val="24"/>
              </w:rPr>
              <w:t xml:space="preserve"> zł/kWh.</w:t>
            </w:r>
          </w:p>
          <w:p w14:paraId="00489D51" w14:textId="77777777" w:rsidR="00BB444E" w:rsidRPr="00BB444E" w:rsidRDefault="00BB444E" w:rsidP="00BB444E">
            <w:pPr>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 xml:space="preserve">Rankingowanie wg obliczonej wartości nakładu jednostkowego. Otrzymane wartości dla poszczególnych projektów zostaną zestawione ze sobą, a następnie podzielone na cztery przedziały zgodnie z wynikami obliczonego nakładu wg ww. wzoru. </w:t>
            </w:r>
            <w:r w:rsidRPr="00BB444E">
              <w:rPr>
                <w:rFonts w:ascii="Calibri" w:eastAsia="Times New Roman" w:hAnsi="Calibri" w:cs="Times New Roman"/>
                <w:b/>
                <w:sz w:val="24"/>
                <w:szCs w:val="24"/>
              </w:rPr>
              <w:t>Projekty o najniższej wartości wskaźnika</w:t>
            </w:r>
            <w:r w:rsidRPr="00BB444E">
              <w:rPr>
                <w:rFonts w:ascii="Calibri" w:eastAsia="Times New Roman" w:hAnsi="Calibri" w:cs="Times New Roman"/>
                <w:sz w:val="24"/>
                <w:szCs w:val="24"/>
              </w:rPr>
              <w:t xml:space="preserve"> otrzymają najwięcej punktów. Ilość przedziałów zależy od liczby</w:t>
            </w:r>
            <w:r w:rsidRPr="00BB444E" w:rsidDel="00F96974">
              <w:rPr>
                <w:rFonts w:ascii="Calibri" w:eastAsia="Times New Roman" w:hAnsi="Calibri" w:cs="Times New Roman"/>
                <w:sz w:val="24"/>
                <w:szCs w:val="24"/>
              </w:rPr>
              <w:t xml:space="preserve"> </w:t>
            </w:r>
            <w:r w:rsidRPr="00BB444E">
              <w:rPr>
                <w:rFonts w:ascii="Calibri" w:eastAsia="Times New Roman" w:hAnsi="Calibri" w:cs="Times New Roman"/>
                <w:sz w:val="24"/>
                <w:szCs w:val="24"/>
              </w:rPr>
              <w:t>punktów możliwych do przyznania, a zakwalifikowanie do konkretnego przedziału uzależnione jest od wartości ilościowej nakładu jednostkowego.</w:t>
            </w:r>
          </w:p>
          <w:p w14:paraId="7CC7E9F0" w14:textId="77777777" w:rsidR="00BB444E" w:rsidRPr="00BB444E" w:rsidRDefault="00BB444E" w:rsidP="00BB444E">
            <w:pPr>
              <w:spacing w:after="18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C66A144"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lastRenderedPageBreak/>
              <w:t>Kryterium premiujące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8455FFB"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2</w:t>
            </w:r>
          </w:p>
        </w:tc>
        <w:tc>
          <w:tcPr>
            <w:tcW w:w="1297" w:type="dxa"/>
            <w:tcBorders>
              <w:top w:val="single" w:sz="4" w:space="0" w:color="A8D08D"/>
              <w:left w:val="single" w:sz="4" w:space="0" w:color="A8D08D"/>
              <w:bottom w:val="single" w:sz="4" w:space="0" w:color="A8D08D"/>
              <w:right w:val="single" w:sz="4" w:space="0" w:color="A8D08D"/>
            </w:tcBorders>
            <w:vAlign w:val="center"/>
          </w:tcPr>
          <w:p w14:paraId="087FF575"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1 - 4 pkt</w:t>
            </w:r>
          </w:p>
        </w:tc>
      </w:tr>
      <w:tr w:rsidR="00BB444E" w:rsidRPr="00BB444E" w14:paraId="312AA7B3" w14:textId="77777777" w:rsidTr="006C28C9">
        <w:trPr>
          <w:trHeight w:val="586"/>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F990E41"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4.</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DC4B15A"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Kompleksowość projektu w zakresie działań zwiększających efektywność energetyczną z jednoczesnym wykorzystaniem OZE</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DD48616"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Premiowane będą projekty polegające na głębokiej modernizacji energetycznej budynków wraz z wykorzystaniem instalacji OZE i wymianą systemów indywidualnego ogrzewania na niskoemisyjne źródła ciepła. Punktowane będą projekty, w których:</w:t>
            </w:r>
          </w:p>
          <w:p w14:paraId="6D28E344"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5 pkt – źródła odnawialne/OZE całkowicie zastąpią inne źródła ciepła (następuje likwidacja innych źródeł ciepła),</w:t>
            </w:r>
          </w:p>
          <w:p w14:paraId="54A38969"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2 pkt – źródła odnawialne/OZE będą ograniczać zapotrzebowanie na energię cieplną z sieci,</w:t>
            </w:r>
          </w:p>
          <w:p w14:paraId="20DB5597"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2 pkt – źródła odnawialne/OZE będą ograniczać zapotrzebowanie na energię cieplną z lokalnych źródeł,</w:t>
            </w:r>
          </w:p>
          <w:p w14:paraId="196F5088"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 pkt – źródła odnawialne/OZE będą przyczyniać się do ograniczenia zapotrzebowania na energię potrzebną do podgrzania wody (CWU),</w:t>
            </w:r>
          </w:p>
          <w:p w14:paraId="5E71409B"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2 pkt – zastosowania systemów zarządzania energią w budynku,</w:t>
            </w:r>
          </w:p>
          <w:p w14:paraId="39C853EC"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 pkt – wymiany oświetlenia na energooszczędne,</w:t>
            </w:r>
          </w:p>
          <w:p w14:paraId="554867DD" w14:textId="77777777" w:rsidR="00BB444E" w:rsidRPr="00BB444E" w:rsidRDefault="00BB444E" w:rsidP="00BB444E">
            <w:pPr>
              <w:spacing w:after="6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 pkt – tworzenia „zielonych dachów” i/lub „żyjących zielonych ścian”.</w:t>
            </w:r>
          </w:p>
          <w:p w14:paraId="55C56F09"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Punkty sumuje się.</w:t>
            </w:r>
          </w:p>
          <w:p w14:paraId="12419FBD"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A99C59C"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lastRenderedPageBreak/>
              <w:t>Kryterium premiujące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83EFB76"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w:t>
            </w:r>
          </w:p>
        </w:tc>
        <w:tc>
          <w:tcPr>
            <w:tcW w:w="1297" w:type="dxa"/>
            <w:tcBorders>
              <w:top w:val="single" w:sz="4" w:space="0" w:color="A8D08D"/>
              <w:left w:val="single" w:sz="4" w:space="0" w:color="A8D08D"/>
              <w:bottom w:val="single" w:sz="4" w:space="0" w:color="A8D08D"/>
              <w:right w:val="single" w:sz="4" w:space="0" w:color="A8D08D"/>
            </w:tcBorders>
            <w:vAlign w:val="center"/>
          </w:tcPr>
          <w:p w14:paraId="2341DF92"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1 - 10 pkt</w:t>
            </w:r>
          </w:p>
        </w:tc>
      </w:tr>
      <w:tr w:rsidR="00BB444E" w:rsidRPr="00BB444E" w14:paraId="49C37174" w14:textId="77777777" w:rsidTr="006C28C9">
        <w:trPr>
          <w:trHeight w:val="340"/>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C7058B1"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5.</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D074FE7"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Udział środków własnych wyższy od minimalnego</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C90FCF9" w14:textId="77777777" w:rsidR="00BB444E" w:rsidRPr="00BB444E" w:rsidRDefault="00BB444E" w:rsidP="00BB444E">
            <w:pPr>
              <w:spacing w:after="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Wkład własny wyższy od minimalnego:</w:t>
            </w:r>
          </w:p>
          <w:p w14:paraId="1145D52B" w14:textId="77777777" w:rsidR="00BB444E" w:rsidRPr="00BB444E" w:rsidRDefault="00BB444E" w:rsidP="00BB444E">
            <w:pPr>
              <w:widowControl w:val="0"/>
              <w:spacing w:after="0" w:line="240"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 5 </w:t>
            </w: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xml:space="preserve"> - 0 pkt,</w:t>
            </w:r>
          </w:p>
          <w:p w14:paraId="3F0F9E13" w14:textId="77777777" w:rsidR="00BB444E" w:rsidRPr="00BB444E" w:rsidRDefault="00BB444E" w:rsidP="00BB444E">
            <w:pPr>
              <w:widowControl w:val="0"/>
              <w:spacing w:after="0" w:line="240"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 &gt;5 </w:t>
            </w: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xml:space="preserve">. ≤ 10 </w:t>
            </w: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- 1 pkt,</w:t>
            </w:r>
          </w:p>
          <w:p w14:paraId="5530155E" w14:textId="77777777" w:rsidR="00BB444E" w:rsidRPr="00BB444E" w:rsidRDefault="00BB444E" w:rsidP="00BB444E">
            <w:pPr>
              <w:widowControl w:val="0"/>
              <w:spacing w:after="0" w:line="240"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 &gt;10 </w:t>
            </w: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xml:space="preserve">. ≤ 15 </w:t>
            </w: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- 2 pkt,</w:t>
            </w:r>
          </w:p>
          <w:p w14:paraId="30B0A884" w14:textId="77777777" w:rsidR="00BB444E" w:rsidRPr="00BB444E" w:rsidRDefault="00BB444E" w:rsidP="00BB444E">
            <w:pPr>
              <w:widowControl w:val="0"/>
              <w:spacing w:after="120" w:line="240"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 powyżej 15 </w:t>
            </w: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- 3 pkt.</w:t>
            </w:r>
          </w:p>
          <w:p w14:paraId="043DA2FA" w14:textId="77777777" w:rsidR="00BB444E" w:rsidRPr="00BB444E" w:rsidRDefault="00BB444E" w:rsidP="00BB444E">
            <w:pPr>
              <w:widowControl w:val="0"/>
              <w:spacing w:after="120" w:line="240" w:lineRule="auto"/>
              <w:rPr>
                <w:rFonts w:ascii="Calibri" w:eastAsia="Times New Roman" w:hAnsi="Calibri" w:cs="Calibri"/>
                <w:sz w:val="24"/>
                <w:szCs w:val="24"/>
                <w:lang w:eastAsia="pl-PL"/>
              </w:rPr>
            </w:pPr>
            <w:proofErr w:type="spellStart"/>
            <w:r w:rsidRPr="00BB444E">
              <w:rPr>
                <w:rFonts w:ascii="Calibri" w:eastAsia="Times New Roman" w:hAnsi="Calibri" w:cs="Calibri"/>
                <w:sz w:val="24"/>
                <w:szCs w:val="24"/>
                <w:lang w:eastAsia="pl-PL"/>
              </w:rPr>
              <w:t>p.p</w:t>
            </w:r>
            <w:proofErr w:type="spellEnd"/>
            <w:r w:rsidRPr="00BB444E">
              <w:rPr>
                <w:rFonts w:ascii="Calibri" w:eastAsia="Times New Roman" w:hAnsi="Calibri" w:cs="Calibri"/>
                <w:sz w:val="24"/>
                <w:szCs w:val="24"/>
                <w:lang w:eastAsia="pl-PL"/>
              </w:rPr>
              <w:t>. – punkt procentowy</w:t>
            </w:r>
          </w:p>
          <w:p w14:paraId="4BA20E30"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3071836"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Kryterium premiujące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238A21D"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w:t>
            </w:r>
          </w:p>
        </w:tc>
        <w:tc>
          <w:tcPr>
            <w:tcW w:w="1297" w:type="dxa"/>
            <w:tcBorders>
              <w:top w:val="single" w:sz="4" w:space="0" w:color="A8D08D"/>
              <w:left w:val="single" w:sz="4" w:space="0" w:color="A8D08D"/>
              <w:bottom w:val="single" w:sz="4" w:space="0" w:color="A8D08D"/>
              <w:right w:val="single" w:sz="4" w:space="0" w:color="A8D08D"/>
            </w:tcBorders>
            <w:vAlign w:val="center"/>
          </w:tcPr>
          <w:p w14:paraId="31B00BDA"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0 - 3 pkt</w:t>
            </w:r>
          </w:p>
        </w:tc>
      </w:tr>
      <w:tr w:rsidR="00BB444E" w:rsidRPr="00BB444E" w14:paraId="7533A1F1" w14:textId="77777777" w:rsidTr="006C28C9">
        <w:trPr>
          <w:trHeight w:val="495"/>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9E43F03"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6.</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452480E"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Okres zwrotu inwestycji</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3A3257E" w14:textId="77777777" w:rsidR="00BB444E" w:rsidRPr="00BB444E" w:rsidRDefault="00BB444E" w:rsidP="00BB444E">
            <w:pPr>
              <w:suppressAutoHyphens/>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Punktowane będą projekty, dla których okres, jaki jest konieczny, aby nakłady (koszty całkowite wykazane w formularzu </w:t>
            </w:r>
            <w:proofErr w:type="gramStart"/>
            <w:r w:rsidRPr="00BB444E">
              <w:rPr>
                <w:rFonts w:ascii="Calibri" w:eastAsia="Times New Roman" w:hAnsi="Calibri" w:cs="Times New Roman"/>
                <w:sz w:val="24"/>
                <w:szCs w:val="24"/>
              </w:rPr>
              <w:t>wniosku)  poniesione</w:t>
            </w:r>
            <w:proofErr w:type="gramEnd"/>
            <w:r w:rsidRPr="00BB444E">
              <w:rPr>
                <w:rFonts w:ascii="Calibri" w:eastAsia="Times New Roman" w:hAnsi="Calibri" w:cs="Times New Roman"/>
                <w:sz w:val="24"/>
                <w:szCs w:val="24"/>
              </w:rPr>
              <w:t xml:space="preserve"> na realizację projektu zostały w pełni pokryte korzyściami netto wygenerowanymi w wyniku realizacji projektu  (określone w audycie energetycznym), jest najkrótszy. Okres zwrotu wynoszący:</w:t>
            </w:r>
          </w:p>
          <w:p w14:paraId="74E21588"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&lt; 30 </w:t>
            </w:r>
            <w:proofErr w:type="gramStart"/>
            <w:r w:rsidRPr="00BB444E">
              <w:rPr>
                <w:rFonts w:ascii="Calibri" w:eastAsia="Times New Roman" w:hAnsi="Calibri" w:cs="Times New Roman"/>
                <w:sz w:val="24"/>
                <w:szCs w:val="24"/>
              </w:rPr>
              <w:t>lat  –</w:t>
            </w:r>
            <w:proofErr w:type="gramEnd"/>
            <w:r w:rsidRPr="00BB444E">
              <w:rPr>
                <w:rFonts w:ascii="Calibri" w:eastAsia="Times New Roman" w:hAnsi="Calibri" w:cs="Times New Roman"/>
                <w:sz w:val="24"/>
                <w:szCs w:val="24"/>
              </w:rPr>
              <w:t xml:space="preserve"> 0 pkt,</w:t>
            </w:r>
          </w:p>
          <w:p w14:paraId="2060FC8B"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&gt; 20 ≤ 30 lat – 1 pkt,</w:t>
            </w:r>
          </w:p>
          <w:p w14:paraId="43C516F8"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&gt; 10 ≤ 20 lat – 2 pkt,</w:t>
            </w:r>
          </w:p>
          <w:p w14:paraId="7B0F03F4"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≤10 lat – 3 pkt.</w:t>
            </w:r>
          </w:p>
          <w:p w14:paraId="0A179C02" w14:textId="77777777" w:rsidR="00BB444E" w:rsidRPr="00BB444E" w:rsidRDefault="00BB444E" w:rsidP="00BB444E">
            <w:pPr>
              <w:suppressAutoHyphens/>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6C8AFA6"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Kryterium premiujące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C07529E"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w:t>
            </w:r>
          </w:p>
        </w:tc>
        <w:tc>
          <w:tcPr>
            <w:tcW w:w="1297" w:type="dxa"/>
            <w:tcBorders>
              <w:top w:val="single" w:sz="4" w:space="0" w:color="A8D08D"/>
              <w:left w:val="single" w:sz="4" w:space="0" w:color="A8D08D"/>
              <w:bottom w:val="single" w:sz="4" w:space="0" w:color="A8D08D"/>
              <w:right w:val="single" w:sz="4" w:space="0" w:color="A8D08D"/>
            </w:tcBorders>
            <w:vAlign w:val="center"/>
          </w:tcPr>
          <w:p w14:paraId="5FF92CAC"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0 - 3 pkt</w:t>
            </w:r>
          </w:p>
        </w:tc>
      </w:tr>
      <w:tr w:rsidR="00BB444E" w:rsidRPr="00BB444E" w14:paraId="10AFADA9" w14:textId="77777777" w:rsidTr="006C28C9">
        <w:trPr>
          <w:trHeight w:val="160"/>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8D88420"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7.</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55196EC"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Funkcja społeczna budynków</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617804D" w14:textId="77777777" w:rsidR="00BB444E" w:rsidRPr="00BB444E" w:rsidRDefault="00BB444E" w:rsidP="00BB444E">
            <w:pPr>
              <w:suppressAutoHyphens/>
              <w:spacing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Premiowane będą projekty dotyczące budynków o znaczącej funkcji społecznej, tj. budynków, w których świadczone są usługi społeczne. </w:t>
            </w:r>
          </w:p>
          <w:p w14:paraId="6EA1D606" w14:textId="77777777" w:rsidR="00BB444E" w:rsidRPr="00BB444E" w:rsidRDefault="00BB444E" w:rsidP="00BB444E">
            <w:pPr>
              <w:suppressAutoHyphens/>
              <w:spacing w:before="120"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3 pkt – budynki, w których świadczone są usługi społeczne z zakresu edukacji i wychowania, ochrony zdrowia, pomocy i opieki społecznej, resocjalizacji, kultury, usługi zatrudnieniowe.</w:t>
            </w:r>
          </w:p>
          <w:p w14:paraId="519C8C08" w14:textId="77777777" w:rsidR="00BB444E" w:rsidRPr="00BB444E" w:rsidRDefault="00BB444E" w:rsidP="00BB444E">
            <w:pPr>
              <w:spacing w:after="12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 pkt – pozostałe budynki publiczne.</w:t>
            </w:r>
          </w:p>
          <w:p w14:paraId="7DB4DF73" w14:textId="77777777" w:rsidR="00BB444E" w:rsidRPr="00BB444E" w:rsidRDefault="00BB444E" w:rsidP="00BB444E">
            <w:pPr>
              <w:suppressAutoHyphens/>
              <w:spacing w:before="120" w:after="120" w:line="276" w:lineRule="auto"/>
              <w:rPr>
                <w:rFonts w:ascii="Calibri" w:eastAsia="Times New Roman" w:hAnsi="Calibri" w:cs="Times New Roman"/>
                <w:sz w:val="24"/>
                <w:szCs w:val="24"/>
              </w:rPr>
            </w:pPr>
            <w:r w:rsidRPr="00BB444E">
              <w:rPr>
                <w:rFonts w:ascii="Calibri" w:eastAsia="Times New Roman" w:hAnsi="Calibri" w:cs="Times New Roman"/>
                <w:sz w:val="24"/>
                <w:szCs w:val="24"/>
              </w:rPr>
              <w:lastRenderedPageBreak/>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EED4919"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lastRenderedPageBreak/>
              <w:t>Kryterium premiujące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1A038D"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1</w:t>
            </w:r>
          </w:p>
        </w:tc>
        <w:tc>
          <w:tcPr>
            <w:tcW w:w="1297" w:type="dxa"/>
            <w:tcBorders>
              <w:top w:val="single" w:sz="4" w:space="0" w:color="A8D08D"/>
              <w:left w:val="single" w:sz="4" w:space="0" w:color="A8D08D"/>
              <w:bottom w:val="single" w:sz="4" w:space="0" w:color="A8D08D"/>
              <w:right w:val="single" w:sz="4" w:space="0" w:color="A8D08D"/>
            </w:tcBorders>
            <w:vAlign w:val="center"/>
          </w:tcPr>
          <w:p w14:paraId="5106E5EE" w14:textId="77777777" w:rsidR="00BB444E" w:rsidRPr="00BB444E" w:rsidRDefault="00BB444E" w:rsidP="00BB444E">
            <w:pPr>
              <w:suppressAutoHyphens/>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1 lub 3 pkt</w:t>
            </w:r>
          </w:p>
        </w:tc>
      </w:tr>
      <w:tr w:rsidR="00BB444E" w:rsidRPr="00BB444E" w14:paraId="4B6161F7" w14:textId="77777777" w:rsidTr="006C28C9">
        <w:trPr>
          <w:trHeight w:val="375"/>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EA5E9D6"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8.</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E088E7B"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Wsparcie udzielane przy udziale przedsiębiorstwa usług energetycznych (ESCO) lub w formule partnerstwa </w:t>
            </w:r>
            <w:proofErr w:type="spellStart"/>
            <w:r w:rsidRPr="00BB444E">
              <w:rPr>
                <w:rFonts w:ascii="Calibri" w:eastAsia="Times New Roman" w:hAnsi="Calibri" w:cs="Times New Roman"/>
                <w:sz w:val="24"/>
                <w:szCs w:val="24"/>
              </w:rPr>
              <w:t>publiczno</w:t>
            </w:r>
            <w:proofErr w:type="spellEnd"/>
            <w:r w:rsidRPr="00BB444E">
              <w:rPr>
                <w:rFonts w:ascii="Calibri" w:eastAsia="Times New Roman" w:hAnsi="Calibri" w:cs="Times New Roman"/>
                <w:sz w:val="24"/>
                <w:szCs w:val="24"/>
              </w:rPr>
              <w:t xml:space="preserve"> – prywatnego.</w:t>
            </w:r>
          </w:p>
          <w:p w14:paraId="294EF96C"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nie dotyczy wniosków składanych do naboru dedykowanego projektom hybrydowym.</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5C37E13" w14:textId="77777777" w:rsidR="00BB444E" w:rsidRPr="00BB444E" w:rsidRDefault="00BB444E" w:rsidP="00BB444E">
            <w:pPr>
              <w:suppressAutoHyphens/>
              <w:spacing w:after="6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Premiowane będą projekty realizujące przedsięwzięcie przy udziale przedsiębiorstw usług energetycznych (ESCO) lub w formule partnerstwa </w:t>
            </w:r>
            <w:proofErr w:type="spellStart"/>
            <w:r w:rsidRPr="00BB444E">
              <w:rPr>
                <w:rFonts w:ascii="Calibri" w:eastAsia="Times New Roman" w:hAnsi="Calibri" w:cs="Times New Roman"/>
                <w:sz w:val="24"/>
                <w:szCs w:val="24"/>
              </w:rPr>
              <w:t>publiczno</w:t>
            </w:r>
            <w:proofErr w:type="spellEnd"/>
            <w:r w:rsidRPr="00BB444E">
              <w:rPr>
                <w:rFonts w:ascii="Calibri" w:eastAsia="Times New Roman" w:hAnsi="Calibri" w:cs="Times New Roman"/>
                <w:sz w:val="24"/>
                <w:szCs w:val="24"/>
              </w:rPr>
              <w:t xml:space="preserve"> – prywatnego (projekt hybrydowy).</w:t>
            </w:r>
          </w:p>
          <w:p w14:paraId="47C87093" w14:textId="77777777" w:rsidR="00BB444E" w:rsidRPr="00BB444E" w:rsidRDefault="00BB444E" w:rsidP="00BB444E">
            <w:pPr>
              <w:suppressAutoHyphens/>
              <w:spacing w:before="120" w:after="6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5 pkt - projekty realizujące przedsięwzięcie przy udziale ESCO lub w formule </w:t>
            </w:r>
            <w:proofErr w:type="spellStart"/>
            <w:r w:rsidRPr="00BB444E">
              <w:rPr>
                <w:rFonts w:ascii="Calibri" w:eastAsia="Times New Roman" w:hAnsi="Calibri" w:cs="Times New Roman"/>
                <w:sz w:val="24"/>
                <w:szCs w:val="24"/>
              </w:rPr>
              <w:t>ppp</w:t>
            </w:r>
            <w:proofErr w:type="spellEnd"/>
            <w:r w:rsidRPr="00BB444E">
              <w:rPr>
                <w:rFonts w:ascii="Calibri" w:eastAsia="Times New Roman" w:hAnsi="Calibri" w:cs="Times New Roman"/>
                <w:sz w:val="24"/>
                <w:szCs w:val="24"/>
              </w:rPr>
              <w:t>;</w:t>
            </w:r>
          </w:p>
          <w:p w14:paraId="6F9390CA" w14:textId="77777777" w:rsidR="00BB444E" w:rsidRPr="00BB444E" w:rsidRDefault="00BB444E" w:rsidP="00BB444E">
            <w:pPr>
              <w:suppressAutoHyphens/>
              <w:spacing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0 pkt – pozostałe projekty.</w:t>
            </w:r>
          </w:p>
          <w:p w14:paraId="0B2689FA" w14:textId="77777777" w:rsidR="00BB444E" w:rsidRPr="00BB444E" w:rsidRDefault="00BB444E" w:rsidP="00BB444E">
            <w:pPr>
              <w:suppressAutoHyphens/>
              <w:spacing w:before="120"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087E135"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Kryterium premiujące projekty hybrydowe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7D7A098"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Times New Roman"/>
                <w:sz w:val="24"/>
                <w:szCs w:val="24"/>
              </w:rPr>
              <w:t>2</w:t>
            </w:r>
          </w:p>
        </w:tc>
        <w:tc>
          <w:tcPr>
            <w:tcW w:w="1297" w:type="dxa"/>
            <w:tcBorders>
              <w:top w:val="single" w:sz="4" w:space="0" w:color="A8D08D"/>
              <w:left w:val="single" w:sz="4" w:space="0" w:color="A8D08D"/>
              <w:bottom w:val="single" w:sz="4" w:space="0" w:color="A8D08D"/>
              <w:right w:val="single" w:sz="4" w:space="0" w:color="A8D08D"/>
            </w:tcBorders>
            <w:vAlign w:val="center"/>
          </w:tcPr>
          <w:p w14:paraId="0638C81B" w14:textId="77777777" w:rsidR="00BB444E" w:rsidRPr="00BB444E" w:rsidRDefault="00BB444E" w:rsidP="00BB444E">
            <w:pPr>
              <w:suppressAutoHyphens/>
              <w:spacing w:after="0" w:line="276" w:lineRule="auto"/>
              <w:rPr>
                <w:rFonts w:ascii="Calibri" w:eastAsia="Times New Roman" w:hAnsi="Calibri" w:cs="Times New Roman"/>
                <w:sz w:val="24"/>
                <w:szCs w:val="24"/>
              </w:rPr>
            </w:pPr>
            <w:r w:rsidRPr="00BB444E">
              <w:rPr>
                <w:rFonts w:ascii="Calibri" w:eastAsia="Times New Roman" w:hAnsi="Calibri" w:cs="Times New Roman"/>
                <w:bCs/>
                <w:sz w:val="24"/>
                <w:szCs w:val="24"/>
              </w:rPr>
              <w:t>0 lub 5 pkt</w:t>
            </w:r>
          </w:p>
        </w:tc>
      </w:tr>
      <w:tr w:rsidR="00BB444E" w:rsidRPr="00BB444E" w14:paraId="5ECD19F8" w14:textId="77777777" w:rsidTr="006C28C9">
        <w:trPr>
          <w:trHeight w:val="375"/>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1F8165F"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9.</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57F2BF4"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Calibri"/>
                <w:sz w:val="24"/>
                <w:szCs w:val="24"/>
                <w:lang w:eastAsia="pl-PL"/>
              </w:rPr>
              <w:t>Projekt realizowany w partnerstwie</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AC609C8" w14:textId="77777777" w:rsidR="00BB444E" w:rsidRPr="00BB444E" w:rsidRDefault="00BB444E" w:rsidP="00BB444E">
            <w:pPr>
              <w:spacing w:before="40" w:after="6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Premiowane są projekty realizowane w partnerstwie:</w:t>
            </w:r>
          </w:p>
          <w:p w14:paraId="6A7204D6" w14:textId="77777777" w:rsidR="00BB444E" w:rsidRPr="00BB444E" w:rsidRDefault="00BB444E" w:rsidP="00BB444E">
            <w:pPr>
              <w:spacing w:after="6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2 pkt – projekt z wieloma partnerami, </w:t>
            </w:r>
          </w:p>
          <w:p w14:paraId="33307503" w14:textId="77777777" w:rsidR="00BB444E" w:rsidRPr="00BB444E" w:rsidRDefault="00BB444E" w:rsidP="00BB444E">
            <w:pPr>
              <w:spacing w:after="6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1 pkt – projekt z jednym partnerem, </w:t>
            </w:r>
          </w:p>
          <w:p w14:paraId="6505C3D0" w14:textId="77777777" w:rsidR="00BB444E" w:rsidRPr="00BB444E" w:rsidRDefault="00BB444E" w:rsidP="00BB444E">
            <w:pPr>
              <w:autoSpaceDE w:val="0"/>
              <w:autoSpaceDN w:val="0"/>
              <w:adjustRightInd w:val="0"/>
              <w:spacing w:after="6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0 pkt – brak partnerstwa.</w:t>
            </w:r>
          </w:p>
          <w:p w14:paraId="2935E698" w14:textId="77777777" w:rsidR="00BB444E" w:rsidRPr="00BB444E" w:rsidRDefault="00BB444E" w:rsidP="00BB444E">
            <w:pPr>
              <w:suppressAutoHyphens/>
              <w:spacing w:after="60" w:line="276" w:lineRule="auto"/>
              <w:rPr>
                <w:rFonts w:ascii="Calibri" w:eastAsia="Times New Roman" w:hAnsi="Calibri" w:cs="Times New Roman"/>
                <w:sz w:val="24"/>
                <w:szCs w:val="24"/>
              </w:rPr>
            </w:pPr>
            <w:r w:rsidRPr="00BB444E">
              <w:rPr>
                <w:rFonts w:ascii="Calibri" w:eastAsia="Times New Roman" w:hAnsi="Calibri" w:cs="Calibri"/>
                <w:sz w:val="24"/>
                <w:szCs w:val="24"/>
              </w:rPr>
              <w:lastRenderedPageBreak/>
              <w:t xml:space="preserve">Kryterium weryfikowane na podstawie zapisów wniosku o dofinansowanie i załączników. </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3DC1B81"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lastRenderedPageBreak/>
              <w:t xml:space="preserve">Kryterium premiujące </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E17E5DF"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2</w:t>
            </w:r>
          </w:p>
        </w:tc>
        <w:tc>
          <w:tcPr>
            <w:tcW w:w="1297" w:type="dxa"/>
            <w:tcBorders>
              <w:top w:val="single" w:sz="4" w:space="0" w:color="A8D08D"/>
              <w:left w:val="single" w:sz="4" w:space="0" w:color="A8D08D"/>
              <w:bottom w:val="single" w:sz="4" w:space="0" w:color="A8D08D"/>
              <w:right w:val="single" w:sz="4" w:space="0" w:color="A8D08D"/>
            </w:tcBorders>
            <w:vAlign w:val="center"/>
          </w:tcPr>
          <w:p w14:paraId="75DA9D2F" w14:textId="77777777" w:rsidR="00BB444E" w:rsidRPr="00BB444E" w:rsidRDefault="00BB444E" w:rsidP="00BB444E">
            <w:pPr>
              <w:spacing w:after="0" w:line="240" w:lineRule="auto"/>
              <w:rPr>
                <w:rFonts w:ascii="Calibri" w:eastAsia="Times New Roman" w:hAnsi="Calibri" w:cs="Calibri"/>
                <w:bCs/>
                <w:sz w:val="24"/>
                <w:szCs w:val="24"/>
                <w:lang w:eastAsia="pl-PL"/>
              </w:rPr>
            </w:pPr>
            <w:r w:rsidRPr="00BB444E">
              <w:rPr>
                <w:rFonts w:ascii="Calibri" w:eastAsia="Times New Roman" w:hAnsi="Calibri" w:cs="Calibri"/>
                <w:bCs/>
                <w:sz w:val="24"/>
                <w:szCs w:val="24"/>
                <w:lang w:eastAsia="pl-PL"/>
              </w:rPr>
              <w:t>0 – 2 pkt</w:t>
            </w:r>
          </w:p>
        </w:tc>
      </w:tr>
      <w:tr w:rsidR="00BB444E" w:rsidRPr="00BB444E" w14:paraId="74EA39B9" w14:textId="77777777" w:rsidTr="006C28C9">
        <w:trPr>
          <w:trHeight w:val="375"/>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D6A2FB5"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10</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DB5332E"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 xml:space="preserve">Projekt realizowany w formule </w:t>
            </w:r>
            <w:proofErr w:type="spellStart"/>
            <w:r w:rsidRPr="00BB444E">
              <w:rPr>
                <w:rFonts w:ascii="Calibri" w:eastAsia="Times New Roman" w:hAnsi="Calibri" w:cs="Times New Roman"/>
                <w:sz w:val="24"/>
                <w:szCs w:val="24"/>
              </w:rPr>
              <w:t>ppp</w:t>
            </w:r>
            <w:proofErr w:type="spellEnd"/>
            <w:r w:rsidRPr="00BB444E">
              <w:rPr>
                <w:rFonts w:ascii="Calibri" w:eastAsia="Times New Roman" w:hAnsi="Calibri" w:cs="Times New Roman"/>
                <w:sz w:val="24"/>
                <w:szCs w:val="24"/>
              </w:rPr>
              <w:t xml:space="preserve"> lub ESCO.</w:t>
            </w:r>
          </w:p>
          <w:p w14:paraId="5B795270" w14:textId="77777777" w:rsidR="00BB444E" w:rsidRPr="00BB444E" w:rsidRDefault="00BB444E" w:rsidP="00BB444E">
            <w:pPr>
              <w:spacing w:after="0" w:line="276" w:lineRule="auto"/>
              <w:rPr>
                <w:rFonts w:ascii="Calibri" w:eastAsia="Times New Roman" w:hAnsi="Calibri" w:cs="Times New Roman"/>
                <w:sz w:val="24"/>
                <w:szCs w:val="24"/>
              </w:rPr>
            </w:pPr>
          </w:p>
          <w:p w14:paraId="585C6DB9" w14:textId="77777777" w:rsidR="00BB444E" w:rsidRPr="00BB444E" w:rsidRDefault="00BB444E" w:rsidP="00BB444E">
            <w:pPr>
              <w:spacing w:after="0" w:line="276" w:lineRule="auto"/>
              <w:rPr>
                <w:rFonts w:ascii="Calibri" w:eastAsia="Times New Roman" w:hAnsi="Calibri" w:cs="Calibri"/>
                <w:sz w:val="24"/>
                <w:szCs w:val="24"/>
                <w:lang w:eastAsia="pl-PL"/>
              </w:rPr>
            </w:pPr>
            <w:r w:rsidRPr="00BB444E">
              <w:rPr>
                <w:rFonts w:ascii="Calibri" w:eastAsia="Times New Roman" w:hAnsi="Calibri" w:cs="Times New Roman"/>
                <w:sz w:val="24"/>
                <w:szCs w:val="24"/>
              </w:rPr>
              <w:t xml:space="preserve">Kryterium dotyczy wyłącznie wniosków składanych do naboru dedykowanego projektom hybrydowym. </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CEA46A5" w14:textId="77777777" w:rsidR="00BB444E" w:rsidRPr="00BB444E" w:rsidRDefault="00BB444E" w:rsidP="00BB444E">
            <w:pPr>
              <w:suppressAutoHyphens/>
              <w:spacing w:before="120" w:after="6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Punkty przyznawane są dla projektów:</w:t>
            </w:r>
          </w:p>
          <w:p w14:paraId="72A50C1E" w14:textId="77777777" w:rsidR="00BB444E" w:rsidRPr="00BB444E" w:rsidRDefault="00BB444E" w:rsidP="00BB444E">
            <w:pPr>
              <w:spacing w:before="240" w:after="60" w:line="276" w:lineRule="auto"/>
              <w:rPr>
                <w:rFonts w:ascii="Calibri" w:eastAsia="Calibri" w:hAnsi="Calibri" w:cs="Calibri"/>
                <w:color w:val="000000"/>
                <w:sz w:val="24"/>
                <w:szCs w:val="24"/>
              </w:rPr>
            </w:pPr>
            <w:r w:rsidRPr="00BB444E">
              <w:rPr>
                <w:rFonts w:ascii="Calibri" w:eastAsia="Calibri" w:hAnsi="Calibri" w:cs="Calibri"/>
                <w:sz w:val="24"/>
                <w:szCs w:val="24"/>
              </w:rPr>
              <w:t xml:space="preserve">5 pkt - </w:t>
            </w:r>
            <w:r w:rsidRPr="00BB444E">
              <w:rPr>
                <w:rFonts w:ascii="Calibri" w:eastAsia="Calibri" w:hAnsi="Calibri" w:cs="Calibri"/>
                <w:color w:val="000000"/>
                <w:sz w:val="24"/>
                <w:szCs w:val="24"/>
              </w:rPr>
              <w:t>Projekt realizowany w formule ESCO - dokonano wyboru partnera prywatnego przed złożeniem wniosku o dofinansowanie oraz podpisano umowę o EPC (umowa dołączona do wniosku o dofinansowanie).</w:t>
            </w:r>
          </w:p>
          <w:p w14:paraId="40CED58E" w14:textId="77777777" w:rsidR="00BB444E" w:rsidRPr="00BB444E" w:rsidRDefault="00BB444E" w:rsidP="00BB444E">
            <w:pPr>
              <w:spacing w:before="240" w:after="60" w:line="276" w:lineRule="auto"/>
              <w:rPr>
                <w:rFonts w:ascii="Calibri" w:eastAsia="Calibri" w:hAnsi="Calibri" w:cs="Calibri"/>
                <w:color w:val="000000"/>
                <w:sz w:val="24"/>
                <w:szCs w:val="24"/>
              </w:rPr>
            </w:pPr>
            <w:r w:rsidRPr="00BB444E">
              <w:rPr>
                <w:rFonts w:ascii="Calibri" w:eastAsia="Calibri" w:hAnsi="Calibri" w:cs="Calibri"/>
                <w:color w:val="000000"/>
                <w:sz w:val="24"/>
                <w:szCs w:val="24"/>
              </w:rPr>
              <w:t>4 pkt - Projekt realizowany jest w formule PPP - dokonano wyboru partnera prywatnego przed złożeniem wniosku o dofinansowanie oraz podpisano umowę o PPP (umowa dołączona do wniosku o dofinansowanie).</w:t>
            </w:r>
          </w:p>
          <w:p w14:paraId="59E38FC3" w14:textId="77777777" w:rsidR="00BB444E" w:rsidRPr="00BB444E" w:rsidRDefault="00BB444E" w:rsidP="00BB444E">
            <w:pPr>
              <w:spacing w:before="240" w:after="60" w:line="276" w:lineRule="auto"/>
              <w:rPr>
                <w:rFonts w:ascii="Calibri" w:eastAsia="Calibri" w:hAnsi="Calibri" w:cs="Calibri"/>
                <w:color w:val="000000"/>
                <w:sz w:val="24"/>
                <w:szCs w:val="24"/>
              </w:rPr>
            </w:pPr>
            <w:r w:rsidRPr="00BB444E">
              <w:rPr>
                <w:rFonts w:ascii="Calibri" w:eastAsia="Calibri" w:hAnsi="Calibri" w:cs="Calibri"/>
                <w:color w:val="000000"/>
                <w:sz w:val="24"/>
                <w:szCs w:val="24"/>
              </w:rPr>
              <w:t>3 pkt - Projekt realizowany w formule ESCO - dokonano wyboru partnera prywatnego przed złożeniem wniosku o dofinansowanie, na podstawie oświadczenia we wniosku.</w:t>
            </w:r>
          </w:p>
          <w:p w14:paraId="0A0F0A41" w14:textId="77777777" w:rsidR="00BB444E" w:rsidRPr="00BB444E" w:rsidRDefault="00BB444E" w:rsidP="00BB444E">
            <w:pPr>
              <w:spacing w:before="240" w:after="60" w:line="276" w:lineRule="auto"/>
              <w:rPr>
                <w:rFonts w:ascii="Calibri" w:eastAsia="Calibri" w:hAnsi="Calibri" w:cs="Calibri"/>
                <w:color w:val="000000"/>
                <w:sz w:val="24"/>
                <w:szCs w:val="24"/>
              </w:rPr>
            </w:pPr>
            <w:r w:rsidRPr="00BB444E">
              <w:rPr>
                <w:rFonts w:ascii="Calibri" w:eastAsia="Calibri" w:hAnsi="Calibri" w:cs="Calibri"/>
                <w:sz w:val="24"/>
                <w:szCs w:val="24"/>
              </w:rPr>
              <w:t xml:space="preserve">2 pkt - </w:t>
            </w:r>
            <w:r w:rsidRPr="00BB444E">
              <w:rPr>
                <w:rFonts w:ascii="Calibri" w:eastAsia="Calibri" w:hAnsi="Calibri" w:cs="Calibri"/>
                <w:color w:val="000000"/>
                <w:sz w:val="24"/>
                <w:szCs w:val="24"/>
              </w:rPr>
              <w:t>Projekt realizowany jest w formule PPP - dokonano wyboru partnera prywatnego przed złożeniem wniosku o dofinansowanie, na podstawie oświadczenia we wniosku.</w:t>
            </w:r>
          </w:p>
          <w:p w14:paraId="7E090DFE" w14:textId="77777777" w:rsidR="00BB444E" w:rsidRPr="00BB444E" w:rsidRDefault="00BB444E" w:rsidP="00BB444E">
            <w:pPr>
              <w:spacing w:before="240" w:after="60"/>
              <w:rPr>
                <w:rFonts w:ascii="Calibri" w:eastAsia="Calibri" w:hAnsi="Calibri" w:cs="Calibri"/>
                <w:color w:val="000000"/>
                <w:sz w:val="24"/>
                <w:szCs w:val="24"/>
              </w:rPr>
            </w:pPr>
            <w:r w:rsidRPr="00BB444E">
              <w:rPr>
                <w:rFonts w:ascii="Calibri" w:eastAsia="Calibri" w:hAnsi="Calibri" w:cs="Calibri"/>
                <w:color w:val="000000"/>
                <w:sz w:val="24"/>
                <w:szCs w:val="24"/>
              </w:rPr>
              <w:lastRenderedPageBreak/>
              <w:t>1 pkt - Projekt planowany do realizacji w formule ESCO lub w formule PPP - weryfikowane na podstawie dołączonego do wniosku dokumentu: ocena efektywności realizacji przedsięwzięcia lub analiza potrzeb i wymagań.</w:t>
            </w:r>
          </w:p>
          <w:p w14:paraId="3C6AB3D2" w14:textId="77777777" w:rsidR="00BB444E" w:rsidRPr="00BB444E" w:rsidRDefault="00BB444E" w:rsidP="00BB444E">
            <w:pPr>
              <w:spacing w:before="240" w:after="60"/>
              <w:rPr>
                <w:rFonts w:ascii="Calibri" w:eastAsia="Calibri" w:hAnsi="Calibri" w:cs="Calibri"/>
                <w:color w:val="000000"/>
                <w:sz w:val="24"/>
                <w:szCs w:val="24"/>
              </w:rPr>
            </w:pPr>
            <w:r w:rsidRPr="00BB444E">
              <w:rPr>
                <w:rFonts w:ascii="Calibri" w:eastAsia="Calibri" w:hAnsi="Calibri" w:cs="Calibri"/>
                <w:color w:val="000000"/>
                <w:sz w:val="24"/>
                <w:szCs w:val="24"/>
              </w:rPr>
              <w:t>Punkty nie sumują się.</w:t>
            </w:r>
          </w:p>
          <w:p w14:paraId="64816484" w14:textId="77777777" w:rsidR="00BB444E" w:rsidRPr="00BB444E" w:rsidRDefault="00BB444E" w:rsidP="00BB444E">
            <w:pPr>
              <w:spacing w:before="40" w:after="60" w:line="276" w:lineRule="auto"/>
              <w:rPr>
                <w:rFonts w:ascii="Calibri" w:eastAsia="Times New Roman" w:hAnsi="Calibri" w:cs="Calibri"/>
                <w:sz w:val="24"/>
                <w:szCs w:val="24"/>
                <w:lang w:eastAsia="pl-PL"/>
              </w:rPr>
            </w:pPr>
            <w:r w:rsidRPr="00BB444E">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2FA0500" w14:textId="77777777" w:rsidR="00BB444E" w:rsidRPr="00BB444E" w:rsidRDefault="00BB444E" w:rsidP="00BB444E">
            <w:pPr>
              <w:spacing w:after="0" w:line="240" w:lineRule="auto"/>
              <w:rPr>
                <w:rFonts w:ascii="Calibri" w:eastAsia="Times New Roman" w:hAnsi="Calibri" w:cs="Calibri"/>
                <w:bCs/>
                <w:sz w:val="24"/>
                <w:szCs w:val="24"/>
                <w:lang w:eastAsia="pl-PL"/>
              </w:rPr>
            </w:pPr>
            <w:r w:rsidRPr="00BB444E">
              <w:rPr>
                <w:rFonts w:ascii="Calibri" w:eastAsia="Times New Roman" w:hAnsi="Calibri" w:cs="Calibri"/>
                <w:bCs/>
                <w:sz w:val="24"/>
                <w:szCs w:val="24"/>
                <w:lang w:eastAsia="pl-PL"/>
              </w:rPr>
              <w:lastRenderedPageBreak/>
              <w:t>Kryterium premiujące</w:t>
            </w: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C9EC42A" w14:textId="77777777" w:rsidR="00BB444E" w:rsidRPr="00BB444E" w:rsidRDefault="00BB444E" w:rsidP="00BB444E">
            <w:pPr>
              <w:spacing w:after="0" w:line="240" w:lineRule="auto"/>
              <w:rPr>
                <w:rFonts w:ascii="Calibri" w:eastAsia="Times New Roman" w:hAnsi="Calibri" w:cs="Calibri"/>
                <w:bCs/>
                <w:sz w:val="24"/>
                <w:szCs w:val="24"/>
                <w:lang w:eastAsia="pl-PL"/>
              </w:rPr>
            </w:pPr>
            <w:r w:rsidRPr="00BB444E">
              <w:rPr>
                <w:rFonts w:ascii="Calibri" w:eastAsia="Times New Roman" w:hAnsi="Calibri" w:cs="Times New Roman"/>
                <w:sz w:val="24"/>
                <w:szCs w:val="24"/>
              </w:rPr>
              <w:t>1</w:t>
            </w:r>
          </w:p>
        </w:tc>
        <w:tc>
          <w:tcPr>
            <w:tcW w:w="1297" w:type="dxa"/>
            <w:tcBorders>
              <w:top w:val="single" w:sz="4" w:space="0" w:color="A8D08D"/>
              <w:left w:val="single" w:sz="4" w:space="0" w:color="A8D08D"/>
              <w:bottom w:val="single" w:sz="4" w:space="0" w:color="A8D08D"/>
              <w:right w:val="single" w:sz="4" w:space="0" w:color="A8D08D"/>
            </w:tcBorders>
            <w:vAlign w:val="center"/>
          </w:tcPr>
          <w:p w14:paraId="51D86010" w14:textId="77777777" w:rsidR="00BB444E" w:rsidRPr="00BB444E" w:rsidRDefault="00BB444E" w:rsidP="00BB444E">
            <w:pPr>
              <w:spacing w:after="0" w:line="240" w:lineRule="auto"/>
              <w:rPr>
                <w:rFonts w:ascii="Calibri" w:eastAsia="Times New Roman" w:hAnsi="Calibri" w:cs="Calibri"/>
                <w:bCs/>
                <w:sz w:val="24"/>
                <w:szCs w:val="24"/>
                <w:lang w:eastAsia="pl-PL"/>
              </w:rPr>
            </w:pPr>
            <w:r w:rsidRPr="00BB444E">
              <w:rPr>
                <w:rFonts w:ascii="Calibri" w:eastAsia="Times New Roman" w:hAnsi="Calibri" w:cs="Times New Roman"/>
                <w:sz w:val="24"/>
                <w:szCs w:val="24"/>
              </w:rPr>
              <w:t>1 - 5 pkt</w:t>
            </w:r>
          </w:p>
        </w:tc>
      </w:tr>
      <w:tr w:rsidR="00BB444E" w:rsidRPr="00BB444E" w14:paraId="2CFC329A" w14:textId="77777777" w:rsidTr="006C28C9">
        <w:trPr>
          <w:trHeight w:val="375"/>
          <w:jc w:val="center"/>
        </w:trPr>
        <w:tc>
          <w:tcPr>
            <w:tcW w:w="49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8B56E55"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Times New Roman"/>
                <w:sz w:val="24"/>
                <w:szCs w:val="24"/>
              </w:rPr>
              <w:t>11</w:t>
            </w:r>
          </w:p>
        </w:tc>
        <w:tc>
          <w:tcPr>
            <w:tcW w:w="2535"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356A418" w14:textId="77777777" w:rsidR="00BB444E" w:rsidRPr="00BB444E" w:rsidRDefault="00BB444E" w:rsidP="00BB444E">
            <w:pPr>
              <w:spacing w:after="0" w:line="276" w:lineRule="auto"/>
              <w:rPr>
                <w:rFonts w:ascii="Calibri" w:eastAsia="Times New Roman" w:hAnsi="Calibri" w:cs="Times New Roman"/>
                <w:sz w:val="24"/>
                <w:szCs w:val="24"/>
              </w:rPr>
            </w:pPr>
            <w:r w:rsidRPr="00BB444E">
              <w:rPr>
                <w:rFonts w:ascii="Calibri" w:eastAsia="Times New Roman" w:hAnsi="Calibri" w:cs="Calibri"/>
                <w:sz w:val="24"/>
                <w:szCs w:val="24"/>
                <w:lang w:eastAsia="pl-PL"/>
              </w:rPr>
              <w:t>Lokalizacja projektu na obszarze chronionym</w:t>
            </w:r>
          </w:p>
        </w:tc>
        <w:tc>
          <w:tcPr>
            <w:tcW w:w="751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DE2182A" w14:textId="77777777" w:rsidR="00BB444E" w:rsidRPr="00BB444E" w:rsidRDefault="00BB444E" w:rsidP="00BB444E">
            <w:pPr>
              <w:autoSpaceDE w:val="0"/>
              <w:autoSpaceDN w:val="0"/>
              <w:adjustRightInd w:val="0"/>
              <w:spacing w:before="40" w:after="4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Premiowane są projekty obejmujące budynki znajdujące się na obszarze chronionym przyrodniczo i/lub obszarze ochrony konserwatorskiej:</w:t>
            </w:r>
          </w:p>
          <w:p w14:paraId="15C5EF3B" w14:textId="77777777" w:rsidR="00BB444E" w:rsidRPr="00BB444E" w:rsidRDefault="00BB444E" w:rsidP="00BB444E">
            <w:pPr>
              <w:autoSpaceDE w:val="0"/>
              <w:autoSpaceDN w:val="0"/>
              <w:adjustRightInd w:val="0"/>
              <w:spacing w:before="40" w:after="4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2 pkt – parki krajobrazowe, rezerwaty przyrody, obszary chronionego krajobrazu, obszary Natura 2000 i/lub strefa ochrony konserwatorskiej A,</w:t>
            </w:r>
          </w:p>
          <w:p w14:paraId="65777A88" w14:textId="77777777" w:rsidR="00BB444E" w:rsidRPr="00BB444E" w:rsidRDefault="00BB444E" w:rsidP="00BB444E">
            <w:pPr>
              <w:autoSpaceDE w:val="0"/>
              <w:autoSpaceDN w:val="0"/>
              <w:adjustRightInd w:val="0"/>
              <w:spacing w:before="40" w:after="4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1 pkt </w:t>
            </w:r>
            <w:proofErr w:type="gramStart"/>
            <w:r w:rsidRPr="00BB444E">
              <w:rPr>
                <w:rFonts w:ascii="Calibri" w:eastAsia="Times New Roman" w:hAnsi="Calibri" w:cs="Calibri"/>
                <w:sz w:val="24"/>
                <w:szCs w:val="24"/>
                <w:lang w:eastAsia="pl-PL"/>
              </w:rPr>
              <w:t>–  inne</w:t>
            </w:r>
            <w:proofErr w:type="gramEnd"/>
            <w:r w:rsidRPr="00BB444E">
              <w:rPr>
                <w:rFonts w:ascii="Calibri" w:eastAsia="Times New Roman" w:hAnsi="Calibri" w:cs="Calibri"/>
                <w:sz w:val="24"/>
                <w:szCs w:val="24"/>
                <w:lang w:eastAsia="pl-PL"/>
              </w:rPr>
              <w:t xml:space="preserve"> formy ochrony przyrody określane w rozumieniu ustawy o ochronie przyrody i/lub strefa ochrony konserwatorskiej B,</w:t>
            </w:r>
          </w:p>
          <w:p w14:paraId="33A493EA" w14:textId="77777777" w:rsidR="00BB444E" w:rsidRPr="00BB444E" w:rsidRDefault="00BB444E" w:rsidP="00BB444E">
            <w:pPr>
              <w:autoSpaceDE w:val="0"/>
              <w:autoSpaceDN w:val="0"/>
              <w:adjustRightInd w:val="0"/>
              <w:spacing w:before="40" w:after="40" w:line="276" w:lineRule="auto"/>
              <w:rPr>
                <w:rFonts w:ascii="Calibri" w:eastAsia="Times New Roman" w:hAnsi="Calibri" w:cs="Calibri"/>
                <w:sz w:val="24"/>
                <w:szCs w:val="24"/>
                <w:lang w:eastAsia="pl-PL"/>
              </w:rPr>
            </w:pPr>
            <w:r w:rsidRPr="00BB444E">
              <w:rPr>
                <w:rFonts w:ascii="Calibri" w:eastAsia="Times New Roman" w:hAnsi="Calibri" w:cs="Calibri"/>
                <w:sz w:val="24"/>
                <w:szCs w:val="24"/>
                <w:lang w:eastAsia="pl-PL"/>
              </w:rPr>
              <w:t xml:space="preserve">0 pkt – projekt nie jest zlokalizowany na obszarze chronionym przyrodniczo i/lub ochrony konserwatorskiej. </w:t>
            </w:r>
          </w:p>
          <w:p w14:paraId="4BCB500C" w14:textId="77777777" w:rsidR="00BB444E" w:rsidRPr="00BB444E" w:rsidRDefault="00BB444E" w:rsidP="00BB444E">
            <w:pPr>
              <w:suppressAutoHyphens/>
              <w:spacing w:before="120" w:after="60" w:line="276" w:lineRule="auto"/>
              <w:rPr>
                <w:rFonts w:ascii="Calibri" w:eastAsia="Times New Roman" w:hAnsi="Calibri" w:cs="Calibri"/>
                <w:sz w:val="24"/>
                <w:szCs w:val="24"/>
              </w:rPr>
            </w:pPr>
            <w:r w:rsidRPr="00BB444E">
              <w:rPr>
                <w:rFonts w:ascii="Calibri" w:eastAsia="Times New Roman" w:hAnsi="Calibri" w:cs="Calibri"/>
                <w:sz w:val="24"/>
                <w:szCs w:val="24"/>
              </w:rPr>
              <w:t>Punkty nie sumują się. Punkty przydzielane są według wariantu najkorzystniejszego dla Wnioskodawcy.</w:t>
            </w:r>
          </w:p>
          <w:p w14:paraId="51CAC69B" w14:textId="77777777" w:rsidR="00BB444E" w:rsidRPr="00BB444E" w:rsidRDefault="00BB444E" w:rsidP="00BB444E">
            <w:pPr>
              <w:suppressAutoHyphens/>
              <w:spacing w:before="120" w:after="60" w:line="276" w:lineRule="auto"/>
              <w:rPr>
                <w:rFonts w:ascii="Calibri" w:eastAsia="Times New Roman" w:hAnsi="Calibri" w:cs="Times New Roman"/>
                <w:sz w:val="24"/>
                <w:szCs w:val="24"/>
              </w:rPr>
            </w:pPr>
            <w:r w:rsidRPr="00BB444E">
              <w:rPr>
                <w:rFonts w:ascii="Calibri" w:eastAsia="Times New Roman" w:hAnsi="Calibri" w:cs="Calibri"/>
                <w:sz w:val="24"/>
                <w:szCs w:val="24"/>
              </w:rPr>
              <w:lastRenderedPageBreak/>
              <w:t xml:space="preserve">Kryterium weryfikowane na podstawie zapisów wniosku o </w:t>
            </w:r>
            <w:proofErr w:type="gramStart"/>
            <w:r w:rsidRPr="00BB444E">
              <w:rPr>
                <w:rFonts w:ascii="Calibri" w:eastAsia="Times New Roman" w:hAnsi="Calibri" w:cs="Calibri"/>
                <w:sz w:val="24"/>
                <w:szCs w:val="24"/>
              </w:rPr>
              <w:t>dofinansowanie  i</w:t>
            </w:r>
            <w:proofErr w:type="gramEnd"/>
            <w:r w:rsidRPr="00BB444E">
              <w:rPr>
                <w:rFonts w:ascii="Calibri" w:eastAsia="Times New Roman" w:hAnsi="Calibri" w:cs="Calibri"/>
                <w:sz w:val="24"/>
                <w:szCs w:val="24"/>
              </w:rPr>
              <w:t> załączników i/lub wyjaśnień udzielonych przez Wnioskodawcę.</w:t>
            </w:r>
          </w:p>
        </w:tc>
        <w:tc>
          <w:tcPr>
            <w:tcW w:w="283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B3217E0" w14:textId="77777777" w:rsidR="00BB444E" w:rsidRPr="00BB444E" w:rsidRDefault="00BB444E" w:rsidP="00BB444E">
            <w:pPr>
              <w:spacing w:after="0" w:line="276" w:lineRule="auto"/>
              <w:rPr>
                <w:rFonts w:ascii="Calibri" w:eastAsia="Times New Roman" w:hAnsi="Calibri" w:cs="Calibri"/>
                <w:bCs/>
                <w:sz w:val="24"/>
                <w:szCs w:val="24"/>
                <w:lang w:eastAsia="pl-PL"/>
              </w:rPr>
            </w:pPr>
            <w:r w:rsidRPr="00BB444E">
              <w:rPr>
                <w:rFonts w:ascii="Calibri" w:eastAsia="Times New Roman" w:hAnsi="Calibri" w:cs="Calibri"/>
                <w:bCs/>
                <w:sz w:val="24"/>
                <w:szCs w:val="24"/>
                <w:lang w:eastAsia="pl-PL"/>
              </w:rPr>
              <w:lastRenderedPageBreak/>
              <w:t>Kryterium premiujące</w:t>
            </w:r>
          </w:p>
          <w:p w14:paraId="7BCAD7F8" w14:textId="77777777" w:rsidR="00BB444E" w:rsidRPr="00BB444E" w:rsidRDefault="00BB444E" w:rsidP="00BB444E">
            <w:pPr>
              <w:spacing w:after="0" w:line="240" w:lineRule="auto"/>
              <w:rPr>
                <w:rFonts w:ascii="Calibri" w:eastAsia="Times New Roman" w:hAnsi="Calibri" w:cs="Calibri"/>
                <w:bCs/>
                <w:sz w:val="24"/>
                <w:szCs w:val="24"/>
                <w:lang w:eastAsia="pl-PL"/>
              </w:rPr>
            </w:pPr>
          </w:p>
        </w:tc>
        <w:tc>
          <w:tcPr>
            <w:tcW w:w="1134"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FCC3F01"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1</w:t>
            </w:r>
          </w:p>
        </w:tc>
        <w:tc>
          <w:tcPr>
            <w:tcW w:w="1297" w:type="dxa"/>
            <w:tcBorders>
              <w:top w:val="single" w:sz="4" w:space="0" w:color="A8D08D"/>
              <w:left w:val="single" w:sz="4" w:space="0" w:color="A8D08D"/>
              <w:bottom w:val="single" w:sz="4" w:space="0" w:color="A8D08D"/>
              <w:right w:val="single" w:sz="4" w:space="0" w:color="A8D08D"/>
            </w:tcBorders>
            <w:vAlign w:val="center"/>
          </w:tcPr>
          <w:p w14:paraId="4999D138" w14:textId="77777777" w:rsidR="00BB444E" w:rsidRPr="00BB444E" w:rsidRDefault="00BB444E" w:rsidP="00BB444E">
            <w:pPr>
              <w:spacing w:after="0" w:line="240" w:lineRule="auto"/>
              <w:rPr>
                <w:rFonts w:ascii="Calibri" w:eastAsia="Times New Roman" w:hAnsi="Calibri" w:cs="Times New Roman"/>
                <w:sz w:val="24"/>
                <w:szCs w:val="24"/>
              </w:rPr>
            </w:pPr>
            <w:r w:rsidRPr="00BB444E">
              <w:rPr>
                <w:rFonts w:ascii="Calibri" w:eastAsia="Times New Roman" w:hAnsi="Calibri" w:cs="Calibri"/>
                <w:bCs/>
                <w:sz w:val="24"/>
                <w:szCs w:val="24"/>
                <w:lang w:eastAsia="pl-PL"/>
              </w:rPr>
              <w:t>0 - 2 pkt</w:t>
            </w:r>
          </w:p>
        </w:tc>
      </w:tr>
    </w:tbl>
    <w:p w14:paraId="622E0EF1" w14:textId="77777777" w:rsidR="00BB444E" w:rsidRDefault="00BB444E" w:rsidP="00BB444E">
      <w:pPr>
        <w:spacing w:after="0" w:line="276" w:lineRule="auto"/>
        <w:rPr>
          <w:rFonts w:ascii="Times New Roman" w:eastAsia="Times New Roman" w:hAnsi="Times New Roman" w:cs="Times New Roman"/>
          <w:b/>
          <w:sz w:val="24"/>
          <w:szCs w:val="24"/>
        </w:rPr>
      </w:pPr>
    </w:p>
    <w:p w14:paraId="54A44725" w14:textId="77777777" w:rsidR="000D26B1" w:rsidRDefault="000D26B1" w:rsidP="00BB444E">
      <w:pPr>
        <w:spacing w:after="0" w:line="276" w:lineRule="auto"/>
        <w:rPr>
          <w:rFonts w:ascii="Times New Roman" w:eastAsia="Times New Roman" w:hAnsi="Times New Roman" w:cs="Times New Roman"/>
          <w:b/>
          <w:sz w:val="24"/>
          <w:szCs w:val="24"/>
        </w:rPr>
      </w:pPr>
    </w:p>
    <w:p w14:paraId="625BF518" w14:textId="77777777" w:rsidR="000D26B1" w:rsidRDefault="000D26B1" w:rsidP="00BB444E">
      <w:pPr>
        <w:spacing w:after="0" w:line="276" w:lineRule="auto"/>
        <w:rPr>
          <w:rFonts w:ascii="Times New Roman" w:eastAsia="Times New Roman" w:hAnsi="Times New Roman" w:cs="Times New Roman"/>
          <w:b/>
          <w:sz w:val="24"/>
          <w:szCs w:val="24"/>
        </w:rPr>
      </w:pPr>
    </w:p>
    <w:p w14:paraId="49D709BA" w14:textId="77777777" w:rsidR="000D26B1" w:rsidRDefault="000D26B1" w:rsidP="00BB444E">
      <w:pPr>
        <w:spacing w:after="0" w:line="276" w:lineRule="auto"/>
        <w:rPr>
          <w:rFonts w:ascii="Times New Roman" w:eastAsia="Times New Roman" w:hAnsi="Times New Roman" w:cs="Times New Roman"/>
          <w:b/>
          <w:sz w:val="24"/>
          <w:szCs w:val="24"/>
        </w:rPr>
      </w:pPr>
    </w:p>
    <w:p w14:paraId="74607044" w14:textId="77777777" w:rsidR="000D26B1" w:rsidRDefault="000D26B1" w:rsidP="00BB444E">
      <w:pPr>
        <w:spacing w:after="0" w:line="276" w:lineRule="auto"/>
        <w:rPr>
          <w:rFonts w:ascii="Times New Roman" w:eastAsia="Times New Roman" w:hAnsi="Times New Roman" w:cs="Times New Roman"/>
          <w:b/>
          <w:sz w:val="24"/>
          <w:szCs w:val="24"/>
        </w:rPr>
      </w:pPr>
    </w:p>
    <w:p w14:paraId="03F64F1F" w14:textId="77777777" w:rsidR="000D26B1" w:rsidRPr="00BB444E" w:rsidRDefault="000D26B1" w:rsidP="00BB444E">
      <w:pPr>
        <w:spacing w:after="0" w:line="276" w:lineRule="auto"/>
        <w:rPr>
          <w:rFonts w:ascii="Times New Roman" w:eastAsia="Times New Roman" w:hAnsi="Times New Roman" w:cs="Times New Roman"/>
          <w:b/>
          <w:sz w:val="24"/>
          <w:szCs w:val="24"/>
        </w:rPr>
      </w:pPr>
    </w:p>
    <w:tbl>
      <w:tblPr>
        <w:tblW w:w="16004"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57" w:type="dxa"/>
          <w:right w:w="57" w:type="dxa"/>
        </w:tblCellMar>
        <w:tblLook w:val="01E0" w:firstRow="1" w:lastRow="1" w:firstColumn="1" w:lastColumn="1" w:noHBand="0" w:noVBand="0"/>
      </w:tblPr>
      <w:tblGrid>
        <w:gridCol w:w="16004"/>
      </w:tblGrid>
      <w:tr w:rsidR="000D26B1" w:rsidRPr="000D26B1" w14:paraId="71E6A8B5" w14:textId="77777777" w:rsidTr="006C28C9">
        <w:trPr>
          <w:trHeight w:val="415"/>
          <w:jc w:val="center"/>
        </w:trPr>
        <w:tc>
          <w:tcPr>
            <w:tcW w:w="16004" w:type="dxa"/>
            <w:shd w:val="clear" w:color="auto" w:fill="CCFF66"/>
            <w:vAlign w:val="center"/>
          </w:tcPr>
          <w:p w14:paraId="3E418060" w14:textId="77777777" w:rsidR="000D26B1" w:rsidRPr="000D26B1" w:rsidRDefault="000D26B1" w:rsidP="000D26B1">
            <w:pPr>
              <w:numPr>
                <w:ilvl w:val="0"/>
                <w:numId w:val="16"/>
              </w:numPr>
              <w:autoSpaceDE w:val="0"/>
              <w:autoSpaceDN w:val="0"/>
              <w:adjustRightInd w:val="0"/>
              <w:spacing w:after="0" w:line="240" w:lineRule="auto"/>
              <w:rPr>
                <w:rFonts w:ascii="Calibri" w:eastAsia="Times New Roman" w:hAnsi="Calibri" w:cs="Times New Roman"/>
                <w:b/>
                <w:color w:val="000099"/>
                <w:sz w:val="24"/>
                <w:szCs w:val="24"/>
                <w:lang w:eastAsia="pl-PL"/>
              </w:rPr>
            </w:pPr>
            <w:r w:rsidRPr="000D26B1">
              <w:rPr>
                <w:rFonts w:ascii="Calibri" w:eastAsia="Times New Roman" w:hAnsi="Calibri" w:cs="Times New Roman"/>
                <w:b/>
                <w:color w:val="000099"/>
                <w:sz w:val="24"/>
                <w:szCs w:val="24"/>
                <w:lang w:eastAsia="pl-PL"/>
              </w:rPr>
              <w:t>Kompleksowa modernizacja energetyczna wielorodzinnych budynków mieszkalnych, w tym będące w zasobach gminnych (wraz z audytem) wraz z instalacją urządzeń OZE oraz wymianą/modernizacją źródeł ciepła albo podłączeniem do sieci ciepłowniczej.</w:t>
            </w:r>
          </w:p>
        </w:tc>
      </w:tr>
    </w:tbl>
    <w:p w14:paraId="38E30CAF" w14:textId="77777777" w:rsidR="000D26B1" w:rsidRPr="000D26B1" w:rsidRDefault="000D26B1" w:rsidP="000D26B1">
      <w:pPr>
        <w:spacing w:after="0" w:line="276" w:lineRule="auto"/>
        <w:rPr>
          <w:rFonts w:ascii="Times New Roman" w:eastAsia="Times New Roman" w:hAnsi="Times New Roman" w:cs="Times New Roman"/>
          <w:b/>
          <w:sz w:val="2"/>
          <w:szCs w:val="2"/>
        </w:rPr>
      </w:pPr>
    </w:p>
    <w:tbl>
      <w:tblPr>
        <w:tblW w:w="15881"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020" w:firstRow="1" w:lastRow="0" w:firstColumn="0" w:lastColumn="0" w:noHBand="0" w:noVBand="0"/>
      </w:tblPr>
      <w:tblGrid>
        <w:gridCol w:w="373"/>
        <w:gridCol w:w="2552"/>
        <w:gridCol w:w="9639"/>
        <w:gridCol w:w="3317"/>
      </w:tblGrid>
      <w:tr w:rsidR="000D26B1" w:rsidRPr="000D26B1" w14:paraId="015E1CE9" w14:textId="77777777" w:rsidTr="006C28C9">
        <w:trPr>
          <w:trHeight w:val="151"/>
          <w:tblHeader/>
          <w:jc w:val="center"/>
        </w:trPr>
        <w:tc>
          <w:tcPr>
            <w:tcW w:w="15881" w:type="dxa"/>
            <w:gridSpan w:val="4"/>
            <w:shd w:val="clear" w:color="auto" w:fill="D9D9D9"/>
            <w:vAlign w:val="center"/>
          </w:tcPr>
          <w:p w14:paraId="796A62D2" w14:textId="77777777" w:rsidR="000D26B1" w:rsidRPr="000D26B1" w:rsidRDefault="000D26B1" w:rsidP="000D26B1">
            <w:pPr>
              <w:spacing w:after="0" w:line="276" w:lineRule="auto"/>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t xml:space="preserve">Kryteria merytoryczne szczegółowe </w:t>
            </w:r>
            <w:r w:rsidRPr="000D26B1">
              <w:rPr>
                <w:rFonts w:ascii="Calibri" w:eastAsia="Times New Roman" w:hAnsi="Calibri" w:cs="Calibri"/>
                <w:color w:val="000099"/>
                <w:sz w:val="24"/>
                <w:szCs w:val="24"/>
                <w:lang w:eastAsia="pl-PL"/>
              </w:rPr>
              <w:t>–</w:t>
            </w:r>
            <w:r w:rsidRPr="000D26B1">
              <w:rPr>
                <w:rFonts w:ascii="Calibri" w:eastAsia="Times New Roman" w:hAnsi="Calibri" w:cs="Calibri"/>
                <w:b/>
                <w:color w:val="000099"/>
                <w:sz w:val="24"/>
                <w:szCs w:val="24"/>
                <w:lang w:eastAsia="pl-PL"/>
              </w:rPr>
              <w:t xml:space="preserve"> </w:t>
            </w:r>
            <w:r w:rsidRPr="000D26B1">
              <w:rPr>
                <w:rFonts w:ascii="Calibri" w:eastAsia="Times New Roman" w:hAnsi="Calibri" w:cs="Calibri"/>
                <w:color w:val="000099"/>
                <w:sz w:val="24"/>
                <w:szCs w:val="24"/>
                <w:lang w:eastAsia="pl-PL"/>
              </w:rPr>
              <w:t>obowiązujące</w:t>
            </w:r>
            <w:r w:rsidRPr="000D26B1">
              <w:rPr>
                <w:rFonts w:ascii="Calibri" w:eastAsia="Times New Roman" w:hAnsi="Calibri" w:cs="Calibri"/>
                <w:b/>
                <w:color w:val="000099"/>
                <w:sz w:val="24"/>
                <w:szCs w:val="24"/>
                <w:lang w:eastAsia="pl-PL"/>
              </w:rPr>
              <w:t xml:space="preserve"> </w:t>
            </w:r>
            <w:r w:rsidRPr="000D26B1">
              <w:rPr>
                <w:rFonts w:ascii="Calibri" w:eastAsia="Times New Roman" w:hAnsi="Calibri" w:cs="Calibri"/>
                <w:color w:val="000099"/>
                <w:sz w:val="24"/>
                <w:szCs w:val="24"/>
              </w:rPr>
              <w:t>dla naborów przeprowadzonych w trybie konkurencyjnym i niekonkurencyjnym</w:t>
            </w:r>
          </w:p>
        </w:tc>
      </w:tr>
      <w:tr w:rsidR="000D26B1" w:rsidRPr="000D26B1" w14:paraId="42B06C69" w14:textId="77777777" w:rsidTr="006C28C9">
        <w:trPr>
          <w:trHeight w:val="494"/>
          <w:tblHeader/>
          <w:jc w:val="center"/>
        </w:trPr>
        <w:tc>
          <w:tcPr>
            <w:tcW w:w="373" w:type="dxa"/>
            <w:shd w:val="clear" w:color="auto" w:fill="D9D9D9"/>
            <w:vAlign w:val="center"/>
          </w:tcPr>
          <w:p w14:paraId="1287CB9F" w14:textId="77777777" w:rsidR="000D26B1" w:rsidRPr="000D26B1" w:rsidRDefault="000D26B1" w:rsidP="000D26B1">
            <w:pPr>
              <w:spacing w:after="0" w:line="276" w:lineRule="auto"/>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t>lp.</w:t>
            </w:r>
          </w:p>
        </w:tc>
        <w:tc>
          <w:tcPr>
            <w:tcW w:w="2552" w:type="dxa"/>
            <w:shd w:val="clear" w:color="auto" w:fill="D9D9D9"/>
            <w:vAlign w:val="center"/>
          </w:tcPr>
          <w:p w14:paraId="7E9B5658" w14:textId="77777777" w:rsidR="000D26B1" w:rsidRPr="000D26B1" w:rsidRDefault="000D26B1" w:rsidP="000D26B1">
            <w:pPr>
              <w:spacing w:after="0" w:line="276" w:lineRule="auto"/>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t>Nazwa kryterium</w:t>
            </w:r>
          </w:p>
        </w:tc>
        <w:tc>
          <w:tcPr>
            <w:tcW w:w="9639" w:type="dxa"/>
            <w:shd w:val="clear" w:color="auto" w:fill="D9D9D9"/>
            <w:vAlign w:val="center"/>
          </w:tcPr>
          <w:p w14:paraId="284C7388" w14:textId="77777777" w:rsidR="000D26B1" w:rsidRPr="000D26B1" w:rsidRDefault="000D26B1" w:rsidP="000D26B1">
            <w:pPr>
              <w:spacing w:after="0" w:line="276" w:lineRule="auto"/>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t>Definicja</w:t>
            </w:r>
          </w:p>
        </w:tc>
        <w:tc>
          <w:tcPr>
            <w:tcW w:w="3317" w:type="dxa"/>
            <w:shd w:val="clear" w:color="auto" w:fill="D9D9D9"/>
            <w:vAlign w:val="center"/>
          </w:tcPr>
          <w:p w14:paraId="17F8E686" w14:textId="77777777" w:rsidR="000D26B1" w:rsidRPr="000D26B1" w:rsidRDefault="000D26B1" w:rsidP="000D26B1">
            <w:pPr>
              <w:suppressAutoHyphens/>
              <w:spacing w:after="0" w:line="240" w:lineRule="auto"/>
              <w:ind w:right="-108"/>
              <w:rPr>
                <w:rFonts w:ascii="Calibri" w:eastAsia="Times New Roman" w:hAnsi="Calibri" w:cs="Calibri"/>
                <w:b/>
                <w:color w:val="000099"/>
                <w:sz w:val="24"/>
                <w:szCs w:val="24"/>
              </w:rPr>
            </w:pPr>
            <w:r w:rsidRPr="000D26B1">
              <w:rPr>
                <w:rFonts w:ascii="Calibri" w:eastAsia="Times New Roman" w:hAnsi="Calibri" w:cs="Calibri"/>
                <w:b/>
                <w:color w:val="000099"/>
                <w:sz w:val="24"/>
                <w:szCs w:val="24"/>
                <w:lang w:eastAsia="pl-PL"/>
              </w:rPr>
              <w:t>Opis znaczenia kryterium</w:t>
            </w:r>
          </w:p>
        </w:tc>
      </w:tr>
      <w:tr w:rsidR="000D26B1" w:rsidRPr="000D26B1" w14:paraId="4FB4B740" w14:textId="77777777" w:rsidTr="006C28C9">
        <w:trPr>
          <w:tblHeader/>
          <w:jc w:val="center"/>
        </w:trPr>
        <w:tc>
          <w:tcPr>
            <w:tcW w:w="373" w:type="dxa"/>
            <w:tcBorders>
              <w:bottom w:val="single" w:sz="4" w:space="0" w:color="A8D08D"/>
            </w:tcBorders>
            <w:shd w:val="clear" w:color="auto" w:fill="F2F2F2"/>
            <w:vAlign w:val="center"/>
          </w:tcPr>
          <w:p w14:paraId="053BC7CC" w14:textId="77777777" w:rsidR="000D26B1" w:rsidRPr="000D26B1" w:rsidRDefault="000D26B1" w:rsidP="000D26B1">
            <w:pPr>
              <w:spacing w:after="0" w:line="276" w:lineRule="auto"/>
              <w:rPr>
                <w:rFonts w:ascii="Calibri" w:eastAsia="Times New Roman" w:hAnsi="Calibri" w:cs="Calibri"/>
                <w:bCs/>
                <w:i/>
                <w:color w:val="000099"/>
                <w:sz w:val="24"/>
                <w:szCs w:val="24"/>
                <w:lang w:eastAsia="pl-PL"/>
              </w:rPr>
            </w:pPr>
            <w:r w:rsidRPr="000D26B1">
              <w:rPr>
                <w:rFonts w:ascii="Calibri" w:eastAsia="Times New Roman" w:hAnsi="Calibri" w:cs="Calibri"/>
                <w:bCs/>
                <w:i/>
                <w:color w:val="000099"/>
                <w:sz w:val="24"/>
                <w:szCs w:val="24"/>
                <w:lang w:eastAsia="pl-PL"/>
              </w:rPr>
              <w:t>1</w:t>
            </w:r>
          </w:p>
        </w:tc>
        <w:tc>
          <w:tcPr>
            <w:tcW w:w="2552" w:type="dxa"/>
            <w:tcBorders>
              <w:bottom w:val="single" w:sz="4" w:space="0" w:color="A8D08D"/>
            </w:tcBorders>
            <w:shd w:val="clear" w:color="auto" w:fill="F2F2F2"/>
            <w:vAlign w:val="center"/>
          </w:tcPr>
          <w:p w14:paraId="616C93CE" w14:textId="77777777" w:rsidR="000D26B1" w:rsidRPr="000D26B1" w:rsidRDefault="000D26B1" w:rsidP="000D26B1">
            <w:pPr>
              <w:spacing w:after="0" w:line="276" w:lineRule="auto"/>
              <w:rPr>
                <w:rFonts w:ascii="Calibri" w:eastAsia="Times New Roman" w:hAnsi="Calibri" w:cs="Calibri"/>
                <w:bCs/>
                <w:i/>
                <w:color w:val="000099"/>
                <w:sz w:val="24"/>
                <w:szCs w:val="24"/>
                <w:lang w:eastAsia="pl-PL"/>
              </w:rPr>
            </w:pPr>
            <w:r w:rsidRPr="000D26B1">
              <w:rPr>
                <w:rFonts w:ascii="Calibri" w:eastAsia="Times New Roman" w:hAnsi="Calibri" w:cs="Calibri"/>
                <w:bCs/>
                <w:i/>
                <w:color w:val="000099"/>
                <w:sz w:val="24"/>
                <w:szCs w:val="24"/>
                <w:lang w:eastAsia="pl-PL"/>
              </w:rPr>
              <w:t>2</w:t>
            </w:r>
          </w:p>
        </w:tc>
        <w:tc>
          <w:tcPr>
            <w:tcW w:w="9639" w:type="dxa"/>
            <w:tcBorders>
              <w:bottom w:val="single" w:sz="4" w:space="0" w:color="A8D08D"/>
            </w:tcBorders>
            <w:shd w:val="clear" w:color="auto" w:fill="F2F2F2"/>
            <w:vAlign w:val="center"/>
          </w:tcPr>
          <w:p w14:paraId="1D6F369B" w14:textId="77777777" w:rsidR="000D26B1" w:rsidRPr="000D26B1" w:rsidRDefault="000D26B1" w:rsidP="000D26B1">
            <w:pPr>
              <w:spacing w:after="0" w:line="276" w:lineRule="auto"/>
              <w:rPr>
                <w:rFonts w:ascii="Calibri" w:eastAsia="Times New Roman" w:hAnsi="Calibri" w:cs="Calibri"/>
                <w:bCs/>
                <w:i/>
                <w:color w:val="000099"/>
                <w:sz w:val="24"/>
                <w:szCs w:val="24"/>
                <w:lang w:eastAsia="pl-PL"/>
              </w:rPr>
            </w:pPr>
            <w:r w:rsidRPr="000D26B1">
              <w:rPr>
                <w:rFonts w:ascii="Calibri" w:eastAsia="Times New Roman" w:hAnsi="Calibri" w:cs="Calibri"/>
                <w:bCs/>
                <w:i/>
                <w:color w:val="000099"/>
                <w:sz w:val="24"/>
                <w:szCs w:val="24"/>
                <w:lang w:eastAsia="pl-PL"/>
              </w:rPr>
              <w:t>3</w:t>
            </w:r>
          </w:p>
        </w:tc>
        <w:tc>
          <w:tcPr>
            <w:tcW w:w="3317" w:type="dxa"/>
            <w:tcBorders>
              <w:bottom w:val="single" w:sz="4" w:space="0" w:color="A8D08D"/>
            </w:tcBorders>
            <w:shd w:val="clear" w:color="auto" w:fill="F2F2F2"/>
            <w:vAlign w:val="center"/>
          </w:tcPr>
          <w:p w14:paraId="4E8E99F2" w14:textId="77777777" w:rsidR="000D26B1" w:rsidRPr="000D26B1" w:rsidRDefault="000D26B1" w:rsidP="000D26B1">
            <w:pPr>
              <w:suppressAutoHyphens/>
              <w:spacing w:after="0" w:line="240" w:lineRule="auto"/>
              <w:rPr>
                <w:rFonts w:ascii="Calibri" w:eastAsia="Times New Roman" w:hAnsi="Calibri" w:cs="Calibri"/>
                <w:i/>
                <w:color w:val="000099"/>
                <w:sz w:val="24"/>
                <w:szCs w:val="24"/>
              </w:rPr>
            </w:pPr>
            <w:r w:rsidRPr="000D26B1">
              <w:rPr>
                <w:rFonts w:ascii="Calibri" w:eastAsia="Times New Roman" w:hAnsi="Calibri" w:cs="Calibri"/>
                <w:bCs/>
                <w:i/>
                <w:color w:val="000099"/>
                <w:sz w:val="24"/>
                <w:szCs w:val="24"/>
                <w:lang w:eastAsia="pl-PL"/>
              </w:rPr>
              <w:t>4</w:t>
            </w:r>
          </w:p>
        </w:tc>
      </w:tr>
      <w:tr w:rsidR="000D26B1" w:rsidRPr="000D26B1" w14:paraId="48D7565C" w14:textId="77777777" w:rsidTr="006C28C9">
        <w:trPr>
          <w:trHeight w:val="565"/>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62E6E006"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1.</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E2D34D9"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Własność budynków objętych wsparciem</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7514D89"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Projekt dotyczy wielorodzinnych budynków mieszkalnych innych niż budynki spółdzielni mieszkaniowych i innych niż budynki mieszkalne stanowiące własność Skarbu Państwa/spółek z udziałem Skarbu Państwa – np. wspólnoty, TBS, budynki komunalne.</w:t>
            </w:r>
          </w:p>
          <w:p w14:paraId="45185F67" w14:textId="77777777" w:rsidR="000D26B1" w:rsidRPr="000D26B1" w:rsidRDefault="000D26B1" w:rsidP="000D26B1">
            <w:pPr>
              <w:spacing w:before="120" w:after="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310DC11" w14:textId="77777777" w:rsidR="000D26B1" w:rsidRPr="000D26B1" w:rsidRDefault="000D26B1" w:rsidP="000D26B1">
            <w:pPr>
              <w:spacing w:after="12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bezwzględne (0/1)</w:t>
            </w:r>
          </w:p>
        </w:tc>
      </w:tr>
      <w:tr w:rsidR="000D26B1" w:rsidRPr="000D26B1" w14:paraId="6A44EA98" w14:textId="77777777" w:rsidTr="006C28C9">
        <w:trPr>
          <w:trHeight w:val="565"/>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0818EDA1"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2.</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F60E3AC" w14:textId="77777777" w:rsidR="000D26B1" w:rsidRPr="000D26B1" w:rsidRDefault="000D26B1" w:rsidP="000D26B1">
            <w:pPr>
              <w:spacing w:after="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Kompleksowość działań termomodernizacyjnych</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30B2171"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Projekt obejmuje kompleksową modernizację </w:t>
            </w:r>
            <w:proofErr w:type="gramStart"/>
            <w:r w:rsidRPr="000D26B1">
              <w:rPr>
                <w:rFonts w:ascii="Calibri" w:eastAsia="Times New Roman" w:hAnsi="Calibri" w:cs="Calibri"/>
                <w:sz w:val="24"/>
                <w:szCs w:val="24"/>
              </w:rPr>
              <w:t>energetyczną  budynków</w:t>
            </w:r>
            <w:proofErr w:type="gramEnd"/>
            <w:r w:rsidRPr="000D26B1">
              <w:rPr>
                <w:rFonts w:ascii="Calibri" w:eastAsia="Times New Roman" w:hAnsi="Calibri" w:cs="Calibri"/>
                <w:sz w:val="24"/>
                <w:szCs w:val="24"/>
              </w:rPr>
              <w:t xml:space="preserve"> mieszkalnych. Do dofinansowania nie kwalifikują się projekty </w:t>
            </w:r>
            <w:proofErr w:type="gramStart"/>
            <w:r w:rsidRPr="000D26B1">
              <w:rPr>
                <w:rFonts w:ascii="Calibri" w:eastAsia="Times New Roman" w:hAnsi="Calibri" w:cs="Calibri"/>
                <w:sz w:val="24"/>
                <w:szCs w:val="24"/>
              </w:rPr>
              <w:t>obejmujące  tylko</w:t>
            </w:r>
            <w:proofErr w:type="gramEnd"/>
            <w:r w:rsidRPr="000D26B1">
              <w:rPr>
                <w:rFonts w:ascii="Calibri" w:eastAsia="Times New Roman" w:hAnsi="Calibri" w:cs="Calibri"/>
                <w:sz w:val="24"/>
                <w:szCs w:val="24"/>
              </w:rPr>
              <w:t xml:space="preserve"> wymianę/modernizację źródła ciepła bądź Instalację OZE.</w:t>
            </w:r>
          </w:p>
          <w:p w14:paraId="5D0EAB5D" w14:textId="77777777" w:rsidR="000D26B1" w:rsidRPr="000D26B1" w:rsidRDefault="000D26B1" w:rsidP="000D26B1">
            <w:pPr>
              <w:spacing w:before="120"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6D0FB49" w14:textId="77777777" w:rsidR="000D26B1" w:rsidRPr="000D26B1" w:rsidRDefault="000D26B1" w:rsidP="000D26B1">
            <w:pPr>
              <w:spacing w:after="120" w:line="276" w:lineRule="auto"/>
              <w:rPr>
                <w:rFonts w:ascii="Calibri" w:eastAsia="Times New Roman" w:hAnsi="Calibri" w:cs="Calibri"/>
                <w:sz w:val="24"/>
                <w:szCs w:val="24"/>
              </w:rPr>
            </w:pPr>
            <w:r w:rsidRPr="000D26B1">
              <w:rPr>
                <w:rFonts w:ascii="Calibri" w:eastAsia="Times New Roman" w:hAnsi="Calibri" w:cs="Calibri"/>
                <w:sz w:val="24"/>
                <w:szCs w:val="24"/>
              </w:rPr>
              <w:t>Kryterium bezwzględne (0/1)</w:t>
            </w:r>
          </w:p>
        </w:tc>
      </w:tr>
      <w:tr w:rsidR="000D26B1" w:rsidRPr="000D26B1" w14:paraId="00A267E7" w14:textId="77777777" w:rsidTr="006C28C9">
        <w:trPr>
          <w:trHeight w:val="283"/>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0E8C991"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3. </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2D89C5A6"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Realizacja projektu w oparciu o audyt energetyczny </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9704274"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Wsparciem zostaną objęte </w:t>
            </w:r>
            <w:proofErr w:type="gramStart"/>
            <w:r w:rsidRPr="000D26B1">
              <w:rPr>
                <w:rFonts w:ascii="Calibri" w:eastAsia="Times New Roman" w:hAnsi="Calibri" w:cs="Calibri"/>
                <w:sz w:val="24"/>
                <w:szCs w:val="24"/>
              </w:rPr>
              <w:t>wyłącznie  podmioty</w:t>
            </w:r>
            <w:proofErr w:type="gramEnd"/>
            <w:r w:rsidRPr="000D26B1">
              <w:rPr>
                <w:rFonts w:ascii="Calibri" w:eastAsia="Times New Roman" w:hAnsi="Calibri" w:cs="Calibri"/>
                <w:sz w:val="24"/>
                <w:szCs w:val="24"/>
              </w:rPr>
              <w:t xml:space="preserve"> realizujące inwestycje, które zostały poprzedzone przeprowadzeniem audytu energetycznego, stanowiącym kompleksowy element projektu.</w:t>
            </w:r>
          </w:p>
          <w:p w14:paraId="02B22B1E" w14:textId="77777777" w:rsidR="000D26B1" w:rsidRPr="000D26B1" w:rsidRDefault="000D26B1" w:rsidP="000D26B1">
            <w:pPr>
              <w:spacing w:before="120" w:after="0" w:line="276" w:lineRule="auto"/>
              <w:rPr>
                <w:rFonts w:ascii="Calibri" w:eastAsia="Times New Roman" w:hAnsi="Calibri" w:cs="Calibri"/>
                <w:sz w:val="24"/>
                <w:szCs w:val="24"/>
              </w:rPr>
            </w:pPr>
            <w:r w:rsidRPr="000D26B1">
              <w:rPr>
                <w:rFonts w:ascii="Calibri" w:eastAsia="Times New Roman" w:hAnsi="Calibri" w:cs="Calibri"/>
                <w:sz w:val="24"/>
                <w:szCs w:val="24"/>
              </w:rPr>
              <w:t>W przypadku kosztów niewynikających z audytu energetycznego, kwalifikowane są koszty, które nie przekraczają 15 % kosztów kwalifikowalnych oraz realizują:</w:t>
            </w:r>
          </w:p>
          <w:p w14:paraId="082CE29D" w14:textId="77777777" w:rsidR="000D26B1" w:rsidRPr="000D26B1" w:rsidRDefault="000D26B1" w:rsidP="000D26B1">
            <w:pPr>
              <w:numPr>
                <w:ilvl w:val="0"/>
                <w:numId w:val="17"/>
              </w:numPr>
              <w:spacing w:after="0" w:line="276" w:lineRule="auto"/>
              <w:ind w:left="714" w:hanging="357"/>
              <w:rPr>
                <w:rFonts w:ascii="Calibri" w:eastAsia="Times New Roman" w:hAnsi="Calibri" w:cs="Calibri"/>
                <w:sz w:val="24"/>
                <w:szCs w:val="24"/>
              </w:rPr>
            </w:pPr>
            <w:r w:rsidRPr="000D26B1">
              <w:rPr>
                <w:rFonts w:ascii="Calibri" w:eastAsia="Times New Roman" w:hAnsi="Calibri" w:cs="Calibri"/>
                <w:sz w:val="24"/>
                <w:szCs w:val="24"/>
              </w:rPr>
              <w:t xml:space="preserve">szersze cele Europejskiego Zielonego Ładu, w tym strategii na rzecz Fali </w:t>
            </w:r>
            <w:proofErr w:type="gramStart"/>
            <w:r w:rsidRPr="000D26B1">
              <w:rPr>
                <w:rFonts w:ascii="Calibri" w:eastAsia="Times New Roman" w:hAnsi="Calibri" w:cs="Calibri"/>
                <w:sz w:val="24"/>
                <w:szCs w:val="24"/>
              </w:rPr>
              <w:t>renowacji ,</w:t>
            </w:r>
            <w:proofErr w:type="gramEnd"/>
            <w:r w:rsidRPr="000D26B1">
              <w:rPr>
                <w:rFonts w:ascii="Calibri" w:eastAsia="Times New Roman" w:hAnsi="Calibri" w:cs="Calibri"/>
                <w:sz w:val="24"/>
                <w:szCs w:val="24"/>
              </w:rPr>
              <w:t xml:space="preserve"> lub</w:t>
            </w:r>
          </w:p>
          <w:p w14:paraId="3CFE43CE" w14:textId="77777777" w:rsidR="000D26B1" w:rsidRPr="000D26B1" w:rsidRDefault="000D26B1" w:rsidP="000D26B1">
            <w:pPr>
              <w:numPr>
                <w:ilvl w:val="0"/>
                <w:numId w:val="17"/>
              </w:numPr>
              <w:spacing w:after="0" w:line="276" w:lineRule="auto"/>
              <w:ind w:left="714" w:hanging="357"/>
              <w:rPr>
                <w:rFonts w:ascii="Calibri" w:eastAsia="Times New Roman" w:hAnsi="Calibri" w:cs="Calibri"/>
                <w:sz w:val="24"/>
                <w:szCs w:val="24"/>
              </w:rPr>
            </w:pPr>
            <w:r w:rsidRPr="000D26B1">
              <w:rPr>
                <w:rFonts w:ascii="Calibri" w:eastAsia="Times New Roman" w:hAnsi="Calibri" w:cs="Calibri"/>
                <w:sz w:val="24"/>
                <w:szCs w:val="24"/>
              </w:rPr>
              <w:t>rozwiązania przyczyniające się do powierzchni zielonych (zielone dachy, ściany), lub</w:t>
            </w:r>
          </w:p>
          <w:p w14:paraId="017C0B19" w14:textId="77777777" w:rsidR="000D26B1" w:rsidRPr="000D26B1" w:rsidRDefault="000D26B1" w:rsidP="000D26B1">
            <w:pPr>
              <w:numPr>
                <w:ilvl w:val="0"/>
                <w:numId w:val="17"/>
              </w:numPr>
              <w:spacing w:after="0" w:line="276" w:lineRule="auto"/>
              <w:ind w:left="714" w:hanging="357"/>
              <w:rPr>
                <w:rFonts w:ascii="Calibri" w:eastAsia="Times New Roman" w:hAnsi="Calibri" w:cs="Calibri"/>
                <w:sz w:val="24"/>
                <w:szCs w:val="24"/>
              </w:rPr>
            </w:pPr>
            <w:r w:rsidRPr="000D26B1">
              <w:rPr>
                <w:rFonts w:ascii="Calibri" w:eastAsia="Times New Roman" w:hAnsi="Calibri" w:cs="Calibri"/>
                <w:sz w:val="24"/>
                <w:szCs w:val="24"/>
              </w:rPr>
              <w:t xml:space="preserve">rozwój </w:t>
            </w:r>
            <w:proofErr w:type="spellStart"/>
            <w:proofErr w:type="gramStart"/>
            <w:r w:rsidRPr="000D26B1">
              <w:rPr>
                <w:rFonts w:ascii="Calibri" w:eastAsia="Times New Roman" w:hAnsi="Calibri" w:cs="Calibri"/>
                <w:sz w:val="24"/>
                <w:szCs w:val="24"/>
              </w:rPr>
              <w:t>elektromobilności</w:t>
            </w:r>
            <w:proofErr w:type="spellEnd"/>
            <w:r w:rsidRPr="000D26B1">
              <w:rPr>
                <w:rFonts w:ascii="Calibri" w:eastAsia="Times New Roman" w:hAnsi="Calibri" w:cs="Calibri"/>
                <w:sz w:val="24"/>
                <w:szCs w:val="24"/>
              </w:rPr>
              <w:t>,</w:t>
            </w:r>
            <w:proofErr w:type="gramEnd"/>
            <w:r w:rsidRPr="000D26B1">
              <w:rPr>
                <w:rFonts w:ascii="Calibri" w:eastAsia="Times New Roman" w:hAnsi="Calibri" w:cs="Calibri"/>
                <w:sz w:val="24"/>
                <w:szCs w:val="24"/>
              </w:rPr>
              <w:t xml:space="preserve"> lub</w:t>
            </w:r>
          </w:p>
          <w:p w14:paraId="0EC27D66" w14:textId="77777777" w:rsidR="000D26B1" w:rsidRPr="000D26B1" w:rsidRDefault="000D26B1" w:rsidP="000D26B1">
            <w:pPr>
              <w:numPr>
                <w:ilvl w:val="0"/>
                <w:numId w:val="17"/>
              </w:numPr>
              <w:spacing w:after="0" w:line="276" w:lineRule="auto"/>
              <w:ind w:left="714" w:hanging="357"/>
              <w:rPr>
                <w:rFonts w:ascii="Calibri" w:eastAsia="Times New Roman" w:hAnsi="Calibri" w:cs="Calibri"/>
                <w:sz w:val="24"/>
                <w:szCs w:val="24"/>
              </w:rPr>
            </w:pPr>
            <w:r w:rsidRPr="000D26B1">
              <w:rPr>
                <w:rFonts w:ascii="Calibri" w:eastAsia="Times New Roman" w:hAnsi="Calibri" w:cs="Calibri"/>
                <w:sz w:val="24"/>
                <w:szCs w:val="24"/>
              </w:rPr>
              <w:t xml:space="preserve">rozwiązania na rzecz gospodarki o obiegu </w:t>
            </w:r>
            <w:proofErr w:type="gramStart"/>
            <w:r w:rsidRPr="000D26B1">
              <w:rPr>
                <w:rFonts w:ascii="Calibri" w:eastAsia="Times New Roman" w:hAnsi="Calibri" w:cs="Calibri"/>
                <w:sz w:val="24"/>
                <w:szCs w:val="24"/>
              </w:rPr>
              <w:t>zamkniętym,</w:t>
            </w:r>
            <w:proofErr w:type="gramEnd"/>
            <w:r w:rsidRPr="000D26B1">
              <w:rPr>
                <w:rFonts w:ascii="Calibri" w:eastAsia="Times New Roman" w:hAnsi="Calibri" w:cs="Calibri"/>
                <w:sz w:val="24"/>
                <w:szCs w:val="24"/>
              </w:rPr>
              <w:t xml:space="preserve"> lub</w:t>
            </w:r>
          </w:p>
          <w:p w14:paraId="56517830" w14:textId="77777777" w:rsidR="000D26B1" w:rsidRPr="000D26B1" w:rsidRDefault="000D26B1" w:rsidP="000D26B1">
            <w:pPr>
              <w:numPr>
                <w:ilvl w:val="0"/>
                <w:numId w:val="17"/>
              </w:numPr>
              <w:spacing w:after="0" w:line="276" w:lineRule="auto"/>
              <w:ind w:left="714" w:hanging="357"/>
              <w:rPr>
                <w:rFonts w:ascii="Calibri" w:eastAsia="Times New Roman" w:hAnsi="Calibri" w:cs="Calibri"/>
                <w:sz w:val="24"/>
                <w:szCs w:val="24"/>
              </w:rPr>
            </w:pPr>
            <w:r w:rsidRPr="000D26B1">
              <w:rPr>
                <w:rFonts w:ascii="Calibri" w:eastAsia="Times New Roman" w:hAnsi="Calibri" w:cs="Calibri"/>
                <w:sz w:val="24"/>
                <w:szCs w:val="24"/>
              </w:rPr>
              <w:t xml:space="preserve">infrastrukturę związaną z dostępnością.  </w:t>
            </w:r>
          </w:p>
          <w:p w14:paraId="0E7CAF61" w14:textId="77777777" w:rsidR="000D26B1" w:rsidRPr="000D26B1" w:rsidRDefault="000D26B1" w:rsidP="000D26B1">
            <w:pPr>
              <w:spacing w:before="120" w:after="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060E79D" w14:textId="77777777" w:rsidR="000D26B1" w:rsidRPr="000D26B1" w:rsidRDefault="000D26B1" w:rsidP="000D26B1">
            <w:pPr>
              <w:spacing w:after="12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bezwzględne (0/1)</w:t>
            </w:r>
          </w:p>
        </w:tc>
      </w:tr>
      <w:tr w:rsidR="000D26B1" w:rsidRPr="000D26B1" w14:paraId="5437BA51" w14:textId="77777777" w:rsidTr="006C28C9">
        <w:trPr>
          <w:trHeight w:val="700"/>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178B1AD"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4.</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E4532DC"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Ograniczenie emisji zanieczyszczeń</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FBCEE6C"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Projekt przyczynia się do redukcji emisji gazów cieplarnianych mierzonej jako ekwiwalent CO</w:t>
            </w:r>
            <w:r w:rsidRPr="000D26B1">
              <w:rPr>
                <w:rFonts w:ascii="Calibri" w:eastAsia="Times New Roman" w:hAnsi="Calibri" w:cs="Calibri"/>
                <w:sz w:val="24"/>
                <w:szCs w:val="24"/>
                <w:vertAlign w:val="subscript"/>
              </w:rPr>
              <w:t>2</w:t>
            </w:r>
            <w:r w:rsidRPr="000D26B1">
              <w:rPr>
                <w:rFonts w:ascii="Calibri" w:eastAsia="Times New Roman" w:hAnsi="Calibri" w:cs="Calibri"/>
                <w:sz w:val="24"/>
                <w:szCs w:val="24"/>
              </w:rPr>
              <w:t>. Analizie poddane zostaną dane z audytu energetycznego oraz wniosku o dofinansowanie (wybór i określenie wartości docelowej niższej niż wartość bazowa dla wskaźnika „Szacowana emisja gazów cieplarnianych”).</w:t>
            </w:r>
          </w:p>
          <w:p w14:paraId="0E139089" w14:textId="77777777" w:rsidR="000D26B1" w:rsidRPr="000D26B1" w:rsidRDefault="000D26B1" w:rsidP="000D26B1">
            <w:pPr>
              <w:spacing w:before="120"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F9C8F72"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bezwzględne (0/1)</w:t>
            </w:r>
          </w:p>
        </w:tc>
      </w:tr>
      <w:tr w:rsidR="000D26B1" w:rsidRPr="000D26B1" w14:paraId="62ADDE44" w14:textId="77777777" w:rsidTr="006C28C9">
        <w:trPr>
          <w:trHeight w:val="399"/>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78F38E36"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5.</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2A3B730"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Efektywność ekonomiczna</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DB772CB"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Dofinansowanie uzyskają projekty spełniające kryterium efektywności kosztowej w powiązaniu z osiąganymi efektami społeczno-gospodarczymi (w tym zmniejszenie kosztów zużycia paliw) w stosunku do planowanych nakładów finansowych. Wskaźnik ekonomicznej wartości netto dla projektu jest dodatni, ENPV&gt;0.</w:t>
            </w:r>
          </w:p>
          <w:p w14:paraId="11BBC518" w14:textId="77777777" w:rsidR="000D26B1" w:rsidRPr="000D26B1" w:rsidRDefault="000D26B1" w:rsidP="000D26B1">
            <w:pPr>
              <w:spacing w:before="60"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B84DA0C"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bezwzględne (0/1)</w:t>
            </w:r>
          </w:p>
        </w:tc>
      </w:tr>
      <w:tr w:rsidR="000D26B1" w:rsidRPr="000D26B1" w14:paraId="37EA7A33" w14:textId="77777777" w:rsidTr="006C28C9">
        <w:trPr>
          <w:trHeight w:val="682"/>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334C3B9"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6.</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5A45750F"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Poprawa efektywności energetycznej</w:t>
            </w:r>
          </w:p>
          <w:p w14:paraId="35A8AD05"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3027A3A" w14:textId="77777777" w:rsidR="000D26B1" w:rsidRPr="000D26B1" w:rsidRDefault="000D26B1" w:rsidP="000D26B1">
            <w:pPr>
              <w:spacing w:after="12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Dofinansowanie uzyskają projekty, w efekcie których osiągnięta zostanie oszczędność energii na poziomie co najmniej 30% dla </w:t>
            </w:r>
            <w:proofErr w:type="gramStart"/>
            <w:r w:rsidRPr="000D26B1">
              <w:rPr>
                <w:rFonts w:ascii="Calibri" w:eastAsia="Times New Roman" w:hAnsi="Calibri" w:cs="Calibri"/>
                <w:sz w:val="24"/>
                <w:szCs w:val="24"/>
              </w:rPr>
              <w:t>każdego  budynku</w:t>
            </w:r>
            <w:proofErr w:type="gramEnd"/>
            <w:r w:rsidRPr="000D26B1">
              <w:rPr>
                <w:rFonts w:ascii="Calibri" w:eastAsia="Times New Roman" w:hAnsi="Calibri" w:cs="Calibri"/>
                <w:sz w:val="24"/>
                <w:szCs w:val="24"/>
              </w:rPr>
              <w:t xml:space="preserve">, potwierdzona wynikami audytu </w:t>
            </w:r>
            <w:r w:rsidRPr="000D26B1">
              <w:rPr>
                <w:rFonts w:ascii="Calibri" w:eastAsia="Times New Roman" w:hAnsi="Calibri" w:cs="Calibri"/>
                <w:sz w:val="24"/>
                <w:szCs w:val="24"/>
              </w:rPr>
              <w:lastRenderedPageBreak/>
              <w:t xml:space="preserve">energetycznego. W przypadku </w:t>
            </w:r>
            <w:r w:rsidRPr="000D26B1">
              <w:rPr>
                <w:rFonts w:ascii="Calibri" w:eastAsia="Times New Roman" w:hAnsi="Calibri" w:cs="Calibri"/>
                <w:noProof/>
                <w:sz w:val="24"/>
                <w:szCs w:val="24"/>
              </w:rPr>
              <w:t>budynków wpisanych do rejestru zabytków lub podlegających ochronie konserwatorskiej kryterium nie dotyczy.</w:t>
            </w:r>
          </w:p>
          <w:p w14:paraId="3117BBA4" w14:textId="77777777" w:rsidR="000D26B1" w:rsidRPr="000D26B1" w:rsidRDefault="000D26B1" w:rsidP="000D26B1">
            <w:pPr>
              <w:spacing w:after="12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 W obliczeniach należy uwzględnić zapotrzebowanie na energię cieplną końcową (na potrzeby ogrzewania i przygotowania c.w.u.) i elektryczną (np. pomocniczą, związaną z oświetleniem).</w:t>
            </w:r>
          </w:p>
          <w:p w14:paraId="768661BC"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C605D5D"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bezwzględne (0/1)</w:t>
            </w:r>
          </w:p>
        </w:tc>
      </w:tr>
      <w:tr w:rsidR="000D26B1" w:rsidRPr="000D26B1" w14:paraId="6BE85C2E" w14:textId="77777777" w:rsidTr="006C28C9">
        <w:trPr>
          <w:trHeight w:val="1140"/>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95EBFF5"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7.</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02F6F426"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Uzasadnienie wymiany źródeł ciepła </w:t>
            </w:r>
          </w:p>
          <w:p w14:paraId="5700F69F"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B022108" w14:textId="77777777" w:rsidR="000D26B1" w:rsidRPr="000D26B1" w:rsidRDefault="000D26B1" w:rsidP="000D26B1">
            <w:pPr>
              <w:spacing w:after="200" w:line="276" w:lineRule="auto"/>
              <w:contextualSpacing/>
              <w:rPr>
                <w:rFonts w:ascii="Calibri" w:eastAsia="Times New Roman" w:hAnsi="Calibri" w:cs="Calibri"/>
                <w:sz w:val="24"/>
                <w:szCs w:val="24"/>
              </w:rPr>
            </w:pPr>
            <w:r w:rsidRPr="000D26B1">
              <w:rPr>
                <w:rFonts w:ascii="Calibri" w:eastAsia="Times New Roman" w:hAnsi="Calibri" w:cs="Calibri"/>
                <w:sz w:val="24"/>
                <w:szCs w:val="24"/>
              </w:rPr>
              <w:t>Projekty przewidujące wymianę indywidualnych źródeł ciepła na źródła niskoemisyjne uzyskają wsparcie jedynie w przypadku, gdy podłączenie do sieci ciepłowniczej na danym obszarze nie będzie możliwe lub uzasadnione ekonomicznie. Niedopuszczalna jest wymiana pieców gazowych na nowsze.</w:t>
            </w:r>
          </w:p>
          <w:p w14:paraId="7BBA16A1"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D031FD1"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bezwzględne (0/1)</w:t>
            </w:r>
          </w:p>
        </w:tc>
      </w:tr>
      <w:tr w:rsidR="000D26B1" w:rsidRPr="000D26B1" w14:paraId="0DCCC05F" w14:textId="77777777" w:rsidTr="006C28C9">
        <w:trPr>
          <w:trHeight w:val="446"/>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C2546F3"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8.</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4D1FA408"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Zastosowane urządzenia do ogrzewania</w:t>
            </w:r>
          </w:p>
          <w:p w14:paraId="51E492E2"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 (jeśli dotyczy)</w:t>
            </w: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8E3C8FC" w14:textId="77777777" w:rsidR="000D26B1" w:rsidRPr="000D26B1" w:rsidRDefault="000D26B1" w:rsidP="000D26B1">
            <w:pPr>
              <w:spacing w:after="20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Urządzenia do ogrzewania charakteryzują się obowiązującym od końca 2020 r. minimalnym poziomem efektywności energetycznej i normami emisji zanieczyszczeń, które zostały określone w środkach wykonawczych do dyrektywy 2009/125/WE z dnia 21 </w:t>
            </w:r>
            <w:proofErr w:type="gramStart"/>
            <w:r w:rsidRPr="000D26B1">
              <w:rPr>
                <w:rFonts w:ascii="Calibri" w:eastAsia="Times New Roman" w:hAnsi="Calibri" w:cs="Calibri"/>
                <w:sz w:val="24"/>
                <w:szCs w:val="24"/>
              </w:rPr>
              <w:t>października  2009</w:t>
            </w:r>
            <w:proofErr w:type="gramEnd"/>
            <w:r w:rsidRPr="000D26B1">
              <w:rPr>
                <w:rFonts w:ascii="Calibri" w:eastAsia="Times New Roman" w:hAnsi="Calibri" w:cs="Calibri"/>
                <w:sz w:val="24"/>
                <w:szCs w:val="24"/>
              </w:rPr>
              <w:t xml:space="preserve"> r. ustanawiającej ogólne zasady ustalania wymogów dotyczących </w:t>
            </w:r>
            <w:proofErr w:type="spellStart"/>
            <w:r w:rsidRPr="000D26B1">
              <w:rPr>
                <w:rFonts w:ascii="Calibri" w:eastAsia="Times New Roman" w:hAnsi="Calibri" w:cs="Calibri"/>
                <w:sz w:val="24"/>
                <w:szCs w:val="24"/>
              </w:rPr>
              <w:t>ekoprojektu</w:t>
            </w:r>
            <w:proofErr w:type="spellEnd"/>
            <w:r w:rsidRPr="000D26B1">
              <w:rPr>
                <w:rFonts w:ascii="Calibri" w:eastAsia="Times New Roman" w:hAnsi="Calibri" w:cs="Calibri"/>
                <w:sz w:val="24"/>
                <w:szCs w:val="24"/>
              </w:rPr>
              <w:t xml:space="preserve"> dla produktów związanych z energią.</w:t>
            </w:r>
          </w:p>
          <w:p w14:paraId="65A24010"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C80A1D2"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lastRenderedPageBreak/>
              <w:t>Kryterium bezwzględne (0/1)</w:t>
            </w:r>
          </w:p>
        </w:tc>
      </w:tr>
      <w:tr w:rsidR="000D26B1" w:rsidRPr="000D26B1" w14:paraId="1F7B674B" w14:textId="77777777" w:rsidTr="006C28C9">
        <w:trPr>
          <w:trHeight w:val="682"/>
          <w:jc w:val="center"/>
        </w:trPr>
        <w:tc>
          <w:tcPr>
            <w:tcW w:w="373"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02FCB024" w14:textId="77777777" w:rsidR="000D26B1" w:rsidRPr="000D26B1" w:rsidRDefault="000D26B1" w:rsidP="000D26B1">
            <w:pPr>
              <w:spacing w:after="0" w:line="276" w:lineRule="auto"/>
              <w:rPr>
                <w:rFonts w:ascii="Calibri" w:eastAsia="Times New Roman" w:hAnsi="Calibri" w:cs="Calibri"/>
                <w:color w:val="000099"/>
                <w:sz w:val="24"/>
                <w:szCs w:val="24"/>
                <w:lang w:eastAsia="pl-PL"/>
              </w:rPr>
            </w:pPr>
            <w:r w:rsidRPr="000D26B1">
              <w:rPr>
                <w:rFonts w:ascii="Calibri" w:eastAsia="Times New Roman" w:hAnsi="Calibri" w:cs="Calibri"/>
                <w:sz w:val="24"/>
                <w:szCs w:val="24"/>
              </w:rPr>
              <w:t>9.</w:t>
            </w:r>
          </w:p>
        </w:tc>
        <w:tc>
          <w:tcPr>
            <w:tcW w:w="2552" w:type="dxa"/>
            <w:tcBorders>
              <w:top w:val="single" w:sz="4" w:space="0" w:color="A8D08D"/>
              <w:left w:val="single" w:sz="4" w:space="0" w:color="A8D08D"/>
              <w:bottom w:val="single" w:sz="4" w:space="0" w:color="A8D08D"/>
              <w:right w:val="single" w:sz="4" w:space="0" w:color="A8D08D"/>
            </w:tcBorders>
            <w:shd w:val="clear" w:color="auto" w:fill="FFFFFF"/>
            <w:vAlign w:val="center"/>
          </w:tcPr>
          <w:p w14:paraId="32FE0E53" w14:textId="77777777" w:rsidR="000D26B1" w:rsidRPr="000D26B1" w:rsidRDefault="000D26B1" w:rsidP="000D26B1">
            <w:pPr>
              <w:autoSpaceDE w:val="0"/>
              <w:autoSpaceDN w:val="0"/>
              <w:adjustRightInd w:val="0"/>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 xml:space="preserve">Zastosowanie rozwiązań </w:t>
            </w:r>
            <w:r w:rsidRPr="000D26B1">
              <w:rPr>
                <w:rFonts w:ascii="Calibri" w:eastAsia="Times New Roman" w:hAnsi="Calibri" w:cs="Calibri"/>
                <w:sz w:val="24"/>
                <w:szCs w:val="24"/>
              </w:rPr>
              <w:br/>
              <w:t>w zakresie obiegu cyrkulacyjnego</w:t>
            </w:r>
          </w:p>
          <w:p w14:paraId="5778574D" w14:textId="77777777" w:rsidR="000D26B1" w:rsidRPr="000D26B1" w:rsidRDefault="000D26B1" w:rsidP="000D26B1">
            <w:pPr>
              <w:autoSpaceDE w:val="0"/>
              <w:autoSpaceDN w:val="0"/>
              <w:adjustRightInd w:val="0"/>
              <w:spacing w:after="0" w:line="276" w:lineRule="auto"/>
              <w:rPr>
                <w:rFonts w:ascii="Calibri" w:eastAsia="Times New Roman" w:hAnsi="Calibri" w:cs="Calibri"/>
                <w:sz w:val="24"/>
                <w:szCs w:val="24"/>
                <w:lang w:eastAsia="pl-PL"/>
              </w:rPr>
            </w:pPr>
          </w:p>
        </w:tc>
        <w:tc>
          <w:tcPr>
            <w:tcW w:w="963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EBA0AF3"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rPr>
            </w:pPr>
            <w:r w:rsidRPr="000D26B1">
              <w:rPr>
                <w:rFonts w:ascii="Calibri" w:eastAsia="Times New Roman" w:hAnsi="Calibri" w:cs="Calibri"/>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0242EE4A"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rPr>
            </w:pPr>
            <w:r w:rsidRPr="000D26B1">
              <w:rPr>
                <w:rFonts w:ascii="Calibri" w:eastAsia="Times New Roman" w:hAnsi="Calibri" w:cs="Calibri"/>
                <w:sz w:val="24"/>
                <w:szCs w:val="24"/>
              </w:rPr>
              <w:t>W przypadku, gdy nie jest zasadne i możliwe technicznie zastosowanie rozwiązań w zakresie obiegu cyrkulacyjnego w projekcie, we wniosku należy przedstawić wyczerpujące uzasadnienie.</w:t>
            </w:r>
          </w:p>
          <w:p w14:paraId="5CBC3079"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lang w:eastAsia="pl-PL"/>
              </w:rPr>
            </w:pPr>
            <w:r w:rsidRPr="000D26B1">
              <w:rPr>
                <w:rFonts w:ascii="Calibri" w:eastAsia="Times New Roman" w:hAnsi="Calibri" w:cs="Calibri"/>
                <w:sz w:val="24"/>
                <w:szCs w:val="24"/>
              </w:rPr>
              <w:t>Kryterium weryfikowane na podstawie zapisów wniosku o dofinansowanie i załączników i/lub wyjaśnień udzielonych przez Wnioskodawcę.</w:t>
            </w:r>
          </w:p>
        </w:tc>
        <w:tc>
          <w:tcPr>
            <w:tcW w:w="3317"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A9C7684" w14:textId="77777777" w:rsidR="000D26B1" w:rsidRPr="000D26B1" w:rsidRDefault="000D26B1" w:rsidP="000D26B1">
            <w:pPr>
              <w:spacing w:after="0" w:line="276" w:lineRule="auto"/>
              <w:rPr>
                <w:rFonts w:ascii="Calibri" w:eastAsia="Times New Roman" w:hAnsi="Calibri" w:cs="Calibri"/>
                <w:sz w:val="24"/>
                <w:szCs w:val="24"/>
              </w:rPr>
            </w:pPr>
            <w:r w:rsidRPr="000D26B1">
              <w:rPr>
                <w:rFonts w:ascii="Calibri" w:eastAsia="Times New Roman" w:hAnsi="Calibri" w:cs="Calibri"/>
                <w:sz w:val="24"/>
                <w:szCs w:val="24"/>
              </w:rPr>
              <w:t>Kryterium bezwzględne (0/1)</w:t>
            </w:r>
          </w:p>
        </w:tc>
      </w:tr>
    </w:tbl>
    <w:p w14:paraId="5C366AB5" w14:textId="77777777" w:rsidR="000D26B1" w:rsidRPr="000D26B1" w:rsidRDefault="000D26B1" w:rsidP="000D26B1">
      <w:pPr>
        <w:spacing w:after="0" w:line="276" w:lineRule="auto"/>
        <w:rPr>
          <w:rFonts w:ascii="Times New Roman" w:eastAsia="Times New Roman" w:hAnsi="Times New Roman" w:cs="Times New Roman"/>
          <w:b/>
          <w:sz w:val="24"/>
          <w:szCs w:val="24"/>
        </w:rPr>
      </w:pPr>
    </w:p>
    <w:tbl>
      <w:tblPr>
        <w:tblW w:w="15766"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456"/>
        <w:gridCol w:w="2411"/>
        <w:gridCol w:w="7796"/>
        <w:gridCol w:w="2693"/>
        <w:gridCol w:w="993"/>
        <w:gridCol w:w="1417"/>
      </w:tblGrid>
      <w:tr w:rsidR="000D26B1" w:rsidRPr="000D26B1" w14:paraId="1143E043" w14:textId="77777777" w:rsidTr="006C28C9">
        <w:trPr>
          <w:trHeight w:val="388"/>
          <w:tblHeader/>
          <w:jc w:val="center"/>
        </w:trPr>
        <w:tc>
          <w:tcPr>
            <w:tcW w:w="15766" w:type="dxa"/>
            <w:gridSpan w:val="6"/>
            <w:shd w:val="clear" w:color="auto" w:fill="D9D9D9"/>
            <w:vAlign w:val="center"/>
          </w:tcPr>
          <w:p w14:paraId="2EA88004" w14:textId="77777777" w:rsidR="000D26B1" w:rsidRPr="000D26B1" w:rsidRDefault="000D26B1" w:rsidP="000D26B1">
            <w:pPr>
              <w:spacing w:after="0" w:line="276" w:lineRule="auto"/>
              <w:ind w:right="-108"/>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lastRenderedPageBreak/>
              <w:t xml:space="preserve">Kryteria merytoryczne szczegółowe (punktowane) </w:t>
            </w:r>
            <w:r w:rsidRPr="000D26B1">
              <w:rPr>
                <w:rFonts w:ascii="Calibri" w:eastAsia="Times New Roman" w:hAnsi="Calibri" w:cs="Calibri"/>
                <w:color w:val="000099"/>
                <w:sz w:val="24"/>
                <w:szCs w:val="24"/>
              </w:rPr>
              <w:t>obowiązujące wyłącznie dla naborów przeprowadzonych w trybie konkurencyjnym</w:t>
            </w:r>
          </w:p>
        </w:tc>
      </w:tr>
      <w:tr w:rsidR="000D26B1" w:rsidRPr="000D26B1" w14:paraId="722A8C75" w14:textId="77777777" w:rsidTr="006C28C9">
        <w:trPr>
          <w:trHeight w:val="211"/>
          <w:tblHeader/>
          <w:jc w:val="center"/>
        </w:trPr>
        <w:tc>
          <w:tcPr>
            <w:tcW w:w="456" w:type="dxa"/>
            <w:shd w:val="clear" w:color="auto" w:fill="D9D9D9"/>
            <w:vAlign w:val="center"/>
          </w:tcPr>
          <w:p w14:paraId="73FF36C4" w14:textId="77777777" w:rsidR="000D26B1" w:rsidRPr="000D26B1" w:rsidRDefault="000D26B1" w:rsidP="000D26B1">
            <w:pPr>
              <w:spacing w:after="0" w:line="276" w:lineRule="auto"/>
              <w:rPr>
                <w:rFonts w:ascii="Calibri" w:eastAsia="Times New Roman" w:hAnsi="Calibri" w:cs="Calibri"/>
                <w:b/>
                <w:bCs/>
                <w:color w:val="000099"/>
                <w:sz w:val="24"/>
                <w:szCs w:val="24"/>
              </w:rPr>
            </w:pPr>
            <w:r w:rsidRPr="000D26B1">
              <w:rPr>
                <w:rFonts w:ascii="Calibri" w:eastAsia="Times New Roman" w:hAnsi="Calibri" w:cs="Calibri"/>
                <w:b/>
                <w:bCs/>
                <w:color w:val="000099"/>
                <w:sz w:val="24"/>
                <w:szCs w:val="24"/>
              </w:rPr>
              <w:t>lp.</w:t>
            </w:r>
          </w:p>
        </w:tc>
        <w:tc>
          <w:tcPr>
            <w:tcW w:w="2411" w:type="dxa"/>
            <w:shd w:val="clear" w:color="auto" w:fill="D9D9D9"/>
            <w:vAlign w:val="center"/>
          </w:tcPr>
          <w:p w14:paraId="20E4E189" w14:textId="77777777" w:rsidR="000D26B1" w:rsidRPr="000D26B1" w:rsidRDefault="000D26B1" w:rsidP="000D26B1">
            <w:pPr>
              <w:spacing w:after="0" w:line="276" w:lineRule="auto"/>
              <w:rPr>
                <w:rFonts w:ascii="Calibri" w:eastAsia="Times New Roman" w:hAnsi="Calibri" w:cs="Calibri"/>
                <w:b/>
                <w:bCs/>
                <w:color w:val="000099"/>
                <w:sz w:val="24"/>
                <w:szCs w:val="24"/>
              </w:rPr>
            </w:pPr>
            <w:r w:rsidRPr="000D26B1">
              <w:rPr>
                <w:rFonts w:ascii="Calibri" w:eastAsia="Times New Roman" w:hAnsi="Calibri" w:cs="Calibri"/>
                <w:b/>
                <w:bCs/>
                <w:color w:val="000099"/>
                <w:sz w:val="24"/>
                <w:szCs w:val="24"/>
              </w:rPr>
              <w:t>Nazwa kryterium</w:t>
            </w:r>
          </w:p>
        </w:tc>
        <w:tc>
          <w:tcPr>
            <w:tcW w:w="7796" w:type="dxa"/>
            <w:shd w:val="clear" w:color="auto" w:fill="D9D9D9"/>
            <w:vAlign w:val="center"/>
          </w:tcPr>
          <w:p w14:paraId="07AD00A4" w14:textId="77777777" w:rsidR="000D26B1" w:rsidRPr="000D26B1" w:rsidRDefault="000D26B1" w:rsidP="000D26B1">
            <w:pPr>
              <w:spacing w:after="0" w:line="276" w:lineRule="auto"/>
              <w:rPr>
                <w:rFonts w:ascii="Calibri" w:eastAsia="Times New Roman" w:hAnsi="Calibri" w:cs="Calibri"/>
                <w:b/>
                <w:bCs/>
                <w:color w:val="000099"/>
                <w:sz w:val="24"/>
                <w:szCs w:val="24"/>
              </w:rPr>
            </w:pPr>
            <w:r w:rsidRPr="000D26B1">
              <w:rPr>
                <w:rFonts w:ascii="Calibri" w:eastAsia="Times New Roman" w:hAnsi="Calibri" w:cs="Calibri"/>
                <w:b/>
                <w:bCs/>
                <w:color w:val="000099"/>
                <w:sz w:val="24"/>
                <w:szCs w:val="24"/>
              </w:rPr>
              <w:t>Definicja</w:t>
            </w:r>
          </w:p>
        </w:tc>
        <w:tc>
          <w:tcPr>
            <w:tcW w:w="2693" w:type="dxa"/>
            <w:shd w:val="clear" w:color="auto" w:fill="D9D9D9"/>
            <w:vAlign w:val="center"/>
          </w:tcPr>
          <w:p w14:paraId="12FE4C14" w14:textId="77777777" w:rsidR="000D26B1" w:rsidRPr="000D26B1" w:rsidRDefault="000D26B1" w:rsidP="000D26B1">
            <w:pPr>
              <w:spacing w:after="0" w:line="276" w:lineRule="auto"/>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t>Opis znaczenia kryterium</w:t>
            </w:r>
          </w:p>
        </w:tc>
        <w:tc>
          <w:tcPr>
            <w:tcW w:w="993" w:type="dxa"/>
            <w:shd w:val="clear" w:color="auto" w:fill="D9D9D9"/>
            <w:vAlign w:val="center"/>
          </w:tcPr>
          <w:p w14:paraId="40B94D18" w14:textId="77777777" w:rsidR="000D26B1" w:rsidRPr="000D26B1" w:rsidRDefault="000D26B1" w:rsidP="000D26B1">
            <w:pPr>
              <w:spacing w:after="0" w:line="276" w:lineRule="auto"/>
              <w:rPr>
                <w:rFonts w:ascii="Calibri" w:eastAsia="Times New Roman" w:hAnsi="Calibri" w:cs="Calibri"/>
                <w:b/>
                <w:color w:val="000099"/>
                <w:sz w:val="24"/>
                <w:szCs w:val="24"/>
                <w:lang w:eastAsia="pl-PL"/>
              </w:rPr>
            </w:pPr>
            <w:r w:rsidRPr="000D26B1">
              <w:rPr>
                <w:rFonts w:ascii="Calibri" w:eastAsia="Times New Roman" w:hAnsi="Calibri" w:cs="Calibri"/>
                <w:b/>
                <w:color w:val="000099"/>
                <w:sz w:val="24"/>
                <w:szCs w:val="24"/>
                <w:lang w:eastAsia="pl-PL"/>
              </w:rPr>
              <w:t>Waga</w:t>
            </w:r>
          </w:p>
        </w:tc>
        <w:tc>
          <w:tcPr>
            <w:tcW w:w="1417" w:type="dxa"/>
            <w:shd w:val="clear" w:color="auto" w:fill="D9D9D9"/>
            <w:vAlign w:val="center"/>
          </w:tcPr>
          <w:p w14:paraId="1FCF638B" w14:textId="77777777" w:rsidR="000D26B1" w:rsidRPr="000D26B1" w:rsidRDefault="000D26B1" w:rsidP="000D26B1">
            <w:pPr>
              <w:suppressAutoHyphens/>
              <w:spacing w:after="0" w:line="240" w:lineRule="auto"/>
              <w:ind w:right="-108"/>
              <w:rPr>
                <w:rFonts w:ascii="Calibri" w:eastAsia="Times New Roman" w:hAnsi="Calibri" w:cs="Calibri"/>
                <w:b/>
                <w:color w:val="000099"/>
                <w:sz w:val="24"/>
                <w:szCs w:val="24"/>
              </w:rPr>
            </w:pPr>
            <w:r w:rsidRPr="000D26B1">
              <w:rPr>
                <w:rFonts w:ascii="Calibri" w:eastAsia="Times New Roman" w:hAnsi="Calibri" w:cs="Calibri"/>
                <w:b/>
                <w:color w:val="000099"/>
                <w:sz w:val="24"/>
                <w:szCs w:val="24"/>
                <w:lang w:eastAsia="pl-PL"/>
              </w:rPr>
              <w:t>Punktacja</w:t>
            </w:r>
          </w:p>
        </w:tc>
      </w:tr>
      <w:tr w:rsidR="000D26B1" w:rsidRPr="000D26B1" w14:paraId="10862B36" w14:textId="77777777" w:rsidTr="006C28C9">
        <w:trPr>
          <w:tblHeader/>
          <w:jc w:val="center"/>
        </w:trPr>
        <w:tc>
          <w:tcPr>
            <w:tcW w:w="456" w:type="dxa"/>
            <w:tcBorders>
              <w:bottom w:val="single" w:sz="4" w:space="0" w:color="A8D08D"/>
            </w:tcBorders>
            <w:shd w:val="clear" w:color="auto" w:fill="F2F2F2"/>
            <w:vAlign w:val="center"/>
          </w:tcPr>
          <w:p w14:paraId="655B50D9" w14:textId="77777777" w:rsidR="000D26B1" w:rsidRPr="000D26B1" w:rsidRDefault="000D26B1" w:rsidP="000D26B1">
            <w:pPr>
              <w:spacing w:after="0" w:line="276" w:lineRule="auto"/>
              <w:rPr>
                <w:rFonts w:ascii="Calibri" w:eastAsia="Times New Roman" w:hAnsi="Calibri" w:cs="Calibri"/>
                <w:bCs/>
                <w:i/>
                <w:iCs/>
                <w:color w:val="000099"/>
                <w:sz w:val="24"/>
                <w:szCs w:val="24"/>
              </w:rPr>
            </w:pPr>
            <w:r w:rsidRPr="000D26B1">
              <w:rPr>
                <w:rFonts w:ascii="Calibri" w:eastAsia="Times New Roman" w:hAnsi="Calibri" w:cs="Calibri"/>
                <w:bCs/>
                <w:i/>
                <w:iCs/>
                <w:color w:val="000099"/>
                <w:sz w:val="24"/>
                <w:szCs w:val="24"/>
              </w:rPr>
              <w:t>1</w:t>
            </w:r>
          </w:p>
        </w:tc>
        <w:tc>
          <w:tcPr>
            <w:tcW w:w="2411" w:type="dxa"/>
            <w:tcBorders>
              <w:bottom w:val="single" w:sz="4" w:space="0" w:color="A8D08D"/>
            </w:tcBorders>
            <w:shd w:val="clear" w:color="auto" w:fill="F2F2F2"/>
            <w:vAlign w:val="center"/>
          </w:tcPr>
          <w:p w14:paraId="7B3987D8" w14:textId="77777777" w:rsidR="000D26B1" w:rsidRPr="000D26B1" w:rsidRDefault="000D26B1" w:rsidP="000D26B1">
            <w:pPr>
              <w:spacing w:after="0" w:line="276" w:lineRule="auto"/>
              <w:rPr>
                <w:rFonts w:ascii="Calibri" w:eastAsia="Times New Roman" w:hAnsi="Calibri" w:cs="Calibri"/>
                <w:bCs/>
                <w:i/>
                <w:iCs/>
                <w:color w:val="000099"/>
                <w:sz w:val="24"/>
                <w:szCs w:val="24"/>
              </w:rPr>
            </w:pPr>
            <w:r w:rsidRPr="000D26B1">
              <w:rPr>
                <w:rFonts w:ascii="Calibri" w:eastAsia="Times New Roman" w:hAnsi="Calibri" w:cs="Calibri"/>
                <w:bCs/>
                <w:i/>
                <w:iCs/>
                <w:color w:val="000099"/>
                <w:sz w:val="24"/>
                <w:szCs w:val="24"/>
              </w:rPr>
              <w:t>2</w:t>
            </w:r>
          </w:p>
        </w:tc>
        <w:tc>
          <w:tcPr>
            <w:tcW w:w="7796" w:type="dxa"/>
            <w:tcBorders>
              <w:bottom w:val="single" w:sz="4" w:space="0" w:color="A8D08D"/>
            </w:tcBorders>
            <w:shd w:val="clear" w:color="auto" w:fill="F2F2F2"/>
            <w:vAlign w:val="center"/>
          </w:tcPr>
          <w:p w14:paraId="691D62B3" w14:textId="77777777" w:rsidR="000D26B1" w:rsidRPr="000D26B1" w:rsidRDefault="000D26B1" w:rsidP="000D26B1">
            <w:pPr>
              <w:spacing w:after="0" w:line="276" w:lineRule="auto"/>
              <w:rPr>
                <w:rFonts w:ascii="Calibri" w:eastAsia="Times New Roman" w:hAnsi="Calibri" w:cs="Calibri"/>
                <w:bCs/>
                <w:i/>
                <w:iCs/>
                <w:color w:val="000099"/>
                <w:sz w:val="24"/>
                <w:szCs w:val="24"/>
              </w:rPr>
            </w:pPr>
            <w:r w:rsidRPr="000D26B1">
              <w:rPr>
                <w:rFonts w:ascii="Calibri" w:eastAsia="Times New Roman" w:hAnsi="Calibri" w:cs="Calibri"/>
                <w:bCs/>
                <w:i/>
                <w:iCs/>
                <w:color w:val="000099"/>
                <w:sz w:val="24"/>
                <w:szCs w:val="24"/>
              </w:rPr>
              <w:t>3</w:t>
            </w:r>
          </w:p>
        </w:tc>
        <w:tc>
          <w:tcPr>
            <w:tcW w:w="2693" w:type="dxa"/>
            <w:tcBorders>
              <w:bottom w:val="single" w:sz="4" w:space="0" w:color="A8D08D"/>
            </w:tcBorders>
            <w:shd w:val="clear" w:color="auto" w:fill="F2F2F2"/>
            <w:vAlign w:val="center"/>
          </w:tcPr>
          <w:p w14:paraId="27606956" w14:textId="77777777" w:rsidR="000D26B1" w:rsidRPr="000D26B1" w:rsidRDefault="000D26B1" w:rsidP="000D26B1">
            <w:pPr>
              <w:spacing w:after="0" w:line="276" w:lineRule="auto"/>
              <w:rPr>
                <w:rFonts w:ascii="Calibri" w:eastAsia="Times New Roman" w:hAnsi="Calibri" w:cs="Calibri"/>
                <w:bCs/>
                <w:i/>
                <w:iCs/>
                <w:color w:val="000099"/>
                <w:sz w:val="24"/>
                <w:szCs w:val="24"/>
              </w:rPr>
            </w:pPr>
            <w:r w:rsidRPr="000D26B1">
              <w:rPr>
                <w:rFonts w:ascii="Calibri" w:eastAsia="Times New Roman" w:hAnsi="Calibri" w:cs="Calibri"/>
                <w:bCs/>
                <w:i/>
                <w:iCs/>
                <w:color w:val="000099"/>
                <w:sz w:val="24"/>
                <w:szCs w:val="24"/>
              </w:rPr>
              <w:t>4</w:t>
            </w:r>
          </w:p>
        </w:tc>
        <w:tc>
          <w:tcPr>
            <w:tcW w:w="993" w:type="dxa"/>
            <w:tcBorders>
              <w:bottom w:val="single" w:sz="4" w:space="0" w:color="A8D08D"/>
            </w:tcBorders>
            <w:shd w:val="clear" w:color="auto" w:fill="F2F2F2"/>
            <w:vAlign w:val="center"/>
          </w:tcPr>
          <w:p w14:paraId="38B5C8D5" w14:textId="77777777" w:rsidR="000D26B1" w:rsidRPr="000D26B1" w:rsidRDefault="000D26B1" w:rsidP="000D26B1">
            <w:pPr>
              <w:spacing w:after="0" w:line="276" w:lineRule="auto"/>
              <w:rPr>
                <w:rFonts w:ascii="Calibri" w:eastAsia="Times New Roman" w:hAnsi="Calibri" w:cs="Calibri"/>
                <w:bCs/>
                <w:i/>
                <w:iCs/>
                <w:color w:val="000099"/>
                <w:sz w:val="24"/>
                <w:szCs w:val="24"/>
              </w:rPr>
            </w:pPr>
            <w:r w:rsidRPr="000D26B1">
              <w:rPr>
                <w:rFonts w:ascii="Calibri" w:eastAsia="Times New Roman" w:hAnsi="Calibri" w:cs="Calibri"/>
                <w:i/>
                <w:iCs/>
                <w:color w:val="000099"/>
                <w:sz w:val="24"/>
                <w:szCs w:val="24"/>
                <w:lang w:eastAsia="pl-PL"/>
              </w:rPr>
              <w:t>5</w:t>
            </w:r>
          </w:p>
        </w:tc>
        <w:tc>
          <w:tcPr>
            <w:tcW w:w="1417" w:type="dxa"/>
            <w:tcBorders>
              <w:bottom w:val="single" w:sz="4" w:space="0" w:color="A8D08D"/>
            </w:tcBorders>
            <w:shd w:val="clear" w:color="auto" w:fill="F2F2F2"/>
            <w:vAlign w:val="center"/>
          </w:tcPr>
          <w:p w14:paraId="30E65CE3" w14:textId="77777777" w:rsidR="000D26B1" w:rsidRPr="000D26B1" w:rsidRDefault="000D26B1" w:rsidP="000D26B1">
            <w:pPr>
              <w:suppressAutoHyphens/>
              <w:spacing w:after="0" w:line="240" w:lineRule="auto"/>
              <w:rPr>
                <w:rFonts w:ascii="Calibri" w:eastAsia="Times New Roman" w:hAnsi="Calibri" w:cs="Calibri"/>
                <w:i/>
                <w:color w:val="000099"/>
                <w:sz w:val="24"/>
                <w:szCs w:val="24"/>
              </w:rPr>
            </w:pPr>
            <w:r w:rsidRPr="000D26B1">
              <w:rPr>
                <w:rFonts w:ascii="Calibri" w:eastAsia="Times New Roman" w:hAnsi="Calibri" w:cs="Calibri"/>
                <w:bCs/>
                <w:i/>
                <w:iCs/>
                <w:color w:val="000099"/>
                <w:sz w:val="24"/>
                <w:szCs w:val="24"/>
              </w:rPr>
              <w:t>6</w:t>
            </w:r>
          </w:p>
        </w:tc>
      </w:tr>
      <w:tr w:rsidR="000D26B1" w:rsidRPr="000D26B1" w14:paraId="28CFE7F6" w14:textId="77777777" w:rsidTr="006C28C9">
        <w:trPr>
          <w:trHeight w:val="567"/>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63479AF"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1.</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62CD17E"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Poprawa efektywności energetycznej (w %)</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06D9AFA"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Premiowane będą projekty, w efekcie których osiągnięta zostanie jak najwyższa oszczędność energii wynikająca z audytu energetycznego, w odniesieniu do stanu początkowego, obliczana dla energii końcowej – X, wynosi:</w:t>
            </w:r>
          </w:p>
          <w:p w14:paraId="27DF383F" w14:textId="77777777" w:rsidR="000D26B1" w:rsidRPr="000D26B1" w:rsidRDefault="000D26B1" w:rsidP="000D26B1">
            <w:pPr>
              <w:spacing w:after="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&gt;30% </w:t>
            </w:r>
            <w:proofErr w:type="gramStart"/>
            <w:r w:rsidRPr="000D26B1">
              <w:rPr>
                <w:rFonts w:ascii="Calibri" w:eastAsia="Times New Roman" w:hAnsi="Calibri" w:cs="Times New Roman"/>
                <w:sz w:val="24"/>
                <w:szCs w:val="24"/>
              </w:rPr>
              <w:t>&lt;  45</w:t>
            </w:r>
            <w:proofErr w:type="gramEnd"/>
            <w:r w:rsidRPr="000D26B1">
              <w:rPr>
                <w:rFonts w:ascii="Calibri" w:eastAsia="Times New Roman" w:hAnsi="Calibri" w:cs="Times New Roman"/>
                <w:sz w:val="24"/>
                <w:szCs w:val="24"/>
              </w:rPr>
              <w:t>% –  1 pkt</w:t>
            </w:r>
          </w:p>
          <w:p w14:paraId="397D910B" w14:textId="77777777" w:rsidR="000D26B1" w:rsidRPr="000D26B1" w:rsidRDefault="000D26B1" w:rsidP="000D26B1">
            <w:pPr>
              <w:spacing w:after="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≥45% &lt; 60% </w:t>
            </w:r>
            <w:proofErr w:type="gramStart"/>
            <w:r w:rsidRPr="000D26B1">
              <w:rPr>
                <w:rFonts w:ascii="Calibri" w:eastAsia="Times New Roman" w:hAnsi="Calibri" w:cs="Times New Roman"/>
                <w:sz w:val="24"/>
                <w:szCs w:val="24"/>
              </w:rPr>
              <w:t>–  2</w:t>
            </w:r>
            <w:proofErr w:type="gramEnd"/>
            <w:r w:rsidRPr="000D26B1">
              <w:rPr>
                <w:rFonts w:ascii="Calibri" w:eastAsia="Times New Roman" w:hAnsi="Calibri" w:cs="Times New Roman"/>
                <w:sz w:val="24"/>
                <w:szCs w:val="24"/>
              </w:rPr>
              <w:t xml:space="preserve"> pkt</w:t>
            </w:r>
          </w:p>
          <w:p w14:paraId="213229C4" w14:textId="77777777" w:rsidR="000D26B1" w:rsidRPr="000D26B1" w:rsidRDefault="000D26B1" w:rsidP="000D26B1">
            <w:pPr>
              <w:spacing w:after="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≥60% </w:t>
            </w:r>
            <w:proofErr w:type="gramStart"/>
            <w:r w:rsidRPr="000D26B1">
              <w:rPr>
                <w:rFonts w:ascii="Calibri" w:eastAsia="Times New Roman" w:hAnsi="Calibri" w:cs="Times New Roman"/>
                <w:sz w:val="24"/>
                <w:szCs w:val="24"/>
              </w:rPr>
              <w:t>–  3</w:t>
            </w:r>
            <w:proofErr w:type="gramEnd"/>
            <w:r w:rsidRPr="000D26B1">
              <w:rPr>
                <w:rFonts w:ascii="Calibri" w:eastAsia="Times New Roman" w:hAnsi="Calibri" w:cs="Times New Roman"/>
                <w:sz w:val="24"/>
                <w:szCs w:val="24"/>
              </w:rPr>
              <w:t xml:space="preserve"> pkt</w:t>
            </w:r>
          </w:p>
          <w:p w14:paraId="1C7904B8"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9B6C961"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t>Kryterium premiujące, rozstrzygające nr 1</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4587378"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3</w:t>
            </w:r>
          </w:p>
        </w:tc>
        <w:tc>
          <w:tcPr>
            <w:tcW w:w="1417" w:type="dxa"/>
            <w:tcBorders>
              <w:top w:val="single" w:sz="4" w:space="0" w:color="A8D08D"/>
              <w:left w:val="single" w:sz="4" w:space="0" w:color="A8D08D"/>
              <w:bottom w:val="single" w:sz="4" w:space="0" w:color="A8D08D"/>
              <w:right w:val="single" w:sz="4" w:space="0" w:color="A8D08D"/>
            </w:tcBorders>
            <w:vAlign w:val="center"/>
          </w:tcPr>
          <w:p w14:paraId="70528547"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1 - 3 pkt</w:t>
            </w:r>
          </w:p>
        </w:tc>
      </w:tr>
      <w:tr w:rsidR="000D26B1" w:rsidRPr="000D26B1" w14:paraId="5EE08B8D" w14:textId="77777777" w:rsidTr="006C28C9">
        <w:trPr>
          <w:trHeight w:val="2546"/>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B0282E3"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2.</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A6412FC"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Poziom redukcji CO</w:t>
            </w:r>
            <w:r w:rsidRPr="000D26B1">
              <w:rPr>
                <w:rFonts w:ascii="Calibri" w:eastAsia="Times New Roman" w:hAnsi="Calibri" w:cs="Times New Roman"/>
                <w:sz w:val="24"/>
                <w:szCs w:val="24"/>
                <w:vertAlign w:val="subscript"/>
              </w:rPr>
              <w:t>2</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C392331" w14:textId="77777777" w:rsidR="000D26B1" w:rsidRPr="000D26B1" w:rsidRDefault="000D26B1" w:rsidP="000D26B1">
            <w:pPr>
              <w:autoSpaceDE w:val="0"/>
              <w:autoSpaceDN w:val="0"/>
              <w:adjustRightInd w:val="0"/>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Podstawą oceny będzie analiza zapotrzebowania na energię przed i po realizacji projektu w oparciu o wykonane audyty energetyczne czy analizy osiągniętych rezultatów. Poziom redukcji CO</w:t>
            </w:r>
            <w:r w:rsidRPr="000D26B1">
              <w:rPr>
                <w:rFonts w:ascii="Calibri" w:eastAsia="Times New Roman" w:hAnsi="Calibri" w:cs="Times New Roman"/>
                <w:sz w:val="24"/>
                <w:szCs w:val="24"/>
                <w:vertAlign w:val="subscript"/>
              </w:rPr>
              <w:t>2</w:t>
            </w:r>
            <w:r w:rsidRPr="000D26B1">
              <w:rPr>
                <w:rFonts w:ascii="Calibri" w:eastAsia="Times New Roman" w:hAnsi="Calibri" w:cs="Times New Roman"/>
                <w:sz w:val="24"/>
                <w:szCs w:val="24"/>
              </w:rPr>
              <w:t>, zostanie wyliczony wg wzoru:</w:t>
            </w:r>
          </w:p>
          <w:p w14:paraId="2707D9E1" w14:textId="77777777" w:rsidR="000D26B1" w:rsidRPr="000D26B1" w:rsidRDefault="000D26B1" w:rsidP="000D26B1">
            <w:pPr>
              <w:autoSpaceDE w:val="0"/>
              <w:autoSpaceDN w:val="0"/>
              <w:adjustRightInd w:val="0"/>
              <w:spacing w:before="120" w:after="120" w:line="276" w:lineRule="auto"/>
              <w:rPr>
                <w:rFonts w:ascii="Calibri" w:eastAsia="Times New Roman" w:hAnsi="Calibri" w:cs="Times New Roman"/>
                <w:sz w:val="24"/>
                <w:szCs w:val="24"/>
                <w:lang w:eastAsia="pl-PL"/>
              </w:rPr>
            </w:pPr>
            <w:r w:rsidRPr="000D26B1">
              <w:rPr>
                <w:rFonts w:ascii="Calibri" w:eastAsia="Times New Roman" w:hAnsi="Calibri" w:cs="Times New Roman"/>
                <w:b/>
                <w:bCs/>
                <w:sz w:val="24"/>
                <w:szCs w:val="24"/>
                <w:lang w:eastAsia="pl-PL"/>
              </w:rPr>
              <w:t>Stopień redukcji</w:t>
            </w:r>
            <w:r w:rsidRPr="000D26B1">
              <w:rPr>
                <w:rFonts w:ascii="Calibri" w:eastAsia="Times New Roman" w:hAnsi="Calibri" w:cs="Times New Roman"/>
                <w:b/>
                <w:sz w:val="24"/>
                <w:szCs w:val="24"/>
                <w:lang w:eastAsia="pl-PL"/>
              </w:rPr>
              <w:t xml:space="preserve"> = (planowana redukcja emisji / pierwotna całkowita emisja z </w:t>
            </w:r>
            <w:proofErr w:type="gramStart"/>
            <w:r w:rsidRPr="000D26B1">
              <w:rPr>
                <w:rFonts w:ascii="Calibri" w:eastAsia="Times New Roman" w:hAnsi="Calibri" w:cs="Times New Roman"/>
                <w:b/>
                <w:sz w:val="24"/>
                <w:szCs w:val="24"/>
                <w:lang w:eastAsia="pl-PL"/>
              </w:rPr>
              <w:t>budynku)  *</w:t>
            </w:r>
            <w:proofErr w:type="gramEnd"/>
            <w:r w:rsidRPr="000D26B1">
              <w:rPr>
                <w:rFonts w:ascii="Calibri" w:eastAsia="Times New Roman" w:hAnsi="Calibri" w:cs="Times New Roman"/>
                <w:b/>
                <w:sz w:val="24"/>
                <w:szCs w:val="24"/>
                <w:lang w:eastAsia="pl-PL"/>
              </w:rPr>
              <w:t>100</w:t>
            </w:r>
            <w:r w:rsidRPr="000D26B1">
              <w:rPr>
                <w:rFonts w:ascii="Calibri" w:eastAsia="Times New Roman" w:hAnsi="Calibri" w:cs="Times New Roman"/>
                <w:sz w:val="24"/>
                <w:szCs w:val="24"/>
                <w:lang w:eastAsia="pl-PL"/>
              </w:rPr>
              <w:t xml:space="preserve"> - otrzymujemy wartość procentową z której będzie wynikało w jakim stopniu planowane prace przyczyniają się do redukcji emisji z całego obiektu.</w:t>
            </w:r>
          </w:p>
          <w:p w14:paraId="733E66B9" w14:textId="77777777" w:rsidR="000D26B1" w:rsidRPr="000D26B1" w:rsidRDefault="000D26B1" w:rsidP="000D26B1">
            <w:pPr>
              <w:autoSpaceDE w:val="0"/>
              <w:autoSpaceDN w:val="0"/>
              <w:adjustRightInd w:val="0"/>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Wyższą punktację otrzymają projekty z większą redukcją CO</w:t>
            </w:r>
            <w:r w:rsidRPr="000D26B1">
              <w:rPr>
                <w:rFonts w:ascii="Calibri" w:eastAsia="Times New Roman" w:hAnsi="Calibri" w:cs="Times New Roman"/>
                <w:sz w:val="24"/>
                <w:szCs w:val="24"/>
                <w:vertAlign w:val="subscript"/>
              </w:rPr>
              <w:t>2</w:t>
            </w:r>
            <w:r w:rsidRPr="000D26B1">
              <w:rPr>
                <w:rFonts w:ascii="Calibri" w:eastAsia="Times New Roman" w:hAnsi="Calibri" w:cs="Times New Roman"/>
                <w:sz w:val="24"/>
                <w:szCs w:val="24"/>
              </w:rPr>
              <w:t xml:space="preserve"> w stosunku do stanu sprzed realizacji projektu.</w:t>
            </w:r>
          </w:p>
          <w:p w14:paraId="3BF7CD2E" w14:textId="77777777" w:rsidR="000D26B1" w:rsidRPr="000D26B1" w:rsidRDefault="000D26B1" w:rsidP="000D26B1">
            <w:pPr>
              <w:autoSpaceDE w:val="0"/>
              <w:autoSpaceDN w:val="0"/>
              <w:adjustRightInd w:val="0"/>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ocenia obniżenie emisji dwutlenku węgla w wyniku przeprowadzonej głębokiej modernizacji energetycznej budynku:</w:t>
            </w:r>
          </w:p>
          <w:p w14:paraId="2C872EDC" w14:textId="77777777" w:rsidR="000D26B1" w:rsidRPr="000D26B1" w:rsidRDefault="000D26B1" w:rsidP="000D26B1">
            <w:pPr>
              <w:autoSpaceDE w:val="0"/>
              <w:autoSpaceDN w:val="0"/>
              <w:adjustRightInd w:val="0"/>
              <w:spacing w:after="60" w:line="276" w:lineRule="auto"/>
              <w:rPr>
                <w:rFonts w:ascii="Calibri" w:eastAsia="Times New Roman" w:hAnsi="Calibri" w:cs="Times New Roman"/>
                <w:sz w:val="24"/>
                <w:szCs w:val="24"/>
              </w:rPr>
            </w:pPr>
            <w:proofErr w:type="gramStart"/>
            <w:r w:rsidRPr="000D26B1">
              <w:rPr>
                <w:rFonts w:ascii="Calibri" w:eastAsia="Times New Roman" w:hAnsi="Calibri" w:cs="Times New Roman"/>
                <w:sz w:val="24"/>
                <w:szCs w:val="24"/>
              </w:rPr>
              <w:t>&lt;  30</w:t>
            </w:r>
            <w:proofErr w:type="gramEnd"/>
            <w:r w:rsidRPr="000D26B1">
              <w:rPr>
                <w:rFonts w:ascii="Calibri" w:eastAsia="Times New Roman" w:hAnsi="Calibri" w:cs="Times New Roman"/>
                <w:sz w:val="24"/>
                <w:szCs w:val="24"/>
              </w:rPr>
              <w:t>%  –  0 pkt,</w:t>
            </w:r>
          </w:p>
          <w:p w14:paraId="591D7CE5" w14:textId="77777777" w:rsidR="000D26B1" w:rsidRPr="000D26B1" w:rsidRDefault="000D26B1" w:rsidP="000D26B1">
            <w:pPr>
              <w:autoSpaceDE w:val="0"/>
              <w:autoSpaceDN w:val="0"/>
              <w:adjustRightInd w:val="0"/>
              <w:spacing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≥30% </w:t>
            </w:r>
            <w:proofErr w:type="gramStart"/>
            <w:r w:rsidRPr="000D26B1">
              <w:rPr>
                <w:rFonts w:ascii="Calibri" w:eastAsia="Times New Roman" w:hAnsi="Calibri" w:cs="Times New Roman"/>
                <w:sz w:val="24"/>
                <w:szCs w:val="24"/>
              </w:rPr>
              <w:t>&lt;  40</w:t>
            </w:r>
            <w:proofErr w:type="gramEnd"/>
            <w:r w:rsidRPr="000D26B1">
              <w:rPr>
                <w:rFonts w:ascii="Calibri" w:eastAsia="Times New Roman" w:hAnsi="Calibri" w:cs="Times New Roman"/>
                <w:sz w:val="24"/>
                <w:szCs w:val="24"/>
              </w:rPr>
              <w:t>% –  1 pkt,</w:t>
            </w:r>
          </w:p>
          <w:p w14:paraId="5B4D4843" w14:textId="77777777" w:rsidR="000D26B1" w:rsidRPr="000D26B1" w:rsidRDefault="000D26B1" w:rsidP="000D26B1">
            <w:pPr>
              <w:autoSpaceDE w:val="0"/>
              <w:autoSpaceDN w:val="0"/>
              <w:adjustRightInd w:val="0"/>
              <w:spacing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≥40% &lt; 50% </w:t>
            </w:r>
            <w:proofErr w:type="gramStart"/>
            <w:r w:rsidRPr="000D26B1">
              <w:rPr>
                <w:rFonts w:ascii="Calibri" w:eastAsia="Times New Roman" w:hAnsi="Calibri" w:cs="Times New Roman"/>
                <w:sz w:val="24"/>
                <w:szCs w:val="24"/>
              </w:rPr>
              <w:t>–  2</w:t>
            </w:r>
            <w:proofErr w:type="gramEnd"/>
            <w:r w:rsidRPr="000D26B1">
              <w:rPr>
                <w:rFonts w:ascii="Calibri" w:eastAsia="Times New Roman" w:hAnsi="Calibri" w:cs="Times New Roman"/>
                <w:sz w:val="24"/>
                <w:szCs w:val="24"/>
              </w:rPr>
              <w:t xml:space="preserve"> pkt,</w:t>
            </w:r>
          </w:p>
          <w:p w14:paraId="3EDA21D5" w14:textId="77777777" w:rsidR="000D26B1" w:rsidRPr="000D26B1" w:rsidRDefault="000D26B1" w:rsidP="000D26B1">
            <w:pPr>
              <w:spacing w:before="40"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≥50% </w:t>
            </w:r>
            <w:proofErr w:type="gramStart"/>
            <w:r w:rsidRPr="000D26B1">
              <w:rPr>
                <w:rFonts w:ascii="Calibri" w:eastAsia="Times New Roman" w:hAnsi="Calibri" w:cs="Times New Roman"/>
                <w:sz w:val="24"/>
                <w:szCs w:val="24"/>
              </w:rPr>
              <w:t>–  3</w:t>
            </w:r>
            <w:proofErr w:type="gramEnd"/>
            <w:r w:rsidRPr="000D26B1">
              <w:rPr>
                <w:rFonts w:ascii="Calibri" w:eastAsia="Times New Roman" w:hAnsi="Calibri" w:cs="Times New Roman"/>
                <w:sz w:val="24"/>
                <w:szCs w:val="24"/>
              </w:rPr>
              <w:t xml:space="preserve"> pkt.</w:t>
            </w:r>
          </w:p>
          <w:p w14:paraId="5150CD02" w14:textId="77777777" w:rsidR="000D26B1" w:rsidRPr="000D26B1" w:rsidRDefault="000D26B1" w:rsidP="000D26B1">
            <w:pPr>
              <w:spacing w:before="120"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3D59D65"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lastRenderedPageBreak/>
              <w:t>Kryterium premiujące, rozstrzygające nr 2</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503F319"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2</w:t>
            </w:r>
          </w:p>
        </w:tc>
        <w:tc>
          <w:tcPr>
            <w:tcW w:w="1417" w:type="dxa"/>
            <w:tcBorders>
              <w:top w:val="single" w:sz="4" w:space="0" w:color="A8D08D"/>
              <w:left w:val="single" w:sz="4" w:space="0" w:color="A8D08D"/>
              <w:bottom w:val="single" w:sz="4" w:space="0" w:color="A8D08D"/>
              <w:right w:val="single" w:sz="4" w:space="0" w:color="A8D08D"/>
            </w:tcBorders>
            <w:vAlign w:val="center"/>
          </w:tcPr>
          <w:p w14:paraId="1391E3E5"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0 - 3 pkt</w:t>
            </w:r>
          </w:p>
        </w:tc>
      </w:tr>
      <w:tr w:rsidR="000D26B1" w:rsidRPr="000D26B1" w14:paraId="00735A7B" w14:textId="77777777" w:rsidTr="006C28C9">
        <w:trPr>
          <w:trHeight w:val="1814"/>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7568560"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3.</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D4795F4"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Poprawa efektywności energetycznej - nakład jednostkowy</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E50A8ED"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Premiowane będą projekty o największym wpływie na poprawę efektywności energetycznej przy jednocześnie jak najniższych nakładach finansowych. Wpływ będzie mierzony wg wzoru:</w:t>
            </w:r>
          </w:p>
          <w:p w14:paraId="376D6C88" w14:textId="77777777" w:rsidR="000D26B1" w:rsidRPr="000D26B1" w:rsidRDefault="000D26B1" w:rsidP="000D26B1">
            <w:pPr>
              <w:spacing w:before="120" w:after="120" w:line="276" w:lineRule="auto"/>
              <w:rPr>
                <w:rFonts w:ascii="Calibri" w:eastAsia="Times New Roman" w:hAnsi="Calibri" w:cs="Times New Roman"/>
                <w:b/>
                <w:sz w:val="24"/>
                <w:szCs w:val="24"/>
              </w:rPr>
            </w:pPr>
            <w:r w:rsidRPr="000D26B1">
              <w:rPr>
                <w:rFonts w:ascii="Calibri" w:eastAsia="Times New Roman" w:hAnsi="Calibri" w:cs="Times New Roman"/>
                <w:b/>
                <w:sz w:val="24"/>
                <w:szCs w:val="24"/>
              </w:rPr>
              <w:t xml:space="preserve">Nakład jednostkowy = wartość wydatków kwalifikowanych w zł/ zwiększenie efektywności energetycznej w ramach realizacji projektu wyrażone w kWh energii </w:t>
            </w:r>
            <w:proofErr w:type="gramStart"/>
            <w:r w:rsidRPr="000D26B1">
              <w:rPr>
                <w:rFonts w:ascii="Calibri" w:eastAsia="Times New Roman" w:hAnsi="Calibri" w:cs="Times New Roman"/>
                <w:b/>
                <w:sz w:val="24"/>
                <w:szCs w:val="24"/>
              </w:rPr>
              <w:t>końcowej ,</w:t>
            </w:r>
            <w:proofErr w:type="gramEnd"/>
            <w:r w:rsidRPr="000D26B1">
              <w:rPr>
                <w:rFonts w:ascii="Calibri" w:eastAsia="Times New Roman" w:hAnsi="Calibri" w:cs="Times New Roman"/>
                <w:b/>
                <w:sz w:val="24"/>
                <w:szCs w:val="24"/>
              </w:rPr>
              <w:t xml:space="preserve"> zł/kWh.</w:t>
            </w:r>
          </w:p>
          <w:p w14:paraId="7BE96E7A"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 xml:space="preserve">Rankingowanie wg obliczonej wartości nakładu jednostkowego. Otrzymane wartości dla poszczególnych projektów zostaną zestawione ze sobą, a następnie podzielone na cztery przedziały zgodnie z wynikami obliczonego nakładu wg ww. wzoru. </w:t>
            </w:r>
            <w:r w:rsidRPr="000D26B1">
              <w:rPr>
                <w:rFonts w:ascii="Calibri" w:eastAsia="Times New Roman" w:hAnsi="Calibri" w:cs="Times New Roman"/>
                <w:b/>
                <w:sz w:val="24"/>
                <w:szCs w:val="24"/>
              </w:rPr>
              <w:t xml:space="preserve">Projekty o najniższej wartości wskaźnika </w:t>
            </w:r>
            <w:r w:rsidRPr="000D26B1">
              <w:rPr>
                <w:rFonts w:ascii="Calibri" w:eastAsia="Times New Roman" w:hAnsi="Calibri" w:cs="Times New Roman"/>
                <w:sz w:val="24"/>
                <w:szCs w:val="24"/>
              </w:rPr>
              <w:t>otrzymają najwięcej punktów. Ilość przedziałów zależy od liczby</w:t>
            </w:r>
            <w:r w:rsidRPr="000D26B1" w:rsidDel="00F96974">
              <w:rPr>
                <w:rFonts w:ascii="Calibri" w:eastAsia="Times New Roman" w:hAnsi="Calibri" w:cs="Times New Roman"/>
                <w:sz w:val="24"/>
                <w:szCs w:val="24"/>
              </w:rPr>
              <w:t xml:space="preserve"> </w:t>
            </w:r>
            <w:r w:rsidRPr="000D26B1">
              <w:rPr>
                <w:rFonts w:ascii="Calibri" w:eastAsia="Times New Roman" w:hAnsi="Calibri" w:cs="Times New Roman"/>
                <w:sz w:val="24"/>
                <w:szCs w:val="24"/>
              </w:rPr>
              <w:t>punktów możliwych do przyznania, a zakwalifikowanie do konkretnego przedziału uzależnione jest od wartości ilościowej nakładu jednostkowego.</w:t>
            </w:r>
          </w:p>
          <w:p w14:paraId="45402CB1"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9FF4B35"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lastRenderedPageBreak/>
              <w:t>Kryterium premiujące</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1F4FFFA"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2</w:t>
            </w:r>
          </w:p>
        </w:tc>
        <w:tc>
          <w:tcPr>
            <w:tcW w:w="1417" w:type="dxa"/>
            <w:tcBorders>
              <w:top w:val="single" w:sz="4" w:space="0" w:color="A8D08D"/>
              <w:left w:val="single" w:sz="4" w:space="0" w:color="A8D08D"/>
              <w:bottom w:val="single" w:sz="4" w:space="0" w:color="A8D08D"/>
              <w:right w:val="single" w:sz="4" w:space="0" w:color="A8D08D"/>
            </w:tcBorders>
            <w:vAlign w:val="center"/>
          </w:tcPr>
          <w:p w14:paraId="0F0CFDDA"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1 - 4 pkt</w:t>
            </w:r>
          </w:p>
        </w:tc>
      </w:tr>
      <w:tr w:rsidR="000D26B1" w:rsidRPr="000D26B1" w14:paraId="2ED4C6D3" w14:textId="77777777" w:rsidTr="006C28C9">
        <w:trPr>
          <w:trHeight w:val="227"/>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462E2B2"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4.</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09FA17B"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Kompleksowość projektu w zakresie działań zwiększających efektywność energetyczną </w:t>
            </w:r>
            <w:r w:rsidRPr="000D26B1">
              <w:rPr>
                <w:rFonts w:ascii="Calibri" w:eastAsia="Times New Roman" w:hAnsi="Calibri" w:cs="Times New Roman"/>
                <w:sz w:val="24"/>
                <w:szCs w:val="24"/>
              </w:rPr>
              <w:br/>
              <w:t>z jednoczesnym wykorzystaniem OZE</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702B051"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Premiowane będą projekty polegające na głębokiej modernizacji energetycznej budynków wraz z wykorzystaniem instalacji OZE i wymianą systemów indywidualnego ogrzewania na niskoemisyjne źródła ciepła. Punktowane będą projekty, w których:</w:t>
            </w:r>
          </w:p>
          <w:p w14:paraId="4D32FBF3"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5 pkt – źródła odnawialne/OZE całkowicie zastąpią inne źródła ciepła (następuje likwidacja innych źródeł ciepła),</w:t>
            </w:r>
          </w:p>
          <w:p w14:paraId="37F88207"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2 pkt – źródła odnawialne/OZE będą ograniczać zapotrzebowanie na energię cieplną z sieci,</w:t>
            </w:r>
          </w:p>
          <w:p w14:paraId="53A11DD5"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2 pkt – źródła odnawialne/OZE będą ograniczać zapotrzebowanie na energię cieplną z lokalnych źródeł,</w:t>
            </w:r>
          </w:p>
          <w:p w14:paraId="670265AB"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1 pkt – źródła odnawialne/OZE będą przyczyniać się do ograniczenia zapotrzebowania na energię potrzebną do podgrzania wody (CWU),</w:t>
            </w:r>
          </w:p>
          <w:p w14:paraId="62034389"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2 pkt – zastosowania systemów zarządzania energią w budynku,</w:t>
            </w:r>
          </w:p>
          <w:p w14:paraId="3242C69F"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1 pkt – wymiany oświetlenia na energooszczędne,</w:t>
            </w:r>
          </w:p>
          <w:p w14:paraId="46CA9229"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1 pkt – tworzenia „zielonych dachów” i/lub „żyjących zielonych ścian”.</w:t>
            </w:r>
          </w:p>
          <w:p w14:paraId="645604E9"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Punkty sumuje się.</w:t>
            </w:r>
          </w:p>
          <w:p w14:paraId="53074C90"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A111C0F"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lastRenderedPageBreak/>
              <w:t>Kryterium premiujące</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D6E4CEE"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1</w:t>
            </w:r>
          </w:p>
        </w:tc>
        <w:tc>
          <w:tcPr>
            <w:tcW w:w="1417" w:type="dxa"/>
            <w:tcBorders>
              <w:top w:val="single" w:sz="4" w:space="0" w:color="A8D08D"/>
              <w:left w:val="single" w:sz="4" w:space="0" w:color="A8D08D"/>
              <w:bottom w:val="single" w:sz="4" w:space="0" w:color="A8D08D"/>
              <w:right w:val="single" w:sz="4" w:space="0" w:color="A8D08D"/>
            </w:tcBorders>
            <w:vAlign w:val="center"/>
          </w:tcPr>
          <w:p w14:paraId="6B8A2C5C"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1 - 10 pkt</w:t>
            </w:r>
          </w:p>
        </w:tc>
      </w:tr>
      <w:tr w:rsidR="000D26B1" w:rsidRPr="000D26B1" w14:paraId="61855F1C" w14:textId="77777777" w:rsidTr="006C28C9">
        <w:trPr>
          <w:trHeight w:val="227"/>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3DC5ACE"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5.</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794559F"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Udział środków własnych wyższy od minimalnego</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0A584DD" w14:textId="77777777" w:rsidR="000D26B1" w:rsidRPr="000D26B1" w:rsidRDefault="000D26B1" w:rsidP="000D26B1">
            <w:pPr>
              <w:spacing w:before="40" w:after="12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Wkład własny wyższy od minimalnego:</w:t>
            </w:r>
          </w:p>
          <w:p w14:paraId="68E6CC6D" w14:textId="77777777" w:rsidR="000D26B1" w:rsidRPr="000D26B1" w:rsidRDefault="000D26B1" w:rsidP="000D26B1">
            <w:pPr>
              <w:widowControl w:val="0"/>
              <w:spacing w:after="0" w:line="240"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 5 </w:t>
            </w: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- 0 pkt,</w:t>
            </w:r>
          </w:p>
          <w:p w14:paraId="793D7000" w14:textId="77777777" w:rsidR="000D26B1" w:rsidRPr="000D26B1" w:rsidRDefault="000D26B1" w:rsidP="000D26B1">
            <w:pPr>
              <w:widowControl w:val="0"/>
              <w:spacing w:after="0" w:line="240"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 &gt;5 </w:t>
            </w: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xml:space="preserve">. ≤ 10 </w:t>
            </w: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- 1 pkt,</w:t>
            </w:r>
          </w:p>
          <w:p w14:paraId="44FEA5B6" w14:textId="77777777" w:rsidR="000D26B1" w:rsidRPr="000D26B1" w:rsidRDefault="000D26B1" w:rsidP="000D26B1">
            <w:pPr>
              <w:widowControl w:val="0"/>
              <w:spacing w:after="0" w:line="240"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 &gt;10 </w:t>
            </w: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xml:space="preserve">. ≤ 15 </w:t>
            </w: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- 2 pkt,</w:t>
            </w:r>
          </w:p>
          <w:p w14:paraId="78281EBD" w14:textId="77777777" w:rsidR="000D26B1" w:rsidRPr="000D26B1" w:rsidRDefault="000D26B1" w:rsidP="000D26B1">
            <w:pPr>
              <w:widowControl w:val="0"/>
              <w:spacing w:after="120" w:line="240"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 powyżej 15 </w:t>
            </w: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- 3 pkt.</w:t>
            </w:r>
          </w:p>
          <w:p w14:paraId="363040E1" w14:textId="77777777" w:rsidR="000D26B1" w:rsidRPr="000D26B1" w:rsidRDefault="000D26B1" w:rsidP="000D26B1">
            <w:pPr>
              <w:widowControl w:val="0"/>
              <w:spacing w:after="120" w:line="240" w:lineRule="auto"/>
              <w:rPr>
                <w:rFonts w:ascii="Calibri" w:eastAsia="Times New Roman" w:hAnsi="Calibri" w:cs="Calibri"/>
                <w:sz w:val="24"/>
                <w:szCs w:val="24"/>
                <w:lang w:eastAsia="pl-PL"/>
              </w:rPr>
            </w:pPr>
            <w:proofErr w:type="spellStart"/>
            <w:r w:rsidRPr="000D26B1">
              <w:rPr>
                <w:rFonts w:ascii="Calibri" w:eastAsia="Times New Roman" w:hAnsi="Calibri" w:cs="Calibri"/>
                <w:sz w:val="24"/>
                <w:szCs w:val="24"/>
                <w:lang w:eastAsia="pl-PL"/>
              </w:rPr>
              <w:t>p.p</w:t>
            </w:r>
            <w:proofErr w:type="spellEnd"/>
            <w:r w:rsidRPr="000D26B1">
              <w:rPr>
                <w:rFonts w:ascii="Calibri" w:eastAsia="Times New Roman" w:hAnsi="Calibri" w:cs="Calibri"/>
                <w:sz w:val="24"/>
                <w:szCs w:val="24"/>
                <w:lang w:eastAsia="pl-PL"/>
              </w:rPr>
              <w:t>. – punkt procentowy</w:t>
            </w:r>
          </w:p>
          <w:p w14:paraId="7435DA44"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1035D6F"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lastRenderedPageBreak/>
              <w:t>Kryterium premiujące</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924598C"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1</w:t>
            </w:r>
          </w:p>
        </w:tc>
        <w:tc>
          <w:tcPr>
            <w:tcW w:w="1417" w:type="dxa"/>
            <w:tcBorders>
              <w:top w:val="single" w:sz="4" w:space="0" w:color="A8D08D"/>
              <w:left w:val="single" w:sz="4" w:space="0" w:color="A8D08D"/>
              <w:bottom w:val="single" w:sz="4" w:space="0" w:color="A8D08D"/>
              <w:right w:val="single" w:sz="4" w:space="0" w:color="A8D08D"/>
            </w:tcBorders>
            <w:vAlign w:val="center"/>
          </w:tcPr>
          <w:p w14:paraId="528C0AC1"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0 - 3 pkt</w:t>
            </w:r>
          </w:p>
        </w:tc>
      </w:tr>
      <w:tr w:rsidR="000D26B1" w:rsidRPr="000D26B1" w14:paraId="641C9669" w14:textId="77777777" w:rsidTr="006C28C9">
        <w:trPr>
          <w:trHeight w:val="516"/>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49E9C92"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6.</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3E9805A"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Okres zwrotu inwestycji</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FEDEB71" w14:textId="77777777" w:rsidR="000D26B1" w:rsidRPr="000D26B1" w:rsidRDefault="000D26B1" w:rsidP="000D26B1">
            <w:pPr>
              <w:suppressAutoHyphens/>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Punktowane będą projekty, dla których okres, jaki jest konieczny, aby nakłady (koszty całkowite wykazane w formularzu </w:t>
            </w:r>
            <w:proofErr w:type="gramStart"/>
            <w:r w:rsidRPr="000D26B1">
              <w:rPr>
                <w:rFonts w:ascii="Calibri" w:eastAsia="Times New Roman" w:hAnsi="Calibri" w:cs="Times New Roman"/>
                <w:sz w:val="24"/>
                <w:szCs w:val="24"/>
              </w:rPr>
              <w:t>wniosku)  poniesione</w:t>
            </w:r>
            <w:proofErr w:type="gramEnd"/>
            <w:r w:rsidRPr="000D26B1">
              <w:rPr>
                <w:rFonts w:ascii="Calibri" w:eastAsia="Times New Roman" w:hAnsi="Calibri" w:cs="Times New Roman"/>
                <w:sz w:val="24"/>
                <w:szCs w:val="24"/>
              </w:rPr>
              <w:t xml:space="preserve"> na realizację projektu zostały w pełni pokryte korzyściami netto wygenerowanymi w wyniku realizacji projektu  (określone w audycie energetycznym), jest najkrótszy. Okres zwrotu wynoszący:</w:t>
            </w:r>
          </w:p>
          <w:p w14:paraId="356E135C" w14:textId="77777777" w:rsidR="000D26B1" w:rsidRPr="000D26B1" w:rsidRDefault="000D26B1" w:rsidP="000D26B1">
            <w:pPr>
              <w:spacing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&gt; 30 lat – 0 pkt</w:t>
            </w:r>
          </w:p>
          <w:p w14:paraId="5AE98AEF" w14:textId="77777777" w:rsidR="000D26B1" w:rsidRPr="000D26B1" w:rsidRDefault="000D26B1" w:rsidP="000D26B1">
            <w:pPr>
              <w:spacing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&gt; 20 ≤ 30 lat – 1 pkt</w:t>
            </w:r>
          </w:p>
          <w:p w14:paraId="4C83DCD9" w14:textId="77777777" w:rsidR="000D26B1" w:rsidRPr="000D26B1" w:rsidRDefault="000D26B1" w:rsidP="000D26B1">
            <w:pPr>
              <w:spacing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&gt; 10 ≤ 20 lat – 2 pkt</w:t>
            </w:r>
          </w:p>
          <w:p w14:paraId="79BC4B7E" w14:textId="77777777" w:rsidR="000D26B1" w:rsidRPr="000D26B1" w:rsidRDefault="000D26B1" w:rsidP="000D26B1">
            <w:pPr>
              <w:spacing w:after="6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≤10 lat – 3 pkt</w:t>
            </w:r>
          </w:p>
          <w:p w14:paraId="47A918BC"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26B6CB"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t>Kryterium premiujące</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13F6310"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1</w:t>
            </w:r>
          </w:p>
        </w:tc>
        <w:tc>
          <w:tcPr>
            <w:tcW w:w="1417" w:type="dxa"/>
            <w:tcBorders>
              <w:top w:val="single" w:sz="4" w:space="0" w:color="A8D08D"/>
              <w:left w:val="single" w:sz="4" w:space="0" w:color="A8D08D"/>
              <w:bottom w:val="single" w:sz="4" w:space="0" w:color="A8D08D"/>
              <w:right w:val="single" w:sz="4" w:space="0" w:color="A8D08D"/>
            </w:tcBorders>
            <w:vAlign w:val="center"/>
          </w:tcPr>
          <w:p w14:paraId="47C82412"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0 - 3 pkt</w:t>
            </w:r>
          </w:p>
        </w:tc>
      </w:tr>
      <w:tr w:rsidR="000D26B1" w:rsidRPr="000D26B1" w14:paraId="73D172EE" w14:textId="77777777" w:rsidTr="006C28C9">
        <w:trPr>
          <w:trHeight w:val="375"/>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7C32C1C"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7.</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5801293"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Wsparcie udzielane przy udziale przedsiębiorstwa usług energetycznych (ESCO) </w:t>
            </w:r>
            <w:r w:rsidRPr="000D26B1">
              <w:rPr>
                <w:rFonts w:ascii="Calibri" w:eastAsia="Times New Roman" w:hAnsi="Calibri" w:cs="Times New Roman"/>
                <w:sz w:val="24"/>
                <w:szCs w:val="24"/>
              </w:rPr>
              <w:lastRenderedPageBreak/>
              <w:t xml:space="preserve">lub w formule partnerstwa </w:t>
            </w:r>
            <w:proofErr w:type="spellStart"/>
            <w:r w:rsidRPr="000D26B1">
              <w:rPr>
                <w:rFonts w:ascii="Calibri" w:eastAsia="Times New Roman" w:hAnsi="Calibri" w:cs="Times New Roman"/>
                <w:sz w:val="24"/>
                <w:szCs w:val="24"/>
              </w:rPr>
              <w:t>publiczno</w:t>
            </w:r>
            <w:proofErr w:type="spellEnd"/>
            <w:r w:rsidRPr="000D26B1">
              <w:rPr>
                <w:rFonts w:ascii="Calibri" w:eastAsia="Times New Roman" w:hAnsi="Calibri" w:cs="Times New Roman"/>
                <w:sz w:val="24"/>
                <w:szCs w:val="24"/>
              </w:rPr>
              <w:t xml:space="preserve"> – prywatnego.</w:t>
            </w:r>
          </w:p>
          <w:p w14:paraId="2D557A87" w14:textId="77777777" w:rsidR="000D26B1" w:rsidRPr="000D26B1" w:rsidRDefault="000D26B1" w:rsidP="000D26B1">
            <w:pPr>
              <w:suppressAutoHyphens/>
              <w:spacing w:before="120"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nie dotyczy wniosków składanych do naboru dedykowanego projektom hybrydowym.</w:t>
            </w:r>
          </w:p>
          <w:p w14:paraId="434A60D0" w14:textId="77777777" w:rsidR="000D26B1" w:rsidRPr="000D26B1" w:rsidRDefault="000D26B1" w:rsidP="000D26B1">
            <w:pPr>
              <w:spacing w:after="120" w:line="276" w:lineRule="auto"/>
              <w:rPr>
                <w:rFonts w:ascii="Calibri" w:eastAsia="Times New Roman" w:hAnsi="Calibri" w:cs="Times New Roman"/>
                <w:sz w:val="24"/>
                <w:szCs w:val="24"/>
              </w:rPr>
            </w:pP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770E840" w14:textId="77777777" w:rsidR="000D26B1" w:rsidRPr="000D26B1" w:rsidRDefault="000D26B1" w:rsidP="000D26B1">
            <w:pPr>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 xml:space="preserve">Premiowane będą projekty realizujące przedsięwzięcie przy udziale przedsiębiorstw usług energetycznych (ESCO) lub w formule partnerstwa </w:t>
            </w:r>
            <w:proofErr w:type="spellStart"/>
            <w:r w:rsidRPr="000D26B1">
              <w:rPr>
                <w:rFonts w:ascii="Calibri" w:eastAsia="Times New Roman" w:hAnsi="Calibri" w:cs="Times New Roman"/>
                <w:sz w:val="24"/>
                <w:szCs w:val="24"/>
              </w:rPr>
              <w:t>publiczno</w:t>
            </w:r>
            <w:proofErr w:type="spellEnd"/>
            <w:r w:rsidRPr="000D26B1">
              <w:rPr>
                <w:rFonts w:ascii="Calibri" w:eastAsia="Times New Roman" w:hAnsi="Calibri" w:cs="Times New Roman"/>
                <w:sz w:val="24"/>
                <w:szCs w:val="24"/>
              </w:rPr>
              <w:t xml:space="preserve"> – prywatnego (projekt hybrydowy).</w:t>
            </w:r>
          </w:p>
          <w:p w14:paraId="618AAD2C"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 xml:space="preserve">5 pkt - projekty realizujące przedsięwzięcie przy udziale ESCO lub w formule </w:t>
            </w:r>
            <w:proofErr w:type="spellStart"/>
            <w:r w:rsidRPr="000D26B1">
              <w:rPr>
                <w:rFonts w:ascii="Calibri" w:eastAsia="Times New Roman" w:hAnsi="Calibri" w:cs="Times New Roman"/>
                <w:sz w:val="24"/>
                <w:szCs w:val="24"/>
              </w:rPr>
              <w:t>ppp</w:t>
            </w:r>
            <w:proofErr w:type="spellEnd"/>
            <w:r w:rsidRPr="000D26B1">
              <w:rPr>
                <w:rFonts w:ascii="Calibri" w:eastAsia="Times New Roman" w:hAnsi="Calibri" w:cs="Times New Roman"/>
                <w:sz w:val="24"/>
                <w:szCs w:val="24"/>
              </w:rPr>
              <w:t>;</w:t>
            </w:r>
          </w:p>
          <w:p w14:paraId="20226D98"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0 pkt – pozostałe projekty.</w:t>
            </w:r>
          </w:p>
          <w:p w14:paraId="63D31651" w14:textId="77777777" w:rsidR="000D26B1" w:rsidRPr="000D26B1" w:rsidRDefault="000D26B1" w:rsidP="000D26B1">
            <w:pPr>
              <w:suppressAutoHyphens/>
              <w:spacing w:before="120"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40C00D0"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lastRenderedPageBreak/>
              <w:t>Kryterium premiujące projekty hybrydowe</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B87E7CE"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Times New Roman"/>
                <w:sz w:val="24"/>
                <w:szCs w:val="24"/>
              </w:rPr>
              <w:t>2</w:t>
            </w:r>
          </w:p>
        </w:tc>
        <w:tc>
          <w:tcPr>
            <w:tcW w:w="1417" w:type="dxa"/>
            <w:tcBorders>
              <w:top w:val="single" w:sz="4" w:space="0" w:color="A8D08D"/>
              <w:left w:val="single" w:sz="4" w:space="0" w:color="A8D08D"/>
              <w:bottom w:val="single" w:sz="4" w:space="0" w:color="A8D08D"/>
              <w:right w:val="single" w:sz="4" w:space="0" w:color="A8D08D"/>
            </w:tcBorders>
            <w:vAlign w:val="center"/>
          </w:tcPr>
          <w:p w14:paraId="37D4A52D" w14:textId="77777777" w:rsidR="000D26B1" w:rsidRPr="000D26B1" w:rsidRDefault="000D26B1" w:rsidP="000D26B1">
            <w:pPr>
              <w:suppressAutoHyphens/>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0 lub 5 pkt</w:t>
            </w:r>
          </w:p>
        </w:tc>
      </w:tr>
      <w:tr w:rsidR="000D26B1" w:rsidRPr="000D26B1" w14:paraId="2138FCA5" w14:textId="77777777" w:rsidTr="006C28C9">
        <w:trPr>
          <w:trHeight w:val="375"/>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5330E85"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8.</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2C0DA1C"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Calibri"/>
                <w:sz w:val="24"/>
                <w:szCs w:val="24"/>
                <w:lang w:eastAsia="pl-PL"/>
              </w:rPr>
              <w:t>Projekt realizowany w partnerstwie</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B7C3D30" w14:textId="77777777" w:rsidR="000D26B1" w:rsidRPr="000D26B1" w:rsidRDefault="000D26B1" w:rsidP="000D26B1">
            <w:pPr>
              <w:spacing w:before="40" w:after="12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Premiowane są projekty realizowane w partnerstwie:</w:t>
            </w:r>
          </w:p>
          <w:p w14:paraId="78442C2E" w14:textId="77777777" w:rsidR="000D26B1" w:rsidRPr="000D26B1" w:rsidRDefault="000D26B1" w:rsidP="000D26B1">
            <w:pPr>
              <w:spacing w:before="40" w:after="12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2 pkt – projekt z wieloma partnerami, </w:t>
            </w:r>
          </w:p>
          <w:p w14:paraId="6A5FE76E" w14:textId="77777777" w:rsidR="000D26B1" w:rsidRPr="000D26B1" w:rsidRDefault="000D26B1" w:rsidP="000D26B1">
            <w:pPr>
              <w:spacing w:before="40" w:after="12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1 pkt – projekt z jednym partnerem, </w:t>
            </w:r>
          </w:p>
          <w:p w14:paraId="7C3E5793" w14:textId="77777777" w:rsidR="000D26B1" w:rsidRPr="000D26B1" w:rsidRDefault="000D26B1" w:rsidP="000D26B1">
            <w:pPr>
              <w:autoSpaceDE w:val="0"/>
              <w:autoSpaceDN w:val="0"/>
              <w:adjustRightInd w:val="0"/>
              <w:spacing w:before="40" w:after="12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0 pkt – brak partnerstwa.</w:t>
            </w:r>
          </w:p>
          <w:p w14:paraId="7EB2A2D3" w14:textId="77777777" w:rsidR="000D26B1" w:rsidRPr="000D26B1" w:rsidRDefault="000D26B1" w:rsidP="000D26B1">
            <w:pPr>
              <w:suppressAutoHyphens/>
              <w:spacing w:after="120" w:line="276" w:lineRule="auto"/>
              <w:rPr>
                <w:rFonts w:ascii="Calibri" w:eastAsia="Times New Roman" w:hAnsi="Calibri" w:cs="Times New Roman"/>
                <w:sz w:val="24"/>
                <w:szCs w:val="24"/>
              </w:rPr>
            </w:pPr>
            <w:r w:rsidRPr="000D26B1">
              <w:rPr>
                <w:rFonts w:ascii="Calibri" w:eastAsia="Times New Roman" w:hAnsi="Calibri" w:cs="Calibri"/>
                <w:sz w:val="24"/>
                <w:szCs w:val="24"/>
              </w:rPr>
              <w:t xml:space="preserve">Kryterium weryfikowane na podstawie zapisów wniosku o dofinansowanie i załączników. </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61D85BF"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t xml:space="preserve">Kryterium premiujące </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5A0A50F"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t>2</w:t>
            </w:r>
          </w:p>
        </w:tc>
        <w:tc>
          <w:tcPr>
            <w:tcW w:w="1417" w:type="dxa"/>
            <w:tcBorders>
              <w:top w:val="single" w:sz="4" w:space="0" w:color="A8D08D"/>
              <w:left w:val="single" w:sz="4" w:space="0" w:color="A8D08D"/>
              <w:bottom w:val="single" w:sz="4" w:space="0" w:color="A8D08D"/>
              <w:right w:val="single" w:sz="4" w:space="0" w:color="A8D08D"/>
            </w:tcBorders>
            <w:vAlign w:val="center"/>
          </w:tcPr>
          <w:p w14:paraId="0EE924E4" w14:textId="77777777" w:rsidR="000D26B1" w:rsidRPr="000D26B1" w:rsidRDefault="000D26B1" w:rsidP="000D26B1">
            <w:pPr>
              <w:spacing w:after="120" w:line="240" w:lineRule="auto"/>
              <w:rPr>
                <w:rFonts w:ascii="Calibri" w:eastAsia="Times New Roman" w:hAnsi="Calibri" w:cs="Calibri"/>
                <w:bCs/>
                <w:sz w:val="24"/>
                <w:szCs w:val="24"/>
                <w:lang w:eastAsia="pl-PL"/>
              </w:rPr>
            </w:pPr>
            <w:r w:rsidRPr="000D26B1">
              <w:rPr>
                <w:rFonts w:ascii="Calibri" w:eastAsia="Times New Roman" w:hAnsi="Calibri" w:cs="Calibri"/>
                <w:bCs/>
                <w:sz w:val="24"/>
                <w:szCs w:val="24"/>
                <w:lang w:eastAsia="pl-PL"/>
              </w:rPr>
              <w:t>0 - 2 pkt</w:t>
            </w:r>
          </w:p>
        </w:tc>
      </w:tr>
      <w:tr w:rsidR="000D26B1" w:rsidRPr="000D26B1" w14:paraId="72CB176D" w14:textId="77777777" w:rsidTr="006C28C9">
        <w:trPr>
          <w:trHeight w:val="375"/>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2411A2A"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lastRenderedPageBreak/>
              <w:t xml:space="preserve">9. </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6957707"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 xml:space="preserve">Projekt realizowany w formule </w:t>
            </w:r>
            <w:proofErr w:type="spellStart"/>
            <w:r w:rsidRPr="000D26B1">
              <w:rPr>
                <w:rFonts w:ascii="Calibri" w:eastAsia="Times New Roman" w:hAnsi="Calibri" w:cs="Times New Roman"/>
                <w:sz w:val="24"/>
                <w:szCs w:val="24"/>
              </w:rPr>
              <w:t>ppp</w:t>
            </w:r>
            <w:proofErr w:type="spellEnd"/>
            <w:r w:rsidRPr="000D26B1">
              <w:rPr>
                <w:rFonts w:ascii="Calibri" w:eastAsia="Times New Roman" w:hAnsi="Calibri" w:cs="Times New Roman"/>
                <w:sz w:val="24"/>
                <w:szCs w:val="24"/>
              </w:rPr>
              <w:t xml:space="preserve"> lub ESCO </w:t>
            </w:r>
          </w:p>
          <w:p w14:paraId="1F04231C" w14:textId="77777777" w:rsidR="000D26B1" w:rsidRPr="000D26B1" w:rsidRDefault="000D26B1" w:rsidP="000D26B1">
            <w:pPr>
              <w:spacing w:after="120" w:line="276" w:lineRule="auto"/>
              <w:rPr>
                <w:rFonts w:ascii="Calibri" w:eastAsia="Times New Roman" w:hAnsi="Calibri" w:cs="Calibri"/>
                <w:sz w:val="24"/>
                <w:szCs w:val="24"/>
                <w:lang w:eastAsia="pl-PL"/>
              </w:rPr>
            </w:pPr>
            <w:r w:rsidRPr="000D26B1">
              <w:rPr>
                <w:rFonts w:ascii="Calibri" w:eastAsia="Times New Roman" w:hAnsi="Calibri" w:cs="Times New Roman"/>
                <w:sz w:val="24"/>
                <w:szCs w:val="24"/>
              </w:rPr>
              <w:t>Kryterium dotyczy wyłącznie wniosków składanych do naboru dedykowanego projektom hybrydowym.</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CC39B4C" w14:textId="77777777" w:rsidR="000D26B1" w:rsidRPr="000D26B1" w:rsidRDefault="000D26B1" w:rsidP="000D26B1">
            <w:pPr>
              <w:suppressAutoHyphens/>
              <w:spacing w:before="120" w:after="6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Punkty przyznawane są dla projektów:</w:t>
            </w:r>
          </w:p>
          <w:p w14:paraId="7729A04D" w14:textId="77777777" w:rsidR="000D26B1" w:rsidRPr="000D26B1" w:rsidRDefault="000D26B1" w:rsidP="000D26B1">
            <w:pPr>
              <w:spacing w:before="240" w:after="60" w:line="276" w:lineRule="auto"/>
              <w:rPr>
                <w:rFonts w:ascii="Calibri" w:eastAsia="Calibri" w:hAnsi="Calibri" w:cs="Calibri"/>
                <w:color w:val="000000"/>
                <w:sz w:val="24"/>
                <w:szCs w:val="24"/>
              </w:rPr>
            </w:pPr>
            <w:r w:rsidRPr="000D26B1">
              <w:rPr>
                <w:rFonts w:ascii="Calibri" w:eastAsia="Calibri" w:hAnsi="Calibri" w:cs="Calibri"/>
                <w:sz w:val="24"/>
                <w:szCs w:val="24"/>
              </w:rPr>
              <w:t xml:space="preserve">5 pkt - </w:t>
            </w:r>
            <w:r w:rsidRPr="000D26B1">
              <w:rPr>
                <w:rFonts w:ascii="Calibri" w:eastAsia="Calibri" w:hAnsi="Calibri" w:cs="Calibri"/>
                <w:color w:val="000000"/>
                <w:sz w:val="24"/>
                <w:szCs w:val="24"/>
              </w:rPr>
              <w:t>Projekt realizowany w formule ESCO - dokonano wyboru partnera prywatnego przed złożeniem wniosku o dofinansowanie oraz podpisano umowę o EPC (umowa dołączona do wniosku o dofinansowanie).</w:t>
            </w:r>
          </w:p>
          <w:p w14:paraId="12F7A72E" w14:textId="77777777" w:rsidR="000D26B1" w:rsidRPr="000D26B1" w:rsidRDefault="000D26B1" w:rsidP="000D26B1">
            <w:pPr>
              <w:spacing w:before="240" w:after="60" w:line="276" w:lineRule="auto"/>
              <w:rPr>
                <w:rFonts w:ascii="Calibri" w:eastAsia="Calibri" w:hAnsi="Calibri" w:cs="Calibri"/>
                <w:color w:val="000000"/>
                <w:sz w:val="24"/>
                <w:szCs w:val="24"/>
              </w:rPr>
            </w:pPr>
            <w:r w:rsidRPr="000D26B1">
              <w:rPr>
                <w:rFonts w:ascii="Calibri" w:eastAsia="Calibri" w:hAnsi="Calibri" w:cs="Calibri"/>
                <w:color w:val="000000"/>
                <w:sz w:val="24"/>
                <w:szCs w:val="24"/>
              </w:rPr>
              <w:t>4 pkt - Projekt realizowany jest w formule PPP - dokonano wyboru partnera prywatnego przed złożeniem wniosku o dofinansowanie oraz podpisano umowę o PPP (umowa dołączona do wniosku o dofinansowanie).</w:t>
            </w:r>
          </w:p>
          <w:p w14:paraId="41D55745" w14:textId="77777777" w:rsidR="000D26B1" w:rsidRPr="000D26B1" w:rsidRDefault="000D26B1" w:rsidP="000D26B1">
            <w:pPr>
              <w:spacing w:before="240" w:after="60" w:line="276" w:lineRule="auto"/>
              <w:rPr>
                <w:rFonts w:ascii="Calibri" w:eastAsia="Calibri" w:hAnsi="Calibri" w:cs="Calibri"/>
                <w:color w:val="000000"/>
                <w:sz w:val="24"/>
                <w:szCs w:val="24"/>
              </w:rPr>
            </w:pPr>
            <w:r w:rsidRPr="000D26B1">
              <w:rPr>
                <w:rFonts w:ascii="Calibri" w:eastAsia="Calibri" w:hAnsi="Calibri" w:cs="Calibri"/>
                <w:color w:val="000000"/>
                <w:sz w:val="24"/>
                <w:szCs w:val="24"/>
              </w:rPr>
              <w:t>3 pkt - Projekt realizowany w formule ESCO - dokonano wyboru partnera prywatnego przed złożeniem wniosku o dofinansowanie, na podstawie oświadczenia we wniosku.</w:t>
            </w:r>
          </w:p>
          <w:p w14:paraId="3081B774" w14:textId="77777777" w:rsidR="000D26B1" w:rsidRPr="000D26B1" w:rsidRDefault="000D26B1" w:rsidP="000D26B1">
            <w:pPr>
              <w:spacing w:before="240" w:after="60" w:line="276" w:lineRule="auto"/>
              <w:rPr>
                <w:rFonts w:ascii="Calibri" w:eastAsia="Calibri" w:hAnsi="Calibri" w:cs="Calibri"/>
                <w:color w:val="000000"/>
                <w:sz w:val="24"/>
                <w:szCs w:val="24"/>
              </w:rPr>
            </w:pPr>
            <w:r w:rsidRPr="000D26B1">
              <w:rPr>
                <w:rFonts w:ascii="Calibri" w:eastAsia="Calibri" w:hAnsi="Calibri" w:cs="Calibri"/>
                <w:sz w:val="24"/>
                <w:szCs w:val="24"/>
              </w:rPr>
              <w:t xml:space="preserve">2 pkt - </w:t>
            </w:r>
            <w:r w:rsidRPr="000D26B1">
              <w:rPr>
                <w:rFonts w:ascii="Calibri" w:eastAsia="Calibri" w:hAnsi="Calibri" w:cs="Calibri"/>
                <w:color w:val="000000"/>
                <w:sz w:val="24"/>
                <w:szCs w:val="24"/>
              </w:rPr>
              <w:t>Projekt realizowany jest w formule PPP - dokonano wyboru partnera prywatnego przed złożeniem wniosku o dofinansowanie, na podstawie oświadczenia we wniosku.</w:t>
            </w:r>
          </w:p>
          <w:p w14:paraId="7B679841" w14:textId="77777777" w:rsidR="000D26B1" w:rsidRPr="000D26B1" w:rsidRDefault="000D26B1" w:rsidP="000D26B1">
            <w:pPr>
              <w:spacing w:before="240" w:after="60"/>
              <w:rPr>
                <w:rFonts w:ascii="Calibri" w:eastAsia="Calibri" w:hAnsi="Calibri" w:cs="Calibri"/>
                <w:color w:val="000000"/>
                <w:sz w:val="24"/>
                <w:szCs w:val="24"/>
              </w:rPr>
            </w:pPr>
            <w:r w:rsidRPr="000D26B1">
              <w:rPr>
                <w:rFonts w:ascii="Calibri" w:eastAsia="Calibri" w:hAnsi="Calibri" w:cs="Calibri"/>
                <w:color w:val="000000"/>
                <w:sz w:val="24"/>
                <w:szCs w:val="24"/>
              </w:rPr>
              <w:t>1 pkt - Projekt planowany do realizacji w formule ESCO lub w formule PPP - weryfikowane na podstawie dołączonego do wniosku dokumentu: ocena efektywności realizacji przedsięwzięcia lub analiza potrzeb i wymagań.</w:t>
            </w:r>
          </w:p>
          <w:p w14:paraId="504901E1" w14:textId="77777777" w:rsidR="000D26B1" w:rsidRPr="000D26B1" w:rsidRDefault="000D26B1" w:rsidP="000D26B1">
            <w:pPr>
              <w:spacing w:before="240" w:after="60"/>
              <w:rPr>
                <w:rFonts w:ascii="Calibri" w:eastAsia="Calibri" w:hAnsi="Calibri" w:cs="Calibri"/>
                <w:color w:val="000000"/>
                <w:sz w:val="24"/>
                <w:szCs w:val="24"/>
              </w:rPr>
            </w:pPr>
            <w:r w:rsidRPr="000D26B1">
              <w:rPr>
                <w:rFonts w:ascii="Calibri" w:eastAsia="Calibri" w:hAnsi="Calibri" w:cs="Calibri"/>
                <w:color w:val="000000"/>
                <w:sz w:val="24"/>
                <w:szCs w:val="24"/>
              </w:rPr>
              <w:lastRenderedPageBreak/>
              <w:t>Punkty nie sumują się.</w:t>
            </w:r>
          </w:p>
          <w:p w14:paraId="1BD9EFC7" w14:textId="77777777" w:rsidR="000D26B1" w:rsidRPr="000D26B1" w:rsidRDefault="000D26B1" w:rsidP="000D26B1">
            <w:pPr>
              <w:spacing w:before="40" w:after="120" w:line="276" w:lineRule="auto"/>
              <w:rPr>
                <w:rFonts w:ascii="Calibri" w:eastAsia="Times New Roman" w:hAnsi="Calibri" w:cs="Calibri"/>
                <w:sz w:val="24"/>
                <w:szCs w:val="24"/>
                <w:lang w:eastAsia="pl-PL"/>
              </w:rPr>
            </w:pPr>
            <w:r w:rsidRPr="000D26B1">
              <w:rPr>
                <w:rFonts w:ascii="Calibri" w:eastAsia="Times New Roman" w:hAnsi="Calibri" w:cs="Times New Roman"/>
                <w:sz w:val="24"/>
                <w:szCs w:val="24"/>
              </w:rPr>
              <w:t>Kryterium weryfikowane na podstawie zapisów wniosku o dofinansowanie i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2D0735F" w14:textId="77777777" w:rsidR="000D26B1" w:rsidRPr="000D26B1" w:rsidRDefault="000D26B1" w:rsidP="000D26B1">
            <w:pPr>
              <w:spacing w:after="120" w:line="240" w:lineRule="auto"/>
              <w:rPr>
                <w:rFonts w:ascii="Calibri" w:eastAsia="Times New Roman" w:hAnsi="Calibri" w:cs="Calibri"/>
                <w:bCs/>
                <w:sz w:val="24"/>
                <w:szCs w:val="24"/>
                <w:lang w:eastAsia="pl-PL"/>
              </w:rPr>
            </w:pPr>
            <w:r w:rsidRPr="000D26B1">
              <w:rPr>
                <w:rFonts w:ascii="Calibri" w:eastAsia="Times New Roman" w:hAnsi="Calibri" w:cs="Calibri"/>
                <w:bCs/>
                <w:sz w:val="24"/>
                <w:szCs w:val="24"/>
                <w:lang w:eastAsia="pl-PL"/>
              </w:rPr>
              <w:lastRenderedPageBreak/>
              <w:t>Kryterium premiujące</w:t>
            </w: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1E6C153" w14:textId="77777777" w:rsidR="000D26B1" w:rsidRPr="000D26B1" w:rsidRDefault="000D26B1" w:rsidP="000D26B1">
            <w:pPr>
              <w:spacing w:after="120" w:line="240" w:lineRule="auto"/>
              <w:rPr>
                <w:rFonts w:ascii="Calibri" w:eastAsia="Times New Roman" w:hAnsi="Calibri" w:cs="Calibri"/>
                <w:bCs/>
                <w:sz w:val="24"/>
                <w:szCs w:val="24"/>
                <w:lang w:eastAsia="pl-PL"/>
              </w:rPr>
            </w:pPr>
            <w:r w:rsidRPr="000D26B1">
              <w:rPr>
                <w:rFonts w:ascii="Calibri" w:eastAsia="Times New Roman" w:hAnsi="Calibri" w:cs="Times New Roman"/>
                <w:sz w:val="24"/>
                <w:szCs w:val="24"/>
              </w:rPr>
              <w:t>1</w:t>
            </w:r>
          </w:p>
        </w:tc>
        <w:tc>
          <w:tcPr>
            <w:tcW w:w="1417" w:type="dxa"/>
            <w:tcBorders>
              <w:top w:val="single" w:sz="4" w:space="0" w:color="A8D08D"/>
              <w:left w:val="single" w:sz="4" w:space="0" w:color="A8D08D"/>
              <w:bottom w:val="single" w:sz="4" w:space="0" w:color="A8D08D"/>
              <w:right w:val="single" w:sz="4" w:space="0" w:color="A8D08D"/>
            </w:tcBorders>
            <w:vAlign w:val="center"/>
          </w:tcPr>
          <w:p w14:paraId="6C9387BC" w14:textId="77777777" w:rsidR="000D26B1" w:rsidRPr="000D26B1" w:rsidRDefault="000D26B1" w:rsidP="000D26B1">
            <w:pPr>
              <w:spacing w:after="120" w:line="240" w:lineRule="auto"/>
              <w:rPr>
                <w:rFonts w:ascii="Calibri" w:eastAsia="Times New Roman" w:hAnsi="Calibri" w:cs="Calibri"/>
                <w:bCs/>
                <w:sz w:val="24"/>
                <w:szCs w:val="24"/>
                <w:lang w:eastAsia="pl-PL"/>
              </w:rPr>
            </w:pPr>
            <w:r w:rsidRPr="000D26B1">
              <w:rPr>
                <w:rFonts w:ascii="Calibri" w:eastAsia="Times New Roman" w:hAnsi="Calibri" w:cs="Times New Roman"/>
                <w:sz w:val="24"/>
                <w:szCs w:val="24"/>
              </w:rPr>
              <w:t>1 - 5 pkt</w:t>
            </w:r>
          </w:p>
        </w:tc>
      </w:tr>
      <w:tr w:rsidR="000D26B1" w:rsidRPr="000D26B1" w14:paraId="6E8C2A19" w14:textId="77777777" w:rsidTr="006C28C9">
        <w:trPr>
          <w:trHeight w:val="375"/>
          <w:jc w:val="center"/>
        </w:trPr>
        <w:tc>
          <w:tcPr>
            <w:tcW w:w="456"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44EB298" w14:textId="77777777" w:rsidR="000D26B1" w:rsidRPr="000D26B1" w:rsidRDefault="000D26B1" w:rsidP="000D26B1">
            <w:pPr>
              <w:spacing w:after="0" w:line="276" w:lineRule="auto"/>
              <w:rPr>
                <w:rFonts w:ascii="Calibri" w:eastAsia="Times New Roman" w:hAnsi="Calibri" w:cs="Times New Roman"/>
                <w:sz w:val="24"/>
                <w:szCs w:val="24"/>
              </w:rPr>
            </w:pPr>
            <w:r w:rsidRPr="000D26B1">
              <w:rPr>
                <w:rFonts w:ascii="Calibri" w:eastAsia="Times New Roman" w:hAnsi="Calibri" w:cs="Times New Roman"/>
                <w:sz w:val="24"/>
                <w:szCs w:val="24"/>
              </w:rPr>
              <w:t>10.</w:t>
            </w:r>
          </w:p>
        </w:tc>
        <w:tc>
          <w:tcPr>
            <w:tcW w:w="241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A26771F" w14:textId="77777777" w:rsidR="000D26B1" w:rsidRPr="000D26B1" w:rsidRDefault="000D26B1" w:rsidP="000D26B1">
            <w:pPr>
              <w:spacing w:after="120" w:line="276" w:lineRule="auto"/>
              <w:rPr>
                <w:rFonts w:ascii="Calibri" w:eastAsia="Times New Roman" w:hAnsi="Calibri" w:cs="Times New Roman"/>
                <w:sz w:val="24"/>
                <w:szCs w:val="24"/>
              </w:rPr>
            </w:pPr>
            <w:r w:rsidRPr="000D26B1">
              <w:rPr>
                <w:rFonts w:ascii="Calibri" w:eastAsia="Times New Roman" w:hAnsi="Calibri" w:cs="Calibri"/>
                <w:sz w:val="24"/>
                <w:szCs w:val="24"/>
                <w:lang w:eastAsia="pl-PL"/>
              </w:rPr>
              <w:t>Lokalizacja projektu na obszarze chronionym</w:t>
            </w:r>
          </w:p>
        </w:tc>
        <w:tc>
          <w:tcPr>
            <w:tcW w:w="7796"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0B48428"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Premiowane są projekty obejmujące budynki znajdujące się na obszarze chronionym przyrodniczo i/lub obszarze ochrony konserwatorskiej:</w:t>
            </w:r>
          </w:p>
          <w:p w14:paraId="283EA63C"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2 pkt – parki krajobrazowe, rezerwaty przyrody, obszary chronionego krajobrazu, obszary Natura 2000 i/lub strefa ochrony konserwatorskiej A</w:t>
            </w:r>
          </w:p>
          <w:p w14:paraId="067C0C04"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1 pkt –   inne formy ochrony przyrody określane w rozumieniu ustawy o ochronie przyrody i/lub strefa ochrony konserwatorskiej B</w:t>
            </w:r>
          </w:p>
          <w:p w14:paraId="5FE5A79E" w14:textId="77777777" w:rsidR="000D26B1" w:rsidRPr="000D26B1" w:rsidRDefault="000D26B1" w:rsidP="000D26B1">
            <w:pPr>
              <w:autoSpaceDE w:val="0"/>
              <w:autoSpaceDN w:val="0"/>
              <w:adjustRightInd w:val="0"/>
              <w:spacing w:before="40" w:after="40" w:line="276" w:lineRule="auto"/>
              <w:rPr>
                <w:rFonts w:ascii="Calibri" w:eastAsia="Times New Roman" w:hAnsi="Calibri" w:cs="Calibri"/>
                <w:sz w:val="24"/>
                <w:szCs w:val="24"/>
                <w:lang w:eastAsia="pl-PL"/>
              </w:rPr>
            </w:pPr>
            <w:r w:rsidRPr="000D26B1">
              <w:rPr>
                <w:rFonts w:ascii="Calibri" w:eastAsia="Times New Roman" w:hAnsi="Calibri" w:cs="Calibri"/>
                <w:sz w:val="24"/>
                <w:szCs w:val="24"/>
                <w:lang w:eastAsia="pl-PL"/>
              </w:rPr>
              <w:t xml:space="preserve">0 pkt – projekt nie jest zlokalizowany na obszarze chronionym przyrodniczo i/lub ochrony konserwatorskiej. </w:t>
            </w:r>
          </w:p>
          <w:p w14:paraId="085C3666" w14:textId="77777777" w:rsidR="000D26B1" w:rsidRPr="000D26B1" w:rsidRDefault="000D26B1" w:rsidP="000D26B1">
            <w:pPr>
              <w:suppressAutoHyphens/>
              <w:spacing w:before="120" w:after="60" w:line="276" w:lineRule="auto"/>
              <w:rPr>
                <w:rFonts w:ascii="Calibri" w:eastAsia="Times New Roman" w:hAnsi="Calibri" w:cs="Calibri"/>
                <w:sz w:val="24"/>
                <w:szCs w:val="24"/>
              </w:rPr>
            </w:pPr>
            <w:r w:rsidRPr="000D26B1">
              <w:rPr>
                <w:rFonts w:ascii="Calibri" w:eastAsia="Times New Roman" w:hAnsi="Calibri" w:cs="Calibri"/>
                <w:sz w:val="24"/>
                <w:szCs w:val="24"/>
              </w:rPr>
              <w:t>Punkty nie sumują się. Punkty przydzielane są według wariantu najkorzystniejszego dla Wnioskodawcy.</w:t>
            </w:r>
          </w:p>
          <w:p w14:paraId="549FA8B1" w14:textId="77777777" w:rsidR="000D26B1" w:rsidRPr="000D26B1" w:rsidRDefault="000D26B1" w:rsidP="000D26B1">
            <w:pPr>
              <w:suppressAutoHyphens/>
              <w:spacing w:before="120" w:after="60" w:line="276" w:lineRule="auto"/>
              <w:rPr>
                <w:rFonts w:ascii="Calibri" w:eastAsia="Times New Roman" w:hAnsi="Calibri" w:cs="Times New Roman"/>
                <w:sz w:val="24"/>
                <w:szCs w:val="24"/>
              </w:rPr>
            </w:pPr>
            <w:r w:rsidRPr="000D26B1">
              <w:rPr>
                <w:rFonts w:ascii="Calibri" w:eastAsia="Times New Roman" w:hAnsi="Calibri" w:cs="Calibri"/>
                <w:sz w:val="24"/>
                <w:szCs w:val="24"/>
              </w:rPr>
              <w:t xml:space="preserve">Kryterium weryfikowane na podstawie zapisów wniosku o </w:t>
            </w:r>
            <w:proofErr w:type="gramStart"/>
            <w:r w:rsidRPr="000D26B1">
              <w:rPr>
                <w:rFonts w:ascii="Calibri" w:eastAsia="Times New Roman" w:hAnsi="Calibri" w:cs="Calibri"/>
                <w:sz w:val="24"/>
                <w:szCs w:val="24"/>
              </w:rPr>
              <w:t>dofinansowanie  i</w:t>
            </w:r>
            <w:proofErr w:type="gramEnd"/>
            <w:r w:rsidRPr="000D26B1">
              <w:rPr>
                <w:rFonts w:ascii="Calibri" w:eastAsia="Times New Roman" w:hAnsi="Calibri" w:cs="Calibri"/>
                <w:sz w:val="24"/>
                <w:szCs w:val="24"/>
              </w:rPr>
              <w:t> załączników i/lub wyjaśnień udzielonych przez Wnioskodawcę.</w:t>
            </w:r>
          </w:p>
        </w:tc>
        <w:tc>
          <w:tcPr>
            <w:tcW w:w="26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C176CA4" w14:textId="77777777" w:rsidR="000D26B1" w:rsidRPr="000D26B1" w:rsidRDefault="000D26B1" w:rsidP="000D26B1">
            <w:pPr>
              <w:spacing w:after="0" w:line="276" w:lineRule="auto"/>
              <w:rPr>
                <w:rFonts w:ascii="Calibri" w:eastAsia="Times New Roman" w:hAnsi="Calibri" w:cs="Calibri"/>
                <w:bCs/>
                <w:sz w:val="24"/>
                <w:szCs w:val="24"/>
                <w:lang w:eastAsia="pl-PL"/>
              </w:rPr>
            </w:pPr>
            <w:r w:rsidRPr="000D26B1">
              <w:rPr>
                <w:rFonts w:ascii="Calibri" w:eastAsia="Times New Roman" w:hAnsi="Calibri" w:cs="Calibri"/>
                <w:bCs/>
                <w:sz w:val="24"/>
                <w:szCs w:val="24"/>
                <w:lang w:eastAsia="pl-PL"/>
              </w:rPr>
              <w:t>Kryterium premiujące</w:t>
            </w:r>
          </w:p>
          <w:p w14:paraId="79AF76FD" w14:textId="77777777" w:rsidR="000D26B1" w:rsidRPr="000D26B1" w:rsidRDefault="000D26B1" w:rsidP="000D26B1">
            <w:pPr>
              <w:spacing w:after="120" w:line="240" w:lineRule="auto"/>
              <w:rPr>
                <w:rFonts w:ascii="Calibri" w:eastAsia="Times New Roman" w:hAnsi="Calibri" w:cs="Calibri"/>
                <w:bCs/>
                <w:sz w:val="24"/>
                <w:szCs w:val="24"/>
                <w:lang w:eastAsia="pl-PL"/>
              </w:rPr>
            </w:pPr>
          </w:p>
        </w:tc>
        <w:tc>
          <w:tcPr>
            <w:tcW w:w="99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B74B694"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t>1</w:t>
            </w:r>
          </w:p>
        </w:tc>
        <w:tc>
          <w:tcPr>
            <w:tcW w:w="1417" w:type="dxa"/>
            <w:tcBorders>
              <w:top w:val="single" w:sz="4" w:space="0" w:color="A8D08D"/>
              <w:left w:val="single" w:sz="4" w:space="0" w:color="A8D08D"/>
              <w:bottom w:val="single" w:sz="4" w:space="0" w:color="A8D08D"/>
              <w:right w:val="single" w:sz="4" w:space="0" w:color="A8D08D"/>
            </w:tcBorders>
            <w:vAlign w:val="center"/>
          </w:tcPr>
          <w:p w14:paraId="278D308C" w14:textId="77777777" w:rsidR="000D26B1" w:rsidRPr="000D26B1" w:rsidRDefault="000D26B1" w:rsidP="000D26B1">
            <w:pPr>
              <w:spacing w:after="120" w:line="240" w:lineRule="auto"/>
              <w:rPr>
                <w:rFonts w:ascii="Calibri" w:eastAsia="Times New Roman" w:hAnsi="Calibri" w:cs="Times New Roman"/>
                <w:sz w:val="24"/>
                <w:szCs w:val="24"/>
              </w:rPr>
            </w:pPr>
            <w:r w:rsidRPr="000D26B1">
              <w:rPr>
                <w:rFonts w:ascii="Calibri" w:eastAsia="Times New Roman" w:hAnsi="Calibri" w:cs="Calibri"/>
                <w:bCs/>
                <w:sz w:val="24"/>
                <w:szCs w:val="24"/>
                <w:lang w:eastAsia="pl-PL"/>
              </w:rPr>
              <w:t>0 - 2 pkt</w:t>
            </w:r>
          </w:p>
        </w:tc>
      </w:tr>
    </w:tbl>
    <w:p w14:paraId="4CE31AC1" w14:textId="77777777" w:rsidR="00997575" w:rsidRDefault="00997575"/>
    <w:sectPr w:rsidR="00997575" w:rsidSect="000167E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2C99" w14:textId="133B927B"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2.1 Poprawa efektywności energetycznej w województwie opolskim</w:t>
    </w:r>
    <w:r w:rsidR="00997575">
      <w:rPr>
        <w:iCs/>
        <w:sz w:val="24"/>
        <w:szCs w:val="24"/>
      </w:rPr>
      <w:t xml:space="preserve"> </w:t>
    </w:r>
    <w:r w:rsidRPr="007708E6">
      <w:rPr>
        <w:iCs/>
        <w:sz w:val="24"/>
        <w:szCs w:val="24"/>
      </w:rPr>
      <w:t>FEO 2021-2027</w:t>
    </w:r>
    <w:r>
      <w:rPr>
        <w:iCs/>
        <w:sz w:val="24"/>
        <w:szCs w:val="24"/>
      </w:rPr>
      <w:t xml:space="preserve"> </w:t>
    </w:r>
    <w:r>
      <w:rPr>
        <w:iCs/>
        <w:sz w:val="24"/>
        <w:szCs w:val="24"/>
      </w:rPr>
      <w:br/>
      <w:t>Wersja nr 1,</w:t>
    </w:r>
    <w:r w:rsidRPr="00FA02C0">
      <w:rPr>
        <w:iCs/>
        <w:color w:val="FF0000"/>
        <w:sz w:val="24"/>
        <w:szCs w:val="24"/>
      </w:rPr>
      <w:t xml:space="preserve"> </w:t>
    </w:r>
    <w:r w:rsidR="00FA02C0" w:rsidRPr="00550C73">
      <w:rPr>
        <w:iCs/>
        <w:sz w:val="24"/>
        <w:szCs w:val="24"/>
      </w:rPr>
      <w:t>luty</w:t>
    </w:r>
    <w:r w:rsidR="00FA02C0" w:rsidRPr="007440F3">
      <w:rPr>
        <w:iCs/>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DA7509"/>
    <w:multiLevelType w:val="hybridMultilevel"/>
    <w:tmpl w:val="C9207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9"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2"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7"/>
  </w:num>
  <w:num w:numId="2" w16cid:durableId="104465782">
    <w:abstractNumId w:val="4"/>
  </w:num>
  <w:num w:numId="3" w16cid:durableId="1069501841">
    <w:abstractNumId w:val="11"/>
  </w:num>
  <w:num w:numId="4" w16cid:durableId="1228955355">
    <w:abstractNumId w:val="6"/>
  </w:num>
  <w:num w:numId="5" w16cid:durableId="24059359">
    <w:abstractNumId w:val="2"/>
  </w:num>
  <w:num w:numId="6" w16cid:durableId="99959538">
    <w:abstractNumId w:val="1"/>
  </w:num>
  <w:num w:numId="7" w16cid:durableId="1340042262">
    <w:abstractNumId w:val="15"/>
  </w:num>
  <w:num w:numId="8" w16cid:durableId="293948049">
    <w:abstractNumId w:val="14"/>
  </w:num>
  <w:num w:numId="9" w16cid:durableId="564029790">
    <w:abstractNumId w:val="5"/>
  </w:num>
  <w:num w:numId="10" w16cid:durableId="662465141">
    <w:abstractNumId w:val="12"/>
  </w:num>
  <w:num w:numId="11" w16cid:durableId="1770471533">
    <w:abstractNumId w:val="10"/>
  </w:num>
  <w:num w:numId="12" w16cid:durableId="1632400524">
    <w:abstractNumId w:val="17"/>
  </w:num>
  <w:num w:numId="13" w16cid:durableId="726684731">
    <w:abstractNumId w:val="16"/>
  </w:num>
  <w:num w:numId="14" w16cid:durableId="1592661958">
    <w:abstractNumId w:val="9"/>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68695993">
    <w:abstractNumId w:val="3"/>
  </w:num>
  <w:num w:numId="17" w16cid:durableId="767651441">
    <w:abstractNumId w:val="8"/>
  </w:num>
  <w:num w:numId="18" w16cid:durableId="7620671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26B1"/>
    <w:rsid w:val="000D53E1"/>
    <w:rsid w:val="002731CA"/>
    <w:rsid w:val="002813C2"/>
    <w:rsid w:val="00326BC5"/>
    <w:rsid w:val="00341246"/>
    <w:rsid w:val="00517129"/>
    <w:rsid w:val="00524139"/>
    <w:rsid w:val="00550C73"/>
    <w:rsid w:val="007440F3"/>
    <w:rsid w:val="007708E6"/>
    <w:rsid w:val="008D3ABB"/>
    <w:rsid w:val="00954493"/>
    <w:rsid w:val="00982680"/>
    <w:rsid w:val="00997575"/>
    <w:rsid w:val="009F4C4E"/>
    <w:rsid w:val="00AC69EA"/>
    <w:rsid w:val="00B301EB"/>
    <w:rsid w:val="00B6250D"/>
    <w:rsid w:val="00BB444E"/>
    <w:rsid w:val="00C26F66"/>
    <w:rsid w:val="00CB2090"/>
    <w:rsid w:val="00CF3B6D"/>
    <w:rsid w:val="00D27B66"/>
    <w:rsid w:val="00E30E86"/>
    <w:rsid w:val="00EE5DC4"/>
    <w:rsid w:val="00EF5A57"/>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basedOn w:val="Normalny"/>
    <w:link w:val="TekstprzypisudolnegoZnak"/>
    <w:uiPriority w:val="99"/>
    <w:semiHidden/>
    <w:unhideWhenUsed/>
    <w:rsid w:val="0052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EF5A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2558</TotalTime>
  <Pages>57</Pages>
  <Words>8738</Words>
  <Characters>52434</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Patrycja Wojciechowska</cp:lastModifiedBy>
  <cp:revision>28</cp:revision>
  <dcterms:created xsi:type="dcterms:W3CDTF">2023-03-15T07:34:00Z</dcterms:created>
  <dcterms:modified xsi:type="dcterms:W3CDTF">2024-01-24T07:42:00Z</dcterms:modified>
</cp:coreProperties>
</file>