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D22E" w14:textId="7C03C89C" w:rsidR="004A2D69" w:rsidRDefault="004A2D69" w:rsidP="002C7A08">
      <w:pPr>
        <w:pStyle w:val="Bezodstpw"/>
      </w:pPr>
    </w:p>
    <w:p w14:paraId="6ABFB2F1" w14:textId="653FD18C"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F933162" w14:textId="77777777" w:rsidR="005E0543" w:rsidRPr="00DE7662" w:rsidRDefault="005E0543" w:rsidP="005E0543">
      <w:pPr>
        <w:spacing w:line="276" w:lineRule="auto"/>
        <w:rPr>
          <w:rFonts w:cstheme="minorHAnsi"/>
        </w:rPr>
      </w:pPr>
    </w:p>
    <w:p w14:paraId="7CDA72AF" w14:textId="77777777" w:rsidR="005E0543" w:rsidRPr="00CC0AB2" w:rsidRDefault="005E0543" w:rsidP="005E0543">
      <w:pPr>
        <w:tabs>
          <w:tab w:val="center" w:pos="4536"/>
          <w:tab w:val="right" w:pos="9072"/>
        </w:tabs>
        <w:spacing w:after="0" w:line="276" w:lineRule="auto"/>
        <w:rPr>
          <w:rFonts w:eastAsia="Tahoma" w:cstheme="minorHAnsi"/>
          <w:iCs/>
          <w:sz w:val="24"/>
          <w:szCs w:val="24"/>
        </w:rPr>
      </w:pPr>
      <w:r w:rsidRPr="00CC0AB2">
        <w:rPr>
          <w:rFonts w:eastAsia="Tahoma" w:cstheme="minorHAnsi"/>
          <w:bCs/>
          <w:iCs/>
          <w:sz w:val="24"/>
          <w:szCs w:val="24"/>
        </w:rPr>
        <w:t xml:space="preserve">Załącznik nr </w:t>
      </w:r>
      <w:r>
        <w:rPr>
          <w:rFonts w:eastAsia="Tahoma" w:cstheme="minorHAnsi"/>
          <w:bCs/>
          <w:iCs/>
          <w:sz w:val="24"/>
          <w:szCs w:val="24"/>
        </w:rPr>
        <w:t>1</w:t>
      </w:r>
      <w:r w:rsidRPr="00CC0AB2">
        <w:rPr>
          <w:rFonts w:eastAsia="Tahoma" w:cstheme="minorHAnsi"/>
          <w:bCs/>
          <w:iCs/>
          <w:sz w:val="24"/>
          <w:szCs w:val="24"/>
        </w:rPr>
        <w:t xml:space="preserve"> do</w:t>
      </w:r>
      <w:r w:rsidRPr="00CC0AB2">
        <w:rPr>
          <w:rFonts w:eastAsia="Tahoma" w:cstheme="minorHAnsi"/>
          <w:iCs/>
          <w:sz w:val="24"/>
          <w:szCs w:val="24"/>
        </w:rPr>
        <w:t xml:space="preserve"> Uchwały nr ……………..…  /202</w:t>
      </w:r>
      <w:r>
        <w:rPr>
          <w:rFonts w:eastAsia="Tahoma" w:cstheme="minorHAnsi"/>
          <w:iCs/>
          <w:sz w:val="24"/>
          <w:szCs w:val="24"/>
        </w:rPr>
        <w:t>5</w:t>
      </w:r>
      <w:r w:rsidRPr="00CC0AB2">
        <w:rPr>
          <w:rFonts w:eastAsia="Tahoma" w:cstheme="minorHAnsi"/>
          <w:iCs/>
          <w:sz w:val="24"/>
          <w:szCs w:val="24"/>
        </w:rPr>
        <w:t xml:space="preserve">  </w:t>
      </w:r>
    </w:p>
    <w:p w14:paraId="636EADF7" w14:textId="77777777" w:rsidR="005E0543" w:rsidRPr="00CC0AB2" w:rsidRDefault="005E0543" w:rsidP="005E0543">
      <w:pPr>
        <w:tabs>
          <w:tab w:val="center" w:pos="4536"/>
          <w:tab w:val="right" w:pos="9072"/>
        </w:tabs>
        <w:spacing w:after="0" w:line="276" w:lineRule="auto"/>
        <w:rPr>
          <w:rFonts w:ascii="Tahoma" w:eastAsia="Tahoma" w:hAnsi="Tahoma" w:cs="Tahoma"/>
          <w:sz w:val="24"/>
          <w:szCs w:val="24"/>
        </w:rPr>
      </w:pPr>
      <w:r w:rsidRPr="00CC0AB2">
        <w:rPr>
          <w:rFonts w:eastAsia="Tahoma" w:cstheme="minorHAnsi"/>
          <w:iCs/>
          <w:sz w:val="24"/>
          <w:szCs w:val="24"/>
        </w:rPr>
        <w:t xml:space="preserve">Zarządu Województwa Opolskiego </w:t>
      </w:r>
      <w:r w:rsidRPr="00CC0AB2">
        <w:rPr>
          <w:rFonts w:eastAsia="Tahoma" w:cstheme="minorHAnsi"/>
          <w:sz w:val="24"/>
          <w:szCs w:val="24"/>
        </w:rPr>
        <w:t xml:space="preserve">z ........  </w:t>
      </w:r>
      <w:r>
        <w:rPr>
          <w:rFonts w:eastAsia="Tahoma" w:cstheme="minorHAnsi"/>
          <w:sz w:val="24"/>
          <w:szCs w:val="24"/>
        </w:rPr>
        <w:t>………..</w:t>
      </w:r>
      <w:r w:rsidRPr="00CC0AB2">
        <w:rPr>
          <w:rFonts w:eastAsia="Tahoma" w:cstheme="minorHAnsi"/>
          <w:sz w:val="24"/>
          <w:szCs w:val="24"/>
        </w:rPr>
        <w:t xml:space="preserve"> 202</w:t>
      </w:r>
      <w:r>
        <w:rPr>
          <w:rFonts w:eastAsia="Tahoma" w:cstheme="minorHAnsi"/>
          <w:sz w:val="24"/>
          <w:szCs w:val="24"/>
        </w:rPr>
        <w:t>5</w:t>
      </w:r>
      <w:r w:rsidRPr="00CC0AB2">
        <w:rPr>
          <w:rFonts w:eastAsia="Tahoma" w:cstheme="minorHAnsi"/>
          <w:sz w:val="24"/>
          <w:szCs w:val="24"/>
        </w:rPr>
        <w:t>r</w:t>
      </w:r>
      <w:r w:rsidRPr="00CC0AB2">
        <w:rPr>
          <w:rFonts w:ascii="Tahoma" w:eastAsia="Tahoma" w:hAnsi="Tahoma" w:cs="Tahoma"/>
          <w:sz w:val="24"/>
          <w:szCs w:val="24"/>
        </w:rPr>
        <w:t>.</w:t>
      </w:r>
    </w:p>
    <w:p w14:paraId="66CF7BBD" w14:textId="77777777" w:rsidR="002C51F3" w:rsidRDefault="002C51F3" w:rsidP="0006688C">
      <w:pPr>
        <w:spacing w:line="276" w:lineRule="auto"/>
      </w:pPr>
    </w:p>
    <w:p w14:paraId="2814C974" w14:textId="77777777" w:rsidR="005E0543" w:rsidRDefault="005E054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344525FB"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E20DCD">
        <w:rPr>
          <w:rFonts w:ascii="Calibri" w:eastAsia="Times New Roman" w:hAnsi="Calibri" w:cs="Times New Roman"/>
          <w:b/>
          <w:snapToGrid w:val="0"/>
          <w:color w:val="000000"/>
          <w:sz w:val="28"/>
          <w:szCs w:val="28"/>
          <w:lang w:eastAsia="pl-PL"/>
        </w:rPr>
        <w:t>11</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 xml:space="preserve">Kształcenie </w:t>
      </w:r>
      <w:r w:rsidR="00E20DCD">
        <w:rPr>
          <w:rFonts w:ascii="Calibri" w:eastAsia="Times New Roman" w:hAnsi="Calibri" w:cs="Times New Roman"/>
          <w:b/>
          <w:snapToGrid w:val="0"/>
          <w:color w:val="000000"/>
          <w:sz w:val="28"/>
          <w:szCs w:val="28"/>
          <w:lang w:eastAsia="pl-PL"/>
        </w:rPr>
        <w:t>ustawiczne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E1E3BF8"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w:t>
      </w:r>
      <w:r w:rsidR="00E20DCD">
        <w:rPr>
          <w:rFonts w:ascii="Calibri" w:eastAsia="Times New Roman" w:hAnsi="Calibri" w:cs="Times New Roman"/>
          <w:b/>
          <w:snapToGrid w:val="0"/>
          <w:color w:val="000000"/>
          <w:sz w:val="28"/>
          <w:szCs w:val="28"/>
          <w:lang w:eastAsia="pl-PL"/>
        </w:rPr>
        <w:t>u</w:t>
      </w:r>
      <w:r w:rsidR="00B9784E">
        <w:rPr>
          <w:rFonts w:ascii="Calibri" w:eastAsia="Times New Roman" w:hAnsi="Calibri" w:cs="Times New Roman"/>
          <w:b/>
          <w:snapToGrid w:val="0"/>
          <w:color w:val="000000"/>
          <w:sz w:val="28"/>
          <w:szCs w:val="28"/>
          <w:lang w:eastAsia="pl-PL"/>
        </w:rPr>
        <w:t xml:space="preserve"> nr:</w:t>
      </w:r>
    </w:p>
    <w:p w14:paraId="1DE82E12" w14:textId="0BCFC6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w:t>
      </w:r>
      <w:r w:rsidR="00E20DCD">
        <w:rPr>
          <w:rFonts w:ascii="Calibri" w:eastAsia="Times New Roman" w:hAnsi="Calibri" w:cs="Times New Roman"/>
          <w:b/>
          <w:snapToGrid w:val="0"/>
          <w:color w:val="000000"/>
          <w:sz w:val="28"/>
          <w:szCs w:val="28"/>
          <w:lang w:eastAsia="pl-PL"/>
        </w:rPr>
        <w:t>11</w:t>
      </w:r>
      <w:r>
        <w:rPr>
          <w:rFonts w:ascii="Calibri" w:eastAsia="Times New Roman" w:hAnsi="Calibri" w:cs="Times New Roman"/>
          <w:b/>
          <w:snapToGrid w:val="0"/>
          <w:color w:val="000000"/>
          <w:sz w:val="28"/>
          <w:szCs w:val="28"/>
          <w:lang w:eastAsia="pl-PL"/>
        </w:rPr>
        <w:t>-IP.02-00</w:t>
      </w:r>
      <w:r w:rsidR="008C4AD7">
        <w:rPr>
          <w:rFonts w:ascii="Calibri" w:eastAsia="Times New Roman" w:hAnsi="Calibri" w:cs="Times New Roman"/>
          <w:b/>
          <w:snapToGrid w:val="0"/>
          <w:color w:val="000000"/>
          <w:sz w:val="28"/>
          <w:szCs w:val="28"/>
          <w:lang w:eastAsia="pl-PL"/>
        </w:rPr>
        <w:t>1</w:t>
      </w:r>
      <w:r>
        <w:rPr>
          <w:rFonts w:ascii="Calibri" w:eastAsia="Times New Roman" w:hAnsi="Calibri" w:cs="Times New Roman"/>
          <w:b/>
          <w:snapToGrid w:val="0"/>
          <w:color w:val="000000"/>
          <w:sz w:val="28"/>
          <w:szCs w:val="28"/>
          <w:lang w:eastAsia="pl-PL"/>
        </w:rPr>
        <w:t>/2</w:t>
      </w:r>
      <w:bookmarkEnd w:id="1"/>
      <w:r w:rsidR="00635E37">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 xml:space="preserve"> </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7FA4F58B" w14:textId="77777777" w:rsidR="007E2887" w:rsidRDefault="007E2887" w:rsidP="00F0659F">
      <w:pPr>
        <w:tabs>
          <w:tab w:val="left" w:pos="4065"/>
        </w:tabs>
        <w:spacing w:after="60" w:line="240" w:lineRule="auto"/>
        <w:rPr>
          <w:rFonts w:eastAsia="Times New Roman" w:cstheme="minorHAnsi"/>
          <w:sz w:val="24"/>
          <w:szCs w:val="24"/>
          <w:lang w:eastAsia="pl-PL"/>
        </w:rPr>
      </w:pPr>
    </w:p>
    <w:p w14:paraId="766CCFDA" w14:textId="77777777" w:rsidR="007E2887" w:rsidRDefault="007E2887" w:rsidP="00F0659F">
      <w:pPr>
        <w:tabs>
          <w:tab w:val="left" w:pos="4065"/>
        </w:tabs>
        <w:spacing w:after="60" w:line="240" w:lineRule="auto"/>
        <w:rPr>
          <w:rFonts w:eastAsia="Times New Roman" w:cstheme="minorHAnsi"/>
          <w:sz w:val="24"/>
          <w:szCs w:val="24"/>
          <w:lang w:eastAsia="pl-PL"/>
        </w:rPr>
      </w:pPr>
    </w:p>
    <w:p w14:paraId="476ECFDD" w14:textId="32F8A002" w:rsidR="007E2887" w:rsidRDefault="008C4AD7" w:rsidP="00F0659F">
      <w:pPr>
        <w:tabs>
          <w:tab w:val="left" w:pos="4065"/>
        </w:tabs>
        <w:spacing w:after="60" w:line="240" w:lineRule="auto"/>
        <w:rPr>
          <w:rFonts w:eastAsia="Times New Roman" w:cstheme="minorHAnsi"/>
          <w:sz w:val="24"/>
          <w:szCs w:val="24"/>
          <w:lang w:eastAsia="pl-PL"/>
        </w:rPr>
      </w:pPr>
      <w:r w:rsidRPr="008C4AD7">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F371C15"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w:t>
      </w:r>
      <w:r w:rsidR="00635E37">
        <w:rPr>
          <w:rFonts w:eastAsia="Times New Roman" w:cstheme="minorHAnsi"/>
          <w:sz w:val="24"/>
          <w:szCs w:val="24"/>
          <w:lang w:eastAsia="pl-PL"/>
        </w:rPr>
        <w:t xml:space="preserve">2025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635E37">
        <w:rPr>
          <w:rFonts w:eastAsia="Times New Roman" w:cstheme="minorHAnsi"/>
          <w:sz w:val="24"/>
          <w:szCs w:val="24"/>
          <w:lang w:eastAsia="pl-PL"/>
        </w:rPr>
        <w:t xml:space="preserve">2025 </w:t>
      </w:r>
      <w:r w:rsidR="00F0659F">
        <w:rPr>
          <w:rFonts w:eastAsia="Times New Roman" w:cstheme="minorHAnsi"/>
          <w:sz w:val="24"/>
          <w:szCs w:val="24"/>
          <w:lang w:eastAsia="pl-PL"/>
        </w:rPr>
        <w:t>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3F7373D5"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8C4AD7">
        <w:rPr>
          <w:rFonts w:eastAsia="Times New Roman" w:cstheme="minorHAnsi"/>
          <w:sz w:val="24"/>
          <w:szCs w:val="24"/>
          <w:lang w:eastAsia="pl-PL"/>
        </w:rPr>
        <w:t xml:space="preserve"> lipiec</w:t>
      </w:r>
      <w:r w:rsidR="00E501D0" w:rsidRPr="00991C0C">
        <w:rPr>
          <w:rFonts w:eastAsia="Times New Roman" w:cstheme="minorHAnsi"/>
          <w:i/>
          <w:sz w:val="24"/>
          <w:szCs w:val="24"/>
          <w:lang w:eastAsia="pl-PL"/>
        </w:rPr>
        <w:t xml:space="preserve"> </w:t>
      </w:r>
      <w:r w:rsidR="00635E37" w:rsidRPr="00991C0C">
        <w:rPr>
          <w:rFonts w:eastAsia="Times New Roman" w:cstheme="minorHAnsi"/>
          <w:sz w:val="24"/>
          <w:szCs w:val="24"/>
          <w:lang w:eastAsia="pl-PL"/>
        </w:rPr>
        <w:t>202</w:t>
      </w:r>
      <w:r w:rsidR="00635E37">
        <w:rPr>
          <w:rFonts w:eastAsia="Times New Roman" w:cstheme="minorHAnsi"/>
          <w:sz w:val="24"/>
          <w:szCs w:val="24"/>
          <w:lang w:eastAsia="pl-PL"/>
        </w:rPr>
        <w:t>5</w:t>
      </w:r>
      <w:r w:rsidR="00635E37" w:rsidRPr="00991C0C">
        <w:rPr>
          <w:rFonts w:eastAsia="Times New Roman" w:cstheme="minorHAnsi"/>
          <w:sz w:val="24"/>
          <w:szCs w:val="24"/>
          <w:lang w:eastAsia="pl-PL"/>
        </w:rPr>
        <w:t xml:space="preserve"> </w:t>
      </w:r>
      <w:r w:rsidR="00F0659F" w:rsidRPr="00991C0C">
        <w:rPr>
          <w:rFonts w:eastAsia="Times New Roman" w:cstheme="minorHAnsi"/>
          <w:sz w:val="24"/>
          <w:szCs w:val="24"/>
          <w:lang w:eastAsia="pl-PL"/>
        </w:rPr>
        <w:t>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2BA1F0F0" w14:textId="77777777" w:rsidR="009E7CF0" w:rsidRDefault="00EB59F7">
          <w:pPr>
            <w:pStyle w:val="Spistreci1"/>
            <w:rPr>
              <w:rFonts w:eastAsiaTheme="minorEastAsia" w:cstheme="minorBidi"/>
              <w:b w:val="0"/>
              <w:sz w:val="22"/>
              <w:szCs w:val="22"/>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200527495" w:history="1">
            <w:r w:rsidR="009E7CF0" w:rsidRPr="00A3612B">
              <w:rPr>
                <w:rStyle w:val="Hipercze"/>
              </w:rPr>
              <w:t>I.</w:t>
            </w:r>
            <w:r w:rsidR="009E7CF0">
              <w:rPr>
                <w:rFonts w:eastAsiaTheme="minorEastAsia" w:cstheme="minorBidi"/>
                <w:b w:val="0"/>
                <w:sz w:val="22"/>
                <w:szCs w:val="22"/>
              </w:rPr>
              <w:tab/>
            </w:r>
            <w:r w:rsidR="009E7CF0" w:rsidRPr="00A3612B">
              <w:rPr>
                <w:rStyle w:val="Hipercze"/>
              </w:rPr>
              <w:t>Wprowadzenie</w:t>
            </w:r>
            <w:r w:rsidR="009E7CF0">
              <w:rPr>
                <w:webHidden/>
              </w:rPr>
              <w:tab/>
            </w:r>
            <w:r w:rsidR="009E7CF0">
              <w:rPr>
                <w:webHidden/>
              </w:rPr>
              <w:fldChar w:fldCharType="begin"/>
            </w:r>
            <w:r w:rsidR="009E7CF0">
              <w:rPr>
                <w:webHidden/>
              </w:rPr>
              <w:instrText xml:space="preserve"> PAGEREF _Toc200527495 \h </w:instrText>
            </w:r>
            <w:r w:rsidR="009E7CF0">
              <w:rPr>
                <w:webHidden/>
              </w:rPr>
            </w:r>
            <w:r w:rsidR="009E7CF0">
              <w:rPr>
                <w:webHidden/>
              </w:rPr>
              <w:fldChar w:fldCharType="separate"/>
            </w:r>
            <w:r w:rsidR="009E7CF0">
              <w:rPr>
                <w:webHidden/>
              </w:rPr>
              <w:t>4</w:t>
            </w:r>
            <w:r w:rsidR="009E7CF0">
              <w:rPr>
                <w:webHidden/>
              </w:rPr>
              <w:fldChar w:fldCharType="end"/>
            </w:r>
          </w:hyperlink>
        </w:p>
        <w:p w14:paraId="7EA4EF6A" w14:textId="77777777" w:rsidR="009E7CF0" w:rsidRDefault="009E7CF0">
          <w:pPr>
            <w:pStyle w:val="Spistreci2"/>
            <w:rPr>
              <w:rFonts w:cstheme="minorBidi"/>
              <w:noProof/>
            </w:rPr>
          </w:pPr>
          <w:hyperlink w:anchor="_Toc200527496" w:history="1">
            <w:r w:rsidRPr="00A3612B">
              <w:rPr>
                <w:rStyle w:val="Hipercze"/>
                <w:b/>
                <w:noProof/>
              </w:rPr>
              <w:t>1.</w:t>
            </w:r>
            <w:r>
              <w:rPr>
                <w:rFonts w:cstheme="minorBidi"/>
                <w:noProof/>
              </w:rPr>
              <w:tab/>
            </w:r>
            <w:r w:rsidRPr="00A3612B">
              <w:rPr>
                <w:rStyle w:val="Hipercze"/>
                <w:b/>
                <w:noProof/>
              </w:rPr>
              <w:t>Skróty i pojęcia stosowane w regulaminie</w:t>
            </w:r>
            <w:r>
              <w:rPr>
                <w:noProof/>
                <w:webHidden/>
              </w:rPr>
              <w:tab/>
            </w:r>
            <w:r>
              <w:rPr>
                <w:noProof/>
                <w:webHidden/>
              </w:rPr>
              <w:fldChar w:fldCharType="begin"/>
            </w:r>
            <w:r>
              <w:rPr>
                <w:noProof/>
                <w:webHidden/>
              </w:rPr>
              <w:instrText xml:space="preserve"> PAGEREF _Toc200527496 \h </w:instrText>
            </w:r>
            <w:r>
              <w:rPr>
                <w:noProof/>
                <w:webHidden/>
              </w:rPr>
            </w:r>
            <w:r>
              <w:rPr>
                <w:noProof/>
                <w:webHidden/>
              </w:rPr>
              <w:fldChar w:fldCharType="separate"/>
            </w:r>
            <w:r>
              <w:rPr>
                <w:noProof/>
                <w:webHidden/>
              </w:rPr>
              <w:t>4</w:t>
            </w:r>
            <w:r>
              <w:rPr>
                <w:noProof/>
                <w:webHidden/>
              </w:rPr>
              <w:fldChar w:fldCharType="end"/>
            </w:r>
          </w:hyperlink>
        </w:p>
        <w:p w14:paraId="1881B99C" w14:textId="77777777" w:rsidR="009E7CF0" w:rsidRDefault="009E7CF0">
          <w:pPr>
            <w:pStyle w:val="Spistreci2"/>
            <w:rPr>
              <w:rFonts w:cstheme="minorBidi"/>
              <w:noProof/>
            </w:rPr>
          </w:pPr>
          <w:hyperlink w:anchor="_Toc200527497" w:history="1">
            <w:r w:rsidRPr="00A3612B">
              <w:rPr>
                <w:rStyle w:val="Hipercze"/>
                <w:b/>
                <w:noProof/>
              </w:rPr>
              <w:t>2.</w:t>
            </w:r>
            <w:r>
              <w:rPr>
                <w:rFonts w:cstheme="minorBidi"/>
                <w:noProof/>
              </w:rPr>
              <w:tab/>
            </w:r>
            <w:r w:rsidRPr="00A3612B">
              <w:rPr>
                <w:rStyle w:val="Hipercze"/>
                <w:b/>
                <w:noProof/>
              </w:rPr>
              <w:t>Informacje wstępne</w:t>
            </w:r>
            <w:r>
              <w:rPr>
                <w:noProof/>
                <w:webHidden/>
              </w:rPr>
              <w:tab/>
            </w:r>
            <w:r>
              <w:rPr>
                <w:noProof/>
                <w:webHidden/>
              </w:rPr>
              <w:fldChar w:fldCharType="begin"/>
            </w:r>
            <w:r>
              <w:rPr>
                <w:noProof/>
                <w:webHidden/>
              </w:rPr>
              <w:instrText xml:space="preserve"> PAGEREF _Toc200527497 \h </w:instrText>
            </w:r>
            <w:r>
              <w:rPr>
                <w:noProof/>
                <w:webHidden/>
              </w:rPr>
            </w:r>
            <w:r>
              <w:rPr>
                <w:noProof/>
                <w:webHidden/>
              </w:rPr>
              <w:fldChar w:fldCharType="separate"/>
            </w:r>
            <w:r>
              <w:rPr>
                <w:noProof/>
                <w:webHidden/>
              </w:rPr>
              <w:t>7</w:t>
            </w:r>
            <w:r>
              <w:rPr>
                <w:noProof/>
                <w:webHidden/>
              </w:rPr>
              <w:fldChar w:fldCharType="end"/>
            </w:r>
          </w:hyperlink>
        </w:p>
        <w:p w14:paraId="43BA5224" w14:textId="77777777" w:rsidR="009E7CF0" w:rsidRDefault="009E7CF0">
          <w:pPr>
            <w:pStyle w:val="Spistreci2"/>
            <w:rPr>
              <w:rFonts w:cstheme="minorBidi"/>
              <w:noProof/>
            </w:rPr>
          </w:pPr>
          <w:hyperlink w:anchor="_Toc200527498" w:history="1">
            <w:r w:rsidRPr="00A3612B">
              <w:rPr>
                <w:rStyle w:val="Hipercze"/>
                <w:rFonts w:ascii="Calibri Light" w:hAnsi="Calibri Light" w:cs="Calibri Light"/>
                <w:b/>
                <w:noProof/>
              </w:rPr>
              <w:t>3.</w:t>
            </w:r>
            <w:r>
              <w:rPr>
                <w:rFonts w:cstheme="minorBidi"/>
                <w:noProof/>
              </w:rPr>
              <w:tab/>
            </w:r>
            <w:r w:rsidRPr="00A3612B">
              <w:rPr>
                <w:rStyle w:val="Hipercze"/>
                <w:rFonts w:ascii="Calibri Light" w:hAnsi="Calibri Light" w:cs="Calibri Light"/>
                <w:b/>
                <w:noProof/>
              </w:rPr>
              <w:t xml:space="preserve">Informacje </w:t>
            </w:r>
            <w:r w:rsidRPr="00A3612B">
              <w:rPr>
                <w:rStyle w:val="Hipercze"/>
                <w:b/>
                <w:noProof/>
              </w:rPr>
              <w:t>dotyczące</w:t>
            </w:r>
            <w:r w:rsidRPr="00A3612B">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_Toc200527498 \h </w:instrText>
            </w:r>
            <w:r>
              <w:rPr>
                <w:noProof/>
                <w:webHidden/>
              </w:rPr>
            </w:r>
            <w:r>
              <w:rPr>
                <w:noProof/>
                <w:webHidden/>
              </w:rPr>
              <w:fldChar w:fldCharType="separate"/>
            </w:r>
            <w:r>
              <w:rPr>
                <w:noProof/>
                <w:webHidden/>
              </w:rPr>
              <w:t>8</w:t>
            </w:r>
            <w:r>
              <w:rPr>
                <w:noProof/>
                <w:webHidden/>
              </w:rPr>
              <w:fldChar w:fldCharType="end"/>
            </w:r>
          </w:hyperlink>
        </w:p>
        <w:p w14:paraId="5DEDF8F5" w14:textId="77777777" w:rsidR="009E7CF0" w:rsidRDefault="009E7CF0">
          <w:pPr>
            <w:pStyle w:val="Spistreci2"/>
            <w:rPr>
              <w:rFonts w:cstheme="minorBidi"/>
              <w:noProof/>
            </w:rPr>
          </w:pPr>
          <w:hyperlink w:anchor="_Toc200527499" w:history="1">
            <w:r w:rsidRPr="00A3612B">
              <w:rPr>
                <w:rStyle w:val="Hipercze"/>
                <w:b/>
                <w:noProof/>
              </w:rPr>
              <w:t>4.</w:t>
            </w:r>
            <w:r>
              <w:rPr>
                <w:rFonts w:cstheme="minorBidi"/>
                <w:noProof/>
              </w:rPr>
              <w:tab/>
            </w:r>
            <w:r w:rsidRPr="00A3612B">
              <w:rPr>
                <w:rStyle w:val="Hipercze"/>
                <w:b/>
                <w:noProof/>
              </w:rPr>
              <w:t>Podstawy prawne i dokumenty programowe</w:t>
            </w:r>
            <w:r>
              <w:rPr>
                <w:noProof/>
                <w:webHidden/>
              </w:rPr>
              <w:tab/>
            </w:r>
            <w:r>
              <w:rPr>
                <w:noProof/>
                <w:webHidden/>
              </w:rPr>
              <w:fldChar w:fldCharType="begin"/>
            </w:r>
            <w:r>
              <w:rPr>
                <w:noProof/>
                <w:webHidden/>
              </w:rPr>
              <w:instrText xml:space="preserve"> PAGEREF _Toc200527499 \h </w:instrText>
            </w:r>
            <w:r>
              <w:rPr>
                <w:noProof/>
                <w:webHidden/>
              </w:rPr>
            </w:r>
            <w:r>
              <w:rPr>
                <w:noProof/>
                <w:webHidden/>
              </w:rPr>
              <w:fldChar w:fldCharType="separate"/>
            </w:r>
            <w:r>
              <w:rPr>
                <w:noProof/>
                <w:webHidden/>
              </w:rPr>
              <w:t>8</w:t>
            </w:r>
            <w:r>
              <w:rPr>
                <w:noProof/>
                <w:webHidden/>
              </w:rPr>
              <w:fldChar w:fldCharType="end"/>
            </w:r>
          </w:hyperlink>
        </w:p>
        <w:p w14:paraId="0D74AC98" w14:textId="77777777" w:rsidR="009E7CF0" w:rsidRDefault="009E7CF0">
          <w:pPr>
            <w:pStyle w:val="Spistreci2"/>
            <w:rPr>
              <w:rFonts w:cstheme="minorBidi"/>
              <w:noProof/>
            </w:rPr>
          </w:pPr>
          <w:hyperlink w:anchor="_Toc200527500" w:history="1">
            <w:r w:rsidRPr="00A3612B">
              <w:rPr>
                <w:rStyle w:val="Hipercze"/>
                <w:b/>
                <w:noProof/>
              </w:rPr>
              <w:t>5.</w:t>
            </w:r>
            <w:r>
              <w:rPr>
                <w:rFonts w:cstheme="minorBidi"/>
                <w:noProof/>
              </w:rPr>
              <w:tab/>
            </w:r>
            <w:r w:rsidRPr="00A3612B">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_Toc200527500 \h </w:instrText>
            </w:r>
            <w:r>
              <w:rPr>
                <w:noProof/>
                <w:webHidden/>
              </w:rPr>
            </w:r>
            <w:r>
              <w:rPr>
                <w:noProof/>
                <w:webHidden/>
              </w:rPr>
              <w:fldChar w:fldCharType="separate"/>
            </w:r>
            <w:r>
              <w:rPr>
                <w:noProof/>
                <w:webHidden/>
              </w:rPr>
              <w:t>10</w:t>
            </w:r>
            <w:r>
              <w:rPr>
                <w:noProof/>
                <w:webHidden/>
              </w:rPr>
              <w:fldChar w:fldCharType="end"/>
            </w:r>
          </w:hyperlink>
        </w:p>
        <w:p w14:paraId="500DF1AC" w14:textId="77777777" w:rsidR="009E7CF0" w:rsidRDefault="009E7CF0">
          <w:pPr>
            <w:pStyle w:val="Spistreci2"/>
            <w:rPr>
              <w:rFonts w:cstheme="minorBidi"/>
              <w:noProof/>
            </w:rPr>
          </w:pPr>
          <w:hyperlink w:anchor="_Toc200527501" w:history="1">
            <w:r w:rsidRPr="00A3612B">
              <w:rPr>
                <w:rStyle w:val="Hipercze"/>
                <w:rFonts w:eastAsia="Times New Roman"/>
                <w:b/>
                <w:noProof/>
              </w:rPr>
              <w:t>6.</w:t>
            </w:r>
            <w:r>
              <w:rPr>
                <w:rFonts w:cstheme="minorBidi"/>
                <w:noProof/>
              </w:rPr>
              <w:tab/>
            </w:r>
            <w:r w:rsidRPr="00A3612B">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_Toc200527501 \h </w:instrText>
            </w:r>
            <w:r>
              <w:rPr>
                <w:noProof/>
                <w:webHidden/>
              </w:rPr>
            </w:r>
            <w:r>
              <w:rPr>
                <w:noProof/>
                <w:webHidden/>
              </w:rPr>
              <w:fldChar w:fldCharType="separate"/>
            </w:r>
            <w:r>
              <w:rPr>
                <w:noProof/>
                <w:webHidden/>
              </w:rPr>
              <w:t>11</w:t>
            </w:r>
            <w:r>
              <w:rPr>
                <w:noProof/>
                <w:webHidden/>
              </w:rPr>
              <w:fldChar w:fldCharType="end"/>
            </w:r>
          </w:hyperlink>
        </w:p>
        <w:p w14:paraId="41FD4500" w14:textId="77777777" w:rsidR="009E7CF0" w:rsidRDefault="009E7CF0">
          <w:pPr>
            <w:pStyle w:val="Spistreci1"/>
            <w:rPr>
              <w:rFonts w:eastAsiaTheme="minorEastAsia" w:cstheme="minorBidi"/>
              <w:b w:val="0"/>
              <w:sz w:val="22"/>
              <w:szCs w:val="22"/>
            </w:rPr>
          </w:pPr>
          <w:hyperlink w:anchor="_Toc200527502" w:history="1">
            <w:r w:rsidRPr="00A3612B">
              <w:rPr>
                <w:rStyle w:val="Hipercze"/>
              </w:rPr>
              <w:t>II.</w:t>
            </w:r>
            <w:r>
              <w:rPr>
                <w:rFonts w:eastAsiaTheme="minorEastAsia" w:cstheme="minorBidi"/>
                <w:b w:val="0"/>
                <w:sz w:val="22"/>
                <w:szCs w:val="22"/>
              </w:rPr>
              <w:tab/>
            </w:r>
            <w:r w:rsidRPr="00A3612B">
              <w:rPr>
                <w:rStyle w:val="Hipercze"/>
              </w:rPr>
              <w:t>Zasady postępowania konkurencyjnego</w:t>
            </w:r>
            <w:r>
              <w:rPr>
                <w:webHidden/>
              </w:rPr>
              <w:tab/>
            </w:r>
            <w:r>
              <w:rPr>
                <w:webHidden/>
              </w:rPr>
              <w:fldChar w:fldCharType="begin"/>
            </w:r>
            <w:r>
              <w:rPr>
                <w:webHidden/>
              </w:rPr>
              <w:instrText xml:space="preserve"> PAGEREF _Toc200527502 \h </w:instrText>
            </w:r>
            <w:r>
              <w:rPr>
                <w:webHidden/>
              </w:rPr>
            </w:r>
            <w:r>
              <w:rPr>
                <w:webHidden/>
              </w:rPr>
              <w:fldChar w:fldCharType="separate"/>
            </w:r>
            <w:r>
              <w:rPr>
                <w:webHidden/>
              </w:rPr>
              <w:t>11</w:t>
            </w:r>
            <w:r>
              <w:rPr>
                <w:webHidden/>
              </w:rPr>
              <w:fldChar w:fldCharType="end"/>
            </w:r>
          </w:hyperlink>
        </w:p>
        <w:p w14:paraId="2C4CF1F5" w14:textId="77777777" w:rsidR="009E7CF0" w:rsidRDefault="009E7CF0">
          <w:pPr>
            <w:pStyle w:val="Spistreci2"/>
            <w:rPr>
              <w:rFonts w:cstheme="minorBidi"/>
              <w:noProof/>
            </w:rPr>
          </w:pPr>
          <w:hyperlink w:anchor="_Toc200527503" w:history="1">
            <w:r w:rsidRPr="00A3612B">
              <w:rPr>
                <w:rStyle w:val="Hipercze"/>
                <w:rFonts w:eastAsia="Times New Roman" w:cstheme="minorHAnsi"/>
                <w:b/>
                <w:noProof/>
              </w:rPr>
              <w:t>7.</w:t>
            </w:r>
            <w:r>
              <w:rPr>
                <w:rFonts w:cstheme="minorBidi"/>
                <w:noProof/>
              </w:rPr>
              <w:tab/>
            </w:r>
            <w:r w:rsidRPr="00A3612B">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_Toc200527503 \h </w:instrText>
            </w:r>
            <w:r>
              <w:rPr>
                <w:noProof/>
                <w:webHidden/>
              </w:rPr>
            </w:r>
            <w:r>
              <w:rPr>
                <w:noProof/>
                <w:webHidden/>
              </w:rPr>
              <w:fldChar w:fldCharType="separate"/>
            </w:r>
            <w:r>
              <w:rPr>
                <w:noProof/>
                <w:webHidden/>
              </w:rPr>
              <w:t>11</w:t>
            </w:r>
            <w:r>
              <w:rPr>
                <w:noProof/>
                <w:webHidden/>
              </w:rPr>
              <w:fldChar w:fldCharType="end"/>
            </w:r>
          </w:hyperlink>
        </w:p>
        <w:p w14:paraId="1EEB1F7E" w14:textId="77777777" w:rsidR="009E7CF0" w:rsidRDefault="009E7CF0">
          <w:pPr>
            <w:pStyle w:val="Spistreci2"/>
            <w:rPr>
              <w:rFonts w:cstheme="minorBidi"/>
              <w:noProof/>
            </w:rPr>
          </w:pPr>
          <w:hyperlink w:anchor="_Toc200527504" w:history="1">
            <w:r w:rsidRPr="00A3612B">
              <w:rPr>
                <w:rStyle w:val="Hipercze"/>
                <w:b/>
                <w:noProof/>
              </w:rPr>
              <w:t>8.</w:t>
            </w:r>
            <w:r>
              <w:rPr>
                <w:rFonts w:cstheme="minorBidi"/>
                <w:noProof/>
              </w:rPr>
              <w:tab/>
            </w:r>
            <w:r w:rsidRPr="00A3612B">
              <w:rPr>
                <w:rStyle w:val="Hipercze"/>
                <w:b/>
                <w:noProof/>
              </w:rPr>
              <w:t>Typ beneficjenta</w:t>
            </w:r>
            <w:r>
              <w:rPr>
                <w:noProof/>
                <w:webHidden/>
              </w:rPr>
              <w:tab/>
            </w:r>
            <w:r>
              <w:rPr>
                <w:noProof/>
                <w:webHidden/>
              </w:rPr>
              <w:fldChar w:fldCharType="begin"/>
            </w:r>
            <w:r>
              <w:rPr>
                <w:noProof/>
                <w:webHidden/>
              </w:rPr>
              <w:instrText xml:space="preserve"> PAGEREF _Toc200527504 \h </w:instrText>
            </w:r>
            <w:r>
              <w:rPr>
                <w:noProof/>
                <w:webHidden/>
              </w:rPr>
            </w:r>
            <w:r>
              <w:rPr>
                <w:noProof/>
                <w:webHidden/>
              </w:rPr>
              <w:fldChar w:fldCharType="separate"/>
            </w:r>
            <w:r>
              <w:rPr>
                <w:noProof/>
                <w:webHidden/>
              </w:rPr>
              <w:t>11</w:t>
            </w:r>
            <w:r>
              <w:rPr>
                <w:noProof/>
                <w:webHidden/>
              </w:rPr>
              <w:fldChar w:fldCharType="end"/>
            </w:r>
          </w:hyperlink>
        </w:p>
        <w:p w14:paraId="3D23F64C" w14:textId="77777777" w:rsidR="009E7CF0" w:rsidRDefault="009E7CF0">
          <w:pPr>
            <w:pStyle w:val="Spistreci2"/>
            <w:rPr>
              <w:rFonts w:cstheme="minorBidi"/>
              <w:noProof/>
            </w:rPr>
          </w:pPr>
          <w:hyperlink w:anchor="_Toc200527505" w:history="1">
            <w:r w:rsidRPr="00A3612B">
              <w:rPr>
                <w:rStyle w:val="Hipercze"/>
                <w:b/>
                <w:noProof/>
              </w:rPr>
              <w:t>9.</w:t>
            </w:r>
            <w:r>
              <w:rPr>
                <w:rFonts w:cstheme="minorBidi"/>
                <w:noProof/>
              </w:rPr>
              <w:tab/>
            </w:r>
            <w:r w:rsidRPr="00A3612B">
              <w:rPr>
                <w:rStyle w:val="Hipercze"/>
                <w:b/>
                <w:noProof/>
              </w:rPr>
              <w:t>Grupa docelowa</w:t>
            </w:r>
            <w:r>
              <w:rPr>
                <w:noProof/>
                <w:webHidden/>
              </w:rPr>
              <w:tab/>
            </w:r>
            <w:r>
              <w:rPr>
                <w:noProof/>
                <w:webHidden/>
              </w:rPr>
              <w:fldChar w:fldCharType="begin"/>
            </w:r>
            <w:r>
              <w:rPr>
                <w:noProof/>
                <w:webHidden/>
              </w:rPr>
              <w:instrText xml:space="preserve"> PAGEREF _Toc200527505 \h </w:instrText>
            </w:r>
            <w:r>
              <w:rPr>
                <w:noProof/>
                <w:webHidden/>
              </w:rPr>
            </w:r>
            <w:r>
              <w:rPr>
                <w:noProof/>
                <w:webHidden/>
              </w:rPr>
              <w:fldChar w:fldCharType="separate"/>
            </w:r>
            <w:r>
              <w:rPr>
                <w:noProof/>
                <w:webHidden/>
              </w:rPr>
              <w:t>13</w:t>
            </w:r>
            <w:r>
              <w:rPr>
                <w:noProof/>
                <w:webHidden/>
              </w:rPr>
              <w:fldChar w:fldCharType="end"/>
            </w:r>
          </w:hyperlink>
        </w:p>
        <w:p w14:paraId="27AC8D10" w14:textId="77777777" w:rsidR="009E7CF0" w:rsidRDefault="009E7CF0">
          <w:pPr>
            <w:pStyle w:val="Spistreci2"/>
            <w:rPr>
              <w:rFonts w:cstheme="minorBidi"/>
              <w:noProof/>
            </w:rPr>
          </w:pPr>
          <w:hyperlink w:anchor="_Toc200527506" w:history="1">
            <w:r w:rsidRPr="00A3612B">
              <w:rPr>
                <w:rStyle w:val="Hipercze"/>
                <w:b/>
                <w:noProof/>
              </w:rPr>
              <w:t>10.</w:t>
            </w:r>
            <w:r>
              <w:rPr>
                <w:rFonts w:cstheme="minorBidi"/>
                <w:noProof/>
              </w:rPr>
              <w:tab/>
            </w:r>
            <w:r w:rsidRPr="00A3612B">
              <w:rPr>
                <w:rStyle w:val="Hipercze"/>
                <w:b/>
                <w:noProof/>
              </w:rPr>
              <w:t>Warunki realizacji projektów</w:t>
            </w:r>
            <w:r>
              <w:rPr>
                <w:noProof/>
                <w:webHidden/>
              </w:rPr>
              <w:tab/>
            </w:r>
            <w:r>
              <w:rPr>
                <w:noProof/>
                <w:webHidden/>
              </w:rPr>
              <w:fldChar w:fldCharType="begin"/>
            </w:r>
            <w:r>
              <w:rPr>
                <w:noProof/>
                <w:webHidden/>
              </w:rPr>
              <w:instrText xml:space="preserve"> PAGEREF _Toc200527506 \h </w:instrText>
            </w:r>
            <w:r>
              <w:rPr>
                <w:noProof/>
                <w:webHidden/>
              </w:rPr>
            </w:r>
            <w:r>
              <w:rPr>
                <w:noProof/>
                <w:webHidden/>
              </w:rPr>
              <w:fldChar w:fldCharType="separate"/>
            </w:r>
            <w:r>
              <w:rPr>
                <w:noProof/>
                <w:webHidden/>
              </w:rPr>
              <w:t>13</w:t>
            </w:r>
            <w:r>
              <w:rPr>
                <w:noProof/>
                <w:webHidden/>
              </w:rPr>
              <w:fldChar w:fldCharType="end"/>
            </w:r>
          </w:hyperlink>
        </w:p>
        <w:p w14:paraId="21AC7548" w14:textId="77777777" w:rsidR="009E7CF0" w:rsidRDefault="009E7CF0">
          <w:pPr>
            <w:pStyle w:val="Spistreci2"/>
            <w:rPr>
              <w:rFonts w:cstheme="minorBidi"/>
              <w:noProof/>
            </w:rPr>
          </w:pPr>
          <w:hyperlink w:anchor="_Toc200527507" w:history="1">
            <w:r w:rsidRPr="00A3612B">
              <w:rPr>
                <w:rStyle w:val="Hipercze"/>
                <w:b/>
                <w:noProof/>
              </w:rPr>
              <w:t>11.</w:t>
            </w:r>
            <w:r>
              <w:rPr>
                <w:rFonts w:cstheme="minorBidi"/>
                <w:noProof/>
              </w:rPr>
              <w:tab/>
            </w:r>
            <w:r w:rsidRPr="00A3612B">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_Toc200527507 \h </w:instrText>
            </w:r>
            <w:r>
              <w:rPr>
                <w:noProof/>
                <w:webHidden/>
              </w:rPr>
            </w:r>
            <w:r>
              <w:rPr>
                <w:noProof/>
                <w:webHidden/>
              </w:rPr>
              <w:fldChar w:fldCharType="separate"/>
            </w:r>
            <w:r>
              <w:rPr>
                <w:noProof/>
                <w:webHidden/>
              </w:rPr>
              <w:t>14</w:t>
            </w:r>
            <w:r>
              <w:rPr>
                <w:noProof/>
                <w:webHidden/>
              </w:rPr>
              <w:fldChar w:fldCharType="end"/>
            </w:r>
          </w:hyperlink>
        </w:p>
        <w:p w14:paraId="701C1628" w14:textId="77777777" w:rsidR="009E7CF0" w:rsidRDefault="009E7CF0">
          <w:pPr>
            <w:pStyle w:val="Spistreci2"/>
            <w:rPr>
              <w:rFonts w:cstheme="minorBidi"/>
              <w:noProof/>
            </w:rPr>
          </w:pPr>
          <w:hyperlink w:anchor="_Toc200527508" w:history="1">
            <w:r w:rsidRPr="00A3612B">
              <w:rPr>
                <w:rStyle w:val="Hipercze"/>
                <w:rFonts w:eastAsia="Times New Roman"/>
                <w:b/>
                <w:noProof/>
              </w:rPr>
              <w:t>12.</w:t>
            </w:r>
            <w:r>
              <w:rPr>
                <w:rFonts w:cstheme="minorBidi"/>
                <w:noProof/>
              </w:rPr>
              <w:tab/>
            </w:r>
            <w:r w:rsidRPr="00A3612B">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_Toc200527508 \h </w:instrText>
            </w:r>
            <w:r>
              <w:rPr>
                <w:noProof/>
                <w:webHidden/>
              </w:rPr>
            </w:r>
            <w:r>
              <w:rPr>
                <w:noProof/>
                <w:webHidden/>
              </w:rPr>
              <w:fldChar w:fldCharType="separate"/>
            </w:r>
            <w:r>
              <w:rPr>
                <w:noProof/>
                <w:webHidden/>
              </w:rPr>
              <w:t>15</w:t>
            </w:r>
            <w:r>
              <w:rPr>
                <w:noProof/>
                <w:webHidden/>
              </w:rPr>
              <w:fldChar w:fldCharType="end"/>
            </w:r>
          </w:hyperlink>
        </w:p>
        <w:p w14:paraId="008AF5EB" w14:textId="77777777" w:rsidR="009E7CF0" w:rsidRDefault="009E7CF0">
          <w:pPr>
            <w:pStyle w:val="Spistreci2"/>
            <w:rPr>
              <w:rFonts w:cstheme="minorBidi"/>
              <w:noProof/>
            </w:rPr>
          </w:pPr>
          <w:hyperlink w:anchor="_Toc200527509" w:history="1">
            <w:r w:rsidRPr="00A3612B">
              <w:rPr>
                <w:rStyle w:val="Hipercze"/>
                <w:b/>
                <w:noProof/>
              </w:rPr>
              <w:t>13.</w:t>
            </w:r>
            <w:r>
              <w:rPr>
                <w:rFonts w:cstheme="minorBidi"/>
                <w:noProof/>
              </w:rPr>
              <w:tab/>
            </w:r>
            <w:r w:rsidRPr="00A3612B">
              <w:rPr>
                <w:rStyle w:val="Hipercze"/>
                <w:b/>
                <w:noProof/>
              </w:rPr>
              <w:t>Opis procedury oceny projektów</w:t>
            </w:r>
            <w:r>
              <w:rPr>
                <w:noProof/>
                <w:webHidden/>
              </w:rPr>
              <w:tab/>
            </w:r>
            <w:r>
              <w:rPr>
                <w:noProof/>
                <w:webHidden/>
              </w:rPr>
              <w:fldChar w:fldCharType="begin"/>
            </w:r>
            <w:r>
              <w:rPr>
                <w:noProof/>
                <w:webHidden/>
              </w:rPr>
              <w:instrText xml:space="preserve"> PAGEREF _Toc200527509 \h </w:instrText>
            </w:r>
            <w:r>
              <w:rPr>
                <w:noProof/>
                <w:webHidden/>
              </w:rPr>
            </w:r>
            <w:r>
              <w:rPr>
                <w:noProof/>
                <w:webHidden/>
              </w:rPr>
              <w:fldChar w:fldCharType="separate"/>
            </w:r>
            <w:r>
              <w:rPr>
                <w:noProof/>
                <w:webHidden/>
              </w:rPr>
              <w:t>15</w:t>
            </w:r>
            <w:r>
              <w:rPr>
                <w:noProof/>
                <w:webHidden/>
              </w:rPr>
              <w:fldChar w:fldCharType="end"/>
            </w:r>
          </w:hyperlink>
        </w:p>
        <w:p w14:paraId="6E08F5BC" w14:textId="77777777" w:rsidR="009E7CF0" w:rsidRDefault="009E7CF0">
          <w:pPr>
            <w:pStyle w:val="Spistreci2"/>
            <w:rPr>
              <w:rFonts w:cstheme="minorBidi"/>
              <w:noProof/>
            </w:rPr>
          </w:pPr>
          <w:hyperlink w:anchor="_Toc200527510" w:history="1">
            <w:r w:rsidRPr="00A3612B">
              <w:rPr>
                <w:rStyle w:val="Hipercze"/>
                <w:b/>
                <w:noProof/>
              </w:rPr>
              <w:t>13.1</w:t>
            </w:r>
            <w:r>
              <w:rPr>
                <w:rFonts w:cstheme="minorBidi"/>
                <w:noProof/>
              </w:rPr>
              <w:tab/>
            </w:r>
            <w:r w:rsidRPr="00A3612B">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_Toc200527510 \h </w:instrText>
            </w:r>
            <w:r>
              <w:rPr>
                <w:noProof/>
                <w:webHidden/>
              </w:rPr>
            </w:r>
            <w:r>
              <w:rPr>
                <w:noProof/>
                <w:webHidden/>
              </w:rPr>
              <w:fldChar w:fldCharType="separate"/>
            </w:r>
            <w:r>
              <w:rPr>
                <w:noProof/>
                <w:webHidden/>
              </w:rPr>
              <w:t>15</w:t>
            </w:r>
            <w:r>
              <w:rPr>
                <w:noProof/>
                <w:webHidden/>
              </w:rPr>
              <w:fldChar w:fldCharType="end"/>
            </w:r>
          </w:hyperlink>
        </w:p>
        <w:p w14:paraId="68C8246F" w14:textId="77777777" w:rsidR="009E7CF0" w:rsidRDefault="009E7CF0">
          <w:pPr>
            <w:pStyle w:val="Spistreci2"/>
            <w:rPr>
              <w:rFonts w:cstheme="minorBidi"/>
              <w:noProof/>
            </w:rPr>
          </w:pPr>
          <w:hyperlink w:anchor="_Toc200527511" w:history="1">
            <w:r w:rsidRPr="00A3612B">
              <w:rPr>
                <w:rStyle w:val="Hipercze"/>
                <w:b/>
                <w:noProof/>
              </w:rPr>
              <w:t>13.2</w:t>
            </w:r>
            <w:r>
              <w:rPr>
                <w:rFonts w:cstheme="minorBidi"/>
                <w:noProof/>
              </w:rPr>
              <w:tab/>
            </w:r>
            <w:r w:rsidRPr="00A3612B">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_Toc200527511 \h </w:instrText>
            </w:r>
            <w:r>
              <w:rPr>
                <w:noProof/>
                <w:webHidden/>
              </w:rPr>
            </w:r>
            <w:r>
              <w:rPr>
                <w:noProof/>
                <w:webHidden/>
              </w:rPr>
              <w:fldChar w:fldCharType="separate"/>
            </w:r>
            <w:r>
              <w:rPr>
                <w:noProof/>
                <w:webHidden/>
              </w:rPr>
              <w:t>19</w:t>
            </w:r>
            <w:r>
              <w:rPr>
                <w:noProof/>
                <w:webHidden/>
              </w:rPr>
              <w:fldChar w:fldCharType="end"/>
            </w:r>
          </w:hyperlink>
        </w:p>
        <w:p w14:paraId="612A945C" w14:textId="77777777" w:rsidR="009E7CF0" w:rsidRDefault="009E7CF0">
          <w:pPr>
            <w:pStyle w:val="Spistreci2"/>
            <w:rPr>
              <w:rFonts w:cstheme="minorBidi"/>
              <w:noProof/>
            </w:rPr>
          </w:pPr>
          <w:hyperlink w:anchor="_Toc200527512" w:history="1">
            <w:r w:rsidRPr="00A3612B">
              <w:rPr>
                <w:rStyle w:val="Hipercze"/>
                <w:b/>
                <w:noProof/>
              </w:rPr>
              <w:t>13.3</w:t>
            </w:r>
            <w:r>
              <w:rPr>
                <w:rFonts w:cstheme="minorBidi"/>
                <w:noProof/>
              </w:rPr>
              <w:tab/>
            </w:r>
            <w:r w:rsidRPr="00A3612B">
              <w:rPr>
                <w:rStyle w:val="Hipercze"/>
                <w:b/>
                <w:noProof/>
              </w:rPr>
              <w:t>Sposób komunikacji między wnioskodawcą a IP</w:t>
            </w:r>
            <w:r>
              <w:rPr>
                <w:noProof/>
                <w:webHidden/>
              </w:rPr>
              <w:tab/>
            </w:r>
            <w:r>
              <w:rPr>
                <w:noProof/>
                <w:webHidden/>
              </w:rPr>
              <w:fldChar w:fldCharType="begin"/>
            </w:r>
            <w:r>
              <w:rPr>
                <w:noProof/>
                <w:webHidden/>
              </w:rPr>
              <w:instrText xml:space="preserve"> PAGEREF _Toc200527512 \h </w:instrText>
            </w:r>
            <w:r>
              <w:rPr>
                <w:noProof/>
                <w:webHidden/>
              </w:rPr>
            </w:r>
            <w:r>
              <w:rPr>
                <w:noProof/>
                <w:webHidden/>
              </w:rPr>
              <w:fldChar w:fldCharType="separate"/>
            </w:r>
            <w:r>
              <w:rPr>
                <w:noProof/>
                <w:webHidden/>
              </w:rPr>
              <w:t>20</w:t>
            </w:r>
            <w:r>
              <w:rPr>
                <w:noProof/>
                <w:webHidden/>
              </w:rPr>
              <w:fldChar w:fldCharType="end"/>
            </w:r>
          </w:hyperlink>
        </w:p>
        <w:p w14:paraId="398A65B0" w14:textId="77777777" w:rsidR="009E7CF0" w:rsidRDefault="009E7CF0">
          <w:pPr>
            <w:pStyle w:val="Spistreci2"/>
            <w:rPr>
              <w:rFonts w:cstheme="minorBidi"/>
              <w:noProof/>
            </w:rPr>
          </w:pPr>
          <w:hyperlink w:anchor="_Toc200527513" w:history="1">
            <w:r w:rsidRPr="00A3612B">
              <w:rPr>
                <w:rStyle w:val="Hipercze"/>
                <w:b/>
                <w:noProof/>
              </w:rPr>
              <w:t>13.4</w:t>
            </w:r>
            <w:r>
              <w:rPr>
                <w:rFonts w:cstheme="minorBidi"/>
                <w:noProof/>
              </w:rPr>
              <w:tab/>
            </w:r>
            <w:r w:rsidRPr="00A3612B">
              <w:rPr>
                <w:rStyle w:val="Hipercze"/>
                <w:b/>
                <w:noProof/>
              </w:rPr>
              <w:t>Kryteria wyboru projektów</w:t>
            </w:r>
            <w:r>
              <w:rPr>
                <w:noProof/>
                <w:webHidden/>
              </w:rPr>
              <w:tab/>
            </w:r>
            <w:r>
              <w:rPr>
                <w:noProof/>
                <w:webHidden/>
              </w:rPr>
              <w:fldChar w:fldCharType="begin"/>
            </w:r>
            <w:r>
              <w:rPr>
                <w:noProof/>
                <w:webHidden/>
              </w:rPr>
              <w:instrText xml:space="preserve"> PAGEREF _Toc200527513 \h </w:instrText>
            </w:r>
            <w:r>
              <w:rPr>
                <w:noProof/>
                <w:webHidden/>
              </w:rPr>
            </w:r>
            <w:r>
              <w:rPr>
                <w:noProof/>
                <w:webHidden/>
              </w:rPr>
              <w:fldChar w:fldCharType="separate"/>
            </w:r>
            <w:r>
              <w:rPr>
                <w:noProof/>
                <w:webHidden/>
              </w:rPr>
              <w:t>20</w:t>
            </w:r>
            <w:r>
              <w:rPr>
                <w:noProof/>
                <w:webHidden/>
              </w:rPr>
              <w:fldChar w:fldCharType="end"/>
            </w:r>
          </w:hyperlink>
        </w:p>
        <w:p w14:paraId="0D6BE9BB" w14:textId="77777777" w:rsidR="009E7CF0" w:rsidRDefault="009E7CF0">
          <w:pPr>
            <w:pStyle w:val="Spistreci2"/>
            <w:rPr>
              <w:rFonts w:cstheme="minorBidi"/>
              <w:noProof/>
            </w:rPr>
          </w:pPr>
          <w:hyperlink w:anchor="_Toc200527514" w:history="1">
            <w:r w:rsidRPr="00A3612B">
              <w:rPr>
                <w:rStyle w:val="Hipercze"/>
                <w:b/>
                <w:noProof/>
              </w:rPr>
              <w:t>13.5</w:t>
            </w:r>
            <w:r>
              <w:rPr>
                <w:rFonts w:cstheme="minorBidi"/>
                <w:noProof/>
              </w:rPr>
              <w:tab/>
            </w:r>
            <w:r w:rsidRPr="00A3612B">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_Toc200527514 \h </w:instrText>
            </w:r>
            <w:r>
              <w:rPr>
                <w:noProof/>
                <w:webHidden/>
              </w:rPr>
            </w:r>
            <w:r>
              <w:rPr>
                <w:noProof/>
                <w:webHidden/>
              </w:rPr>
              <w:fldChar w:fldCharType="separate"/>
            </w:r>
            <w:r>
              <w:rPr>
                <w:noProof/>
                <w:webHidden/>
              </w:rPr>
              <w:t>22</w:t>
            </w:r>
            <w:r>
              <w:rPr>
                <w:noProof/>
                <w:webHidden/>
              </w:rPr>
              <w:fldChar w:fldCharType="end"/>
            </w:r>
          </w:hyperlink>
        </w:p>
        <w:p w14:paraId="7FF267C6" w14:textId="77777777" w:rsidR="009E7CF0" w:rsidRDefault="009E7CF0">
          <w:pPr>
            <w:pStyle w:val="Spistreci2"/>
            <w:rPr>
              <w:rFonts w:cstheme="minorBidi"/>
              <w:noProof/>
            </w:rPr>
          </w:pPr>
          <w:hyperlink w:anchor="_Toc200527515" w:history="1">
            <w:r w:rsidRPr="00A3612B">
              <w:rPr>
                <w:rStyle w:val="Hipercze"/>
                <w:rFonts w:cstheme="minorHAnsi"/>
                <w:b/>
                <w:noProof/>
              </w:rPr>
              <w:t>14.</w:t>
            </w:r>
            <w:r>
              <w:rPr>
                <w:rFonts w:cstheme="minorBidi"/>
                <w:noProof/>
              </w:rPr>
              <w:tab/>
            </w:r>
            <w:r w:rsidRPr="00A3612B">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_Toc200527515 \h </w:instrText>
            </w:r>
            <w:r>
              <w:rPr>
                <w:noProof/>
                <w:webHidden/>
              </w:rPr>
            </w:r>
            <w:r>
              <w:rPr>
                <w:noProof/>
                <w:webHidden/>
              </w:rPr>
              <w:fldChar w:fldCharType="separate"/>
            </w:r>
            <w:r>
              <w:rPr>
                <w:noProof/>
                <w:webHidden/>
              </w:rPr>
              <w:t>24</w:t>
            </w:r>
            <w:r>
              <w:rPr>
                <w:noProof/>
                <w:webHidden/>
              </w:rPr>
              <w:fldChar w:fldCharType="end"/>
            </w:r>
          </w:hyperlink>
        </w:p>
        <w:p w14:paraId="118403A7" w14:textId="77777777" w:rsidR="009E7CF0" w:rsidRDefault="009E7CF0">
          <w:pPr>
            <w:pStyle w:val="Spistreci2"/>
            <w:rPr>
              <w:rFonts w:cstheme="minorBidi"/>
              <w:noProof/>
            </w:rPr>
          </w:pPr>
          <w:hyperlink w:anchor="_Toc200527516" w:history="1">
            <w:r w:rsidRPr="00A3612B">
              <w:rPr>
                <w:rStyle w:val="Hipercze"/>
                <w:rFonts w:cstheme="minorHAnsi"/>
                <w:b/>
                <w:noProof/>
              </w:rPr>
              <w:t>15.</w:t>
            </w:r>
            <w:r>
              <w:rPr>
                <w:rFonts w:cstheme="minorBidi"/>
                <w:noProof/>
              </w:rPr>
              <w:tab/>
            </w:r>
            <w:r w:rsidRPr="00A3612B">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_Toc200527516 \h </w:instrText>
            </w:r>
            <w:r>
              <w:rPr>
                <w:noProof/>
                <w:webHidden/>
              </w:rPr>
            </w:r>
            <w:r>
              <w:rPr>
                <w:noProof/>
                <w:webHidden/>
              </w:rPr>
              <w:fldChar w:fldCharType="separate"/>
            </w:r>
            <w:r>
              <w:rPr>
                <w:noProof/>
                <w:webHidden/>
              </w:rPr>
              <w:t>28</w:t>
            </w:r>
            <w:r>
              <w:rPr>
                <w:noProof/>
                <w:webHidden/>
              </w:rPr>
              <w:fldChar w:fldCharType="end"/>
            </w:r>
          </w:hyperlink>
        </w:p>
        <w:p w14:paraId="108CE6BA" w14:textId="77777777" w:rsidR="009E7CF0" w:rsidRDefault="009E7CF0">
          <w:pPr>
            <w:pStyle w:val="Spistreci2"/>
            <w:rPr>
              <w:rFonts w:cstheme="minorBidi"/>
              <w:noProof/>
            </w:rPr>
          </w:pPr>
          <w:hyperlink w:anchor="_Toc200527517" w:history="1">
            <w:r w:rsidRPr="00A3612B">
              <w:rPr>
                <w:rStyle w:val="Hipercze"/>
                <w:rFonts w:eastAsia="Times New Roman"/>
                <w:b/>
                <w:noProof/>
              </w:rPr>
              <w:t>16.</w:t>
            </w:r>
            <w:r>
              <w:rPr>
                <w:rFonts w:cstheme="minorBidi"/>
                <w:noProof/>
              </w:rPr>
              <w:tab/>
            </w:r>
            <w:r w:rsidRPr="00A3612B">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_Toc200527517 \h </w:instrText>
            </w:r>
            <w:r>
              <w:rPr>
                <w:noProof/>
                <w:webHidden/>
              </w:rPr>
            </w:r>
            <w:r>
              <w:rPr>
                <w:noProof/>
                <w:webHidden/>
              </w:rPr>
              <w:fldChar w:fldCharType="separate"/>
            </w:r>
            <w:r>
              <w:rPr>
                <w:noProof/>
                <w:webHidden/>
              </w:rPr>
              <w:t>28</w:t>
            </w:r>
            <w:r>
              <w:rPr>
                <w:noProof/>
                <w:webHidden/>
              </w:rPr>
              <w:fldChar w:fldCharType="end"/>
            </w:r>
          </w:hyperlink>
        </w:p>
        <w:p w14:paraId="087C24DF" w14:textId="77777777" w:rsidR="009E7CF0" w:rsidRDefault="009E7CF0">
          <w:pPr>
            <w:pStyle w:val="Spistreci2"/>
            <w:rPr>
              <w:rFonts w:cstheme="minorBidi"/>
              <w:noProof/>
            </w:rPr>
          </w:pPr>
          <w:hyperlink w:anchor="_Toc200527518" w:history="1">
            <w:r w:rsidRPr="00A3612B">
              <w:rPr>
                <w:rStyle w:val="Hipercze"/>
                <w:b/>
                <w:noProof/>
              </w:rPr>
              <w:t>17.</w:t>
            </w:r>
            <w:r>
              <w:rPr>
                <w:rFonts w:cstheme="minorBidi"/>
                <w:noProof/>
              </w:rPr>
              <w:tab/>
            </w:r>
            <w:r w:rsidRPr="00A3612B">
              <w:rPr>
                <w:rStyle w:val="Hipercze"/>
                <w:b/>
                <w:noProof/>
              </w:rPr>
              <w:t>Maksymalna wartość dofinansowania projektu</w:t>
            </w:r>
            <w:r>
              <w:rPr>
                <w:noProof/>
                <w:webHidden/>
              </w:rPr>
              <w:tab/>
            </w:r>
            <w:r>
              <w:rPr>
                <w:noProof/>
                <w:webHidden/>
              </w:rPr>
              <w:fldChar w:fldCharType="begin"/>
            </w:r>
            <w:r>
              <w:rPr>
                <w:noProof/>
                <w:webHidden/>
              </w:rPr>
              <w:instrText xml:space="preserve"> PAGEREF _Toc200527518 \h </w:instrText>
            </w:r>
            <w:r>
              <w:rPr>
                <w:noProof/>
                <w:webHidden/>
              </w:rPr>
            </w:r>
            <w:r>
              <w:rPr>
                <w:noProof/>
                <w:webHidden/>
              </w:rPr>
              <w:fldChar w:fldCharType="separate"/>
            </w:r>
            <w:r>
              <w:rPr>
                <w:noProof/>
                <w:webHidden/>
              </w:rPr>
              <w:t>28</w:t>
            </w:r>
            <w:r>
              <w:rPr>
                <w:noProof/>
                <w:webHidden/>
              </w:rPr>
              <w:fldChar w:fldCharType="end"/>
            </w:r>
          </w:hyperlink>
        </w:p>
        <w:p w14:paraId="1D9F3470" w14:textId="77777777" w:rsidR="009E7CF0" w:rsidRDefault="009E7CF0">
          <w:pPr>
            <w:pStyle w:val="Spistreci2"/>
            <w:rPr>
              <w:rFonts w:cstheme="minorBidi"/>
              <w:noProof/>
            </w:rPr>
          </w:pPr>
          <w:hyperlink w:anchor="_Toc200527519" w:history="1">
            <w:r w:rsidRPr="00A3612B">
              <w:rPr>
                <w:rStyle w:val="Hipercze"/>
                <w:b/>
                <w:noProof/>
              </w:rPr>
              <w:t>18.</w:t>
            </w:r>
            <w:r>
              <w:rPr>
                <w:rFonts w:cstheme="minorBidi"/>
                <w:noProof/>
              </w:rPr>
              <w:tab/>
            </w:r>
            <w:r w:rsidRPr="00A3612B">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_Toc200527519 \h </w:instrText>
            </w:r>
            <w:r>
              <w:rPr>
                <w:noProof/>
                <w:webHidden/>
              </w:rPr>
            </w:r>
            <w:r>
              <w:rPr>
                <w:noProof/>
                <w:webHidden/>
              </w:rPr>
              <w:fldChar w:fldCharType="separate"/>
            </w:r>
            <w:r>
              <w:rPr>
                <w:noProof/>
                <w:webHidden/>
              </w:rPr>
              <w:t>29</w:t>
            </w:r>
            <w:r>
              <w:rPr>
                <w:noProof/>
                <w:webHidden/>
              </w:rPr>
              <w:fldChar w:fldCharType="end"/>
            </w:r>
          </w:hyperlink>
        </w:p>
        <w:p w14:paraId="7FAB73B7" w14:textId="77777777" w:rsidR="009E7CF0" w:rsidRDefault="009E7CF0">
          <w:pPr>
            <w:pStyle w:val="Spistreci2"/>
            <w:rPr>
              <w:rFonts w:cstheme="minorBidi"/>
              <w:noProof/>
            </w:rPr>
          </w:pPr>
          <w:hyperlink w:anchor="_Toc200527520" w:history="1">
            <w:r w:rsidRPr="00A3612B">
              <w:rPr>
                <w:rStyle w:val="Hipercze"/>
                <w:b/>
                <w:noProof/>
              </w:rPr>
              <w:t>19.</w:t>
            </w:r>
            <w:r>
              <w:rPr>
                <w:rFonts w:cstheme="minorBidi"/>
                <w:noProof/>
              </w:rPr>
              <w:tab/>
            </w:r>
            <w:r w:rsidRPr="00A3612B">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_Toc200527520 \h </w:instrText>
            </w:r>
            <w:r>
              <w:rPr>
                <w:noProof/>
                <w:webHidden/>
              </w:rPr>
            </w:r>
            <w:r>
              <w:rPr>
                <w:noProof/>
                <w:webHidden/>
              </w:rPr>
              <w:fldChar w:fldCharType="separate"/>
            </w:r>
            <w:r>
              <w:rPr>
                <w:noProof/>
                <w:webHidden/>
              </w:rPr>
              <w:t>29</w:t>
            </w:r>
            <w:r>
              <w:rPr>
                <w:noProof/>
                <w:webHidden/>
              </w:rPr>
              <w:fldChar w:fldCharType="end"/>
            </w:r>
          </w:hyperlink>
        </w:p>
        <w:p w14:paraId="6F833B2C" w14:textId="77777777" w:rsidR="009E7CF0" w:rsidRDefault="009E7CF0">
          <w:pPr>
            <w:pStyle w:val="Spistreci2"/>
            <w:rPr>
              <w:rFonts w:cstheme="minorBidi"/>
              <w:noProof/>
            </w:rPr>
          </w:pPr>
          <w:hyperlink w:anchor="_Toc200527521" w:history="1">
            <w:r w:rsidRPr="00A3612B">
              <w:rPr>
                <w:rStyle w:val="Hipercze"/>
                <w:b/>
                <w:noProof/>
              </w:rPr>
              <w:t>20.</w:t>
            </w:r>
            <w:r>
              <w:rPr>
                <w:rFonts w:cstheme="minorBidi"/>
                <w:noProof/>
              </w:rPr>
              <w:tab/>
            </w:r>
            <w:r w:rsidRPr="00A3612B">
              <w:rPr>
                <w:rStyle w:val="Hipercze"/>
                <w:b/>
                <w:noProof/>
              </w:rPr>
              <w:t>Minimalny wkład własny beneficjenta</w:t>
            </w:r>
            <w:r>
              <w:rPr>
                <w:noProof/>
                <w:webHidden/>
              </w:rPr>
              <w:tab/>
            </w:r>
            <w:r>
              <w:rPr>
                <w:noProof/>
                <w:webHidden/>
              </w:rPr>
              <w:fldChar w:fldCharType="begin"/>
            </w:r>
            <w:r>
              <w:rPr>
                <w:noProof/>
                <w:webHidden/>
              </w:rPr>
              <w:instrText xml:space="preserve"> PAGEREF _Toc200527521 \h </w:instrText>
            </w:r>
            <w:r>
              <w:rPr>
                <w:noProof/>
                <w:webHidden/>
              </w:rPr>
            </w:r>
            <w:r>
              <w:rPr>
                <w:noProof/>
                <w:webHidden/>
              </w:rPr>
              <w:fldChar w:fldCharType="separate"/>
            </w:r>
            <w:r>
              <w:rPr>
                <w:noProof/>
                <w:webHidden/>
              </w:rPr>
              <w:t>29</w:t>
            </w:r>
            <w:r>
              <w:rPr>
                <w:noProof/>
                <w:webHidden/>
              </w:rPr>
              <w:fldChar w:fldCharType="end"/>
            </w:r>
          </w:hyperlink>
        </w:p>
        <w:p w14:paraId="18820564" w14:textId="77777777" w:rsidR="009E7CF0" w:rsidRDefault="009E7CF0">
          <w:pPr>
            <w:pStyle w:val="Spistreci2"/>
            <w:rPr>
              <w:rFonts w:cstheme="minorBidi"/>
              <w:noProof/>
            </w:rPr>
          </w:pPr>
          <w:hyperlink w:anchor="_Toc200527522" w:history="1">
            <w:r w:rsidRPr="00A3612B">
              <w:rPr>
                <w:rStyle w:val="Hipercze"/>
                <w:b/>
                <w:noProof/>
              </w:rPr>
              <w:t>21.</w:t>
            </w:r>
            <w:r>
              <w:rPr>
                <w:rFonts w:cstheme="minorBidi"/>
                <w:noProof/>
              </w:rPr>
              <w:tab/>
            </w:r>
            <w:r w:rsidRPr="00A3612B">
              <w:rPr>
                <w:rStyle w:val="Hipercze"/>
                <w:b/>
                <w:noProof/>
              </w:rPr>
              <w:t>Dopuszczalny cross- financing (%)</w:t>
            </w:r>
            <w:r>
              <w:rPr>
                <w:noProof/>
                <w:webHidden/>
              </w:rPr>
              <w:tab/>
            </w:r>
            <w:r>
              <w:rPr>
                <w:noProof/>
                <w:webHidden/>
              </w:rPr>
              <w:fldChar w:fldCharType="begin"/>
            </w:r>
            <w:r>
              <w:rPr>
                <w:noProof/>
                <w:webHidden/>
              </w:rPr>
              <w:instrText xml:space="preserve"> PAGEREF _Toc200527522 \h </w:instrText>
            </w:r>
            <w:r>
              <w:rPr>
                <w:noProof/>
                <w:webHidden/>
              </w:rPr>
            </w:r>
            <w:r>
              <w:rPr>
                <w:noProof/>
                <w:webHidden/>
              </w:rPr>
              <w:fldChar w:fldCharType="separate"/>
            </w:r>
            <w:r>
              <w:rPr>
                <w:noProof/>
                <w:webHidden/>
              </w:rPr>
              <w:t>29</w:t>
            </w:r>
            <w:r>
              <w:rPr>
                <w:noProof/>
                <w:webHidden/>
              </w:rPr>
              <w:fldChar w:fldCharType="end"/>
            </w:r>
          </w:hyperlink>
        </w:p>
        <w:p w14:paraId="4F15914A" w14:textId="77777777" w:rsidR="009E7CF0" w:rsidRDefault="009E7CF0">
          <w:pPr>
            <w:pStyle w:val="Spistreci2"/>
            <w:rPr>
              <w:rFonts w:cstheme="minorBidi"/>
              <w:noProof/>
            </w:rPr>
          </w:pPr>
          <w:hyperlink w:anchor="_Toc200527523" w:history="1">
            <w:r w:rsidRPr="00A3612B">
              <w:rPr>
                <w:rStyle w:val="Hipercze"/>
                <w:b/>
                <w:noProof/>
              </w:rPr>
              <w:t>22.</w:t>
            </w:r>
            <w:r>
              <w:rPr>
                <w:rFonts w:cstheme="minorBidi"/>
                <w:noProof/>
              </w:rPr>
              <w:tab/>
            </w:r>
            <w:r w:rsidRPr="00A3612B">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_Toc200527523 \h </w:instrText>
            </w:r>
            <w:r>
              <w:rPr>
                <w:noProof/>
                <w:webHidden/>
              </w:rPr>
            </w:r>
            <w:r>
              <w:rPr>
                <w:noProof/>
                <w:webHidden/>
              </w:rPr>
              <w:fldChar w:fldCharType="separate"/>
            </w:r>
            <w:r>
              <w:rPr>
                <w:noProof/>
                <w:webHidden/>
              </w:rPr>
              <w:t>30</w:t>
            </w:r>
            <w:r>
              <w:rPr>
                <w:noProof/>
                <w:webHidden/>
              </w:rPr>
              <w:fldChar w:fldCharType="end"/>
            </w:r>
          </w:hyperlink>
        </w:p>
        <w:p w14:paraId="0973940F" w14:textId="77777777" w:rsidR="009E7CF0" w:rsidRDefault="009E7CF0">
          <w:pPr>
            <w:pStyle w:val="Spistreci2"/>
            <w:rPr>
              <w:rFonts w:cstheme="minorBidi"/>
              <w:noProof/>
            </w:rPr>
          </w:pPr>
          <w:hyperlink w:anchor="_Toc200527524" w:history="1">
            <w:r w:rsidRPr="00A3612B">
              <w:rPr>
                <w:rStyle w:val="Hipercze"/>
                <w:rFonts w:cstheme="majorHAnsi"/>
                <w:b/>
                <w:noProof/>
              </w:rPr>
              <w:t>23.</w:t>
            </w:r>
            <w:r>
              <w:rPr>
                <w:rFonts w:cstheme="minorBidi"/>
                <w:noProof/>
              </w:rPr>
              <w:tab/>
            </w:r>
            <w:r w:rsidRPr="00A3612B">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_Toc200527524 \h </w:instrText>
            </w:r>
            <w:r>
              <w:rPr>
                <w:noProof/>
                <w:webHidden/>
              </w:rPr>
            </w:r>
            <w:r>
              <w:rPr>
                <w:noProof/>
                <w:webHidden/>
              </w:rPr>
              <w:fldChar w:fldCharType="separate"/>
            </w:r>
            <w:r>
              <w:rPr>
                <w:noProof/>
                <w:webHidden/>
              </w:rPr>
              <w:t>30</w:t>
            </w:r>
            <w:r>
              <w:rPr>
                <w:noProof/>
                <w:webHidden/>
              </w:rPr>
              <w:fldChar w:fldCharType="end"/>
            </w:r>
          </w:hyperlink>
        </w:p>
        <w:p w14:paraId="3203C490" w14:textId="77777777" w:rsidR="009E7CF0" w:rsidRDefault="009E7CF0">
          <w:pPr>
            <w:pStyle w:val="Spistreci2"/>
            <w:rPr>
              <w:rFonts w:cstheme="minorBidi"/>
              <w:noProof/>
            </w:rPr>
          </w:pPr>
          <w:hyperlink w:anchor="_Toc200527525" w:history="1">
            <w:r w:rsidRPr="00A3612B">
              <w:rPr>
                <w:rStyle w:val="Hipercze"/>
                <w:rFonts w:cstheme="majorHAnsi"/>
                <w:b/>
                <w:noProof/>
              </w:rPr>
              <w:t>24.</w:t>
            </w:r>
            <w:r>
              <w:rPr>
                <w:rFonts w:cstheme="minorBidi"/>
                <w:noProof/>
              </w:rPr>
              <w:tab/>
            </w:r>
            <w:r w:rsidRPr="00A3612B">
              <w:rPr>
                <w:rStyle w:val="Hipercze"/>
                <w:b/>
                <w:noProof/>
              </w:rPr>
              <w:t>Czynności, które powinny zostać dokonane przed zawarciem umowy  o dofinansowanie projektu oraz termin ich dokonania</w:t>
            </w:r>
            <w:r>
              <w:rPr>
                <w:noProof/>
                <w:webHidden/>
              </w:rPr>
              <w:tab/>
            </w:r>
            <w:r>
              <w:rPr>
                <w:noProof/>
                <w:webHidden/>
              </w:rPr>
              <w:fldChar w:fldCharType="begin"/>
            </w:r>
            <w:r>
              <w:rPr>
                <w:noProof/>
                <w:webHidden/>
              </w:rPr>
              <w:instrText xml:space="preserve"> PAGEREF _Toc200527525 \h </w:instrText>
            </w:r>
            <w:r>
              <w:rPr>
                <w:noProof/>
                <w:webHidden/>
              </w:rPr>
            </w:r>
            <w:r>
              <w:rPr>
                <w:noProof/>
                <w:webHidden/>
              </w:rPr>
              <w:fldChar w:fldCharType="separate"/>
            </w:r>
            <w:r>
              <w:rPr>
                <w:noProof/>
                <w:webHidden/>
              </w:rPr>
              <w:t>31</w:t>
            </w:r>
            <w:r>
              <w:rPr>
                <w:noProof/>
                <w:webHidden/>
              </w:rPr>
              <w:fldChar w:fldCharType="end"/>
            </w:r>
          </w:hyperlink>
        </w:p>
        <w:p w14:paraId="55989C3B" w14:textId="77777777" w:rsidR="009E7CF0" w:rsidRDefault="009E7CF0">
          <w:pPr>
            <w:pStyle w:val="Spistreci2"/>
            <w:rPr>
              <w:rFonts w:cstheme="minorBidi"/>
              <w:noProof/>
            </w:rPr>
          </w:pPr>
          <w:hyperlink w:anchor="_Toc200527526" w:history="1">
            <w:r w:rsidRPr="00A3612B">
              <w:rPr>
                <w:rStyle w:val="Hipercze"/>
                <w:b/>
                <w:noProof/>
              </w:rPr>
              <w:t>25.</w:t>
            </w:r>
            <w:r>
              <w:rPr>
                <w:rFonts w:cstheme="minorBidi"/>
                <w:noProof/>
              </w:rPr>
              <w:tab/>
            </w:r>
            <w:r w:rsidRPr="00A3612B">
              <w:rPr>
                <w:rStyle w:val="Hipercze"/>
                <w:b/>
                <w:noProof/>
              </w:rPr>
              <w:t>Wzór umowy o dofinansowanie projektu</w:t>
            </w:r>
            <w:r>
              <w:rPr>
                <w:noProof/>
                <w:webHidden/>
              </w:rPr>
              <w:tab/>
            </w:r>
            <w:r>
              <w:rPr>
                <w:noProof/>
                <w:webHidden/>
              </w:rPr>
              <w:fldChar w:fldCharType="begin"/>
            </w:r>
            <w:r>
              <w:rPr>
                <w:noProof/>
                <w:webHidden/>
              </w:rPr>
              <w:instrText xml:space="preserve"> PAGEREF _Toc200527526 \h </w:instrText>
            </w:r>
            <w:r>
              <w:rPr>
                <w:noProof/>
                <w:webHidden/>
              </w:rPr>
            </w:r>
            <w:r>
              <w:rPr>
                <w:noProof/>
                <w:webHidden/>
              </w:rPr>
              <w:fldChar w:fldCharType="separate"/>
            </w:r>
            <w:r>
              <w:rPr>
                <w:noProof/>
                <w:webHidden/>
              </w:rPr>
              <w:t>33</w:t>
            </w:r>
            <w:r>
              <w:rPr>
                <w:noProof/>
                <w:webHidden/>
              </w:rPr>
              <w:fldChar w:fldCharType="end"/>
            </w:r>
          </w:hyperlink>
        </w:p>
        <w:p w14:paraId="5AAE6E0E" w14:textId="77777777" w:rsidR="009E7CF0" w:rsidRDefault="009E7CF0">
          <w:pPr>
            <w:pStyle w:val="Spistreci2"/>
            <w:rPr>
              <w:rFonts w:cstheme="minorBidi"/>
              <w:noProof/>
            </w:rPr>
          </w:pPr>
          <w:hyperlink w:anchor="_Toc200527527" w:history="1">
            <w:r w:rsidRPr="00A3612B">
              <w:rPr>
                <w:rStyle w:val="Hipercze"/>
                <w:b/>
                <w:noProof/>
              </w:rPr>
              <w:t>26.</w:t>
            </w:r>
            <w:r>
              <w:rPr>
                <w:rFonts w:cstheme="minorBidi"/>
                <w:noProof/>
              </w:rPr>
              <w:tab/>
            </w:r>
            <w:r w:rsidRPr="00A3612B">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_Toc200527527 \h </w:instrText>
            </w:r>
            <w:r>
              <w:rPr>
                <w:noProof/>
                <w:webHidden/>
              </w:rPr>
            </w:r>
            <w:r>
              <w:rPr>
                <w:noProof/>
                <w:webHidden/>
              </w:rPr>
              <w:fldChar w:fldCharType="separate"/>
            </w:r>
            <w:r>
              <w:rPr>
                <w:noProof/>
                <w:webHidden/>
              </w:rPr>
              <w:t>33</w:t>
            </w:r>
            <w:r>
              <w:rPr>
                <w:noProof/>
                <w:webHidden/>
              </w:rPr>
              <w:fldChar w:fldCharType="end"/>
            </w:r>
          </w:hyperlink>
        </w:p>
        <w:p w14:paraId="70C0FB21" w14:textId="77777777" w:rsidR="009E7CF0" w:rsidRDefault="009E7CF0">
          <w:pPr>
            <w:pStyle w:val="Spistreci2"/>
            <w:rPr>
              <w:rFonts w:cstheme="minorBidi"/>
              <w:noProof/>
            </w:rPr>
          </w:pPr>
          <w:hyperlink w:anchor="_Toc200527528" w:history="1">
            <w:r w:rsidRPr="00A3612B">
              <w:rPr>
                <w:rStyle w:val="Hipercze"/>
                <w:b/>
                <w:noProof/>
              </w:rPr>
              <w:t>27.</w:t>
            </w:r>
            <w:r>
              <w:rPr>
                <w:rFonts w:cstheme="minorBidi"/>
                <w:noProof/>
              </w:rPr>
              <w:tab/>
            </w:r>
            <w:r w:rsidRPr="00A3612B">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_Toc200527528 \h </w:instrText>
            </w:r>
            <w:r>
              <w:rPr>
                <w:noProof/>
                <w:webHidden/>
              </w:rPr>
            </w:r>
            <w:r>
              <w:rPr>
                <w:noProof/>
                <w:webHidden/>
              </w:rPr>
              <w:fldChar w:fldCharType="separate"/>
            </w:r>
            <w:r>
              <w:rPr>
                <w:noProof/>
                <w:webHidden/>
              </w:rPr>
              <w:t>34</w:t>
            </w:r>
            <w:r>
              <w:rPr>
                <w:noProof/>
                <w:webHidden/>
              </w:rPr>
              <w:fldChar w:fldCharType="end"/>
            </w:r>
          </w:hyperlink>
        </w:p>
        <w:p w14:paraId="366F1E58" w14:textId="77777777" w:rsidR="009E7CF0" w:rsidRDefault="009E7CF0">
          <w:pPr>
            <w:pStyle w:val="Spistreci2"/>
            <w:rPr>
              <w:rFonts w:cstheme="minorBidi"/>
              <w:noProof/>
            </w:rPr>
          </w:pPr>
          <w:hyperlink w:anchor="_Toc200527529" w:history="1">
            <w:r w:rsidRPr="00A3612B">
              <w:rPr>
                <w:rStyle w:val="Hipercze"/>
                <w:b/>
                <w:noProof/>
              </w:rPr>
              <w:t>28.</w:t>
            </w:r>
            <w:r>
              <w:rPr>
                <w:rFonts w:cstheme="minorBidi"/>
                <w:noProof/>
              </w:rPr>
              <w:tab/>
            </w:r>
            <w:r w:rsidRPr="00A3612B">
              <w:rPr>
                <w:rStyle w:val="Hipercze"/>
                <w:b/>
                <w:noProof/>
              </w:rPr>
              <w:t>Kwalifikowalność wydatków</w:t>
            </w:r>
            <w:r>
              <w:rPr>
                <w:noProof/>
                <w:webHidden/>
              </w:rPr>
              <w:tab/>
            </w:r>
            <w:r>
              <w:rPr>
                <w:noProof/>
                <w:webHidden/>
              </w:rPr>
              <w:fldChar w:fldCharType="begin"/>
            </w:r>
            <w:r>
              <w:rPr>
                <w:noProof/>
                <w:webHidden/>
              </w:rPr>
              <w:instrText xml:space="preserve"> PAGEREF _Toc200527529 \h </w:instrText>
            </w:r>
            <w:r>
              <w:rPr>
                <w:noProof/>
                <w:webHidden/>
              </w:rPr>
            </w:r>
            <w:r>
              <w:rPr>
                <w:noProof/>
                <w:webHidden/>
              </w:rPr>
              <w:fldChar w:fldCharType="separate"/>
            </w:r>
            <w:r>
              <w:rPr>
                <w:noProof/>
                <w:webHidden/>
              </w:rPr>
              <w:t>35</w:t>
            </w:r>
            <w:r>
              <w:rPr>
                <w:noProof/>
                <w:webHidden/>
              </w:rPr>
              <w:fldChar w:fldCharType="end"/>
            </w:r>
          </w:hyperlink>
        </w:p>
        <w:p w14:paraId="5FEBEB76" w14:textId="77777777" w:rsidR="009E7CF0" w:rsidRDefault="009E7CF0">
          <w:pPr>
            <w:pStyle w:val="Spistreci2"/>
            <w:rPr>
              <w:rFonts w:cstheme="minorBidi"/>
              <w:noProof/>
            </w:rPr>
          </w:pPr>
          <w:hyperlink w:anchor="_Toc200527530" w:history="1">
            <w:r w:rsidRPr="00A3612B">
              <w:rPr>
                <w:rStyle w:val="Hipercze"/>
                <w:b/>
                <w:noProof/>
              </w:rPr>
              <w:t>29.</w:t>
            </w:r>
            <w:r>
              <w:rPr>
                <w:rFonts w:cstheme="minorBidi"/>
                <w:noProof/>
              </w:rPr>
              <w:tab/>
            </w:r>
            <w:r w:rsidRPr="00A3612B">
              <w:rPr>
                <w:rStyle w:val="Hipercze"/>
                <w:b/>
                <w:noProof/>
              </w:rPr>
              <w:t>Uproszczone formy rozliczania wydatków</w:t>
            </w:r>
            <w:r>
              <w:rPr>
                <w:noProof/>
                <w:webHidden/>
              </w:rPr>
              <w:tab/>
            </w:r>
            <w:r>
              <w:rPr>
                <w:noProof/>
                <w:webHidden/>
              </w:rPr>
              <w:fldChar w:fldCharType="begin"/>
            </w:r>
            <w:r>
              <w:rPr>
                <w:noProof/>
                <w:webHidden/>
              </w:rPr>
              <w:instrText xml:space="preserve"> PAGEREF _Toc200527530 \h </w:instrText>
            </w:r>
            <w:r>
              <w:rPr>
                <w:noProof/>
                <w:webHidden/>
              </w:rPr>
            </w:r>
            <w:r>
              <w:rPr>
                <w:noProof/>
                <w:webHidden/>
              </w:rPr>
              <w:fldChar w:fldCharType="separate"/>
            </w:r>
            <w:r>
              <w:rPr>
                <w:noProof/>
                <w:webHidden/>
              </w:rPr>
              <w:t>36</w:t>
            </w:r>
            <w:r>
              <w:rPr>
                <w:noProof/>
                <w:webHidden/>
              </w:rPr>
              <w:fldChar w:fldCharType="end"/>
            </w:r>
          </w:hyperlink>
        </w:p>
        <w:p w14:paraId="78B4F15E" w14:textId="77777777" w:rsidR="009E7CF0" w:rsidRDefault="009E7CF0">
          <w:pPr>
            <w:pStyle w:val="Spistreci2"/>
            <w:rPr>
              <w:rFonts w:cstheme="minorBidi"/>
              <w:noProof/>
            </w:rPr>
          </w:pPr>
          <w:hyperlink w:anchor="_Toc200527531" w:history="1">
            <w:r w:rsidRPr="00A3612B">
              <w:rPr>
                <w:rStyle w:val="Hipercze"/>
                <w:b/>
                <w:noProof/>
              </w:rPr>
              <w:t>30.</w:t>
            </w:r>
            <w:r>
              <w:rPr>
                <w:rFonts w:cstheme="minorBidi"/>
                <w:noProof/>
              </w:rPr>
              <w:tab/>
            </w:r>
            <w:r w:rsidRPr="00A3612B">
              <w:rPr>
                <w:rStyle w:val="Hipercze"/>
                <w:b/>
                <w:noProof/>
              </w:rPr>
              <w:t>Partnerstwo w projekcie</w:t>
            </w:r>
            <w:r>
              <w:rPr>
                <w:noProof/>
                <w:webHidden/>
              </w:rPr>
              <w:tab/>
            </w:r>
            <w:r>
              <w:rPr>
                <w:noProof/>
                <w:webHidden/>
              </w:rPr>
              <w:fldChar w:fldCharType="begin"/>
            </w:r>
            <w:r>
              <w:rPr>
                <w:noProof/>
                <w:webHidden/>
              </w:rPr>
              <w:instrText xml:space="preserve"> PAGEREF _Toc200527531 \h </w:instrText>
            </w:r>
            <w:r>
              <w:rPr>
                <w:noProof/>
                <w:webHidden/>
              </w:rPr>
            </w:r>
            <w:r>
              <w:rPr>
                <w:noProof/>
                <w:webHidden/>
              </w:rPr>
              <w:fldChar w:fldCharType="separate"/>
            </w:r>
            <w:r>
              <w:rPr>
                <w:noProof/>
                <w:webHidden/>
              </w:rPr>
              <w:t>37</w:t>
            </w:r>
            <w:r>
              <w:rPr>
                <w:noProof/>
                <w:webHidden/>
              </w:rPr>
              <w:fldChar w:fldCharType="end"/>
            </w:r>
          </w:hyperlink>
        </w:p>
        <w:p w14:paraId="509CABBE" w14:textId="77777777" w:rsidR="009E7CF0" w:rsidRDefault="009E7CF0">
          <w:pPr>
            <w:pStyle w:val="Spistreci2"/>
            <w:rPr>
              <w:rFonts w:cstheme="minorBidi"/>
              <w:noProof/>
            </w:rPr>
          </w:pPr>
          <w:hyperlink w:anchor="_Toc200527532" w:history="1">
            <w:r w:rsidRPr="00A3612B">
              <w:rPr>
                <w:rStyle w:val="Hipercze"/>
                <w:b/>
                <w:noProof/>
              </w:rPr>
              <w:t>31.</w:t>
            </w:r>
            <w:r>
              <w:rPr>
                <w:rFonts w:cstheme="minorBidi"/>
                <w:noProof/>
              </w:rPr>
              <w:tab/>
            </w:r>
            <w:r w:rsidRPr="00A3612B">
              <w:rPr>
                <w:rStyle w:val="Hipercze"/>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_Toc200527532 \h </w:instrText>
            </w:r>
            <w:r>
              <w:rPr>
                <w:noProof/>
                <w:webHidden/>
              </w:rPr>
            </w:r>
            <w:r>
              <w:rPr>
                <w:noProof/>
                <w:webHidden/>
              </w:rPr>
              <w:fldChar w:fldCharType="separate"/>
            </w:r>
            <w:r>
              <w:rPr>
                <w:noProof/>
                <w:webHidden/>
              </w:rPr>
              <w:t>39</w:t>
            </w:r>
            <w:r>
              <w:rPr>
                <w:noProof/>
                <w:webHidden/>
              </w:rPr>
              <w:fldChar w:fldCharType="end"/>
            </w:r>
          </w:hyperlink>
        </w:p>
        <w:p w14:paraId="257576F6" w14:textId="77777777" w:rsidR="009E7CF0" w:rsidRDefault="009E7CF0">
          <w:pPr>
            <w:pStyle w:val="Spistreci2"/>
            <w:rPr>
              <w:rFonts w:cstheme="minorBidi"/>
              <w:noProof/>
            </w:rPr>
          </w:pPr>
          <w:hyperlink w:anchor="_Toc200527533" w:history="1">
            <w:r w:rsidRPr="00A3612B">
              <w:rPr>
                <w:rStyle w:val="Hipercze"/>
                <w:b/>
                <w:noProof/>
              </w:rPr>
              <w:t>32.</w:t>
            </w:r>
            <w:r>
              <w:rPr>
                <w:rFonts w:cstheme="minorBidi"/>
                <w:noProof/>
              </w:rPr>
              <w:tab/>
            </w:r>
            <w:r w:rsidRPr="00A3612B">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_Toc200527533 \h </w:instrText>
            </w:r>
            <w:r>
              <w:rPr>
                <w:noProof/>
                <w:webHidden/>
              </w:rPr>
            </w:r>
            <w:r>
              <w:rPr>
                <w:noProof/>
                <w:webHidden/>
              </w:rPr>
              <w:fldChar w:fldCharType="separate"/>
            </w:r>
            <w:r>
              <w:rPr>
                <w:noProof/>
                <w:webHidden/>
              </w:rPr>
              <w:t>40</w:t>
            </w:r>
            <w:r>
              <w:rPr>
                <w:noProof/>
                <w:webHidden/>
              </w:rPr>
              <w:fldChar w:fldCharType="end"/>
            </w:r>
          </w:hyperlink>
        </w:p>
        <w:p w14:paraId="2661742A" w14:textId="77777777" w:rsidR="009E7CF0" w:rsidRDefault="009E7CF0">
          <w:pPr>
            <w:pStyle w:val="Spistreci2"/>
            <w:rPr>
              <w:rFonts w:cstheme="minorBidi"/>
              <w:noProof/>
            </w:rPr>
          </w:pPr>
          <w:hyperlink w:anchor="_Toc200527534" w:history="1">
            <w:r w:rsidRPr="00A3612B">
              <w:rPr>
                <w:rStyle w:val="Hipercze"/>
                <w:rFonts w:eastAsia="Times New Roman"/>
                <w:b/>
                <w:noProof/>
              </w:rPr>
              <w:t>33.</w:t>
            </w:r>
            <w:r>
              <w:rPr>
                <w:rFonts w:cstheme="minorBidi"/>
                <w:noProof/>
              </w:rPr>
              <w:tab/>
            </w:r>
            <w:r w:rsidRPr="00A3612B">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_Toc200527534 \h </w:instrText>
            </w:r>
            <w:r>
              <w:rPr>
                <w:noProof/>
                <w:webHidden/>
              </w:rPr>
            </w:r>
            <w:r>
              <w:rPr>
                <w:noProof/>
                <w:webHidden/>
              </w:rPr>
              <w:fldChar w:fldCharType="separate"/>
            </w:r>
            <w:r>
              <w:rPr>
                <w:noProof/>
                <w:webHidden/>
              </w:rPr>
              <w:t>40</w:t>
            </w:r>
            <w:r>
              <w:rPr>
                <w:noProof/>
                <w:webHidden/>
              </w:rPr>
              <w:fldChar w:fldCharType="end"/>
            </w:r>
          </w:hyperlink>
        </w:p>
        <w:p w14:paraId="03B23CF6" w14:textId="77777777" w:rsidR="009E7CF0" w:rsidRDefault="009E7CF0">
          <w:pPr>
            <w:pStyle w:val="Spistreci2"/>
            <w:rPr>
              <w:rFonts w:cstheme="minorBidi"/>
              <w:noProof/>
            </w:rPr>
          </w:pPr>
          <w:hyperlink w:anchor="_Toc200527535" w:history="1">
            <w:r w:rsidRPr="00A3612B">
              <w:rPr>
                <w:rStyle w:val="Hipercze"/>
                <w:b/>
                <w:noProof/>
              </w:rPr>
              <w:t>34.</w:t>
            </w:r>
            <w:r>
              <w:rPr>
                <w:rFonts w:cstheme="minorBidi"/>
                <w:noProof/>
              </w:rPr>
              <w:tab/>
            </w:r>
            <w:r w:rsidRPr="00A3612B">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_Toc200527535 \h </w:instrText>
            </w:r>
            <w:r>
              <w:rPr>
                <w:noProof/>
                <w:webHidden/>
              </w:rPr>
            </w:r>
            <w:r>
              <w:rPr>
                <w:noProof/>
                <w:webHidden/>
              </w:rPr>
              <w:fldChar w:fldCharType="separate"/>
            </w:r>
            <w:r>
              <w:rPr>
                <w:noProof/>
                <w:webHidden/>
              </w:rPr>
              <w:t>41</w:t>
            </w:r>
            <w:r>
              <w:rPr>
                <w:noProof/>
                <w:webHidden/>
              </w:rPr>
              <w:fldChar w:fldCharType="end"/>
            </w:r>
          </w:hyperlink>
        </w:p>
        <w:p w14:paraId="67D96AB4" w14:textId="77777777" w:rsidR="009E7CF0" w:rsidRDefault="009E7CF0">
          <w:pPr>
            <w:pStyle w:val="Spistreci2"/>
            <w:rPr>
              <w:rFonts w:cstheme="minorBidi"/>
              <w:noProof/>
            </w:rPr>
          </w:pPr>
          <w:hyperlink w:anchor="_Toc200527536" w:history="1">
            <w:r w:rsidRPr="00A3612B">
              <w:rPr>
                <w:rStyle w:val="Hipercze"/>
                <w:b/>
                <w:noProof/>
              </w:rPr>
              <w:t>35.</w:t>
            </w:r>
            <w:r>
              <w:rPr>
                <w:rFonts w:cstheme="minorBidi"/>
                <w:noProof/>
              </w:rPr>
              <w:tab/>
            </w:r>
            <w:r w:rsidRPr="00A3612B">
              <w:rPr>
                <w:rStyle w:val="Hipercze"/>
                <w:b/>
                <w:noProof/>
              </w:rPr>
              <w:t>Uprawnienia skargowe wnioskodawcy/beneficjenta w postępowaniu konkurencyjnym (z wyłączeniem procedury odwoławczej, o której mowa w pkt. 26 niniejszego regulaminu)</w:t>
            </w:r>
            <w:r>
              <w:rPr>
                <w:noProof/>
                <w:webHidden/>
              </w:rPr>
              <w:tab/>
            </w:r>
            <w:r>
              <w:rPr>
                <w:noProof/>
                <w:webHidden/>
              </w:rPr>
              <w:fldChar w:fldCharType="begin"/>
            </w:r>
            <w:r>
              <w:rPr>
                <w:noProof/>
                <w:webHidden/>
              </w:rPr>
              <w:instrText xml:space="preserve"> PAGEREF _Toc200527536 \h </w:instrText>
            </w:r>
            <w:r>
              <w:rPr>
                <w:noProof/>
                <w:webHidden/>
              </w:rPr>
            </w:r>
            <w:r>
              <w:rPr>
                <w:noProof/>
                <w:webHidden/>
              </w:rPr>
              <w:fldChar w:fldCharType="separate"/>
            </w:r>
            <w:r>
              <w:rPr>
                <w:noProof/>
                <w:webHidden/>
              </w:rPr>
              <w:t>42</w:t>
            </w:r>
            <w:r>
              <w:rPr>
                <w:noProof/>
                <w:webHidden/>
              </w:rPr>
              <w:fldChar w:fldCharType="end"/>
            </w:r>
          </w:hyperlink>
        </w:p>
        <w:p w14:paraId="1ADF6438" w14:textId="77777777" w:rsidR="009E7CF0" w:rsidRDefault="009E7CF0">
          <w:pPr>
            <w:pStyle w:val="Spistreci1"/>
            <w:rPr>
              <w:rFonts w:eastAsiaTheme="minorEastAsia" w:cstheme="minorBidi"/>
              <w:b w:val="0"/>
              <w:sz w:val="22"/>
              <w:szCs w:val="22"/>
            </w:rPr>
          </w:pPr>
          <w:hyperlink w:anchor="_Toc200527537" w:history="1">
            <w:r w:rsidRPr="00A3612B">
              <w:rPr>
                <w:rStyle w:val="Hipercze"/>
              </w:rPr>
              <w:t>III.</w:t>
            </w:r>
            <w:r>
              <w:rPr>
                <w:rFonts w:eastAsiaTheme="minorEastAsia" w:cstheme="minorBidi"/>
                <w:b w:val="0"/>
                <w:sz w:val="22"/>
                <w:szCs w:val="22"/>
              </w:rPr>
              <w:tab/>
            </w:r>
            <w:r w:rsidRPr="00A3612B">
              <w:rPr>
                <w:rStyle w:val="Hipercze"/>
              </w:rPr>
              <w:t>Wykaz załączników</w:t>
            </w:r>
            <w:r>
              <w:rPr>
                <w:webHidden/>
              </w:rPr>
              <w:tab/>
            </w:r>
            <w:r>
              <w:rPr>
                <w:webHidden/>
              </w:rPr>
              <w:fldChar w:fldCharType="begin"/>
            </w:r>
            <w:r>
              <w:rPr>
                <w:webHidden/>
              </w:rPr>
              <w:instrText xml:space="preserve"> PAGEREF _Toc200527537 \h </w:instrText>
            </w:r>
            <w:r>
              <w:rPr>
                <w:webHidden/>
              </w:rPr>
            </w:r>
            <w:r>
              <w:rPr>
                <w:webHidden/>
              </w:rPr>
              <w:fldChar w:fldCharType="separate"/>
            </w:r>
            <w:r>
              <w:rPr>
                <w:webHidden/>
              </w:rPr>
              <w:t>43</w:t>
            </w:r>
            <w:r>
              <w:rPr>
                <w:webHidden/>
              </w:rPr>
              <w:fldChar w:fldCharType="end"/>
            </w:r>
          </w:hyperlink>
        </w:p>
        <w:p w14:paraId="0714703E" w14:textId="77777777" w:rsidR="009E7CF0" w:rsidRDefault="009E7CF0">
          <w:pPr>
            <w:pStyle w:val="Spistreci1"/>
            <w:rPr>
              <w:rFonts w:eastAsiaTheme="minorEastAsia" w:cstheme="minorBidi"/>
              <w:b w:val="0"/>
              <w:sz w:val="22"/>
              <w:szCs w:val="22"/>
            </w:rPr>
          </w:pPr>
          <w:hyperlink w:anchor="_Toc200527538" w:history="1">
            <w:r w:rsidRPr="00A3612B">
              <w:rPr>
                <w:rStyle w:val="Hipercze"/>
              </w:rPr>
              <w:t>IV.</w:t>
            </w:r>
            <w:r>
              <w:rPr>
                <w:rFonts w:eastAsiaTheme="minorEastAsia" w:cstheme="minorBidi"/>
                <w:b w:val="0"/>
                <w:sz w:val="22"/>
                <w:szCs w:val="22"/>
              </w:rPr>
              <w:tab/>
            </w:r>
            <w:r w:rsidRPr="00A3612B">
              <w:rPr>
                <w:rStyle w:val="Hipercze"/>
              </w:rPr>
              <w:t>Inne dokumenty obowiązujące w naborze</w:t>
            </w:r>
            <w:r>
              <w:rPr>
                <w:webHidden/>
              </w:rPr>
              <w:tab/>
            </w:r>
            <w:r>
              <w:rPr>
                <w:webHidden/>
              </w:rPr>
              <w:fldChar w:fldCharType="begin"/>
            </w:r>
            <w:r>
              <w:rPr>
                <w:webHidden/>
              </w:rPr>
              <w:instrText xml:space="preserve"> PAGEREF _Toc200527538 \h </w:instrText>
            </w:r>
            <w:r>
              <w:rPr>
                <w:webHidden/>
              </w:rPr>
            </w:r>
            <w:r>
              <w:rPr>
                <w:webHidden/>
              </w:rPr>
              <w:fldChar w:fldCharType="separate"/>
            </w:r>
            <w:r>
              <w:rPr>
                <w:webHidden/>
              </w:rPr>
              <w:t>44</w:t>
            </w:r>
            <w:r>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2" w:name="_Toc200527495"/>
      <w:r>
        <w:rPr>
          <w:rFonts w:cstheme="majorHAnsi"/>
          <w:b/>
          <w:color w:val="auto"/>
        </w:rPr>
        <w:lastRenderedPageBreak/>
        <w:t>Wprowadzenie</w:t>
      </w:r>
      <w:bookmarkEnd w:id="2"/>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3" w:name="_Toc200527496"/>
      <w:r w:rsidRPr="00524989">
        <w:rPr>
          <w:b/>
          <w:color w:val="auto"/>
          <w:sz w:val="28"/>
          <w:szCs w:val="28"/>
        </w:rPr>
        <w:t>Skróty i pojęcia stosowane w regulaminie</w:t>
      </w:r>
      <w:bookmarkEnd w:id="3"/>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00461AE2" w14:textId="4B82FF76" w:rsidR="005E0543" w:rsidRPr="009211CE" w:rsidRDefault="005E0543" w:rsidP="005E0543">
      <w:pPr>
        <w:spacing w:after="120" w:line="276" w:lineRule="auto"/>
        <w:rPr>
          <w:rFonts w:cstheme="minorHAnsi"/>
          <w:iCs/>
          <w:sz w:val="24"/>
          <w:szCs w:val="24"/>
        </w:rPr>
      </w:pPr>
      <w:r w:rsidRPr="009211CE">
        <w:rPr>
          <w:rFonts w:cstheme="minorHAnsi"/>
          <w:b/>
          <w:sz w:val="24"/>
          <w:szCs w:val="24"/>
        </w:rPr>
        <w:t xml:space="preserve">FEO 2021-2027 </w:t>
      </w:r>
      <w:r w:rsidRPr="009211CE">
        <w:rPr>
          <w:rFonts w:cstheme="minorHAnsi"/>
          <w:sz w:val="24"/>
          <w:szCs w:val="24"/>
        </w:rPr>
        <w:t xml:space="preserve">- program regionalny Fundusze Europejskie dla Opolskiego 2021-2027 (wersja nr </w:t>
      </w:r>
      <w:r w:rsidR="00572FD6">
        <w:rPr>
          <w:rFonts w:cstheme="minorHAnsi"/>
          <w:sz w:val="24"/>
          <w:szCs w:val="24"/>
        </w:rPr>
        <w:t>3</w:t>
      </w:r>
      <w:r w:rsidRPr="009211CE">
        <w:rPr>
          <w:rFonts w:cstheme="minorHAnsi"/>
          <w:sz w:val="24"/>
          <w:szCs w:val="24"/>
        </w:rPr>
        <w:t xml:space="preserve">) przyjęty Decyzją Wykonawczą Komisji Europejskiej z dnia </w:t>
      </w:r>
      <w:r w:rsidR="00572FD6" w:rsidRPr="009211CE">
        <w:rPr>
          <w:rFonts w:cstheme="minorHAnsi"/>
          <w:sz w:val="24"/>
          <w:szCs w:val="24"/>
        </w:rPr>
        <w:t>2</w:t>
      </w:r>
      <w:r w:rsidR="00572FD6">
        <w:rPr>
          <w:rFonts w:cstheme="minorHAnsi"/>
          <w:sz w:val="24"/>
          <w:szCs w:val="24"/>
        </w:rPr>
        <w:t>8</w:t>
      </w:r>
      <w:r w:rsidRPr="009211CE">
        <w:rPr>
          <w:rFonts w:cstheme="minorHAnsi"/>
          <w:sz w:val="24"/>
          <w:szCs w:val="24"/>
        </w:rPr>
        <w:t>.</w:t>
      </w:r>
      <w:r w:rsidR="00572FD6">
        <w:rPr>
          <w:rFonts w:cstheme="minorHAnsi"/>
          <w:sz w:val="24"/>
          <w:szCs w:val="24"/>
        </w:rPr>
        <w:t>5</w:t>
      </w:r>
      <w:r w:rsidRPr="009211CE">
        <w:rPr>
          <w:rFonts w:cstheme="minorHAnsi"/>
          <w:sz w:val="24"/>
          <w:szCs w:val="24"/>
        </w:rPr>
        <w:t>.</w:t>
      </w:r>
      <w:r w:rsidR="00572FD6" w:rsidRPr="009211CE">
        <w:rPr>
          <w:rFonts w:cstheme="minorHAnsi"/>
          <w:sz w:val="24"/>
          <w:szCs w:val="24"/>
        </w:rPr>
        <w:t>202</w:t>
      </w:r>
      <w:r w:rsidR="00572FD6">
        <w:rPr>
          <w:rFonts w:cstheme="minorHAnsi"/>
          <w:sz w:val="24"/>
          <w:szCs w:val="24"/>
        </w:rPr>
        <w:t>5</w:t>
      </w:r>
      <w:r w:rsidR="00572FD6" w:rsidRPr="009211CE">
        <w:rPr>
          <w:rFonts w:cstheme="minorHAnsi"/>
          <w:sz w:val="24"/>
          <w:szCs w:val="24"/>
        </w:rPr>
        <w:t xml:space="preserve"> </w:t>
      </w:r>
      <w:r w:rsidRPr="009211CE">
        <w:rPr>
          <w:rFonts w:cstheme="minorHAnsi"/>
          <w:sz w:val="24"/>
          <w:szCs w:val="24"/>
        </w:rPr>
        <w:t>r. zmieniającą decyzję wykonawczą C(</w:t>
      </w:r>
      <w:r w:rsidR="00572FD6" w:rsidRPr="009211CE">
        <w:rPr>
          <w:rFonts w:cstheme="minorHAnsi"/>
          <w:sz w:val="24"/>
          <w:szCs w:val="24"/>
        </w:rPr>
        <w:t>202</w:t>
      </w:r>
      <w:r w:rsidR="00572FD6">
        <w:rPr>
          <w:rFonts w:cstheme="minorHAnsi"/>
          <w:sz w:val="24"/>
          <w:szCs w:val="24"/>
        </w:rPr>
        <w:t>5</w:t>
      </w:r>
      <w:r w:rsidRPr="009211CE">
        <w:rPr>
          <w:rFonts w:cstheme="minorHAnsi"/>
          <w:sz w:val="24"/>
          <w:szCs w:val="24"/>
        </w:rPr>
        <w:t>)</w:t>
      </w:r>
      <w:r w:rsidR="00572FD6">
        <w:rPr>
          <w:rFonts w:cstheme="minorHAnsi"/>
          <w:sz w:val="24"/>
          <w:szCs w:val="24"/>
        </w:rPr>
        <w:t>3619</w:t>
      </w:r>
      <w:r w:rsidR="00572FD6" w:rsidRPr="009211CE">
        <w:rPr>
          <w:rFonts w:cstheme="minorHAnsi"/>
          <w:sz w:val="24"/>
          <w:szCs w:val="24"/>
        </w:rPr>
        <w:t xml:space="preserve"> </w:t>
      </w:r>
      <w:r w:rsidRPr="009211CE">
        <w:rPr>
          <w:rFonts w:cstheme="minorHAnsi"/>
          <w:sz w:val="24"/>
          <w:szCs w:val="24"/>
        </w:rPr>
        <w:t>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702C0FE4" w14:textId="48F12D7D" w:rsidR="009C56E2" w:rsidRPr="009C56E2" w:rsidRDefault="009C56E2" w:rsidP="0006688C">
      <w:pPr>
        <w:spacing w:after="120" w:line="276" w:lineRule="auto"/>
        <w:rPr>
          <w:rFonts w:cstheme="minorHAnsi"/>
          <w:b/>
          <w:sz w:val="24"/>
          <w:szCs w:val="24"/>
        </w:rPr>
      </w:pPr>
      <w:r w:rsidRPr="007E2887">
        <w:rPr>
          <w:b/>
          <w:bCs/>
          <w:sz w:val="24"/>
          <w:szCs w:val="24"/>
        </w:rPr>
        <w:t xml:space="preserve">Kompetencje </w:t>
      </w:r>
      <w:r w:rsidRPr="007E2887">
        <w:rPr>
          <w:sz w:val="24"/>
          <w:szCs w:val="24"/>
        </w:rPr>
        <w:t>-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1AEEA0C2" w14:textId="66A672D0"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w:t>
      </w:r>
      <w:r w:rsidR="00041E74">
        <w:rPr>
          <w:rFonts w:cstheme="minorHAnsi"/>
          <w:sz w:val="24"/>
          <w:szCs w:val="24"/>
        </w:rPr>
        <w:t>7 czerwca</w:t>
      </w:r>
      <w:r>
        <w:rPr>
          <w:rFonts w:cstheme="minorHAnsi"/>
          <w:sz w:val="24"/>
          <w:szCs w:val="24"/>
        </w:rPr>
        <w:t xml:space="preserve"> 201</w:t>
      </w:r>
      <w:r w:rsidR="00041E74">
        <w:rPr>
          <w:rFonts w:cstheme="minorHAnsi"/>
          <w:sz w:val="24"/>
          <w:szCs w:val="24"/>
        </w:rPr>
        <w:t>6</w:t>
      </w:r>
      <w:r>
        <w:rPr>
          <w:rFonts w:cstheme="minorHAnsi"/>
          <w:sz w:val="24"/>
          <w:szCs w:val="24"/>
        </w:rPr>
        <w:t xml:space="preserve"> r. (DZ. Urz. </w:t>
      </w:r>
      <w:r w:rsidR="009F1925" w:rsidRPr="009F1925">
        <w:rPr>
          <w:rFonts w:cstheme="minorHAnsi"/>
          <w:sz w:val="24"/>
          <w:szCs w:val="24"/>
        </w:rPr>
        <w:t>UE C 202   z 07.06.2016, str.389</w:t>
      </w:r>
      <w:r>
        <w:rPr>
          <w:rFonts w:cstheme="minorHAnsi"/>
          <w:sz w:val="24"/>
          <w:szCs w:val="24"/>
        </w:rPr>
        <w:t xml:space="preserve">)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55C3A844"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1B39AB3C" w14:textId="35C73C71" w:rsidR="009C56E2" w:rsidRPr="009C56E2" w:rsidRDefault="009C56E2" w:rsidP="00926867">
      <w:pPr>
        <w:spacing w:after="120" w:line="276" w:lineRule="auto"/>
        <w:rPr>
          <w:rFonts w:cstheme="minorHAnsi"/>
          <w:b/>
          <w:sz w:val="24"/>
          <w:szCs w:val="24"/>
        </w:rPr>
      </w:pPr>
      <w:r w:rsidRPr="007E2887">
        <w:rPr>
          <w:b/>
          <w:bCs/>
          <w:sz w:val="24"/>
          <w:szCs w:val="24"/>
        </w:rPr>
        <w:lastRenderedPageBreak/>
        <w:t xml:space="preserve">Kwalifikacja </w:t>
      </w:r>
      <w:r w:rsidRPr="007E2887">
        <w:rPr>
          <w:sz w:val="24"/>
          <w:szCs w:val="24"/>
        </w:rPr>
        <w:t xml:space="preserve">– zestaw efektów uczenia się w zakresie wiedzy, umiejętności oraz kompetencji społecznych, nabytych w edukacji formalnej, edukacji </w:t>
      </w:r>
      <w:proofErr w:type="spellStart"/>
      <w:r w:rsidRPr="007E2887">
        <w:rPr>
          <w:sz w:val="24"/>
          <w:szCs w:val="24"/>
        </w:rPr>
        <w:t>pozaformalnej</w:t>
      </w:r>
      <w:proofErr w:type="spellEnd"/>
      <w:r w:rsidRPr="007E2887">
        <w:rPr>
          <w:sz w:val="24"/>
          <w:szCs w:val="24"/>
        </w:rPr>
        <w:t xml:space="preserve"> lub poprzez uczenie się nieformalne, zgodnych z ustalonymi dla danej kwalifikacji wymaganiami, których osiągnięcie zostało sprawdzone w walidacji oraz formalnie potwierdzone przez uprawniony podmiot certyfikujący.</w:t>
      </w:r>
    </w:p>
    <w:p w14:paraId="2F36101A" w14:textId="5DA678FC"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xml:space="preserve">- </w:t>
      </w:r>
      <w:r w:rsidR="000E6DEE" w:rsidRPr="000E6DEE">
        <w:rPr>
          <w:rFonts w:cstheme="minorHAnsi"/>
          <w:sz w:val="24"/>
          <w:szCs w:val="24"/>
        </w:rPr>
        <w:t>Lokalny System Informatyczny na lata 2021-2027, którego elementem jest Panel Wnioskodawcy</w:t>
      </w:r>
    </w:p>
    <w:p w14:paraId="77B082B9" w14:textId="16687C65" w:rsidR="00926867" w:rsidRPr="00220D54" w:rsidRDefault="005E0543" w:rsidP="0006688C">
      <w:pPr>
        <w:spacing w:after="120" w:line="276" w:lineRule="auto"/>
        <w:rPr>
          <w:rFonts w:cstheme="minorHAnsi"/>
          <w:b/>
          <w:i/>
          <w:sz w:val="24"/>
          <w:szCs w:val="24"/>
        </w:rPr>
      </w:pPr>
      <w:r w:rsidRPr="009211CE">
        <w:rPr>
          <w:rFonts w:cstheme="minorHAnsi"/>
          <w:b/>
          <w:bCs/>
          <w:sz w:val="24"/>
          <w:szCs w:val="24"/>
        </w:rPr>
        <w:t xml:space="preserve">MRU - </w:t>
      </w:r>
      <w:r w:rsidRPr="009211CE">
        <w:rPr>
          <w:rFonts w:cstheme="minorHAnsi"/>
          <w:sz w:val="24"/>
          <w:szCs w:val="24"/>
        </w:rPr>
        <w:t>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43FE4E09" w14:textId="77777777" w:rsidR="00015EF8" w:rsidRDefault="00597D86" w:rsidP="00015EF8">
      <w:pPr>
        <w:shd w:val="clear" w:color="auto" w:fill="FFFFFF"/>
        <w:autoSpaceDE w:val="0"/>
        <w:autoSpaceDN w:val="0"/>
        <w:adjustRightInd w:val="0"/>
        <w:spacing w:after="135"/>
        <w:rPr>
          <w:rFonts w:cstheme="minorHAnsi"/>
          <w:b/>
          <w:bCs/>
          <w:sz w:val="24"/>
          <w:szCs w:val="24"/>
        </w:rPr>
      </w:pPr>
      <w:r w:rsidRPr="00376BEA">
        <w:rPr>
          <w:rFonts w:cstheme="minorHAnsi"/>
          <w:b/>
          <w:bCs/>
          <w:sz w:val="24"/>
          <w:szCs w:val="24"/>
        </w:rPr>
        <w:t>Organizacje społeczeństwa obywatelskiego</w:t>
      </w:r>
      <w:r w:rsidR="00015EF8">
        <w:rPr>
          <w:rFonts w:cstheme="minorHAnsi"/>
          <w:b/>
          <w:bCs/>
          <w:sz w:val="24"/>
          <w:szCs w:val="24"/>
        </w:rPr>
        <w:t>:</w:t>
      </w:r>
    </w:p>
    <w:p w14:paraId="75F154B2" w14:textId="42B0F1C4" w:rsidR="00015EF8" w:rsidRPr="00106A76" w:rsidRDefault="00D02215" w:rsidP="00106A76">
      <w:pPr>
        <w:pStyle w:val="Akapitzlist"/>
        <w:shd w:val="clear" w:color="auto" w:fill="FFFFFF"/>
        <w:autoSpaceDE w:val="0"/>
        <w:autoSpaceDN w:val="0"/>
        <w:adjustRightInd w:val="0"/>
        <w:spacing w:after="135"/>
        <w:ind w:left="0"/>
        <w:rPr>
          <w:rFonts w:ascii="Calibri" w:eastAsia="Calibri" w:hAnsi="Calibri" w:cs="Calibri"/>
          <w:sz w:val="24"/>
          <w:szCs w:val="24"/>
        </w:rPr>
      </w:pPr>
      <w:r w:rsidRPr="00106A76">
        <w:rPr>
          <w:rFonts w:ascii="Calibri" w:eastAsia="Calibri" w:hAnsi="Calibri" w:cs="Times New Roman"/>
          <w:sz w:val="24"/>
          <w:szCs w:val="24"/>
        </w:rPr>
        <w:t xml:space="preserve">organizacje pozarządowe, o których mowa w art. 3 ust. 2 ustawy z dnia 24 kwietnia 2003 r. </w:t>
      </w:r>
      <w:r w:rsidRPr="00106A76">
        <w:rPr>
          <w:rFonts w:ascii="Calibri" w:eastAsia="Calibri" w:hAnsi="Calibri" w:cs="Times New Roman"/>
          <w:iCs/>
          <w:sz w:val="24"/>
          <w:szCs w:val="24"/>
        </w:rPr>
        <w:t>o działalności pożytku publicznego i o wolontariacie</w:t>
      </w:r>
      <w:r w:rsidRPr="00106A76">
        <w:rPr>
          <w:rFonts w:ascii="Calibri" w:eastAsia="Calibri" w:hAnsi="Calibri" w:cs="Times New Roman"/>
          <w:sz w:val="24"/>
          <w:szCs w:val="24"/>
        </w:rPr>
        <w:t xml:space="preserve">, </w:t>
      </w:r>
      <w:r w:rsidR="00015EF8" w:rsidRPr="00106A76">
        <w:rPr>
          <w:rFonts w:ascii="Calibri" w:eastAsia="Times New Roman" w:hAnsi="Calibri" w:cs="Calibri"/>
          <w:szCs w:val="20"/>
          <w:lang w:eastAsia="pl-PL"/>
        </w:rPr>
        <w:t xml:space="preserve"> </w:t>
      </w:r>
      <w:r w:rsidR="00015EF8" w:rsidRPr="00106A76">
        <w:rPr>
          <w:rFonts w:ascii="Calibri" w:eastAsia="Times New Roman" w:hAnsi="Calibri" w:cs="Calibri"/>
          <w:sz w:val="24"/>
          <w:szCs w:val="24"/>
          <w:lang w:eastAsia="pl-PL"/>
        </w:rPr>
        <w:t>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2E43AD61" w14:textId="77777777" w:rsidR="00521D35" w:rsidRPr="00BB392C" w:rsidRDefault="00521D35" w:rsidP="00BB392C">
      <w:pPr>
        <w:pStyle w:val="Akapitzlist"/>
        <w:shd w:val="clear" w:color="auto" w:fill="FFFFFF"/>
        <w:autoSpaceDE w:val="0"/>
        <w:autoSpaceDN w:val="0"/>
        <w:adjustRightInd w:val="0"/>
        <w:spacing w:after="135"/>
        <w:ind w:left="0"/>
        <w:rPr>
          <w:rFonts w:ascii="Calibri" w:eastAsia="Calibri" w:hAnsi="Calibri" w:cs="Calibri"/>
          <w:sz w:val="24"/>
          <w:szCs w:val="24"/>
        </w:rPr>
      </w:pPr>
    </w:p>
    <w:p w14:paraId="51F70861" w14:textId="0DFAFB71" w:rsidR="0020574C" w:rsidRPr="0020574C" w:rsidRDefault="0020574C" w:rsidP="00BB392C">
      <w:pPr>
        <w:pStyle w:val="Akapitzlist"/>
        <w:shd w:val="clear" w:color="auto" w:fill="FFFFFF"/>
        <w:autoSpaceDE w:val="0"/>
        <w:autoSpaceDN w:val="0"/>
        <w:adjustRightInd w:val="0"/>
        <w:spacing w:after="135"/>
        <w:ind w:left="0"/>
        <w:rPr>
          <w:rFonts w:eastAsia="Calibri" w:cs="Times New Roman"/>
          <w:b/>
          <w:bCs/>
        </w:rPr>
      </w:pPr>
    </w:p>
    <w:p w14:paraId="1E4956C5" w14:textId="36E615CD" w:rsidR="00521D35" w:rsidRDefault="00521D35" w:rsidP="00521D35">
      <w:pPr>
        <w:pStyle w:val="Tekstpodstawowy"/>
        <w:spacing w:before="42" w:line="276" w:lineRule="auto"/>
        <w:ind w:right="142"/>
        <w:rPr>
          <w:rFonts w:eastAsia="Times New Roman"/>
          <w:sz w:val="24"/>
          <w:szCs w:val="24"/>
          <w:lang w:eastAsia="pl-PL"/>
        </w:rPr>
      </w:pPr>
      <w:r w:rsidRPr="009541BD">
        <w:rPr>
          <w:rFonts w:eastAsia="Times New Roman"/>
          <w:sz w:val="24"/>
          <w:szCs w:val="24"/>
          <w:lang w:eastAsia="pl-PL"/>
        </w:rPr>
        <w:t xml:space="preserve">Organizacja społeczeństwa obywatelskiego musi spełniać następujące kryteria łącznie: </w:t>
      </w:r>
      <w:r w:rsidRPr="009541BD">
        <w:rPr>
          <w:rFonts w:eastAsia="Times New Roman"/>
          <w:sz w:val="24"/>
          <w:szCs w:val="24"/>
          <w:lang w:eastAsia="pl-PL"/>
        </w:rPr>
        <w:br/>
      </w:r>
    </w:p>
    <w:p w14:paraId="4529701A"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istnienie struktury organizacyjnej oraz formalna rejestracja,</w:t>
      </w:r>
    </w:p>
    <w:p w14:paraId="5502D84B"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strukturalna niezależność od władz publicznych (zwłaszcza w wymiarze organów założycielskich, kontroli udziałów czy nadzoru właścicielskiego),</w:t>
      </w:r>
    </w:p>
    <w:p w14:paraId="5548DF9C"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niezarobkowy charakter organizacji,</w:t>
      </w:r>
    </w:p>
    <w:p w14:paraId="721C176E"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suwerenność i samorządność,</w:t>
      </w:r>
    </w:p>
    <w:p w14:paraId="1CCBC7A9" w14:textId="1E1DA3A8" w:rsidR="00521D35" w:rsidRPr="009541BD" w:rsidRDefault="00521D35" w:rsidP="00BB392C">
      <w:pPr>
        <w:pStyle w:val="Tekstpodstawowy"/>
        <w:numPr>
          <w:ilvl w:val="0"/>
          <w:numId w:val="70"/>
        </w:numPr>
        <w:spacing w:before="42" w:line="276" w:lineRule="auto"/>
        <w:ind w:right="142"/>
        <w:rPr>
          <w:sz w:val="24"/>
          <w:szCs w:val="24"/>
        </w:rPr>
      </w:pPr>
      <w:r w:rsidRPr="009541BD">
        <w:rPr>
          <w:rFonts w:eastAsia="Times New Roman"/>
          <w:sz w:val="24"/>
          <w:szCs w:val="24"/>
          <w:lang w:eastAsia="pl-PL"/>
        </w:rPr>
        <w:t>dobrowolność przynależności.</w:t>
      </w:r>
    </w:p>
    <w:p w14:paraId="72820D12" w14:textId="77777777" w:rsidR="00521D35" w:rsidRDefault="00521D35" w:rsidP="0006688C">
      <w:pPr>
        <w:spacing w:after="120" w:line="276" w:lineRule="auto"/>
        <w:rPr>
          <w:rFonts w:cstheme="minorHAnsi"/>
          <w:b/>
          <w:sz w:val="24"/>
          <w:szCs w:val="24"/>
        </w:rPr>
      </w:pPr>
    </w:p>
    <w:p w14:paraId="193BF0EB" w14:textId="3BDB98CF"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4178E278" w14:textId="77777777" w:rsidR="005E0543" w:rsidRDefault="00926867" w:rsidP="0006688C">
      <w:pPr>
        <w:spacing w:after="120" w:line="276" w:lineRule="auto"/>
        <w:rPr>
          <w:rFonts w:cstheme="minorHAnsi"/>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5594DCC6" w:rsidR="00926867" w:rsidRDefault="00926867" w:rsidP="0006688C">
      <w:pPr>
        <w:spacing w:after="120" w:line="276" w:lineRule="auto"/>
        <w:rPr>
          <w:rFonts w:cstheme="minorHAnsi"/>
          <w:sz w:val="24"/>
          <w:szCs w:val="24"/>
        </w:rPr>
      </w:pPr>
      <w:r w:rsidRPr="00926867">
        <w:rPr>
          <w:rFonts w:cstheme="minorHAnsi"/>
          <w:b/>
          <w:sz w:val="24"/>
          <w:szCs w:val="24"/>
        </w:rPr>
        <w:lastRenderedPageBreak/>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7E2887">
        <w:rPr>
          <w:rFonts w:cstheme="minorHAnsi"/>
          <w: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0858E366"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6C001AA3" w14:textId="450EDC34"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B73B00" w:rsidRPr="00926867">
        <w:rPr>
          <w:rFonts w:cstheme="minorHAnsi"/>
          <w:sz w:val="24"/>
          <w:szCs w:val="24"/>
        </w:rPr>
        <w:t>0</w:t>
      </w:r>
      <w:r w:rsidR="00B73B00">
        <w:rPr>
          <w:rFonts w:cstheme="minorHAnsi"/>
          <w:sz w:val="24"/>
          <w:szCs w:val="24"/>
        </w:rPr>
        <w:t>18</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7089D867" w14:textId="747705C6" w:rsidR="006100B0" w:rsidRDefault="0040573B" w:rsidP="0006688C">
      <w:pPr>
        <w:spacing w:after="120" w:line="276" w:lineRule="auto"/>
        <w:rPr>
          <w:rFonts w:cstheme="minorHAnsi"/>
          <w:sz w:val="24"/>
          <w:szCs w:val="24"/>
        </w:rPr>
      </w:pPr>
      <w:r w:rsidRPr="0040573B">
        <w:rPr>
          <w:rFonts w:cstheme="minorHAnsi"/>
          <w:b/>
          <w:bCs/>
          <w:sz w:val="24"/>
          <w:szCs w:val="24"/>
        </w:rPr>
        <w:t>Uniwersytet Trzeciego Wieku</w:t>
      </w:r>
      <w:r>
        <w:rPr>
          <w:rFonts w:cstheme="minorHAnsi"/>
          <w:b/>
          <w:bCs/>
          <w:sz w:val="24"/>
          <w:szCs w:val="24"/>
        </w:rPr>
        <w:t xml:space="preserve"> </w:t>
      </w:r>
      <w:r w:rsidR="00391565">
        <w:rPr>
          <w:rFonts w:cstheme="minorHAnsi"/>
          <w:b/>
          <w:bCs/>
          <w:sz w:val="24"/>
          <w:szCs w:val="24"/>
        </w:rPr>
        <w:t>–</w:t>
      </w:r>
      <w:r>
        <w:rPr>
          <w:rFonts w:cstheme="minorHAnsi"/>
          <w:b/>
          <w:bCs/>
          <w:sz w:val="24"/>
          <w:szCs w:val="24"/>
        </w:rPr>
        <w:t xml:space="preserve"> </w:t>
      </w:r>
      <w:r w:rsidR="001A3EDB" w:rsidRPr="004D5489">
        <w:rPr>
          <w:rFonts w:cstheme="minorHAnsi"/>
          <w:sz w:val="24"/>
          <w:szCs w:val="24"/>
        </w:rPr>
        <w:t xml:space="preserve">placówka edukacyjna działająca w różnych formach organizacyjno- </w:t>
      </w:r>
      <w:r w:rsidR="004D5489" w:rsidRPr="004D5489">
        <w:rPr>
          <w:rFonts w:cstheme="minorHAnsi"/>
          <w:sz w:val="24"/>
          <w:szCs w:val="24"/>
        </w:rPr>
        <w:t>prawnych</w:t>
      </w:r>
      <w:r w:rsidR="001A3EDB" w:rsidRPr="004D5489">
        <w:rPr>
          <w:rFonts w:cstheme="minorHAnsi"/>
          <w:sz w:val="24"/>
          <w:szCs w:val="24"/>
        </w:rPr>
        <w:t xml:space="preserve">, której oferta skierowana jest </w:t>
      </w:r>
      <w:r w:rsidR="004D5489" w:rsidRPr="004D5489">
        <w:rPr>
          <w:rFonts w:cstheme="minorHAnsi"/>
          <w:sz w:val="24"/>
          <w:szCs w:val="24"/>
        </w:rPr>
        <w:t>do osób po 50 roku życia</w:t>
      </w:r>
      <w:r w:rsidR="00BB2300">
        <w:rPr>
          <w:rFonts w:cstheme="minorHAnsi"/>
          <w:sz w:val="24"/>
          <w:szCs w:val="24"/>
        </w:rPr>
        <w:t xml:space="preserve"> (lub młodsz</w:t>
      </w:r>
      <w:r w:rsidR="001060E5">
        <w:rPr>
          <w:rFonts w:cstheme="minorHAnsi"/>
          <w:sz w:val="24"/>
          <w:szCs w:val="24"/>
        </w:rPr>
        <w:t xml:space="preserve">ych </w:t>
      </w:r>
      <w:r w:rsidR="00BB2300">
        <w:rPr>
          <w:rFonts w:cstheme="minorHAnsi"/>
          <w:sz w:val="24"/>
          <w:szCs w:val="24"/>
        </w:rPr>
        <w:t>w sytuacji gdy regulamin uczestnictwa danego UTW dopuszcza taką sytuację)</w:t>
      </w:r>
      <w:r w:rsidR="004D5489">
        <w:rPr>
          <w:rFonts w:cstheme="minorHAnsi"/>
          <w:sz w:val="24"/>
          <w:szCs w:val="24"/>
        </w:rPr>
        <w:t xml:space="preserve">, </w:t>
      </w:r>
      <w:r w:rsidR="00A24DF8">
        <w:rPr>
          <w:rFonts w:cstheme="minorHAnsi"/>
          <w:sz w:val="24"/>
          <w:szCs w:val="24"/>
        </w:rPr>
        <w:t xml:space="preserve">a jej </w:t>
      </w:r>
      <w:r w:rsidR="004D5489">
        <w:rPr>
          <w:rFonts w:cstheme="minorHAnsi"/>
          <w:sz w:val="24"/>
          <w:szCs w:val="24"/>
        </w:rPr>
        <w:t>celem jest</w:t>
      </w:r>
      <w:r w:rsidR="006100B0">
        <w:rPr>
          <w:rFonts w:cstheme="minorHAnsi"/>
          <w:sz w:val="24"/>
          <w:szCs w:val="24"/>
        </w:rPr>
        <w:t xml:space="preserve"> </w:t>
      </w:r>
      <w:r w:rsidR="008070E5">
        <w:rPr>
          <w:rFonts w:cstheme="minorHAnsi"/>
          <w:sz w:val="24"/>
          <w:szCs w:val="24"/>
        </w:rPr>
        <w:t>aktywizacja edukacyjna</w:t>
      </w:r>
      <w:r w:rsidR="006100B0">
        <w:rPr>
          <w:rFonts w:cstheme="minorHAnsi"/>
          <w:sz w:val="24"/>
          <w:szCs w:val="24"/>
        </w:rPr>
        <w:t xml:space="preserve"> uczestników</w:t>
      </w:r>
      <w:r w:rsidR="004D5489">
        <w:rPr>
          <w:rFonts w:cstheme="minorHAnsi"/>
          <w:sz w:val="24"/>
          <w:szCs w:val="24"/>
        </w:rPr>
        <w:t>.</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lastRenderedPageBreak/>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219B7247" w14:textId="60F0E2FA" w:rsidR="002E12CF" w:rsidRPr="001A1D74" w:rsidRDefault="00E2524B" w:rsidP="00D83FFE">
      <w:pPr>
        <w:spacing w:after="60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4" w:name="_Toc200527497"/>
      <w:r w:rsidRPr="00524989">
        <w:rPr>
          <w:b/>
          <w:color w:val="auto"/>
          <w:sz w:val="28"/>
          <w:szCs w:val="28"/>
        </w:rPr>
        <w:t>Informacje wstępne</w:t>
      </w:r>
      <w:bookmarkEnd w:id="4"/>
    </w:p>
    <w:p w14:paraId="3DAAF781" w14:textId="1F9C293C" w:rsidR="005633B3" w:rsidRPr="005633B3"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Niniejszy Regulamin dotyczy  nabor</w:t>
      </w:r>
      <w:r w:rsidR="0017646A">
        <w:rPr>
          <w:rFonts w:cs="Calibri"/>
          <w:sz w:val="24"/>
          <w:szCs w:val="24"/>
        </w:rPr>
        <w:t>u</w:t>
      </w:r>
      <w:r w:rsidRPr="006F2CFC">
        <w:rPr>
          <w:rFonts w:cs="Calibri"/>
          <w:sz w:val="24"/>
          <w:szCs w:val="24"/>
        </w:rPr>
        <w:t xml:space="preserve"> wniosków o dofinansowanie projektów nr </w:t>
      </w:r>
      <w:r w:rsidRPr="006F2CFC">
        <w:rPr>
          <w:rFonts w:cs="Calibri"/>
          <w:b/>
          <w:bCs/>
          <w:sz w:val="24"/>
          <w:szCs w:val="24"/>
        </w:rPr>
        <w:t>FEOP.05.</w:t>
      </w:r>
      <w:r w:rsidR="0017646A">
        <w:rPr>
          <w:rFonts w:cs="Calibri"/>
          <w:b/>
          <w:bCs/>
          <w:sz w:val="24"/>
          <w:szCs w:val="24"/>
        </w:rPr>
        <w:t>11</w:t>
      </w:r>
      <w:r w:rsidR="00D76D4A">
        <w:rPr>
          <w:rFonts w:cs="Calibri"/>
          <w:b/>
          <w:bCs/>
          <w:sz w:val="24"/>
          <w:szCs w:val="24"/>
        </w:rPr>
        <w:t>-IP.02-00</w:t>
      </w:r>
      <w:r w:rsidR="008C4AD7">
        <w:rPr>
          <w:rFonts w:cs="Calibri"/>
          <w:b/>
          <w:bCs/>
          <w:sz w:val="24"/>
          <w:szCs w:val="24"/>
        </w:rPr>
        <w:t>1</w:t>
      </w:r>
      <w:r w:rsidRPr="006F2CFC">
        <w:rPr>
          <w:rFonts w:cs="Calibri"/>
          <w:b/>
          <w:bCs/>
          <w:sz w:val="24"/>
          <w:szCs w:val="24"/>
        </w:rPr>
        <w:t>/</w:t>
      </w:r>
      <w:r w:rsidR="00635E37" w:rsidRPr="006F2CFC">
        <w:rPr>
          <w:rFonts w:cs="Calibri"/>
          <w:b/>
          <w:bCs/>
          <w:sz w:val="24"/>
          <w:szCs w:val="24"/>
        </w:rPr>
        <w:t>2</w:t>
      </w:r>
      <w:r w:rsidR="00635E37">
        <w:rPr>
          <w:rFonts w:cs="Calibri"/>
          <w:b/>
          <w:bCs/>
          <w:sz w:val="24"/>
          <w:szCs w:val="24"/>
        </w:rPr>
        <w:t>5</w:t>
      </w:r>
      <w:r w:rsidR="005633B3">
        <w:rPr>
          <w:rFonts w:cs="Calibri"/>
          <w:b/>
          <w:bCs/>
          <w:sz w:val="24"/>
          <w:szCs w:val="24"/>
        </w:rPr>
        <w:t xml:space="preserve"> </w:t>
      </w:r>
      <w:r w:rsidR="005633B3">
        <w:rPr>
          <w:rFonts w:cs="Calibri"/>
          <w:sz w:val="24"/>
          <w:szCs w:val="24"/>
        </w:rPr>
        <w:t xml:space="preserve">którego celem jest wyłonienie </w:t>
      </w:r>
      <w:r w:rsidR="005633B3">
        <w:rPr>
          <w:rFonts w:cs="Calibri"/>
          <w:b/>
          <w:bCs/>
          <w:sz w:val="24"/>
          <w:szCs w:val="24"/>
        </w:rPr>
        <w:t>jednego Beneficjenta, który zapewni w ramach projektu kompleksowe wsparcie realizowane bezpośrednio na rzecz:</w:t>
      </w:r>
    </w:p>
    <w:p w14:paraId="257E91E6" w14:textId="77777777" w:rsidR="005633B3" w:rsidRPr="005633B3" w:rsidRDefault="005633B3" w:rsidP="005633B3">
      <w:pPr>
        <w:pStyle w:val="Akapitzlist"/>
        <w:spacing w:after="0" w:line="276" w:lineRule="auto"/>
        <w:ind w:left="714"/>
        <w:rPr>
          <w:rFonts w:cstheme="minorHAnsi"/>
          <w:b/>
          <w:bCs/>
          <w:sz w:val="24"/>
          <w:szCs w:val="24"/>
        </w:rPr>
      </w:pPr>
      <w:r w:rsidRPr="00A806C4">
        <w:rPr>
          <w:rFonts w:cstheme="minorHAnsi"/>
          <w:b/>
          <w:bCs/>
          <w:sz w:val="24"/>
          <w:szCs w:val="24"/>
        </w:rPr>
        <w:t>-</w:t>
      </w:r>
      <w:r>
        <w:rPr>
          <w:rFonts w:cstheme="minorHAnsi"/>
          <w:sz w:val="24"/>
          <w:szCs w:val="24"/>
        </w:rPr>
        <w:t xml:space="preserve"> </w:t>
      </w:r>
      <w:r w:rsidRPr="005633B3">
        <w:rPr>
          <w:rFonts w:cstheme="minorHAnsi"/>
          <w:b/>
          <w:bCs/>
          <w:sz w:val="24"/>
          <w:szCs w:val="24"/>
        </w:rPr>
        <w:t xml:space="preserve">wspierania działalności uniwersytetów trzeciego wieku (UTW) </w:t>
      </w:r>
    </w:p>
    <w:p w14:paraId="0D21CF85" w14:textId="77777777" w:rsidR="005633B3" w:rsidRPr="005633B3" w:rsidRDefault="005633B3" w:rsidP="005633B3">
      <w:pPr>
        <w:pStyle w:val="Akapitzlist"/>
        <w:spacing w:after="0" w:line="276" w:lineRule="auto"/>
        <w:ind w:left="714"/>
        <w:rPr>
          <w:rFonts w:cstheme="minorHAnsi"/>
          <w:sz w:val="24"/>
          <w:szCs w:val="24"/>
        </w:rPr>
      </w:pPr>
      <w:r w:rsidRPr="005633B3">
        <w:rPr>
          <w:rFonts w:cstheme="minorHAnsi"/>
          <w:sz w:val="24"/>
          <w:szCs w:val="24"/>
        </w:rPr>
        <w:t xml:space="preserve">oraz </w:t>
      </w:r>
    </w:p>
    <w:p w14:paraId="2B68775D" w14:textId="579539F6" w:rsidR="005633B3" w:rsidRPr="005633B3" w:rsidRDefault="005633B3" w:rsidP="005633B3">
      <w:pPr>
        <w:pStyle w:val="Akapitzlist"/>
        <w:spacing w:after="0" w:line="276" w:lineRule="auto"/>
        <w:ind w:left="714"/>
        <w:rPr>
          <w:rFonts w:cstheme="minorHAnsi"/>
          <w:b/>
          <w:bCs/>
          <w:sz w:val="24"/>
          <w:szCs w:val="24"/>
        </w:rPr>
      </w:pPr>
      <w:r w:rsidRPr="005633B3">
        <w:rPr>
          <w:rFonts w:cstheme="minorHAnsi"/>
          <w:b/>
          <w:bCs/>
          <w:sz w:val="24"/>
          <w:szCs w:val="24"/>
        </w:rPr>
        <w:t>- budowania potencjału organizacji społeczeństwa obywatelskiego mających status   UTW do realizacji zadań na rzecz edukacji.</w:t>
      </w:r>
    </w:p>
    <w:p w14:paraId="7F7A5AEB" w14:textId="74762E4D" w:rsidR="00417E47" w:rsidRPr="00300059" w:rsidRDefault="005633B3" w:rsidP="005269EB">
      <w:pPr>
        <w:pStyle w:val="Akapitzlist"/>
        <w:numPr>
          <w:ilvl w:val="0"/>
          <w:numId w:val="1"/>
        </w:numPr>
        <w:spacing w:after="0" w:line="276" w:lineRule="auto"/>
        <w:ind w:left="714" w:hanging="357"/>
        <w:rPr>
          <w:rFonts w:cstheme="minorHAnsi"/>
          <w:sz w:val="24"/>
          <w:szCs w:val="24"/>
        </w:rPr>
      </w:pPr>
      <w:r>
        <w:rPr>
          <w:rFonts w:cs="Calibri"/>
          <w:b/>
          <w:bCs/>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66229227"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 xml:space="preserve">portalu Funduszy </w:t>
        </w:r>
        <w:r w:rsidR="00300059" w:rsidRPr="00EE7942">
          <w:rPr>
            <w:rStyle w:val="Hipercze"/>
            <w:rFonts w:cstheme="minorHAnsi"/>
            <w:color w:val="auto"/>
            <w:sz w:val="24"/>
            <w:szCs w:val="24"/>
          </w:rPr>
          <w:lastRenderedPageBreak/>
          <w:t>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2E096B"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5" w:name="_Toc200527498"/>
      <w:r w:rsidRPr="002E096B">
        <w:rPr>
          <w:rFonts w:ascii="Calibri Light" w:hAnsi="Calibri Light" w:cs="Calibri Light"/>
          <w:b/>
          <w:color w:val="auto"/>
          <w:sz w:val="28"/>
          <w:szCs w:val="28"/>
        </w:rPr>
        <w:t xml:space="preserve">Informacje </w:t>
      </w:r>
      <w:r w:rsidRPr="002E096B">
        <w:rPr>
          <w:b/>
          <w:color w:val="auto"/>
          <w:sz w:val="28"/>
          <w:szCs w:val="28"/>
        </w:rPr>
        <w:t>dotyczące</w:t>
      </w:r>
      <w:r w:rsidRPr="002E096B">
        <w:rPr>
          <w:rFonts w:ascii="Calibri Light" w:hAnsi="Calibri Light" w:cs="Calibri Light"/>
          <w:b/>
          <w:color w:val="auto"/>
          <w:sz w:val="28"/>
          <w:szCs w:val="28"/>
        </w:rPr>
        <w:t xml:space="preserve"> tematów działań </w:t>
      </w:r>
      <w:r w:rsidR="00016192" w:rsidRPr="002E096B">
        <w:rPr>
          <w:rFonts w:ascii="Calibri Light" w:hAnsi="Calibri Light" w:cs="Calibri Light"/>
          <w:b/>
          <w:color w:val="auto"/>
          <w:sz w:val="28"/>
          <w:szCs w:val="28"/>
        </w:rPr>
        <w:t>realizowanych w ram</w:t>
      </w:r>
      <w:r w:rsidR="002E0004" w:rsidRPr="002E096B">
        <w:rPr>
          <w:rFonts w:ascii="Calibri Light" w:hAnsi="Calibri Light" w:cs="Calibri Light"/>
          <w:b/>
          <w:color w:val="auto"/>
          <w:sz w:val="28"/>
          <w:szCs w:val="28"/>
        </w:rPr>
        <w:t>a</w:t>
      </w:r>
      <w:r w:rsidR="00016192" w:rsidRPr="002E096B">
        <w:rPr>
          <w:rFonts w:ascii="Calibri Light" w:hAnsi="Calibri Light" w:cs="Calibri Light"/>
          <w:b/>
          <w:color w:val="auto"/>
          <w:sz w:val="28"/>
          <w:szCs w:val="28"/>
        </w:rPr>
        <w:t>ch naboru</w:t>
      </w:r>
      <w:bookmarkEnd w:id="5"/>
    </w:p>
    <w:p w14:paraId="6B7BE54C" w14:textId="0F5B5BAA" w:rsidR="002E0004" w:rsidRPr="00A806C4" w:rsidRDefault="002E0004" w:rsidP="00A806C4">
      <w:pPr>
        <w:spacing w:after="0" w:line="276" w:lineRule="auto"/>
        <w:rPr>
          <w:rFonts w:cstheme="minorHAnsi"/>
          <w:sz w:val="24"/>
          <w:szCs w:val="24"/>
        </w:rPr>
      </w:pPr>
      <w:r w:rsidRPr="00A806C4">
        <w:rPr>
          <w:rFonts w:cstheme="minorHAnsi"/>
          <w:sz w:val="24"/>
          <w:szCs w:val="24"/>
        </w:rPr>
        <w:t xml:space="preserve">Niniejszy nabór realizuje następujące Tematy działań określone w </w:t>
      </w:r>
      <w:bookmarkStart w:id="6" w:name="_Hlk196478737"/>
      <w:r w:rsidRPr="00A806C4">
        <w:rPr>
          <w:rFonts w:cstheme="minorHAnsi"/>
          <w:sz w:val="24"/>
          <w:szCs w:val="24"/>
        </w:rPr>
        <w:t>Zintegrowanej Strategii Umiejętności 2030 (część szczegółowa</w:t>
      </w:r>
      <w:bookmarkEnd w:id="6"/>
      <w:r w:rsidRPr="00A806C4">
        <w:rPr>
          <w:rFonts w:cstheme="minorHAnsi"/>
          <w:sz w:val="24"/>
          <w:szCs w:val="24"/>
        </w:rPr>
        <w:t>):</w:t>
      </w:r>
    </w:p>
    <w:p w14:paraId="21D7A4BE" w14:textId="77777777" w:rsidR="00A81E3F" w:rsidRPr="002E096B" w:rsidRDefault="00A81E3F" w:rsidP="00A81E3F">
      <w:pPr>
        <w:spacing w:after="120" w:line="276" w:lineRule="auto"/>
        <w:rPr>
          <w:sz w:val="24"/>
          <w:szCs w:val="24"/>
        </w:rPr>
      </w:pPr>
    </w:p>
    <w:p w14:paraId="4C8E05D4" w14:textId="68D7CE5C" w:rsidR="00FB27B2" w:rsidRPr="002500D8" w:rsidRDefault="00A81E3F" w:rsidP="00FB27B2">
      <w:pPr>
        <w:spacing w:after="120" w:line="276" w:lineRule="auto"/>
        <w:rPr>
          <w:sz w:val="24"/>
          <w:szCs w:val="24"/>
        </w:rPr>
      </w:pPr>
      <w:r w:rsidRPr="002500D8">
        <w:rPr>
          <w:sz w:val="24"/>
          <w:szCs w:val="24"/>
        </w:rPr>
        <w:t>Temat 2: Upowszechnianie istniejących oraz opracowanie i wdrażanie nowych rozwiązań na rzecz rozwoju umiejętności podstawowych i przekrojowych oraz zawodowych dzieci, młodzieży i osób dorosłych</w:t>
      </w:r>
    </w:p>
    <w:p w14:paraId="3F3A4D07" w14:textId="77777777" w:rsidR="0017646A" w:rsidRPr="007E2887" w:rsidRDefault="0017646A" w:rsidP="00673CAE">
      <w:pPr>
        <w:pStyle w:val="Default"/>
        <w:spacing w:line="276" w:lineRule="auto"/>
      </w:pPr>
    </w:p>
    <w:p w14:paraId="4029759A" w14:textId="77777777" w:rsidR="0017646A" w:rsidRDefault="0017646A" w:rsidP="0017646A">
      <w:pPr>
        <w:spacing w:after="0" w:line="276" w:lineRule="auto"/>
        <w:ind w:left="714"/>
        <w:rPr>
          <w:rFonts w:cstheme="minorHAnsi"/>
          <w:sz w:val="24"/>
          <w:szCs w:val="24"/>
        </w:rPr>
      </w:pPr>
    </w:p>
    <w:p w14:paraId="74146503" w14:textId="7F2F3BEA" w:rsidR="001416D8" w:rsidRPr="00E92C37" w:rsidRDefault="00FC63B4" w:rsidP="00D02215">
      <w:pPr>
        <w:pStyle w:val="Nagwek2"/>
        <w:numPr>
          <w:ilvl w:val="0"/>
          <w:numId w:val="7"/>
        </w:numPr>
        <w:spacing w:after="240"/>
        <w:ind w:left="357" w:hanging="357"/>
        <w:rPr>
          <w:b/>
          <w:color w:val="auto"/>
          <w:sz w:val="28"/>
          <w:szCs w:val="28"/>
        </w:rPr>
      </w:pPr>
      <w:bookmarkStart w:id="7" w:name="_Toc200527499"/>
      <w:r w:rsidRPr="00E92C37">
        <w:rPr>
          <w:b/>
          <w:color w:val="auto"/>
          <w:sz w:val="28"/>
          <w:szCs w:val="28"/>
        </w:rPr>
        <w:t>Podstawy prawne i dokumenty programowe</w:t>
      </w:r>
      <w:bookmarkEnd w:id="7"/>
    </w:p>
    <w:p w14:paraId="71F5E982"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584EEFFE"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Parlamentu Europejskiego i Rady (UE) 2016/679 z dnia 27 kwietnia 2016 r. w sprawie ochrony osób fizycznych w związku z przetwarzaniem danych osobowych i </w:t>
      </w:r>
      <w:r w:rsidRPr="00E92C37">
        <w:rPr>
          <w:rFonts w:cstheme="minorHAnsi"/>
          <w:sz w:val="24"/>
          <w:szCs w:val="24"/>
        </w:rPr>
        <w:lastRenderedPageBreak/>
        <w:t>w sprawie swobodnego przepływu takich danych oraz uchylenia dyrektywy 95/46/WE (ogólne rozporządzenie o ochronie danych).</w:t>
      </w:r>
    </w:p>
    <w:p w14:paraId="1C53ED63" w14:textId="661AFD4F" w:rsidR="00021AB8" w:rsidRPr="00E92C37" w:rsidRDefault="00021AB8"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Komisji (UE) 2023/2831 z dnia 13 grudnia 2023 r. w sprawie stosowania art. 107 i 108 Traktatu o funkcjonowaniu Unii Europejskiej do pomocy de </w:t>
      </w:r>
      <w:proofErr w:type="spellStart"/>
      <w:r w:rsidRPr="00E92C37">
        <w:rPr>
          <w:rFonts w:cstheme="minorHAnsi"/>
          <w:sz w:val="24"/>
          <w:szCs w:val="24"/>
        </w:rPr>
        <w:t>minimis</w:t>
      </w:r>
      <w:proofErr w:type="spellEnd"/>
      <w:r w:rsidRPr="00E92C37">
        <w:rPr>
          <w:rFonts w:cstheme="minorHAnsi"/>
          <w:sz w:val="24"/>
          <w:szCs w:val="24"/>
        </w:rPr>
        <w:t xml:space="preserve"> (</w:t>
      </w:r>
      <w:proofErr w:type="spellStart"/>
      <w:r w:rsidRPr="00E92C37">
        <w:rPr>
          <w:rFonts w:cstheme="minorHAnsi"/>
          <w:sz w:val="24"/>
          <w:szCs w:val="24"/>
        </w:rPr>
        <w:t>Dz.Urz</w:t>
      </w:r>
      <w:proofErr w:type="spellEnd"/>
      <w:r w:rsidRPr="00E92C37">
        <w:rPr>
          <w:rFonts w:cstheme="minorHAnsi"/>
          <w:sz w:val="24"/>
          <w:szCs w:val="24"/>
        </w:rPr>
        <w:t>. UE L z 15.12.2023),</w:t>
      </w:r>
    </w:p>
    <w:p w14:paraId="7BF8E959" w14:textId="33384645" w:rsidR="00021AB8" w:rsidRPr="00E92C37" w:rsidRDefault="00021AB8"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Komisji (UE) nr 651/2014 z dnia 17 czerwca 2014 r. uznające niektóre rodzaje pomocy za zgodne z rynkiem wewnętrznym w zastosowaniu art. 107 i 108 Traktatu (</w:t>
      </w:r>
      <w:proofErr w:type="spellStart"/>
      <w:r w:rsidRPr="00E92C37">
        <w:rPr>
          <w:rFonts w:cstheme="minorHAnsi"/>
          <w:sz w:val="24"/>
          <w:szCs w:val="24"/>
        </w:rPr>
        <w:t>Dz.Urz</w:t>
      </w:r>
      <w:proofErr w:type="spellEnd"/>
      <w:r w:rsidRPr="00E92C37">
        <w:rPr>
          <w:rFonts w:cstheme="minorHAnsi"/>
          <w:sz w:val="24"/>
          <w:szCs w:val="24"/>
        </w:rPr>
        <w:t>. UE L 187 z 26.06.2014),</w:t>
      </w:r>
    </w:p>
    <w:p w14:paraId="60B89A87" w14:textId="76FDBF97" w:rsidR="00021AB8" w:rsidRPr="00E92C37" w:rsidRDefault="00DA27B7"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Ministra Funduszy i Polityki Regionalnej z dnia 20 grudnia 2022 r. w sprawie udzielania pomocy de </w:t>
      </w:r>
      <w:proofErr w:type="spellStart"/>
      <w:r w:rsidRPr="00E92C37">
        <w:rPr>
          <w:rFonts w:cstheme="minorHAnsi"/>
          <w:sz w:val="24"/>
          <w:szCs w:val="24"/>
        </w:rPr>
        <w:t>minimis</w:t>
      </w:r>
      <w:proofErr w:type="spellEnd"/>
      <w:r w:rsidRPr="00E92C37">
        <w:rPr>
          <w:rFonts w:cstheme="minorHAnsi"/>
          <w:sz w:val="24"/>
          <w:szCs w:val="24"/>
        </w:rPr>
        <w:t xml:space="preserve"> oraz pomocy publicznej w ramach programów finansowanych z Europejskiego Funduszu </w:t>
      </w:r>
      <w:r w:rsidR="0026426F" w:rsidRPr="00E92C37">
        <w:rPr>
          <w:rFonts w:cstheme="minorHAnsi"/>
          <w:sz w:val="24"/>
          <w:szCs w:val="24"/>
        </w:rPr>
        <w:t>Społecznego</w:t>
      </w:r>
      <w:r w:rsidRPr="00E92C37">
        <w:rPr>
          <w:rFonts w:cstheme="minorHAnsi"/>
          <w:sz w:val="24"/>
          <w:szCs w:val="24"/>
        </w:rPr>
        <w:t xml:space="preserve"> Plus (EFS+) na lata 2021 – 2027 </w:t>
      </w:r>
      <w:r w:rsidR="0026426F" w:rsidRPr="00E92C37">
        <w:rPr>
          <w:rFonts w:cstheme="minorHAnsi"/>
          <w:sz w:val="24"/>
          <w:szCs w:val="24"/>
        </w:rPr>
        <w:t>(</w:t>
      </w:r>
      <w:r w:rsidR="00E10ED9">
        <w:rPr>
          <w:rFonts w:cstheme="minorHAnsi"/>
          <w:sz w:val="24"/>
          <w:szCs w:val="24"/>
        </w:rPr>
        <w:t xml:space="preserve">tj. </w:t>
      </w:r>
      <w:r w:rsidRPr="00E92C37">
        <w:rPr>
          <w:rFonts w:cstheme="minorHAnsi"/>
          <w:sz w:val="24"/>
          <w:szCs w:val="24"/>
        </w:rPr>
        <w:t>Dz.U. 202</w:t>
      </w:r>
      <w:r w:rsidR="00E10ED9">
        <w:rPr>
          <w:rFonts w:cstheme="minorHAnsi"/>
          <w:sz w:val="24"/>
          <w:szCs w:val="24"/>
        </w:rPr>
        <w:t>5</w:t>
      </w:r>
      <w:r w:rsidRPr="00E92C37">
        <w:rPr>
          <w:rFonts w:cstheme="minorHAnsi"/>
          <w:sz w:val="24"/>
          <w:szCs w:val="24"/>
        </w:rPr>
        <w:t xml:space="preserve"> poz. </w:t>
      </w:r>
      <w:r w:rsidR="00E10ED9">
        <w:rPr>
          <w:rFonts w:cstheme="minorHAnsi"/>
          <w:sz w:val="24"/>
          <w:szCs w:val="24"/>
        </w:rPr>
        <w:t>37</w:t>
      </w:r>
      <w:r w:rsidRPr="00E92C37">
        <w:rPr>
          <w:rFonts w:cstheme="minorHAnsi"/>
          <w:sz w:val="24"/>
          <w:szCs w:val="24"/>
        </w:rPr>
        <w:t>)</w:t>
      </w:r>
    </w:p>
    <w:p w14:paraId="5D7C10E2"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Karta Praw Podstawowych Unii Europejskiej z dnia 26 października 2012 r. (Dz. Urz. UE C 326 z 26.10.2012, str. 391).</w:t>
      </w:r>
    </w:p>
    <w:p w14:paraId="7BA0998C"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Samoocena spełnienia warunku Skuteczne stosowanie i wdrażanie Karty praw podstawowych w Polsce.</w:t>
      </w:r>
    </w:p>
    <w:p w14:paraId="5B2F7BD4" w14:textId="6759D5B0"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Wytyczne dotyczące zapewnienia poszanowania Karty praw podstawowych Unii Europejskiej przy wdrażaniu europejskich funduszy strukturalnych i inwestycyjnych </w:t>
      </w:r>
      <w:r w:rsidR="00C1496A" w:rsidRPr="00E92C37">
        <w:rPr>
          <w:rFonts w:cstheme="minorHAnsi"/>
          <w:sz w:val="24"/>
          <w:szCs w:val="24"/>
        </w:rPr>
        <w:t>(2016/C 269/01) Komisji Europejskiej</w:t>
      </w:r>
      <w:r w:rsidRPr="00E92C37">
        <w:rPr>
          <w:rFonts w:cstheme="minorHAnsi"/>
          <w:sz w:val="24"/>
          <w:szCs w:val="24"/>
        </w:rPr>
        <w:t>.</w:t>
      </w:r>
    </w:p>
    <w:p w14:paraId="47AE6A7A"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Konwencja o Prawach Osób Niepełnosprawnych, sporządzona w Nowym Jorku dnia 13 grudnia 2006 r. (Dz. U. 2012.1169 ze zm.).</w:t>
      </w:r>
    </w:p>
    <w:p w14:paraId="37A15F0F"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Ustawa z dnia 28 kwietnia 2022 r. o zasadach realizacji zadań finansowanych </w:t>
      </w:r>
    </w:p>
    <w:p w14:paraId="44C88656" w14:textId="06BFDACF" w:rsidR="00C7064F" w:rsidRPr="00E92C37" w:rsidRDefault="00C7064F" w:rsidP="00E508DD">
      <w:pPr>
        <w:pStyle w:val="Akapitzlist"/>
        <w:spacing w:after="0" w:line="276" w:lineRule="auto"/>
        <w:ind w:left="426"/>
        <w:rPr>
          <w:rFonts w:cstheme="minorHAnsi"/>
          <w:sz w:val="24"/>
          <w:szCs w:val="24"/>
        </w:rPr>
      </w:pPr>
      <w:r w:rsidRPr="00E92C37">
        <w:rPr>
          <w:rFonts w:cstheme="minorHAnsi"/>
          <w:sz w:val="24"/>
          <w:szCs w:val="24"/>
        </w:rPr>
        <w:t>ze środków europejskich w perspektywie finansowej 2021-2027 (Dz. U. z 2022 r.</w:t>
      </w:r>
      <w:r w:rsidR="00011360" w:rsidRPr="00E92C37">
        <w:rPr>
          <w:rFonts w:cstheme="minorHAnsi"/>
          <w:sz w:val="24"/>
          <w:szCs w:val="24"/>
        </w:rPr>
        <w:t>,</w:t>
      </w:r>
      <w:r w:rsidRPr="00E92C37">
        <w:rPr>
          <w:rFonts w:cstheme="minorHAnsi"/>
          <w:sz w:val="24"/>
          <w:szCs w:val="24"/>
        </w:rPr>
        <w:t xml:space="preserve"> poz. 1079</w:t>
      </w:r>
      <w:r w:rsidR="00C1496A" w:rsidRPr="00E92C37">
        <w:rPr>
          <w:rFonts w:cstheme="minorHAnsi"/>
          <w:sz w:val="24"/>
          <w:szCs w:val="24"/>
        </w:rPr>
        <w:t xml:space="preserve"> ze zm.</w:t>
      </w:r>
      <w:r w:rsidRPr="00E92C37">
        <w:rPr>
          <w:rFonts w:cstheme="minorHAnsi"/>
          <w:sz w:val="24"/>
          <w:szCs w:val="24"/>
        </w:rPr>
        <w:t>).</w:t>
      </w:r>
    </w:p>
    <w:p w14:paraId="5BD65A72" w14:textId="62F8E0FB"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11 września 2019 r. - Prawo zamówień publicznych (</w:t>
      </w:r>
      <w:r w:rsidR="00F279BD" w:rsidRPr="00E92C37">
        <w:rPr>
          <w:rFonts w:cstheme="minorHAnsi"/>
          <w:sz w:val="24"/>
          <w:szCs w:val="24"/>
        </w:rPr>
        <w:t>tj.</w:t>
      </w:r>
      <w:r w:rsidRPr="00E92C37">
        <w:rPr>
          <w:rFonts w:cstheme="minorHAnsi"/>
          <w:sz w:val="24"/>
          <w:szCs w:val="24"/>
        </w:rPr>
        <w:t xml:space="preserve"> Dz. U. z 202</w:t>
      </w:r>
      <w:r w:rsidR="00D64CAF" w:rsidRPr="00E92C37">
        <w:rPr>
          <w:rFonts w:cstheme="minorHAnsi"/>
          <w:sz w:val="24"/>
          <w:szCs w:val="24"/>
        </w:rPr>
        <w:t>4</w:t>
      </w:r>
      <w:r w:rsidR="00011360" w:rsidRPr="00E92C37">
        <w:rPr>
          <w:rFonts w:cstheme="minorHAnsi"/>
          <w:sz w:val="24"/>
          <w:szCs w:val="24"/>
        </w:rPr>
        <w:t xml:space="preserve"> r., </w:t>
      </w:r>
      <w:r w:rsidRPr="00E92C37">
        <w:rPr>
          <w:rFonts w:cstheme="minorHAnsi"/>
          <w:sz w:val="24"/>
          <w:szCs w:val="24"/>
        </w:rPr>
        <w:t xml:space="preserve"> poz.</w:t>
      </w:r>
      <w:r w:rsidR="00011360" w:rsidRPr="00E92C37">
        <w:rPr>
          <w:rFonts w:cstheme="minorHAnsi"/>
          <w:sz w:val="24"/>
          <w:szCs w:val="24"/>
        </w:rPr>
        <w:t xml:space="preserve"> </w:t>
      </w:r>
      <w:r w:rsidRPr="00E92C37">
        <w:rPr>
          <w:rFonts w:cstheme="minorHAnsi"/>
          <w:sz w:val="24"/>
          <w:szCs w:val="24"/>
        </w:rPr>
        <w:t>1</w:t>
      </w:r>
      <w:r w:rsidR="00D64CAF" w:rsidRPr="00E92C37">
        <w:rPr>
          <w:rFonts w:cstheme="minorHAnsi"/>
          <w:sz w:val="24"/>
          <w:szCs w:val="24"/>
        </w:rPr>
        <w:t>320</w:t>
      </w:r>
      <w:r w:rsidRPr="00E92C37">
        <w:rPr>
          <w:rFonts w:cstheme="minorHAnsi"/>
          <w:sz w:val="24"/>
          <w:szCs w:val="24"/>
        </w:rPr>
        <w:t xml:space="preserve"> ).</w:t>
      </w:r>
    </w:p>
    <w:p w14:paraId="6AD84DA2" w14:textId="453B5C78"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27 sierpnia 2009 r. o finansach publicznych (</w:t>
      </w:r>
      <w:r w:rsidR="00F279BD" w:rsidRPr="00E92C37">
        <w:rPr>
          <w:rFonts w:cstheme="minorHAnsi"/>
          <w:sz w:val="24"/>
          <w:szCs w:val="24"/>
        </w:rPr>
        <w:t>tj.</w:t>
      </w:r>
      <w:r w:rsidRPr="00E92C37">
        <w:rPr>
          <w:rFonts w:cstheme="minorHAnsi"/>
          <w:sz w:val="24"/>
          <w:szCs w:val="24"/>
        </w:rPr>
        <w:t xml:space="preserve"> Dz.</w:t>
      </w:r>
      <w:r w:rsidR="00C73C27" w:rsidRPr="00E92C37">
        <w:rPr>
          <w:rFonts w:cstheme="minorHAnsi"/>
          <w:sz w:val="24"/>
          <w:szCs w:val="24"/>
        </w:rPr>
        <w:t xml:space="preserve"> </w:t>
      </w:r>
      <w:r w:rsidRPr="00E92C37">
        <w:rPr>
          <w:rFonts w:cstheme="minorHAnsi"/>
          <w:sz w:val="24"/>
          <w:szCs w:val="24"/>
        </w:rPr>
        <w:t>U. z 202</w:t>
      </w:r>
      <w:r w:rsidR="00D64CAF" w:rsidRPr="00E92C37">
        <w:rPr>
          <w:rFonts w:cstheme="minorHAnsi"/>
          <w:sz w:val="24"/>
          <w:szCs w:val="24"/>
        </w:rPr>
        <w:t>4</w:t>
      </w:r>
      <w:r w:rsidRPr="00E92C37">
        <w:rPr>
          <w:rFonts w:cstheme="minorHAnsi"/>
          <w:sz w:val="24"/>
          <w:szCs w:val="24"/>
        </w:rPr>
        <w:t xml:space="preserve"> </w:t>
      </w:r>
      <w:r w:rsidR="00011360" w:rsidRPr="00E92C37">
        <w:rPr>
          <w:rFonts w:cstheme="minorHAnsi"/>
          <w:sz w:val="24"/>
          <w:szCs w:val="24"/>
        </w:rPr>
        <w:t xml:space="preserve">r., </w:t>
      </w:r>
      <w:r w:rsidRPr="00E92C37">
        <w:rPr>
          <w:rFonts w:cstheme="minorHAnsi"/>
          <w:sz w:val="24"/>
          <w:szCs w:val="24"/>
        </w:rPr>
        <w:t xml:space="preserve">poz. </w:t>
      </w:r>
      <w:r w:rsidR="00D64CAF" w:rsidRPr="00E92C37">
        <w:rPr>
          <w:rFonts w:cstheme="minorHAnsi"/>
          <w:sz w:val="24"/>
          <w:szCs w:val="24"/>
        </w:rPr>
        <w:t xml:space="preserve">1530 </w:t>
      </w:r>
      <w:r w:rsidRPr="00E92C37">
        <w:rPr>
          <w:rFonts w:cstheme="minorHAnsi"/>
          <w:sz w:val="24"/>
          <w:szCs w:val="24"/>
        </w:rPr>
        <w:t>ze zm.).</w:t>
      </w:r>
    </w:p>
    <w:p w14:paraId="07272E00" w14:textId="5A0A7164"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10 maja 2018 r. o ochronie danych osobowych (</w:t>
      </w:r>
      <w:r w:rsidR="00F279BD" w:rsidRPr="00E92C37">
        <w:rPr>
          <w:rFonts w:cstheme="minorHAnsi"/>
          <w:sz w:val="24"/>
          <w:szCs w:val="24"/>
        </w:rPr>
        <w:t>tj.</w:t>
      </w:r>
      <w:r w:rsidRPr="00E92C37">
        <w:rPr>
          <w:rFonts w:cstheme="minorHAnsi"/>
          <w:sz w:val="24"/>
          <w:szCs w:val="24"/>
        </w:rPr>
        <w:t xml:space="preserve"> Dz.</w:t>
      </w:r>
      <w:r w:rsidR="00C73C27" w:rsidRPr="00E92C37">
        <w:rPr>
          <w:rFonts w:cstheme="minorHAnsi"/>
          <w:sz w:val="24"/>
          <w:szCs w:val="24"/>
        </w:rPr>
        <w:t xml:space="preserve"> </w:t>
      </w:r>
      <w:r w:rsidRPr="00E92C37">
        <w:rPr>
          <w:rFonts w:cstheme="minorHAnsi"/>
          <w:sz w:val="24"/>
          <w:szCs w:val="24"/>
        </w:rPr>
        <w:t xml:space="preserve">U. z 2019 </w:t>
      </w:r>
      <w:r w:rsidR="00011360" w:rsidRPr="00E92C37">
        <w:rPr>
          <w:rFonts w:cstheme="minorHAnsi"/>
          <w:sz w:val="24"/>
          <w:szCs w:val="24"/>
        </w:rPr>
        <w:t xml:space="preserve">r., </w:t>
      </w:r>
      <w:r w:rsidRPr="00E92C37">
        <w:rPr>
          <w:rFonts w:cstheme="minorHAnsi"/>
          <w:sz w:val="24"/>
          <w:szCs w:val="24"/>
        </w:rPr>
        <w:t>poz. 1781).</w:t>
      </w:r>
    </w:p>
    <w:p w14:paraId="593BBEC9" w14:textId="22AA18A3"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14 czerwca 1960 r. Kodeks postępowania admi</w:t>
      </w:r>
      <w:r w:rsidR="00807295" w:rsidRPr="00E92C37">
        <w:rPr>
          <w:rFonts w:cstheme="minorHAnsi"/>
          <w:sz w:val="24"/>
          <w:szCs w:val="24"/>
        </w:rPr>
        <w:t>nistracyjnego (</w:t>
      </w:r>
      <w:r w:rsidR="00F279BD" w:rsidRPr="00E92C37">
        <w:rPr>
          <w:rFonts w:cstheme="minorHAnsi"/>
          <w:sz w:val="24"/>
          <w:szCs w:val="24"/>
        </w:rPr>
        <w:t>tj.</w:t>
      </w:r>
      <w:r w:rsidR="00807295" w:rsidRPr="00E92C37">
        <w:rPr>
          <w:rFonts w:cstheme="minorHAnsi"/>
          <w:sz w:val="24"/>
          <w:szCs w:val="24"/>
        </w:rPr>
        <w:t xml:space="preserve"> Dz.</w:t>
      </w:r>
      <w:r w:rsidR="00C73C27" w:rsidRPr="00E92C37">
        <w:rPr>
          <w:rFonts w:cstheme="minorHAnsi"/>
          <w:sz w:val="24"/>
          <w:szCs w:val="24"/>
        </w:rPr>
        <w:t xml:space="preserve"> </w:t>
      </w:r>
      <w:r w:rsidR="00807295" w:rsidRPr="00E92C37">
        <w:rPr>
          <w:rFonts w:cstheme="minorHAnsi"/>
          <w:sz w:val="24"/>
          <w:szCs w:val="24"/>
        </w:rPr>
        <w:t>U. z 2024 r.,</w:t>
      </w:r>
      <w:r w:rsidRPr="00E92C37">
        <w:rPr>
          <w:rFonts w:cstheme="minorHAnsi"/>
          <w:sz w:val="24"/>
          <w:szCs w:val="24"/>
        </w:rPr>
        <w:t xml:space="preserve"> poz. </w:t>
      </w:r>
      <w:r w:rsidR="00807295" w:rsidRPr="00E92C37">
        <w:rPr>
          <w:rFonts w:cstheme="minorHAnsi"/>
          <w:sz w:val="24"/>
          <w:szCs w:val="24"/>
        </w:rPr>
        <w:t>572</w:t>
      </w:r>
      <w:r w:rsidRPr="00E92C37">
        <w:rPr>
          <w:rFonts w:cstheme="minorHAnsi"/>
          <w:sz w:val="24"/>
          <w:szCs w:val="24"/>
        </w:rPr>
        <w:t>).</w:t>
      </w:r>
    </w:p>
    <w:p w14:paraId="1E547666" w14:textId="622C5BF0"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29 września 1994 r. o rachunkowości (</w:t>
      </w:r>
      <w:r w:rsidR="00F279BD" w:rsidRPr="00E92C37">
        <w:rPr>
          <w:rFonts w:cstheme="minorHAnsi"/>
          <w:sz w:val="24"/>
          <w:szCs w:val="24"/>
        </w:rPr>
        <w:t>tj.</w:t>
      </w:r>
      <w:r w:rsidR="00EB7020" w:rsidRPr="00E92C37">
        <w:rPr>
          <w:rFonts w:cstheme="minorHAnsi"/>
          <w:sz w:val="24"/>
          <w:szCs w:val="24"/>
        </w:rPr>
        <w:t xml:space="preserve"> </w:t>
      </w:r>
      <w:r w:rsidRPr="00E92C37">
        <w:rPr>
          <w:rFonts w:cstheme="minorHAnsi"/>
          <w:sz w:val="24"/>
          <w:szCs w:val="24"/>
        </w:rPr>
        <w:t xml:space="preserve">Dz. U. z </w:t>
      </w:r>
      <w:r w:rsidR="00390BD0" w:rsidRPr="00E92C37">
        <w:rPr>
          <w:rFonts w:cstheme="minorHAnsi"/>
          <w:sz w:val="24"/>
          <w:szCs w:val="24"/>
        </w:rPr>
        <w:t>202</w:t>
      </w:r>
      <w:r w:rsidR="00E10ED9">
        <w:rPr>
          <w:rFonts w:cstheme="minorHAnsi"/>
          <w:sz w:val="24"/>
          <w:szCs w:val="24"/>
        </w:rPr>
        <w:t>3</w:t>
      </w:r>
      <w:r w:rsidR="00390BD0" w:rsidRPr="00E92C37">
        <w:rPr>
          <w:rFonts w:cstheme="minorHAnsi"/>
          <w:sz w:val="24"/>
          <w:szCs w:val="24"/>
        </w:rPr>
        <w:t xml:space="preserve"> </w:t>
      </w:r>
      <w:r w:rsidRPr="00E92C37">
        <w:rPr>
          <w:rFonts w:cstheme="minorHAnsi"/>
          <w:sz w:val="24"/>
          <w:szCs w:val="24"/>
        </w:rPr>
        <w:t>r.</w:t>
      </w:r>
      <w:r w:rsidR="00EB7020" w:rsidRPr="00E92C37">
        <w:rPr>
          <w:rFonts w:cstheme="minorHAnsi"/>
          <w:sz w:val="24"/>
          <w:szCs w:val="24"/>
        </w:rPr>
        <w:t>,</w:t>
      </w:r>
      <w:r w:rsidRPr="00E92C37">
        <w:rPr>
          <w:rFonts w:cstheme="minorHAnsi"/>
          <w:sz w:val="24"/>
          <w:szCs w:val="24"/>
        </w:rPr>
        <w:t xml:space="preserve"> poz. </w:t>
      </w:r>
      <w:r w:rsidR="00E10ED9">
        <w:rPr>
          <w:rFonts w:cstheme="minorHAnsi"/>
          <w:sz w:val="24"/>
          <w:szCs w:val="24"/>
        </w:rPr>
        <w:t>120</w:t>
      </w:r>
      <w:r w:rsidR="00390BD0" w:rsidRPr="00E92C37">
        <w:rPr>
          <w:rFonts w:cstheme="minorHAnsi"/>
          <w:sz w:val="24"/>
          <w:szCs w:val="24"/>
        </w:rPr>
        <w:t xml:space="preserve"> </w:t>
      </w:r>
      <w:r w:rsidRPr="00E92C37">
        <w:rPr>
          <w:rFonts w:cstheme="minorHAnsi"/>
          <w:sz w:val="24"/>
          <w:szCs w:val="24"/>
        </w:rPr>
        <w:t>ze zm.).</w:t>
      </w:r>
    </w:p>
    <w:p w14:paraId="294EE1CD" w14:textId="4B453EBD"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19 lipca 2019 r. o zapewnieniu dostępności osobom ze szczególnymi potrzebami (</w:t>
      </w:r>
      <w:r w:rsidR="00F279BD" w:rsidRPr="00E92C37">
        <w:rPr>
          <w:rFonts w:cstheme="minorHAnsi"/>
          <w:sz w:val="24"/>
          <w:szCs w:val="24"/>
        </w:rPr>
        <w:t>tj.</w:t>
      </w:r>
      <w:r w:rsidR="00EB7020" w:rsidRPr="00E92C37">
        <w:rPr>
          <w:rFonts w:cstheme="minorHAnsi"/>
          <w:sz w:val="24"/>
          <w:szCs w:val="24"/>
        </w:rPr>
        <w:t xml:space="preserve"> </w:t>
      </w:r>
      <w:r w:rsidRPr="00E92C37">
        <w:rPr>
          <w:rFonts w:cstheme="minorHAnsi"/>
          <w:sz w:val="24"/>
          <w:szCs w:val="24"/>
        </w:rPr>
        <w:t>Dz. U. z 202</w:t>
      </w:r>
      <w:r w:rsidR="00315ED6" w:rsidRPr="00E92C37">
        <w:rPr>
          <w:rFonts w:cstheme="minorHAnsi"/>
          <w:sz w:val="24"/>
          <w:szCs w:val="24"/>
        </w:rPr>
        <w:t>4</w:t>
      </w:r>
      <w:r w:rsidR="00011360" w:rsidRPr="00E92C37">
        <w:rPr>
          <w:rFonts w:cstheme="minorHAnsi"/>
          <w:sz w:val="24"/>
          <w:szCs w:val="24"/>
        </w:rPr>
        <w:t xml:space="preserve"> r.,</w:t>
      </w:r>
      <w:r w:rsidRPr="00E92C37">
        <w:rPr>
          <w:rFonts w:cstheme="minorHAnsi"/>
          <w:sz w:val="24"/>
          <w:szCs w:val="24"/>
        </w:rPr>
        <w:t xml:space="preserve">  poz. </w:t>
      </w:r>
      <w:r w:rsidR="00315ED6" w:rsidRPr="00E92C37">
        <w:rPr>
          <w:rFonts w:cstheme="minorHAnsi"/>
          <w:sz w:val="24"/>
          <w:szCs w:val="24"/>
        </w:rPr>
        <w:t>1411 ze zm.</w:t>
      </w:r>
      <w:r w:rsidRPr="00E92C37">
        <w:rPr>
          <w:rFonts w:cstheme="minorHAnsi"/>
          <w:sz w:val="24"/>
          <w:szCs w:val="24"/>
        </w:rPr>
        <w:t>).</w:t>
      </w:r>
    </w:p>
    <w:p w14:paraId="52393888" w14:textId="1241AD56"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4 kwietnia 2019 r. o dostępności</w:t>
      </w:r>
      <w:r w:rsidR="002A4641" w:rsidRPr="00E92C37">
        <w:rPr>
          <w:rFonts w:cstheme="minorHAnsi"/>
          <w:sz w:val="24"/>
          <w:szCs w:val="24"/>
        </w:rPr>
        <w:t xml:space="preserve"> cyfrowej stron internetowych i </w:t>
      </w:r>
      <w:r w:rsidRPr="00E92C37">
        <w:rPr>
          <w:rFonts w:cstheme="minorHAnsi"/>
          <w:sz w:val="24"/>
          <w:szCs w:val="24"/>
        </w:rPr>
        <w:t>aplikacji mobilnych podmiotów publicznych (</w:t>
      </w:r>
      <w:r w:rsidR="00F279BD" w:rsidRPr="00E92C37">
        <w:rPr>
          <w:rFonts w:cstheme="minorHAnsi"/>
          <w:sz w:val="24"/>
          <w:szCs w:val="24"/>
        </w:rPr>
        <w:t>tj.</w:t>
      </w:r>
      <w:r w:rsidRPr="00E92C37">
        <w:rPr>
          <w:rFonts w:cstheme="minorHAnsi"/>
          <w:sz w:val="24"/>
          <w:szCs w:val="24"/>
        </w:rPr>
        <w:t xml:space="preserve"> Dz. U. z 2023 </w:t>
      </w:r>
      <w:r w:rsidR="00011360" w:rsidRPr="00E92C37">
        <w:rPr>
          <w:rFonts w:cstheme="minorHAnsi"/>
          <w:sz w:val="24"/>
          <w:szCs w:val="24"/>
        </w:rPr>
        <w:t xml:space="preserve">r., </w:t>
      </w:r>
      <w:r w:rsidRPr="00E92C37">
        <w:rPr>
          <w:rFonts w:cstheme="minorHAnsi"/>
          <w:sz w:val="24"/>
          <w:szCs w:val="24"/>
        </w:rPr>
        <w:t>poz. 1440).</w:t>
      </w:r>
    </w:p>
    <w:p w14:paraId="015E3213" w14:textId="1CA427D4"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22 grudnia 2015 r. o Zintegrowanym Systemie Kwalifikacji (</w:t>
      </w:r>
      <w:r w:rsidR="00F279BD" w:rsidRPr="00E92C37">
        <w:rPr>
          <w:rFonts w:cstheme="minorHAnsi"/>
          <w:sz w:val="24"/>
          <w:szCs w:val="24"/>
        </w:rPr>
        <w:t>tj.</w:t>
      </w:r>
      <w:r w:rsidR="00CE16F4" w:rsidRPr="00E92C37">
        <w:rPr>
          <w:rFonts w:cstheme="minorHAnsi"/>
          <w:sz w:val="24"/>
          <w:szCs w:val="24"/>
        </w:rPr>
        <w:t xml:space="preserve"> Dz. U. z </w:t>
      </w:r>
      <w:r w:rsidRPr="00E92C37">
        <w:rPr>
          <w:rFonts w:cstheme="minorHAnsi"/>
          <w:sz w:val="24"/>
          <w:szCs w:val="24"/>
        </w:rPr>
        <w:t>202</w:t>
      </w:r>
      <w:r w:rsidR="00BE577C">
        <w:rPr>
          <w:rFonts w:cstheme="minorHAnsi"/>
          <w:sz w:val="24"/>
          <w:szCs w:val="24"/>
        </w:rPr>
        <w:t>4</w:t>
      </w:r>
      <w:r w:rsidRPr="00E92C37">
        <w:rPr>
          <w:rFonts w:cstheme="minorHAnsi"/>
          <w:sz w:val="24"/>
          <w:szCs w:val="24"/>
        </w:rPr>
        <w:t xml:space="preserve">, poz. </w:t>
      </w:r>
      <w:r w:rsidR="00BE577C">
        <w:rPr>
          <w:rFonts w:cstheme="minorHAnsi"/>
          <w:sz w:val="24"/>
          <w:szCs w:val="24"/>
        </w:rPr>
        <w:t>1606</w:t>
      </w:r>
      <w:r w:rsidRPr="00E92C37">
        <w:rPr>
          <w:rFonts w:cstheme="minorHAnsi"/>
          <w:sz w:val="24"/>
          <w:szCs w:val="24"/>
        </w:rPr>
        <w:t>).</w:t>
      </w:r>
    </w:p>
    <w:p w14:paraId="34679E48" w14:textId="574DC526" w:rsidR="00E508DD" w:rsidRPr="00E92C37" w:rsidRDefault="00C21D6C"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24 kwietnia 2003 r. o działalności pożytku publicznego i o wolontariacie (Dz. U. 2024 r., poz.</w:t>
      </w:r>
      <w:r w:rsidR="0012758A">
        <w:rPr>
          <w:rFonts w:cstheme="minorHAnsi"/>
          <w:sz w:val="24"/>
          <w:szCs w:val="24"/>
        </w:rPr>
        <w:t xml:space="preserve"> </w:t>
      </w:r>
      <w:r w:rsidRPr="00E92C37">
        <w:rPr>
          <w:rFonts w:cstheme="minorHAnsi"/>
          <w:sz w:val="24"/>
          <w:szCs w:val="24"/>
        </w:rPr>
        <w:t>1491 ze zm.).</w:t>
      </w:r>
    </w:p>
    <w:p w14:paraId="0631F3E4" w14:textId="5FD30EC4" w:rsidR="00C21D6C" w:rsidRPr="00E92C37" w:rsidRDefault="00C21D6C"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lastRenderedPageBreak/>
        <w:t>Ustawa z dnia 14 czerwca 2024 r. o ochronie sygnalistów (</w:t>
      </w:r>
      <w:r w:rsidR="009A2EE4">
        <w:rPr>
          <w:rFonts w:cstheme="minorHAnsi"/>
          <w:sz w:val="24"/>
          <w:szCs w:val="24"/>
        </w:rPr>
        <w:t xml:space="preserve">tj. </w:t>
      </w:r>
      <w:r w:rsidRPr="00E92C37">
        <w:rPr>
          <w:rFonts w:cstheme="minorHAnsi"/>
          <w:sz w:val="24"/>
          <w:szCs w:val="24"/>
        </w:rPr>
        <w:t>Dz. U. z 2024 r., poz. 928).</w:t>
      </w:r>
    </w:p>
    <w:p w14:paraId="3E5B2847" w14:textId="6D21D290" w:rsidR="009E4741" w:rsidRPr="00E92C37" w:rsidRDefault="009E4741"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20 lipca 2018 r. Prawo o szkolnictwie wyższym i nauce (Dz. U. 2024 r., poz. 1571 ze zm.)</w:t>
      </w:r>
      <w:r w:rsidR="00002398" w:rsidRPr="00E92C37">
        <w:rPr>
          <w:rFonts w:cstheme="minorHAnsi"/>
          <w:sz w:val="24"/>
          <w:szCs w:val="24"/>
        </w:rPr>
        <w:t>.</w:t>
      </w:r>
    </w:p>
    <w:p w14:paraId="2882DCC9" w14:textId="01548A8F" w:rsidR="00002398" w:rsidRPr="00E92C37" w:rsidRDefault="00002398"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7 kwietnia 1989 r. o stowarzyszeniach (Dz. U. z 20</w:t>
      </w:r>
      <w:r w:rsidR="00BE577C">
        <w:rPr>
          <w:rFonts w:cstheme="minorHAnsi"/>
          <w:sz w:val="24"/>
          <w:szCs w:val="24"/>
        </w:rPr>
        <w:t>20</w:t>
      </w:r>
      <w:r w:rsidRPr="00E92C37">
        <w:rPr>
          <w:rFonts w:cstheme="minorHAnsi"/>
          <w:sz w:val="24"/>
          <w:szCs w:val="24"/>
        </w:rPr>
        <w:t xml:space="preserve"> r., poz. </w:t>
      </w:r>
      <w:r w:rsidR="00BE577C">
        <w:rPr>
          <w:rFonts w:cstheme="minorHAnsi"/>
          <w:sz w:val="24"/>
          <w:szCs w:val="24"/>
        </w:rPr>
        <w:t>2261</w:t>
      </w:r>
      <w:r w:rsidRPr="00E92C37">
        <w:rPr>
          <w:rFonts w:cstheme="minorHAnsi"/>
          <w:sz w:val="24"/>
          <w:szCs w:val="24"/>
        </w:rPr>
        <w:t xml:space="preserve"> ).</w:t>
      </w:r>
    </w:p>
    <w:p w14:paraId="15B3AED0" w14:textId="1440803E"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sidRPr="00E92C37">
        <w:rPr>
          <w:rFonts w:cstheme="minorHAnsi"/>
          <w:sz w:val="24"/>
          <w:szCs w:val="24"/>
        </w:rPr>
        <w:t>ków europejskich (</w:t>
      </w:r>
      <w:r w:rsidR="00F279BD" w:rsidRPr="00E92C37">
        <w:rPr>
          <w:rFonts w:cstheme="minorHAnsi"/>
          <w:sz w:val="24"/>
          <w:szCs w:val="24"/>
        </w:rPr>
        <w:t>tj.</w:t>
      </w:r>
      <w:r w:rsidR="00E33B06" w:rsidRPr="00E92C37">
        <w:rPr>
          <w:rFonts w:cstheme="minorHAnsi"/>
          <w:sz w:val="24"/>
          <w:szCs w:val="24"/>
        </w:rPr>
        <w:t xml:space="preserve"> Dz. U. z </w:t>
      </w:r>
      <w:r w:rsidRPr="00E92C37">
        <w:rPr>
          <w:rFonts w:cstheme="minorHAnsi"/>
          <w:sz w:val="24"/>
          <w:szCs w:val="24"/>
        </w:rPr>
        <w:t>2022</w:t>
      </w:r>
      <w:r w:rsidR="00773969" w:rsidRPr="00E92C37">
        <w:rPr>
          <w:rFonts w:cstheme="minorHAnsi"/>
          <w:sz w:val="24"/>
          <w:szCs w:val="24"/>
        </w:rPr>
        <w:t> </w:t>
      </w:r>
      <w:r w:rsidRPr="00E92C37">
        <w:rPr>
          <w:rFonts w:cstheme="minorHAnsi"/>
          <w:sz w:val="24"/>
          <w:szCs w:val="24"/>
        </w:rPr>
        <w:t>r.</w:t>
      </w:r>
      <w:r w:rsidR="00011360" w:rsidRPr="00E92C37">
        <w:rPr>
          <w:rFonts w:cstheme="minorHAnsi"/>
          <w:sz w:val="24"/>
          <w:szCs w:val="24"/>
        </w:rPr>
        <w:t>,</w:t>
      </w:r>
      <w:r w:rsidRPr="00E92C37">
        <w:rPr>
          <w:rFonts w:cstheme="minorHAnsi"/>
          <w:sz w:val="24"/>
          <w:szCs w:val="24"/>
        </w:rPr>
        <w:t xml:space="preserve"> poz. 647).</w:t>
      </w:r>
    </w:p>
    <w:p w14:paraId="2F82D159"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Ministra Funduszy i Polityki Regionalnej z dnia 21 września 2022 r. </w:t>
      </w:r>
    </w:p>
    <w:p w14:paraId="1A20439A" w14:textId="2C54C607" w:rsidR="006466A4" w:rsidRPr="007E2887" w:rsidRDefault="00773969" w:rsidP="007E2887">
      <w:pPr>
        <w:pStyle w:val="Akapitzlist"/>
        <w:spacing w:after="0" w:line="276" w:lineRule="auto"/>
        <w:ind w:left="426" w:hanging="426"/>
        <w:rPr>
          <w:rFonts w:cstheme="minorHAnsi"/>
          <w:sz w:val="24"/>
          <w:szCs w:val="24"/>
        </w:rPr>
      </w:pPr>
      <w:r w:rsidRPr="00E92C37">
        <w:rPr>
          <w:rFonts w:cstheme="minorHAnsi"/>
          <w:sz w:val="24"/>
          <w:szCs w:val="24"/>
        </w:rPr>
        <w:t xml:space="preserve">        </w:t>
      </w:r>
      <w:r w:rsidR="00C7064F" w:rsidRPr="00E92C37">
        <w:rPr>
          <w:rFonts w:cstheme="minorHAnsi"/>
          <w:sz w:val="24"/>
          <w:szCs w:val="24"/>
        </w:rPr>
        <w:t>w sprawie zaliczek w ramach programów finansowanych z udziałem środków europejskich (Dz.</w:t>
      </w:r>
      <w:r w:rsidR="00C73C27" w:rsidRPr="00E92C37">
        <w:rPr>
          <w:rFonts w:cstheme="minorHAnsi"/>
          <w:sz w:val="24"/>
          <w:szCs w:val="24"/>
        </w:rPr>
        <w:t xml:space="preserve"> </w:t>
      </w:r>
      <w:r w:rsidR="00C7064F" w:rsidRPr="00E92C37">
        <w:rPr>
          <w:rFonts w:cstheme="minorHAnsi"/>
          <w:sz w:val="24"/>
          <w:szCs w:val="24"/>
        </w:rPr>
        <w:t xml:space="preserve">U. </w:t>
      </w:r>
      <w:r w:rsidR="00C119E3" w:rsidRPr="00E92C37">
        <w:rPr>
          <w:rFonts w:cstheme="minorHAnsi"/>
          <w:sz w:val="24"/>
          <w:szCs w:val="24"/>
        </w:rPr>
        <w:t xml:space="preserve">z </w:t>
      </w:r>
      <w:r w:rsidR="00C7064F" w:rsidRPr="00E92C37">
        <w:rPr>
          <w:rFonts w:cstheme="minorHAnsi"/>
          <w:sz w:val="24"/>
          <w:szCs w:val="24"/>
        </w:rPr>
        <w:t>2022</w:t>
      </w:r>
      <w:r w:rsidR="00C119E3" w:rsidRPr="00E92C37">
        <w:rPr>
          <w:rFonts w:cstheme="minorHAnsi"/>
          <w:sz w:val="24"/>
          <w:szCs w:val="24"/>
        </w:rPr>
        <w:t xml:space="preserve"> r.,</w:t>
      </w:r>
      <w:r w:rsidR="00C7064F" w:rsidRPr="00E92C37">
        <w:rPr>
          <w:rFonts w:cstheme="minorHAnsi"/>
          <w:sz w:val="24"/>
          <w:szCs w:val="24"/>
        </w:rPr>
        <w:t xml:space="preserve"> poz. 2055).</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8" w:name="_Toc83209105"/>
      <w:bookmarkStart w:id="9" w:name="_Toc200527500"/>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19E1F424" w14:textId="2155F33A"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iCs/>
          <w:sz w:val="24"/>
          <w:szCs w:val="24"/>
        </w:rPr>
        <w:t>Program regionalny Fundusze Europejskie dla Opolskiego 2021-2027</w:t>
      </w:r>
      <w:r>
        <w:rPr>
          <w:rFonts w:cstheme="minorHAnsi"/>
          <w:iCs/>
          <w:sz w:val="24"/>
          <w:szCs w:val="24"/>
        </w:rPr>
        <w:t xml:space="preserve">, wersja nr </w:t>
      </w:r>
      <w:r w:rsidR="001E2A4C">
        <w:rPr>
          <w:rFonts w:cstheme="minorHAnsi"/>
          <w:iCs/>
          <w:sz w:val="24"/>
          <w:szCs w:val="24"/>
        </w:rPr>
        <w:t>3</w:t>
      </w:r>
      <w:r>
        <w:rPr>
          <w:rFonts w:cstheme="minorHAnsi"/>
          <w:iCs/>
          <w:sz w:val="24"/>
          <w:szCs w:val="24"/>
        </w:rPr>
        <w:t>;</w:t>
      </w:r>
    </w:p>
    <w:p w14:paraId="0C5FDAD4" w14:textId="2F32AA8F"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Szczegółowy opis priorytetów programu Fundusze Europejskie dla Opolskiego 2021-2027, Wersja</w:t>
      </w:r>
      <w:r>
        <w:rPr>
          <w:rFonts w:cstheme="minorHAnsi"/>
          <w:sz w:val="24"/>
          <w:szCs w:val="24"/>
        </w:rPr>
        <w:t xml:space="preserve"> nr </w:t>
      </w:r>
      <w:r w:rsidR="00B73B00">
        <w:rPr>
          <w:rFonts w:cstheme="minorHAnsi"/>
          <w:sz w:val="24"/>
          <w:szCs w:val="24"/>
        </w:rPr>
        <w:t>18</w:t>
      </w:r>
      <w:r>
        <w:rPr>
          <w:rFonts w:cstheme="minorHAnsi"/>
          <w:sz w:val="24"/>
          <w:szCs w:val="24"/>
        </w:rPr>
        <w:t>;</w:t>
      </w:r>
    </w:p>
    <w:p w14:paraId="545AB102"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bookmarkStart w:id="10" w:name="_Hlk129175411"/>
      <w:r w:rsidRPr="0093788E">
        <w:rPr>
          <w:rFonts w:cstheme="minorHAnsi"/>
          <w:sz w:val="24"/>
          <w:szCs w:val="24"/>
        </w:rPr>
        <w:t xml:space="preserve">Wytyczne dotyczące realizacji projektów z udziałem środków Europejskiego Funduszu Społecznego Plus w regionalnych programach na lata 2021–2027 z </w:t>
      </w:r>
      <w:r>
        <w:rPr>
          <w:rFonts w:cstheme="minorHAnsi"/>
          <w:sz w:val="24"/>
          <w:szCs w:val="24"/>
        </w:rPr>
        <w:t>6 grudnia</w:t>
      </w:r>
      <w:r w:rsidRPr="0093788E">
        <w:rPr>
          <w:rFonts w:cstheme="minorHAnsi"/>
          <w:sz w:val="24"/>
          <w:szCs w:val="24"/>
        </w:rPr>
        <w:t xml:space="preserve"> 2023 r.</w:t>
      </w:r>
      <w:r>
        <w:rPr>
          <w:rFonts w:cstheme="minorHAnsi"/>
          <w:sz w:val="24"/>
          <w:szCs w:val="24"/>
        </w:rPr>
        <w:t>;</w:t>
      </w:r>
    </w:p>
    <w:bookmarkEnd w:id="10"/>
    <w:p w14:paraId="36458A32"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Wytyczne dotyczące wyboru projektów na lata 2021-2027 z 12 października 2022 r.</w:t>
      </w:r>
      <w:r>
        <w:rPr>
          <w:rFonts w:cstheme="minorHAnsi"/>
          <w:sz w:val="24"/>
          <w:szCs w:val="24"/>
        </w:rPr>
        <w:t>;</w:t>
      </w:r>
    </w:p>
    <w:p w14:paraId="24D36C4B"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bookmarkStart w:id="11" w:name="_Hlk194049311"/>
      <w:r w:rsidRPr="00E9388B">
        <w:rPr>
          <w:rFonts w:cstheme="minorHAnsi"/>
          <w:sz w:val="24"/>
          <w:szCs w:val="24"/>
        </w:rPr>
        <w:t xml:space="preserve">Wytyczne dotyczące kwalifikowalności wydatków na lata 2021-2027 z </w:t>
      </w:r>
      <w:r w:rsidRPr="001A7BFB">
        <w:rPr>
          <w:rFonts w:cstheme="minorHAnsi"/>
          <w:sz w:val="24"/>
          <w:szCs w:val="24"/>
        </w:rPr>
        <w:t>14 marca 2025</w:t>
      </w:r>
      <w:r>
        <w:rPr>
          <w:rFonts w:cstheme="minorHAnsi"/>
          <w:sz w:val="24"/>
          <w:szCs w:val="24"/>
        </w:rPr>
        <w:t xml:space="preserve"> r</w:t>
      </w:r>
      <w:bookmarkEnd w:id="11"/>
      <w:r>
        <w:rPr>
          <w:rFonts w:cstheme="minorHAnsi"/>
          <w:sz w:val="24"/>
          <w:szCs w:val="24"/>
        </w:rPr>
        <w:t>.;</w:t>
      </w:r>
    </w:p>
    <w:p w14:paraId="5DEE41B3"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 xml:space="preserve">Wytyczne dotyczące realizacji zasad równościowych w ramach funduszy unijnych na lata 2021-2027 z </w:t>
      </w:r>
      <w:r w:rsidRPr="001A7BFB">
        <w:rPr>
          <w:rFonts w:cstheme="minorHAnsi"/>
          <w:sz w:val="24"/>
          <w:szCs w:val="24"/>
        </w:rPr>
        <w:t>10 marca 2025</w:t>
      </w:r>
      <w:r w:rsidRPr="00E9388B">
        <w:rPr>
          <w:rFonts w:cstheme="minorHAnsi"/>
          <w:sz w:val="24"/>
          <w:szCs w:val="24"/>
        </w:rPr>
        <w:t xml:space="preserve"> r.</w:t>
      </w:r>
      <w:r>
        <w:rPr>
          <w:rFonts w:cstheme="minorHAnsi"/>
          <w:sz w:val="24"/>
          <w:szCs w:val="24"/>
        </w:rPr>
        <w:t>;</w:t>
      </w:r>
    </w:p>
    <w:p w14:paraId="185B62AC"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Wytyczne dotyczące monitorowania postępu rzeczowego realizacji programów na lata 2021-2027 z 12 października 2022 r.</w:t>
      </w:r>
      <w:r>
        <w:rPr>
          <w:rFonts w:cstheme="minorHAnsi"/>
          <w:sz w:val="24"/>
          <w:szCs w:val="24"/>
        </w:rPr>
        <w:t>;</w:t>
      </w:r>
    </w:p>
    <w:p w14:paraId="62B75BFC"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 xml:space="preserve">Wytyczne dotyczące kontroli realizacji programów polityki spójności na lata 2021–2027 </w:t>
      </w:r>
      <w:r>
        <w:rPr>
          <w:rFonts w:cstheme="minorHAnsi"/>
          <w:sz w:val="24"/>
          <w:szCs w:val="24"/>
        </w:rPr>
        <w:br/>
      </w:r>
      <w:r w:rsidRPr="00E9388B">
        <w:rPr>
          <w:rFonts w:cstheme="minorHAnsi"/>
          <w:sz w:val="24"/>
          <w:szCs w:val="24"/>
        </w:rPr>
        <w:t>z 26 października 2022 r.</w:t>
      </w:r>
      <w:r>
        <w:rPr>
          <w:rFonts w:cstheme="minorHAnsi"/>
          <w:sz w:val="24"/>
          <w:szCs w:val="24"/>
        </w:rPr>
        <w:t>;</w:t>
      </w:r>
    </w:p>
    <w:p w14:paraId="2F50D00E"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35653A">
        <w:rPr>
          <w:rFonts w:cstheme="minorHAnsi"/>
          <w:sz w:val="24"/>
          <w:szCs w:val="24"/>
        </w:rPr>
        <w:t>Wytyczne dotyczące informacji i promocji Funduszy Europejs</w:t>
      </w:r>
      <w:r>
        <w:rPr>
          <w:rFonts w:cstheme="minorHAnsi"/>
          <w:sz w:val="24"/>
          <w:szCs w:val="24"/>
        </w:rPr>
        <w:t xml:space="preserve">kich na lata 2021-2027 </w:t>
      </w:r>
      <w:r>
        <w:rPr>
          <w:rFonts w:cstheme="minorHAnsi"/>
          <w:sz w:val="24"/>
          <w:szCs w:val="24"/>
        </w:rPr>
        <w:br/>
        <w:t>z 19 kwietnia 2023 r</w:t>
      </w:r>
      <w:r w:rsidRPr="0035653A">
        <w:rPr>
          <w:rFonts w:cstheme="minorHAnsi"/>
          <w:sz w:val="24"/>
          <w:szCs w:val="24"/>
        </w:rPr>
        <w:t>.</w:t>
      </w:r>
      <w:r>
        <w:rPr>
          <w:rFonts w:cstheme="minorHAnsi"/>
          <w:sz w:val="24"/>
          <w:szCs w:val="24"/>
        </w:rPr>
        <w:t>;</w:t>
      </w:r>
    </w:p>
    <w:p w14:paraId="4A4A6614"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35653A">
        <w:rPr>
          <w:rFonts w:cstheme="minorHAnsi"/>
          <w:sz w:val="24"/>
          <w:szCs w:val="24"/>
        </w:rPr>
        <w:t>Księga Tożsamości Wizualnej marki Fundusze Europejskie 2021 – 2027</w:t>
      </w:r>
      <w:r>
        <w:rPr>
          <w:rFonts w:cstheme="minorHAnsi"/>
          <w:sz w:val="24"/>
          <w:szCs w:val="24"/>
        </w:rPr>
        <w:t>;</w:t>
      </w:r>
    </w:p>
    <w:p w14:paraId="233AE190" w14:textId="77777777" w:rsidR="003C3252" w:rsidRPr="002A3C18" w:rsidRDefault="003C3252" w:rsidP="003C3252">
      <w:pPr>
        <w:pStyle w:val="Akapitzlist"/>
        <w:numPr>
          <w:ilvl w:val="0"/>
          <w:numId w:val="3"/>
        </w:numPr>
        <w:spacing w:after="120" w:line="276" w:lineRule="auto"/>
        <w:ind w:left="340" w:hanging="340"/>
        <w:rPr>
          <w:rFonts w:cstheme="minorHAnsi"/>
          <w:sz w:val="24"/>
          <w:szCs w:val="24"/>
        </w:rPr>
      </w:pPr>
      <w:r w:rsidRPr="00991C0C">
        <w:rPr>
          <w:rFonts w:cs="Calibri"/>
          <w:sz w:val="24"/>
          <w:szCs w:val="24"/>
        </w:rPr>
        <w:t xml:space="preserve">Podręcznik wnioskodawcy i beneficjenta Funduszy Europejskich na lata 2021-2027 </w:t>
      </w:r>
      <w:r w:rsidRPr="00991C0C">
        <w:rPr>
          <w:rFonts w:cs="Calibri"/>
          <w:sz w:val="24"/>
          <w:szCs w:val="24"/>
        </w:rPr>
        <w:br/>
      </w:r>
      <w:r w:rsidRPr="002A3C18">
        <w:rPr>
          <w:rFonts w:cs="Calibri"/>
          <w:sz w:val="24"/>
          <w:szCs w:val="24"/>
        </w:rPr>
        <w:t>w zakresie informacji i promocji z marca 2025 r.;</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2" w:name="_Toc83209106"/>
      <w:bookmarkStart w:id="13" w:name="_Toc200527501"/>
      <w:r w:rsidRPr="002E3246">
        <w:rPr>
          <w:rFonts w:eastAsia="Times New Roman"/>
          <w:b/>
          <w:color w:val="auto"/>
          <w:sz w:val="28"/>
          <w:szCs w:val="28"/>
          <w:lang w:eastAsia="pl-PL"/>
        </w:rPr>
        <w:t>Pełna nazwa i adres właściwej instytucji</w:t>
      </w:r>
      <w:bookmarkEnd w:id="12"/>
      <w:bookmarkEnd w:id="13"/>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8597456" w14:textId="4427DFA0" w:rsidR="003F3D4A" w:rsidRDefault="00173BBB" w:rsidP="00D83FFE">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4" w:name="_Toc200527502"/>
      <w:r>
        <w:rPr>
          <w:rFonts w:eastAsia="Times New Roman"/>
          <w:b/>
          <w:color w:val="auto"/>
          <w:lang w:eastAsia="pl-PL"/>
        </w:rPr>
        <w:t>Zasady postępowania konkurencyjnego</w:t>
      </w:r>
      <w:bookmarkEnd w:id="14"/>
    </w:p>
    <w:p w14:paraId="127ED295" w14:textId="23DC3FE5" w:rsidR="00895EDE" w:rsidRPr="00E768E0" w:rsidRDefault="00D5387C" w:rsidP="00E768E0">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5" w:name="_Toc137645437"/>
      <w:bookmarkStart w:id="16" w:name="_Toc200527503"/>
      <w:r>
        <w:rPr>
          <w:rFonts w:asciiTheme="minorHAnsi" w:eastAsia="Times New Roman" w:hAnsiTheme="minorHAnsi" w:cstheme="minorHAnsi"/>
          <w:b/>
          <w:color w:val="auto"/>
          <w:sz w:val="28"/>
          <w:szCs w:val="28"/>
          <w:lang w:eastAsia="pl-PL"/>
        </w:rPr>
        <w:t>Typy projektów podlegających dofinansowaniu</w:t>
      </w:r>
      <w:bookmarkEnd w:id="15"/>
      <w:r>
        <w:rPr>
          <w:rStyle w:val="Odwoanieprzypisudolnego"/>
          <w:rFonts w:asciiTheme="minorHAnsi" w:eastAsia="Times New Roman" w:hAnsiTheme="minorHAnsi" w:cstheme="minorHAnsi"/>
          <w:b/>
          <w:color w:val="auto"/>
          <w:sz w:val="28"/>
          <w:szCs w:val="28"/>
          <w:lang w:eastAsia="pl-PL"/>
        </w:rPr>
        <w:footnoteReference w:id="1"/>
      </w:r>
      <w:bookmarkEnd w:id="16"/>
      <w:r w:rsidR="00AF5314" w:rsidRPr="00E768E0">
        <w:rPr>
          <w:rFonts w:ascii="Calibri" w:eastAsia="Times New Roman" w:hAnsi="Calibri" w:cs="Calibri"/>
          <w:szCs w:val="20"/>
          <w:lang w:eastAsia="pl-PL"/>
        </w:rPr>
        <w:br/>
      </w:r>
    </w:p>
    <w:p w14:paraId="3776CB74" w14:textId="77777777" w:rsidR="00895EDE" w:rsidRPr="00895EDE" w:rsidRDefault="00895EDE" w:rsidP="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4. Wsparcie lokalnych inicjatyw na rzecz kształcenia osób dorosłych:</w:t>
      </w:r>
    </w:p>
    <w:p w14:paraId="6367E6AC" w14:textId="77777777" w:rsidR="00895EDE" w:rsidRPr="00895EDE" w:rsidRDefault="00895EDE" w:rsidP="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b) wsparcie działalności Uniwersytetów Trzeciego Wieku (UTW).</w:t>
      </w:r>
    </w:p>
    <w:p w14:paraId="27B89A62" w14:textId="3AB4EFB9" w:rsidR="003A2EB3" w:rsidRDefault="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7. Budowanie potencjału organizacji społeczeństwa obywatelskiego do realizacji działań na rzecz edukacji (jako element projektu).</w:t>
      </w:r>
      <w:r w:rsidRPr="00895EDE" w:rsidDel="00895EDE">
        <w:rPr>
          <w:rFonts w:ascii="Calibri" w:eastAsia="Times New Roman" w:hAnsi="Calibri" w:cs="Calibri"/>
          <w:sz w:val="24"/>
          <w:szCs w:val="24"/>
          <w:lang w:eastAsia="pl-PL"/>
        </w:rPr>
        <w:t xml:space="preserve"> </w:t>
      </w:r>
    </w:p>
    <w:p w14:paraId="37E27731" w14:textId="77777777" w:rsidR="00433FB5" w:rsidRPr="00AF5314" w:rsidRDefault="00433FB5">
      <w:pPr>
        <w:autoSpaceDE w:val="0"/>
        <w:autoSpaceDN w:val="0"/>
        <w:adjustRightInd w:val="0"/>
        <w:spacing w:before="120" w:after="120" w:line="276" w:lineRule="auto"/>
        <w:contextualSpacing/>
        <w:rPr>
          <w:rFonts w:ascii="Calibri" w:eastAsia="Times New Roman" w:hAnsi="Calibri" w:cs="Calibri"/>
          <w:sz w:val="24"/>
          <w:szCs w:val="24"/>
          <w:lang w:eastAsia="pl-PL"/>
        </w:rPr>
      </w:pP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7" w:name="_Toc200527504"/>
      <w:r w:rsidRPr="00562BE6">
        <w:rPr>
          <w:b/>
          <w:color w:val="auto"/>
          <w:sz w:val="28"/>
          <w:szCs w:val="28"/>
        </w:rPr>
        <w:t>Typ beneficjenta</w:t>
      </w:r>
      <w:bookmarkEnd w:id="17"/>
    </w:p>
    <w:p w14:paraId="7C727B8E" w14:textId="6CADAFE6" w:rsidR="00746962" w:rsidRPr="00746962" w:rsidRDefault="00746962" w:rsidP="00746962">
      <w:pPr>
        <w:rPr>
          <w:sz w:val="24"/>
          <w:szCs w:val="24"/>
        </w:rPr>
      </w:pPr>
      <w:r w:rsidRPr="00746962">
        <w:rPr>
          <w:sz w:val="24"/>
          <w:szCs w:val="24"/>
        </w:rPr>
        <w:t xml:space="preserve">Zgodnie z kryterium merytorycznym szczegółowym nr 1 </w:t>
      </w:r>
      <w:r w:rsidRPr="00FD35AD">
        <w:rPr>
          <w:b/>
          <w:bCs/>
          <w:sz w:val="24"/>
          <w:szCs w:val="24"/>
        </w:rPr>
        <w:t xml:space="preserve">wnioskodawca </w:t>
      </w:r>
      <w:r w:rsidRPr="00746962">
        <w:rPr>
          <w:sz w:val="24"/>
          <w:szCs w:val="24"/>
        </w:rPr>
        <w:t xml:space="preserve">jest </w:t>
      </w:r>
      <w:r w:rsidRPr="00746962">
        <w:rPr>
          <w:b/>
          <w:bCs/>
          <w:sz w:val="24"/>
          <w:szCs w:val="24"/>
        </w:rPr>
        <w:t>organizacją pozarządową</w:t>
      </w:r>
      <w:r w:rsidRPr="00746962">
        <w:rPr>
          <w:sz w:val="24"/>
          <w:szCs w:val="24"/>
        </w:rPr>
        <w:t xml:space="preserve"> w rozumieniu artykułu 3 ustęp 2 ustawy z dnia 24 kwietnia 2003</w:t>
      </w:r>
      <w:r w:rsidR="00A806C4">
        <w:rPr>
          <w:sz w:val="24"/>
          <w:szCs w:val="24"/>
        </w:rPr>
        <w:t xml:space="preserve"> </w:t>
      </w:r>
      <w:r w:rsidRPr="00746962">
        <w:rPr>
          <w:sz w:val="24"/>
          <w:szCs w:val="24"/>
        </w:rPr>
        <w:t xml:space="preserve">r. </w:t>
      </w:r>
      <w:r w:rsidR="00A806C4">
        <w:rPr>
          <w:sz w:val="24"/>
          <w:szCs w:val="24"/>
        </w:rPr>
        <w:br/>
      </w:r>
      <w:r w:rsidRPr="00746962">
        <w:rPr>
          <w:sz w:val="24"/>
          <w:szCs w:val="24"/>
        </w:rPr>
        <w:t>o działalności pożytku publicznego i o wolontariacie.</w:t>
      </w:r>
    </w:p>
    <w:p w14:paraId="11399A38" w14:textId="12C2C3DE" w:rsidR="00433FB5" w:rsidRPr="00746962" w:rsidRDefault="00746962" w:rsidP="00433FB5">
      <w:pPr>
        <w:rPr>
          <w:sz w:val="24"/>
          <w:szCs w:val="24"/>
        </w:rPr>
      </w:pPr>
      <w:r w:rsidRPr="00746962">
        <w:rPr>
          <w:sz w:val="24"/>
          <w:szCs w:val="24"/>
        </w:rPr>
        <w:t xml:space="preserve">Dlatego </w:t>
      </w:r>
      <w:r w:rsidR="001F3A60">
        <w:rPr>
          <w:sz w:val="24"/>
          <w:szCs w:val="24"/>
        </w:rPr>
        <w:t>w</w:t>
      </w:r>
      <w:r w:rsidRPr="00746962">
        <w:rPr>
          <w:sz w:val="24"/>
          <w:szCs w:val="24"/>
        </w:rPr>
        <w:t xml:space="preserve">nioskodawca/ lider </w:t>
      </w:r>
      <w:r w:rsidR="001F3A60">
        <w:rPr>
          <w:sz w:val="24"/>
          <w:szCs w:val="24"/>
        </w:rPr>
        <w:t>p</w:t>
      </w:r>
      <w:r w:rsidRPr="00746962">
        <w:rPr>
          <w:sz w:val="24"/>
          <w:szCs w:val="24"/>
        </w:rPr>
        <w:t>artnerstwa (jeżeli projekt będzie realizowany w partners</w:t>
      </w:r>
      <w:r>
        <w:rPr>
          <w:sz w:val="24"/>
          <w:szCs w:val="24"/>
        </w:rPr>
        <w:t xml:space="preserve">twie) </w:t>
      </w:r>
      <w:r w:rsidR="00FD35AD">
        <w:rPr>
          <w:sz w:val="24"/>
          <w:szCs w:val="24"/>
        </w:rPr>
        <w:t>musi</w:t>
      </w:r>
      <w:r>
        <w:rPr>
          <w:sz w:val="24"/>
          <w:szCs w:val="24"/>
        </w:rPr>
        <w:t xml:space="preserve"> wpisywać</w:t>
      </w:r>
      <w:r w:rsidR="00FD35AD">
        <w:rPr>
          <w:sz w:val="24"/>
          <w:szCs w:val="24"/>
        </w:rPr>
        <w:t xml:space="preserve"> się</w:t>
      </w:r>
      <w:r>
        <w:rPr>
          <w:sz w:val="24"/>
          <w:szCs w:val="24"/>
        </w:rPr>
        <w:t xml:space="preserve"> wyłącznie w niżej wskazany typ ogólny i </w:t>
      </w:r>
      <w:r w:rsidR="00F32325">
        <w:rPr>
          <w:sz w:val="24"/>
          <w:szCs w:val="24"/>
        </w:rPr>
        <w:t xml:space="preserve"> jednocześnie </w:t>
      </w:r>
      <w:r>
        <w:rPr>
          <w:sz w:val="24"/>
          <w:szCs w:val="24"/>
        </w:rPr>
        <w:t>typ szczegółowy beneficjenta:</w:t>
      </w:r>
      <w:bookmarkStart w:id="18" w:name="_Hlk179295871"/>
    </w:p>
    <w:p w14:paraId="69DE0639"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organizacje społeczne i związki wyznaniowe </w:t>
      </w:r>
    </w:p>
    <w:p w14:paraId="13FD6FE7" w14:textId="7A6AB1C8" w:rsidR="00746962" w:rsidRDefault="00433FB5" w:rsidP="00433FB5">
      <w:pPr>
        <w:rPr>
          <w:sz w:val="24"/>
          <w:szCs w:val="24"/>
        </w:rPr>
      </w:pPr>
      <w:r w:rsidRPr="00433FB5">
        <w:rPr>
          <w:b/>
          <w:bCs/>
          <w:sz w:val="24"/>
          <w:szCs w:val="24"/>
        </w:rPr>
        <w:t>typ beneficjenta szczegółowy</w:t>
      </w:r>
      <w:r w:rsidRPr="00433FB5">
        <w:rPr>
          <w:sz w:val="24"/>
          <w:szCs w:val="24"/>
        </w:rPr>
        <w:t>: organizacje pozarządowe</w:t>
      </w:r>
    </w:p>
    <w:p w14:paraId="2482229E" w14:textId="77777777" w:rsidR="00A806C4" w:rsidRDefault="00A806C4" w:rsidP="00433FB5">
      <w:pPr>
        <w:rPr>
          <w:sz w:val="24"/>
          <w:szCs w:val="24"/>
        </w:rPr>
      </w:pPr>
    </w:p>
    <w:p w14:paraId="49291BFB" w14:textId="54E0CDA0" w:rsidR="00FD35AD" w:rsidRPr="001F3A60" w:rsidRDefault="000E185E" w:rsidP="00433FB5">
      <w:pPr>
        <w:rPr>
          <w:b/>
          <w:bCs/>
          <w:sz w:val="24"/>
          <w:szCs w:val="24"/>
        </w:rPr>
      </w:pPr>
      <w:r>
        <w:rPr>
          <w:b/>
          <w:bCs/>
          <w:sz w:val="24"/>
          <w:szCs w:val="24"/>
        </w:rPr>
        <w:t>U</w:t>
      </w:r>
      <w:r w:rsidRPr="000E185E">
        <w:rPr>
          <w:b/>
          <w:bCs/>
          <w:sz w:val="24"/>
          <w:szCs w:val="24"/>
        </w:rPr>
        <w:t xml:space="preserve">waga: </w:t>
      </w:r>
      <w:r w:rsidR="00F32325">
        <w:rPr>
          <w:b/>
          <w:bCs/>
          <w:sz w:val="24"/>
          <w:szCs w:val="24"/>
        </w:rPr>
        <w:t>Wnioskodawcą/liderem partnerstwa</w:t>
      </w:r>
      <w:r w:rsidRPr="000E185E">
        <w:rPr>
          <w:b/>
          <w:bCs/>
          <w:sz w:val="24"/>
          <w:szCs w:val="24"/>
        </w:rPr>
        <w:t xml:space="preserve"> nie może być organizacja posiadająca status </w:t>
      </w:r>
      <w:r w:rsidR="00F32325">
        <w:rPr>
          <w:b/>
          <w:bCs/>
          <w:sz w:val="24"/>
          <w:szCs w:val="24"/>
        </w:rPr>
        <w:t>uniwersytetu trzeciego wieku (UTW)</w:t>
      </w:r>
      <w:r w:rsidRPr="000E185E">
        <w:rPr>
          <w:b/>
          <w:bCs/>
          <w:sz w:val="24"/>
          <w:szCs w:val="24"/>
        </w:rPr>
        <w:t>.</w:t>
      </w:r>
    </w:p>
    <w:p w14:paraId="7499F12D" w14:textId="5E88C192" w:rsidR="00746962" w:rsidRDefault="00746962" w:rsidP="00433FB5">
      <w:pPr>
        <w:rPr>
          <w:sz w:val="24"/>
          <w:szCs w:val="24"/>
        </w:rPr>
      </w:pPr>
      <w:r>
        <w:rPr>
          <w:sz w:val="24"/>
          <w:szCs w:val="24"/>
        </w:rPr>
        <w:lastRenderedPageBreak/>
        <w:t>Partner może wpisywać się w pozostałe typy beneficjenta</w:t>
      </w:r>
      <w:r w:rsidR="00FD35AD">
        <w:rPr>
          <w:sz w:val="24"/>
          <w:szCs w:val="24"/>
        </w:rPr>
        <w:t xml:space="preserve"> (łącznie w typ ogólny i szczegółowy)</w:t>
      </w:r>
      <w:r>
        <w:rPr>
          <w:sz w:val="24"/>
          <w:szCs w:val="24"/>
        </w:rPr>
        <w:t xml:space="preserve"> tj</w:t>
      </w:r>
      <w:r w:rsidR="00F32325">
        <w:rPr>
          <w:sz w:val="24"/>
          <w:szCs w:val="24"/>
        </w:rPr>
        <w:t>.</w:t>
      </w:r>
      <w:r>
        <w:rPr>
          <w:sz w:val="24"/>
          <w:szCs w:val="24"/>
        </w:rPr>
        <w:t>:</w:t>
      </w:r>
    </w:p>
    <w:p w14:paraId="612319DA"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organizacje społeczne i związki wyznaniowe </w:t>
      </w:r>
    </w:p>
    <w:p w14:paraId="1A9071E8" w14:textId="4F3D52E2" w:rsidR="00FD35AD" w:rsidRDefault="00746962" w:rsidP="00433FB5">
      <w:pPr>
        <w:rPr>
          <w:sz w:val="24"/>
          <w:szCs w:val="24"/>
        </w:rPr>
      </w:pPr>
      <w:r w:rsidRPr="00433FB5">
        <w:rPr>
          <w:b/>
          <w:bCs/>
          <w:sz w:val="24"/>
          <w:szCs w:val="24"/>
        </w:rPr>
        <w:t>typ beneficjenta szczegółowy</w:t>
      </w:r>
      <w:r w:rsidRPr="00433FB5">
        <w:rPr>
          <w:sz w:val="24"/>
          <w:szCs w:val="24"/>
        </w:rPr>
        <w:t>: centra aktywności lokalnej, niepubliczne instytucje kultury, niepubliczne podmioty integracji i pomocy społecznej, organizacje pozarządowe, kluby sportowe, centra sportu,</w:t>
      </w:r>
    </w:p>
    <w:p w14:paraId="1FB49861" w14:textId="77777777" w:rsidR="00A806C4" w:rsidRPr="00433FB5" w:rsidRDefault="00A806C4" w:rsidP="00433FB5">
      <w:pPr>
        <w:rPr>
          <w:sz w:val="24"/>
          <w:szCs w:val="24"/>
        </w:rPr>
      </w:pPr>
    </w:p>
    <w:bookmarkEnd w:id="18"/>
    <w:p w14:paraId="3FC3AF25"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administracja publiczna</w:t>
      </w:r>
    </w:p>
    <w:p w14:paraId="672CA822" w14:textId="276CD4D5" w:rsidR="00FD35AD" w:rsidRDefault="00746962" w:rsidP="00746962">
      <w:pPr>
        <w:rPr>
          <w:sz w:val="24"/>
          <w:szCs w:val="24"/>
        </w:rPr>
      </w:pPr>
      <w:r w:rsidRPr="00433FB5">
        <w:rPr>
          <w:b/>
          <w:bCs/>
          <w:sz w:val="24"/>
          <w:szCs w:val="24"/>
        </w:rPr>
        <w:t>typ beneficjenta szczegółowy</w:t>
      </w:r>
      <w:r w:rsidRPr="00433FB5">
        <w:rPr>
          <w:sz w:val="24"/>
          <w:szCs w:val="24"/>
        </w:rPr>
        <w:t>: jednostki samorządu terytorialnego</w:t>
      </w:r>
    </w:p>
    <w:p w14:paraId="0B6CAB43" w14:textId="77777777" w:rsidR="00746962" w:rsidRPr="00433FB5" w:rsidRDefault="00746962" w:rsidP="00746962">
      <w:pPr>
        <w:rPr>
          <w:sz w:val="24"/>
          <w:szCs w:val="24"/>
        </w:rPr>
      </w:pPr>
      <w:bookmarkStart w:id="19" w:name="_Hlk179295738"/>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instytucje nauki i edukacji</w:t>
      </w:r>
    </w:p>
    <w:p w14:paraId="1BABFCFA" w14:textId="15CC032C" w:rsidR="00746962" w:rsidRDefault="00746962" w:rsidP="00746962">
      <w:pPr>
        <w:rPr>
          <w:sz w:val="24"/>
          <w:szCs w:val="24"/>
        </w:rPr>
      </w:pPr>
      <w:r w:rsidRPr="00433FB5">
        <w:rPr>
          <w:b/>
          <w:bCs/>
          <w:sz w:val="24"/>
          <w:szCs w:val="24"/>
        </w:rPr>
        <w:t>typ beneficjenta szczegółowy</w:t>
      </w:r>
      <w:r w:rsidRPr="00433FB5">
        <w:rPr>
          <w:sz w:val="24"/>
          <w:szCs w:val="24"/>
        </w:rPr>
        <w:t xml:space="preserve">: </w:t>
      </w:r>
      <w:r w:rsidR="001F3A60">
        <w:rPr>
          <w:sz w:val="24"/>
          <w:szCs w:val="24"/>
        </w:rPr>
        <w:t>j</w:t>
      </w:r>
      <w:r w:rsidRPr="00433FB5">
        <w:rPr>
          <w:sz w:val="24"/>
          <w:szCs w:val="24"/>
        </w:rPr>
        <w:t>ednostki naukowe, ośrodki kształcenia dorosłych, organizacje badawcze, szkoły i inne placówki systemu oświaty</w:t>
      </w:r>
      <w:bookmarkEnd w:id="19"/>
    </w:p>
    <w:p w14:paraId="5D21F86F" w14:textId="77777777" w:rsidR="00FD35AD" w:rsidRPr="00433FB5" w:rsidRDefault="00FD35AD" w:rsidP="00746962">
      <w:pPr>
        <w:rPr>
          <w:sz w:val="24"/>
          <w:szCs w:val="24"/>
        </w:rPr>
      </w:pPr>
    </w:p>
    <w:p w14:paraId="3014CA3A"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instytucje wspierające biznes</w:t>
      </w:r>
    </w:p>
    <w:p w14:paraId="289EF0E2" w14:textId="77777777" w:rsidR="00746962" w:rsidRPr="00433FB5" w:rsidRDefault="00746962" w:rsidP="00746962">
      <w:pPr>
        <w:rPr>
          <w:sz w:val="24"/>
          <w:szCs w:val="24"/>
        </w:rPr>
      </w:pPr>
      <w:r w:rsidRPr="00433FB5">
        <w:rPr>
          <w:b/>
          <w:bCs/>
          <w:sz w:val="24"/>
          <w:szCs w:val="24"/>
        </w:rPr>
        <w:t xml:space="preserve">typ beneficjenta szczegółowy: </w:t>
      </w:r>
      <w:r w:rsidRPr="00433FB5">
        <w:rPr>
          <w:sz w:val="24"/>
          <w:szCs w:val="24"/>
        </w:rPr>
        <w:t>instytucje otoczenia biznesu, partnerzy gospodarczy</w:t>
      </w:r>
    </w:p>
    <w:p w14:paraId="22E47202" w14:textId="77777777" w:rsidR="00433FB5" w:rsidRPr="00433FB5" w:rsidRDefault="00433FB5" w:rsidP="00433FB5">
      <w:pPr>
        <w:rPr>
          <w:b/>
          <w:bCs/>
          <w:sz w:val="24"/>
          <w:szCs w:val="24"/>
        </w:rPr>
      </w:pPr>
    </w:p>
    <w:p w14:paraId="30F672F8"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partnerstwa</w:t>
      </w:r>
    </w:p>
    <w:p w14:paraId="79A56F6E" w14:textId="516F203F" w:rsidR="00433FB5" w:rsidRPr="00433FB5" w:rsidRDefault="00433FB5" w:rsidP="00433FB5">
      <w:pPr>
        <w:rPr>
          <w:sz w:val="24"/>
          <w:szCs w:val="24"/>
        </w:rPr>
      </w:pPr>
      <w:r w:rsidRPr="00433FB5">
        <w:rPr>
          <w:b/>
          <w:bCs/>
          <w:sz w:val="24"/>
          <w:szCs w:val="24"/>
        </w:rPr>
        <w:t>typ beneficjenta szczegółowy</w:t>
      </w:r>
      <w:r w:rsidRPr="00433FB5">
        <w:rPr>
          <w:sz w:val="24"/>
          <w:szCs w:val="24"/>
        </w:rPr>
        <w:t>: klastry, partnerstwa instytucji pozarządowych</w:t>
      </w:r>
      <w:r w:rsidR="0012790D">
        <w:rPr>
          <w:rStyle w:val="Odwoanieprzypisudolnego"/>
          <w:sz w:val="24"/>
          <w:szCs w:val="24"/>
        </w:rPr>
        <w:footnoteReference w:id="2"/>
      </w:r>
      <w:r w:rsidRPr="00433FB5">
        <w:rPr>
          <w:sz w:val="24"/>
          <w:szCs w:val="24"/>
        </w:rPr>
        <w:t>,</w:t>
      </w:r>
    </w:p>
    <w:p w14:paraId="5AB0B8E9" w14:textId="77777777" w:rsidR="00433FB5" w:rsidRPr="00433FB5" w:rsidRDefault="00433FB5" w:rsidP="00433FB5">
      <w:pPr>
        <w:rPr>
          <w:sz w:val="24"/>
          <w:szCs w:val="24"/>
        </w:rPr>
      </w:pPr>
    </w:p>
    <w:p w14:paraId="48B2967D"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partnerzy społeczni</w:t>
      </w:r>
    </w:p>
    <w:p w14:paraId="06441D12" w14:textId="77777777" w:rsidR="00433FB5" w:rsidRPr="00433FB5" w:rsidRDefault="00433FB5" w:rsidP="00433FB5">
      <w:pPr>
        <w:rPr>
          <w:sz w:val="24"/>
          <w:szCs w:val="24"/>
        </w:rPr>
      </w:pPr>
      <w:r w:rsidRPr="00433FB5">
        <w:rPr>
          <w:b/>
          <w:bCs/>
          <w:sz w:val="24"/>
          <w:szCs w:val="24"/>
        </w:rPr>
        <w:t>typ beneficjenta szczegółowy</w:t>
      </w:r>
      <w:r w:rsidRPr="00433FB5">
        <w:rPr>
          <w:sz w:val="24"/>
          <w:szCs w:val="24"/>
        </w:rPr>
        <w:t>: organizacje zrzeszające pracodawców, związki zawodowe</w:t>
      </w:r>
    </w:p>
    <w:p w14:paraId="7E1BDEFA" w14:textId="77777777" w:rsidR="00433FB5" w:rsidRPr="00433FB5" w:rsidRDefault="00433FB5" w:rsidP="00433FB5">
      <w:pPr>
        <w:rPr>
          <w:sz w:val="24"/>
          <w:szCs w:val="24"/>
        </w:rPr>
      </w:pPr>
    </w:p>
    <w:p w14:paraId="0E4619CE"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przedsiębiorstwa</w:t>
      </w:r>
    </w:p>
    <w:p w14:paraId="3258A66A" w14:textId="77777777" w:rsidR="00433FB5" w:rsidRPr="00433FB5" w:rsidRDefault="00433FB5" w:rsidP="00433FB5">
      <w:pPr>
        <w:rPr>
          <w:sz w:val="24"/>
          <w:szCs w:val="24"/>
        </w:rPr>
      </w:pPr>
      <w:r w:rsidRPr="00433FB5">
        <w:rPr>
          <w:b/>
          <w:bCs/>
          <w:sz w:val="24"/>
          <w:szCs w:val="24"/>
        </w:rPr>
        <w:t>typ beneficjenta szczegółowy</w:t>
      </w:r>
      <w:r w:rsidRPr="00433FB5">
        <w:rPr>
          <w:sz w:val="24"/>
          <w:szCs w:val="24"/>
        </w:rPr>
        <w:t>: duże przedsiębiorstwa, MŚP</w:t>
      </w:r>
    </w:p>
    <w:p w14:paraId="0DF4FB4A" w14:textId="77777777" w:rsidR="00433FB5" w:rsidRPr="00433FB5" w:rsidRDefault="00433FB5" w:rsidP="00433FB5">
      <w:pPr>
        <w:rPr>
          <w:sz w:val="24"/>
          <w:szCs w:val="24"/>
        </w:rPr>
      </w:pPr>
    </w:p>
    <w:p w14:paraId="0A590401" w14:textId="77777777" w:rsidR="00433FB5" w:rsidRPr="00433FB5" w:rsidRDefault="00433FB5" w:rsidP="00433FB5">
      <w:pPr>
        <w:rPr>
          <w:sz w:val="24"/>
          <w:szCs w:val="24"/>
          <w:u w:val="single"/>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służby publiczne</w:t>
      </w:r>
    </w:p>
    <w:p w14:paraId="13FB3DBC" w14:textId="427D7571" w:rsidR="00433FB5" w:rsidRPr="00433FB5" w:rsidRDefault="00433FB5" w:rsidP="00433FB5">
      <w:pPr>
        <w:rPr>
          <w:sz w:val="24"/>
          <w:szCs w:val="24"/>
        </w:rPr>
      </w:pPr>
      <w:r w:rsidRPr="00433FB5">
        <w:rPr>
          <w:b/>
          <w:bCs/>
          <w:sz w:val="24"/>
          <w:szCs w:val="24"/>
        </w:rPr>
        <w:t>typ beneficjenta szczegółowy</w:t>
      </w:r>
      <w:r w:rsidRPr="00433FB5">
        <w:rPr>
          <w:sz w:val="24"/>
          <w:szCs w:val="24"/>
        </w:rPr>
        <w:t>: instytucje integracji i pomocy społecznej,  instytucje rynku pracy</w:t>
      </w:r>
    </w:p>
    <w:p w14:paraId="454EF0D3" w14:textId="7D6644FD" w:rsidR="00560DE2" w:rsidRPr="00433FB5" w:rsidRDefault="00433FB5" w:rsidP="00433FB5">
      <w:pPr>
        <w:rPr>
          <w:sz w:val="24"/>
          <w:szCs w:val="24"/>
        </w:rPr>
      </w:pPr>
      <w:r w:rsidRPr="00433FB5">
        <w:rPr>
          <w:sz w:val="24"/>
          <w:szCs w:val="24"/>
        </w:rPr>
        <w:br/>
      </w:r>
      <w:r w:rsidR="00110329" w:rsidRPr="00CC0C4E">
        <w:rPr>
          <w:rFonts w:eastAsia="Times New Roman" w:cstheme="minorHAnsi"/>
          <w:color w:val="000000"/>
          <w:sz w:val="24"/>
          <w:szCs w:val="24"/>
          <w:lang w:eastAsia="pl-PL"/>
        </w:rPr>
        <w:t xml:space="preserve">W przypadku projektu partnerskiego każdy partner podobnie jak wnioskodawca musi być </w:t>
      </w:r>
      <w:r w:rsidR="00110329" w:rsidRPr="00CC0C4E">
        <w:rPr>
          <w:rFonts w:eastAsia="Times New Roman" w:cstheme="minorHAnsi"/>
          <w:color w:val="000000"/>
          <w:sz w:val="24"/>
          <w:szCs w:val="24"/>
          <w:lang w:eastAsia="pl-PL"/>
        </w:rPr>
        <w:lastRenderedPageBreak/>
        <w:t xml:space="preserve">podmiotem uprawnionym do otrzymania wsparcia w ramach działania </w:t>
      </w:r>
      <w:r w:rsidR="00110329">
        <w:rPr>
          <w:rFonts w:eastAsia="Times New Roman" w:cstheme="minorHAnsi"/>
          <w:color w:val="000000"/>
          <w:sz w:val="24"/>
          <w:szCs w:val="24"/>
          <w:lang w:eastAsia="pl-PL"/>
        </w:rPr>
        <w:t>5.</w:t>
      </w:r>
      <w:r w:rsidR="0063534B">
        <w:rPr>
          <w:rFonts w:eastAsia="Times New Roman" w:cstheme="minorHAnsi"/>
          <w:color w:val="000000"/>
          <w:sz w:val="24"/>
          <w:szCs w:val="24"/>
          <w:lang w:eastAsia="pl-PL"/>
        </w:rPr>
        <w:t>11</w:t>
      </w:r>
      <w:r w:rsidR="0063534B"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 xml:space="preserve">Kształcenie </w:t>
      </w:r>
      <w:r w:rsidR="0063534B">
        <w:rPr>
          <w:rFonts w:eastAsia="Times New Roman" w:cstheme="minorHAnsi"/>
          <w:color w:val="000000"/>
          <w:sz w:val="24"/>
          <w:szCs w:val="24"/>
          <w:lang w:eastAsia="pl-PL"/>
        </w:rPr>
        <w:t>ustawiczne</w:t>
      </w:r>
      <w:r w:rsidR="00110329" w:rsidRPr="00CC0C4E">
        <w:rPr>
          <w:rFonts w:eastAsia="Times New Roman" w:cstheme="minorHAnsi"/>
          <w:color w:val="000000"/>
          <w:sz w:val="24"/>
          <w:szCs w:val="24"/>
          <w:lang w:eastAsia="pl-PL"/>
        </w:rPr>
        <w:t xml:space="preserve">. </w:t>
      </w:r>
    </w:p>
    <w:p w14:paraId="7D6FF923" w14:textId="77777777" w:rsidR="0063534B" w:rsidRDefault="00110329" w:rsidP="00C02048">
      <w:pPr>
        <w:pStyle w:val="Bezodstpw"/>
        <w:spacing w:after="120" w:line="276" w:lineRule="auto"/>
        <w:contextualSpacing/>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w:t>
      </w:r>
    </w:p>
    <w:p w14:paraId="1B784BBE" w14:textId="4BB5A96D" w:rsidR="00EA3B05" w:rsidRPr="0057159A" w:rsidRDefault="00110329" w:rsidP="00C02048">
      <w:pPr>
        <w:pStyle w:val="Bezodstpw"/>
        <w:spacing w:after="120" w:line="276" w:lineRule="auto"/>
        <w:contextualSpacing/>
        <w:rPr>
          <w:rFonts w:cstheme="minorHAnsi"/>
          <w:sz w:val="24"/>
          <w:szCs w:val="24"/>
        </w:rPr>
      </w:pPr>
      <w:r w:rsidRPr="00CC0C4E">
        <w:rPr>
          <w:rFonts w:eastAsia="Times New Roman" w:cstheme="minorHAnsi"/>
          <w:color w:val="000000"/>
          <w:sz w:val="24"/>
          <w:szCs w:val="24"/>
          <w:lang w:eastAsia="pl-PL"/>
        </w:rPr>
        <w:t xml:space="preserve"> </w:t>
      </w: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20" w:name="_Toc200527505"/>
      <w:r w:rsidRPr="00562BE6">
        <w:rPr>
          <w:b/>
          <w:color w:val="auto"/>
          <w:sz w:val="28"/>
          <w:szCs w:val="28"/>
        </w:rPr>
        <w:t>Grupa docelowa</w:t>
      </w:r>
      <w:bookmarkEnd w:id="20"/>
    </w:p>
    <w:p w14:paraId="4FFF18E1" w14:textId="013F582E" w:rsidR="00C87261" w:rsidRDefault="00C87261" w:rsidP="00846945">
      <w:pPr>
        <w:pStyle w:val="Bezodstpw"/>
        <w:spacing w:after="120"/>
        <w:rPr>
          <w:rFonts w:cstheme="minorHAnsi"/>
          <w:sz w:val="24"/>
          <w:szCs w:val="24"/>
        </w:rPr>
      </w:pPr>
      <w:r>
        <w:rPr>
          <w:rFonts w:cstheme="minorHAnsi"/>
          <w:sz w:val="24"/>
          <w:szCs w:val="24"/>
        </w:rPr>
        <w:t>-</w:t>
      </w:r>
      <w:r w:rsidR="00643647">
        <w:rPr>
          <w:rFonts w:cstheme="minorHAnsi"/>
          <w:sz w:val="24"/>
          <w:szCs w:val="24"/>
        </w:rPr>
        <w:t>U</w:t>
      </w:r>
      <w:r>
        <w:rPr>
          <w:rFonts w:cstheme="minorHAnsi"/>
          <w:sz w:val="24"/>
          <w:szCs w:val="24"/>
        </w:rPr>
        <w:t xml:space="preserve">niwersytety </w:t>
      </w:r>
      <w:r w:rsidR="00643647">
        <w:rPr>
          <w:rFonts w:cstheme="minorHAnsi"/>
          <w:sz w:val="24"/>
          <w:szCs w:val="24"/>
        </w:rPr>
        <w:t>T</w:t>
      </w:r>
      <w:r>
        <w:rPr>
          <w:rFonts w:cstheme="minorHAnsi"/>
          <w:sz w:val="24"/>
          <w:szCs w:val="24"/>
        </w:rPr>
        <w:t xml:space="preserve">rzeciego </w:t>
      </w:r>
      <w:r w:rsidR="00643647">
        <w:rPr>
          <w:rFonts w:cstheme="minorHAnsi"/>
          <w:sz w:val="24"/>
          <w:szCs w:val="24"/>
        </w:rPr>
        <w:t>W</w:t>
      </w:r>
      <w:r>
        <w:rPr>
          <w:rFonts w:cstheme="minorHAnsi"/>
          <w:sz w:val="24"/>
          <w:szCs w:val="24"/>
        </w:rPr>
        <w:t xml:space="preserve">ieku </w:t>
      </w:r>
    </w:p>
    <w:p w14:paraId="3D8DF796" w14:textId="2FE7973D" w:rsidR="00E8174F" w:rsidRDefault="00E8174F" w:rsidP="00846945">
      <w:pPr>
        <w:pStyle w:val="Bezodstpw"/>
        <w:spacing w:after="120"/>
        <w:rPr>
          <w:rFonts w:cstheme="minorHAnsi"/>
          <w:sz w:val="24"/>
          <w:szCs w:val="24"/>
        </w:rPr>
      </w:pPr>
      <w:r>
        <w:rPr>
          <w:rFonts w:cstheme="minorHAnsi"/>
          <w:sz w:val="24"/>
          <w:szCs w:val="24"/>
        </w:rPr>
        <w:t>- uczestnicy uniwersytetów trzeciego wieku</w:t>
      </w:r>
    </w:p>
    <w:p w14:paraId="19C09485" w14:textId="58074140" w:rsidR="00E8174F" w:rsidRDefault="00E8174F" w:rsidP="00846945">
      <w:pPr>
        <w:pStyle w:val="Bezodstpw"/>
        <w:spacing w:after="120"/>
        <w:rPr>
          <w:rFonts w:cstheme="minorHAnsi"/>
          <w:sz w:val="24"/>
          <w:szCs w:val="24"/>
        </w:rPr>
      </w:pPr>
      <w:r>
        <w:rPr>
          <w:rFonts w:cstheme="minorHAnsi"/>
          <w:sz w:val="24"/>
          <w:szCs w:val="24"/>
        </w:rPr>
        <w:t>- pracownicy, wolontariusze</w:t>
      </w:r>
      <w:r w:rsidR="002612D2">
        <w:rPr>
          <w:rFonts w:cstheme="minorHAnsi"/>
          <w:sz w:val="24"/>
          <w:szCs w:val="24"/>
        </w:rPr>
        <w:t xml:space="preserve"> i</w:t>
      </w:r>
      <w:r>
        <w:rPr>
          <w:rFonts w:cstheme="minorHAnsi"/>
          <w:sz w:val="24"/>
          <w:szCs w:val="24"/>
        </w:rPr>
        <w:t xml:space="preserve"> członkowie uniwersytetów trzeciego wieku</w:t>
      </w:r>
    </w:p>
    <w:p w14:paraId="09165AD1" w14:textId="77777777" w:rsidR="00796D00" w:rsidRDefault="00796D00" w:rsidP="00846945">
      <w:pPr>
        <w:pStyle w:val="Bezodstpw"/>
        <w:spacing w:after="120"/>
        <w:rPr>
          <w:rFonts w:cstheme="minorHAnsi"/>
          <w:sz w:val="24"/>
          <w:szCs w:val="24"/>
        </w:rPr>
      </w:pPr>
    </w:p>
    <w:p w14:paraId="39A6C9D6" w14:textId="77777777" w:rsidR="00796D00" w:rsidRDefault="00796D00" w:rsidP="00846945">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21" w:name="_Toc166230978"/>
      <w:bookmarkStart w:id="22" w:name="_Toc200527506"/>
      <w:bookmarkEnd w:id="21"/>
      <w:r w:rsidR="008724B0" w:rsidRPr="00562BE6">
        <w:rPr>
          <w:b/>
          <w:color w:val="auto"/>
          <w:sz w:val="28"/>
          <w:szCs w:val="28"/>
        </w:rPr>
        <w:t>Warunki realizacji projektów</w:t>
      </w:r>
      <w:bookmarkEnd w:id="22"/>
    </w:p>
    <w:p w14:paraId="161A1501" w14:textId="77777777" w:rsidR="00FE7333" w:rsidRDefault="0079227A" w:rsidP="00FE7333">
      <w:pPr>
        <w:pStyle w:val="Tekstpodstawowy"/>
        <w:numPr>
          <w:ilvl w:val="0"/>
          <w:numId w:val="68"/>
        </w:numPr>
        <w:spacing w:before="42" w:line="276" w:lineRule="auto"/>
        <w:ind w:right="142"/>
        <w:rPr>
          <w:sz w:val="24"/>
          <w:szCs w:val="24"/>
        </w:rPr>
      </w:pPr>
      <w:r w:rsidRPr="007E2887">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p>
    <w:p w14:paraId="5B2C39F8" w14:textId="77777777" w:rsidR="00106415" w:rsidRDefault="00FB3AD7" w:rsidP="00106415">
      <w:pPr>
        <w:pStyle w:val="Tekstpodstawowy"/>
        <w:numPr>
          <w:ilvl w:val="0"/>
          <w:numId w:val="68"/>
        </w:numPr>
        <w:spacing w:before="42" w:line="276" w:lineRule="auto"/>
        <w:ind w:right="142"/>
        <w:rPr>
          <w:sz w:val="24"/>
          <w:szCs w:val="24"/>
        </w:rPr>
      </w:pPr>
      <w:r w:rsidRPr="00A806C4">
        <w:rPr>
          <w:sz w:val="24"/>
          <w:szCs w:val="24"/>
        </w:rPr>
        <w:t>Działania będą realizowane łącznie przez jednego beneficjenta wybranego w ramach</w:t>
      </w:r>
      <w:r w:rsidR="00287F2B">
        <w:rPr>
          <w:sz w:val="24"/>
          <w:szCs w:val="24"/>
        </w:rPr>
        <w:t xml:space="preserve"> naboru</w:t>
      </w:r>
      <w:r w:rsidRPr="00A806C4">
        <w:rPr>
          <w:sz w:val="24"/>
          <w:szCs w:val="24"/>
        </w:rPr>
        <w:t xml:space="preserve">. Oznacza to, że beneficjent będzie musiał, przy współpracy z UTW, zapewnić wsparcie potencjalnej grupie docelowej tych podmiotów </w:t>
      </w:r>
      <w:r>
        <w:rPr>
          <w:sz w:val="24"/>
          <w:szCs w:val="24"/>
        </w:rPr>
        <w:t xml:space="preserve">(typ przedsięwzięcia nr 4b) </w:t>
      </w:r>
      <w:r w:rsidRPr="00A806C4">
        <w:rPr>
          <w:sz w:val="24"/>
          <w:szCs w:val="24"/>
        </w:rPr>
        <w:t>oraz zaplanować działania na rzecz UTW</w:t>
      </w:r>
      <w:r w:rsidR="00287F2B">
        <w:rPr>
          <w:sz w:val="24"/>
          <w:szCs w:val="24"/>
        </w:rPr>
        <w:t xml:space="preserve"> będących organizacjami społeczeństwa obywatelskiego </w:t>
      </w:r>
      <w:r>
        <w:rPr>
          <w:sz w:val="24"/>
          <w:szCs w:val="24"/>
        </w:rPr>
        <w:t xml:space="preserve"> (typ przedsięwzięcia nr 7)</w:t>
      </w:r>
      <w:r w:rsidRPr="00A806C4">
        <w:rPr>
          <w:sz w:val="24"/>
          <w:szCs w:val="24"/>
        </w:rPr>
        <w:t>.</w:t>
      </w:r>
    </w:p>
    <w:p w14:paraId="3E792942" w14:textId="00E46F17" w:rsidR="00106415" w:rsidRDefault="003A29DE" w:rsidP="00106415">
      <w:pPr>
        <w:pStyle w:val="Tekstpodstawowy"/>
        <w:numPr>
          <w:ilvl w:val="0"/>
          <w:numId w:val="75"/>
        </w:numPr>
        <w:spacing w:before="42" w:line="276" w:lineRule="auto"/>
        <w:ind w:right="142"/>
        <w:rPr>
          <w:sz w:val="24"/>
          <w:szCs w:val="24"/>
        </w:rPr>
      </w:pPr>
      <w:r w:rsidRPr="00106415">
        <w:rPr>
          <w:sz w:val="24"/>
          <w:szCs w:val="24"/>
        </w:rPr>
        <w:t xml:space="preserve">Wnioskodawca </w:t>
      </w:r>
      <w:r w:rsidR="00FE7333" w:rsidRPr="00106415">
        <w:rPr>
          <w:sz w:val="24"/>
          <w:szCs w:val="24"/>
        </w:rPr>
        <w:t xml:space="preserve">legitymuje się trwającym łącznie i nieprzerwanie przez </w:t>
      </w:r>
      <w:r w:rsidR="00FE7333" w:rsidRPr="00106415">
        <w:rPr>
          <w:b/>
          <w:bCs/>
          <w:sz w:val="24"/>
          <w:szCs w:val="24"/>
        </w:rPr>
        <w:t>okres minimum 4 lat kalendarzowych w przeciągu ostatnich 6 lat kalendarzowych</w:t>
      </w:r>
      <w:r w:rsidR="00FE7333" w:rsidRPr="00106415">
        <w:rPr>
          <w:sz w:val="24"/>
          <w:szCs w:val="24"/>
        </w:rPr>
        <w:t xml:space="preserve"> (2018-2023) </w:t>
      </w:r>
      <w:r w:rsidR="00FE7333" w:rsidRPr="00106415">
        <w:rPr>
          <w:b/>
          <w:bCs/>
          <w:sz w:val="24"/>
          <w:szCs w:val="24"/>
        </w:rPr>
        <w:t>doświadczeniem w realizacji działań na rzecz wspierania organizacji pozarządowych.</w:t>
      </w:r>
      <w:r w:rsidR="00FE7333" w:rsidRPr="00106415">
        <w:rPr>
          <w:sz w:val="24"/>
          <w:szCs w:val="24"/>
        </w:rPr>
        <w:t xml:space="preserve"> Doświadczenie, o którym mowa powyżej obejmuje w szczególności: diagnozowanie potrzeb organizacji i/lub określanie ścieżki rozwoju i/lub doradztwo i/lub szkolenia dla organizacji.</w:t>
      </w:r>
      <w:r w:rsidR="00EF4627" w:rsidRPr="00106415">
        <w:rPr>
          <w:sz w:val="24"/>
          <w:szCs w:val="24"/>
        </w:rPr>
        <w:t xml:space="preserve"> </w:t>
      </w:r>
    </w:p>
    <w:p w14:paraId="3FB35159" w14:textId="5414D696" w:rsidR="00FE7333" w:rsidRPr="002B7379" w:rsidRDefault="003A29DE" w:rsidP="00106415">
      <w:pPr>
        <w:pStyle w:val="Tekstpodstawowy"/>
        <w:numPr>
          <w:ilvl w:val="0"/>
          <w:numId w:val="75"/>
        </w:numPr>
        <w:spacing w:before="42" w:line="276" w:lineRule="auto"/>
        <w:ind w:right="142"/>
        <w:rPr>
          <w:sz w:val="24"/>
          <w:szCs w:val="24"/>
        </w:rPr>
      </w:pPr>
      <w:r w:rsidRPr="00106415">
        <w:rPr>
          <w:sz w:val="24"/>
          <w:szCs w:val="24"/>
        </w:rPr>
        <w:t xml:space="preserve">Wnioskodawca </w:t>
      </w:r>
      <w:r w:rsidR="00B84A60" w:rsidRPr="00106415">
        <w:rPr>
          <w:sz w:val="24"/>
          <w:szCs w:val="24"/>
        </w:rPr>
        <w:t xml:space="preserve">do realizacji projektu  </w:t>
      </w:r>
      <w:r w:rsidR="00FE7333" w:rsidRPr="00106415">
        <w:rPr>
          <w:sz w:val="24"/>
          <w:szCs w:val="24"/>
        </w:rPr>
        <w:t>musi posiadać lub zaangażować kadrę legitymującą się minimum 2 - letnim doświadczeniem we wspieraniu organizacji pozarządowych (doświadczenie kadry obejmuje w szczególności doradztwo dla organizacji i/lub tworzenie strategii rozwoju organizacji i/lub organizację szkoleń w oparciu o zdiagnozowane potrzeby NGO).</w:t>
      </w:r>
      <w:r w:rsidR="00106415">
        <w:rPr>
          <w:sz w:val="24"/>
          <w:szCs w:val="24"/>
        </w:rPr>
        <w:br/>
      </w:r>
      <w:r>
        <w:rPr>
          <w:sz w:val="24"/>
          <w:szCs w:val="24"/>
        </w:rPr>
        <w:t>D</w:t>
      </w:r>
      <w:r w:rsidR="00FE7333" w:rsidRPr="002B7379">
        <w:rPr>
          <w:sz w:val="24"/>
          <w:szCs w:val="24"/>
        </w:rPr>
        <w:t>opuszcza się zaangażowanie</w:t>
      </w:r>
      <w:r w:rsidR="008D24EE">
        <w:rPr>
          <w:sz w:val="24"/>
          <w:szCs w:val="24"/>
        </w:rPr>
        <w:t xml:space="preserve"> </w:t>
      </w:r>
      <w:r w:rsidR="00FE7333" w:rsidRPr="002B7379">
        <w:rPr>
          <w:sz w:val="24"/>
          <w:szCs w:val="24"/>
        </w:rPr>
        <w:t>w działania merytoryczne w projekcie również osób, które legitymują się krótszym doświadczeniem we wspieraniu organizacji pozarządowych lub bez takiego doświadczenia (np. prawnika lub specjalist</w:t>
      </w:r>
      <w:r w:rsidR="008D24EE">
        <w:rPr>
          <w:sz w:val="24"/>
          <w:szCs w:val="24"/>
        </w:rPr>
        <w:t>y</w:t>
      </w:r>
      <w:r w:rsidR="00FE7333" w:rsidRPr="002B7379">
        <w:rPr>
          <w:sz w:val="24"/>
          <w:szCs w:val="24"/>
        </w:rPr>
        <w:t xml:space="preserve"> ds. marketingu, który wcześniej nie wspierał takich organizacji) jeżeli jest to </w:t>
      </w:r>
      <w:r w:rsidR="00FE7333" w:rsidRPr="002B7379">
        <w:rPr>
          <w:sz w:val="24"/>
          <w:szCs w:val="24"/>
        </w:rPr>
        <w:lastRenderedPageBreak/>
        <w:t>uzasadnione specyfiką realizowanego wsparcia i osoby te stanowią poniżej 50% kadry wykazanej w kosztach bezpośrednich projektu.</w:t>
      </w:r>
    </w:p>
    <w:p w14:paraId="7EC400CA" w14:textId="016FDA84" w:rsidR="00FE7333" w:rsidRPr="00106415" w:rsidRDefault="00FE7333" w:rsidP="00106415">
      <w:pPr>
        <w:pStyle w:val="Tekstpodstawowy"/>
        <w:numPr>
          <w:ilvl w:val="0"/>
          <w:numId w:val="75"/>
        </w:numPr>
        <w:spacing w:before="42" w:line="276" w:lineRule="auto"/>
        <w:ind w:right="142"/>
        <w:rPr>
          <w:sz w:val="24"/>
          <w:szCs w:val="24"/>
        </w:rPr>
      </w:pPr>
      <w:r w:rsidRPr="00106415">
        <w:rPr>
          <w:sz w:val="24"/>
          <w:szCs w:val="24"/>
        </w:rPr>
        <w:t>Projekt nie przewiduje przekazywania środków finansowych do UTW.</w:t>
      </w:r>
    </w:p>
    <w:p w14:paraId="110FBB22" w14:textId="2874C669" w:rsidR="0042707A" w:rsidRPr="00106415" w:rsidRDefault="006E41D4" w:rsidP="00106415">
      <w:pPr>
        <w:pStyle w:val="Tekstpodstawowy"/>
        <w:numPr>
          <w:ilvl w:val="0"/>
          <w:numId w:val="75"/>
        </w:numPr>
        <w:spacing w:before="42" w:line="276" w:lineRule="auto"/>
        <w:ind w:right="142"/>
        <w:rPr>
          <w:sz w:val="24"/>
          <w:szCs w:val="24"/>
        </w:rPr>
      </w:pPr>
      <w:r w:rsidRPr="000F0B2A">
        <w:rPr>
          <w:sz w:val="24"/>
          <w:szCs w:val="24"/>
        </w:rPr>
        <w:t xml:space="preserve">Zakup sprzętu i wyposażenia </w:t>
      </w:r>
      <w:r w:rsidR="001C2D1B">
        <w:rPr>
          <w:sz w:val="24"/>
          <w:szCs w:val="24"/>
        </w:rPr>
        <w:t xml:space="preserve">może być </w:t>
      </w:r>
      <w:r w:rsidRPr="000F0B2A">
        <w:rPr>
          <w:sz w:val="24"/>
          <w:szCs w:val="24"/>
        </w:rPr>
        <w:t xml:space="preserve">realizowany wyłącznie jako element uzupełniający projektu, </w:t>
      </w:r>
      <w:r w:rsidRPr="00106415">
        <w:rPr>
          <w:b/>
          <w:bCs/>
          <w:sz w:val="24"/>
          <w:szCs w:val="24"/>
          <w:u w:val="single"/>
        </w:rPr>
        <w:t xml:space="preserve">związany </w:t>
      </w:r>
      <w:r w:rsidR="000F0B2A" w:rsidRPr="00106415">
        <w:rPr>
          <w:b/>
          <w:bCs/>
          <w:sz w:val="24"/>
          <w:szCs w:val="24"/>
          <w:u w:val="single"/>
        </w:rPr>
        <w:t xml:space="preserve">z </w:t>
      </w:r>
      <w:r w:rsidRPr="00106415">
        <w:rPr>
          <w:b/>
          <w:bCs/>
          <w:sz w:val="24"/>
          <w:szCs w:val="24"/>
          <w:u w:val="single"/>
        </w:rPr>
        <w:t>realizacją wsparcia na rzecz edukacji</w:t>
      </w:r>
      <w:r w:rsidR="009C2E24">
        <w:rPr>
          <w:sz w:val="24"/>
          <w:szCs w:val="24"/>
        </w:rPr>
        <w:t>.</w:t>
      </w:r>
      <w:r w:rsidR="006F4CC6">
        <w:rPr>
          <w:sz w:val="24"/>
          <w:szCs w:val="24"/>
        </w:rPr>
        <w:t xml:space="preserve"> Wartość wydatków przeznaczonych na zakup sprzętu i wyposażenia nie może stanowić więcej niż 20% wydatków kwalifikowalnych projektu</w:t>
      </w:r>
      <w:r w:rsidR="0071413A">
        <w:rPr>
          <w:sz w:val="24"/>
          <w:szCs w:val="24"/>
        </w:rPr>
        <w:t xml:space="preserve"> (z uwzględnieniem </w:t>
      </w:r>
      <w:r w:rsidR="0071413A" w:rsidRPr="0071413A">
        <w:rPr>
          <w:sz w:val="24"/>
          <w:szCs w:val="24"/>
        </w:rPr>
        <w:t>wydatków ponoszonych w ramach cross-</w:t>
      </w:r>
      <w:proofErr w:type="spellStart"/>
      <w:r w:rsidR="0071413A" w:rsidRPr="0071413A">
        <w:rPr>
          <w:sz w:val="24"/>
          <w:szCs w:val="24"/>
        </w:rPr>
        <w:t>financingu</w:t>
      </w:r>
      <w:proofErr w:type="spellEnd"/>
      <w:r w:rsidR="0071413A">
        <w:rPr>
          <w:sz w:val="24"/>
          <w:szCs w:val="24"/>
        </w:rPr>
        <w:t>)</w:t>
      </w:r>
      <w:r w:rsidR="006F4CC6">
        <w:rPr>
          <w:sz w:val="24"/>
          <w:szCs w:val="24"/>
        </w:rPr>
        <w:t>.</w:t>
      </w:r>
    </w:p>
    <w:p w14:paraId="35CA5895" w14:textId="63F82A17" w:rsidR="00C23780" w:rsidRPr="00FB3AD7" w:rsidRDefault="0079227A" w:rsidP="00106415">
      <w:pPr>
        <w:pStyle w:val="Tekstpodstawowy"/>
        <w:numPr>
          <w:ilvl w:val="0"/>
          <w:numId w:val="75"/>
        </w:numPr>
        <w:spacing w:before="42" w:line="276" w:lineRule="auto"/>
        <w:ind w:right="142"/>
        <w:rPr>
          <w:sz w:val="24"/>
          <w:szCs w:val="24"/>
        </w:rPr>
      </w:pPr>
      <w:r w:rsidRPr="00FB3AD7">
        <w:rPr>
          <w:sz w:val="24"/>
          <w:szCs w:val="24"/>
        </w:rPr>
        <w:t>Pozostałe warunki niezbędne do realizacji projektów niewskazane w SZOP 2021-2027 dla działania określone są w pozostałych dokumentach IZ FEO niezbędnych dla przeprowadzenia postępowania konkurencyjnego, w tym w umowie o dofinansowanie.</w:t>
      </w:r>
    </w:p>
    <w:p w14:paraId="5F16894F" w14:textId="77777777" w:rsidR="00521D35" w:rsidRDefault="00521D35" w:rsidP="00106415">
      <w:pPr>
        <w:pStyle w:val="Default"/>
        <w:spacing w:line="276" w:lineRule="auto"/>
        <w:rPr>
          <w:b/>
          <w:bCs/>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624215ED"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26721D">
        <w:t>11</w:t>
      </w:r>
      <w:r w:rsidR="0026721D" w:rsidRPr="003D7E4E">
        <w:t xml:space="preserve"> </w:t>
      </w:r>
      <w:r w:rsidR="00795B97">
        <w:t xml:space="preserve">Kształcenie </w:t>
      </w:r>
      <w:r w:rsidR="0026721D">
        <w:t>ustawiczne</w:t>
      </w:r>
      <w:r w:rsidR="0026721D" w:rsidRPr="003D7E4E">
        <w:t xml:space="preserve"> </w:t>
      </w:r>
      <w:r w:rsidRPr="003D7E4E">
        <w:t xml:space="preserve">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t>
      </w:r>
      <w:r w:rsidR="00106415">
        <w:br/>
      </w:r>
      <w:r w:rsidRPr="003D7E4E">
        <w:t xml:space="preserve">w projekcie prowadzonej w trakcie oceny merytorycznej. W związku z tym prosimy </w:t>
      </w:r>
      <w:r w:rsidR="00106415">
        <w:br/>
      </w:r>
      <w:r w:rsidRPr="003D7E4E">
        <w:t xml:space="preserve">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219BB26D" w14:textId="175DE100" w:rsidR="00120DA3" w:rsidRDefault="00120DA3" w:rsidP="00345F0F">
      <w:pPr>
        <w:pStyle w:val="Default"/>
        <w:spacing w:line="276" w:lineRule="auto"/>
        <w:ind w:left="357"/>
      </w:pPr>
      <w:r w:rsidRPr="00805178">
        <w:t>Typ projektu 4</w:t>
      </w:r>
      <w:r w:rsidR="00C02599">
        <w:t>b</w:t>
      </w:r>
      <w:r w:rsidRPr="00805178">
        <w:t xml:space="preserve">- </w:t>
      </w:r>
      <w:r w:rsidR="00805178" w:rsidRPr="008A3087">
        <w:t xml:space="preserve">Wsparcie </w:t>
      </w:r>
      <w:r w:rsidR="0026721D">
        <w:t>lokalnych inicjatyw na rzecz kształcenia osób dorosłych</w:t>
      </w:r>
    </w:p>
    <w:p w14:paraId="5335A057" w14:textId="22A250B0" w:rsidR="0026721D" w:rsidRPr="00805178" w:rsidRDefault="0026721D" w:rsidP="00345F0F">
      <w:pPr>
        <w:pStyle w:val="Default"/>
        <w:spacing w:line="276" w:lineRule="auto"/>
        <w:ind w:left="357"/>
      </w:pPr>
      <w:r w:rsidRPr="00805178">
        <w:t xml:space="preserve">Typ projektu </w:t>
      </w:r>
      <w:r>
        <w:t>7</w:t>
      </w:r>
      <w:r w:rsidRPr="00805178">
        <w:t xml:space="preserve">- </w:t>
      </w:r>
      <w:r>
        <w:t>Budowanie potencjału organizacji społeczeństwa obywatelskiego do realizacji działań na rzecz edukacji</w:t>
      </w:r>
      <w:r w:rsidR="00E674C9">
        <w:t>.</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3" w:name="_Toc200527507"/>
      <w:r w:rsidRPr="00562BE6">
        <w:rPr>
          <w:b/>
          <w:color w:val="auto"/>
          <w:sz w:val="28"/>
          <w:szCs w:val="28"/>
        </w:rPr>
        <w:t>Termin składania wniosków</w:t>
      </w:r>
      <w:r w:rsidR="00FD2865">
        <w:rPr>
          <w:b/>
          <w:color w:val="auto"/>
          <w:sz w:val="28"/>
          <w:szCs w:val="28"/>
        </w:rPr>
        <w:t xml:space="preserve"> o dofinansowanie projektu</w:t>
      </w:r>
      <w:bookmarkEnd w:id="23"/>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71E8F53" w:rsidR="005520DA" w:rsidRPr="00DF000A" w:rsidRDefault="00117EC0"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117EC0">
        <w:rPr>
          <w:rFonts w:ascii="Calibri" w:eastAsia="Times New Roman" w:hAnsi="Calibri" w:cs="Times New Roman"/>
          <w:b/>
          <w:bCs/>
          <w:sz w:val="24"/>
          <w:szCs w:val="24"/>
          <w:lang w:eastAsia="pl-PL"/>
        </w:rPr>
        <w:lastRenderedPageBreak/>
        <w:t>23.06.</w:t>
      </w:r>
      <w:r w:rsidR="005520DA" w:rsidRPr="00117EC0">
        <w:rPr>
          <w:rFonts w:ascii="Calibri" w:eastAsia="Times New Roman" w:hAnsi="Calibri" w:cs="Times New Roman"/>
          <w:b/>
          <w:bCs/>
          <w:sz w:val="24"/>
          <w:szCs w:val="24"/>
          <w:lang w:eastAsia="pl-PL"/>
        </w:rPr>
        <w:t>202</w:t>
      </w:r>
      <w:r w:rsidR="004552D6" w:rsidRPr="00117EC0">
        <w:rPr>
          <w:rFonts w:ascii="Calibri" w:eastAsia="Times New Roman" w:hAnsi="Calibri" w:cs="Times New Roman"/>
          <w:b/>
          <w:bCs/>
          <w:sz w:val="24"/>
          <w:szCs w:val="24"/>
          <w:lang w:eastAsia="pl-PL"/>
        </w:rPr>
        <w:t>5</w:t>
      </w:r>
      <w:r w:rsidR="00170FDB">
        <w:rPr>
          <w:rFonts w:ascii="Calibri" w:eastAsia="Times New Roman" w:hAnsi="Calibri" w:cs="Times New Roman"/>
          <w:b/>
          <w:bCs/>
          <w:sz w:val="24"/>
          <w:szCs w:val="24"/>
          <w:lang w:eastAsia="pl-PL"/>
        </w:rPr>
        <w:t xml:space="preserve"> </w:t>
      </w:r>
      <w:r w:rsidR="005520DA" w:rsidRPr="00117EC0">
        <w:rPr>
          <w:rFonts w:ascii="Calibri" w:eastAsia="Times New Roman" w:hAnsi="Calibri" w:cs="Times New Roman"/>
          <w:b/>
          <w:bCs/>
          <w:sz w:val="24"/>
          <w:szCs w:val="24"/>
          <w:lang w:eastAsia="pl-PL"/>
        </w:rPr>
        <w:t xml:space="preserve">r. – </w:t>
      </w:r>
      <w:r w:rsidR="0094717C">
        <w:rPr>
          <w:rFonts w:ascii="Calibri" w:eastAsia="Times New Roman" w:hAnsi="Calibri" w:cs="Times New Roman"/>
          <w:b/>
          <w:bCs/>
          <w:sz w:val="24"/>
          <w:szCs w:val="24"/>
          <w:lang w:eastAsia="pl-PL"/>
        </w:rPr>
        <w:t>31</w:t>
      </w:r>
      <w:r w:rsidRPr="00117EC0">
        <w:rPr>
          <w:rFonts w:ascii="Calibri" w:eastAsia="Times New Roman" w:hAnsi="Calibri" w:cs="Times New Roman"/>
          <w:b/>
          <w:bCs/>
          <w:sz w:val="24"/>
          <w:szCs w:val="24"/>
          <w:lang w:eastAsia="pl-PL"/>
        </w:rPr>
        <w:t>.07.</w:t>
      </w:r>
      <w:r w:rsidR="00B90AB9" w:rsidRPr="00117EC0">
        <w:rPr>
          <w:rFonts w:ascii="Calibri" w:eastAsia="Times New Roman" w:hAnsi="Calibri" w:cs="Times New Roman"/>
          <w:b/>
          <w:bCs/>
          <w:sz w:val="24"/>
          <w:szCs w:val="24"/>
          <w:lang w:eastAsia="pl-PL"/>
        </w:rPr>
        <w:t xml:space="preserve">2025 </w:t>
      </w:r>
      <w:r w:rsidR="005520DA" w:rsidRPr="00117EC0">
        <w:rPr>
          <w:rFonts w:ascii="Calibri" w:eastAsia="Times New Roman" w:hAnsi="Calibri" w:cs="Times New Roman"/>
          <w:b/>
          <w:bCs/>
          <w:sz w:val="24"/>
          <w:szCs w:val="24"/>
          <w:lang w:eastAsia="pl-PL"/>
        </w:rPr>
        <w:t>r.</w:t>
      </w:r>
      <w:r w:rsidR="005520DA" w:rsidRPr="00DF000A">
        <w:rPr>
          <w:rFonts w:ascii="Calibri" w:eastAsia="Times New Roman" w:hAnsi="Calibri" w:cs="Times New Roman"/>
          <w:b/>
          <w:bCs/>
          <w:sz w:val="24"/>
          <w:szCs w:val="24"/>
          <w:lang w:eastAsia="pl-PL"/>
        </w:rPr>
        <w:t xml:space="preserve"> </w:t>
      </w:r>
    </w:p>
    <w:p w14:paraId="680143D9" w14:textId="215979BA"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3DEAAC79" w14:textId="4AE5C514" w:rsidR="003F3D4A" w:rsidRPr="00560DE2" w:rsidRDefault="00847334" w:rsidP="00C02048">
      <w:pPr>
        <w:numPr>
          <w:ilvl w:val="0"/>
          <w:numId w:val="31"/>
        </w:numPr>
        <w:autoSpaceDE w:val="0"/>
        <w:autoSpaceDN w:val="0"/>
        <w:adjustRightInd w:val="0"/>
        <w:spacing w:after="480" w:line="276" w:lineRule="auto"/>
        <w:ind w:left="1633" w:hanging="357"/>
        <w:rPr>
          <w:rFonts w:eastAsia="Times New Roman" w:cstheme="minorHAnsi"/>
          <w:sz w:val="24"/>
          <w:szCs w:val="24"/>
          <w:lang w:eastAsia="pl-PL"/>
        </w:rPr>
      </w:pPr>
      <w:r w:rsidRPr="00847334">
        <w:rPr>
          <w:rFonts w:cs="Calibri"/>
          <w:sz w:val="24"/>
          <w:szCs w:val="24"/>
        </w:rPr>
        <w:t>zmiana regulaminu wyboru projektów.</w:t>
      </w: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4" w:name="_Toc200527508"/>
      <w:r w:rsidRPr="00562BE6">
        <w:rPr>
          <w:rFonts w:eastAsia="Times New Roman"/>
          <w:b/>
          <w:color w:val="auto"/>
          <w:sz w:val="28"/>
          <w:szCs w:val="28"/>
          <w:lang w:eastAsia="pl-PL"/>
        </w:rPr>
        <w:t>Orientacyjny termin przeprowadzenia oceny projektów</w:t>
      </w:r>
      <w:bookmarkEnd w:id="24"/>
    </w:p>
    <w:p w14:paraId="066AF597" w14:textId="09814D37" w:rsidR="00E4059B" w:rsidRDefault="00164718" w:rsidP="00C02048">
      <w:pPr>
        <w:spacing w:after="480" w:line="276" w:lineRule="auto"/>
        <w:rPr>
          <w:rFonts w:ascii="Calibri" w:eastAsia="Times New Roman" w:hAnsi="Calibri" w:cs="Times New Roman"/>
          <w:sz w:val="24"/>
          <w:szCs w:val="24"/>
          <w:lang w:eastAsia="pl-PL"/>
        </w:rPr>
      </w:pPr>
      <w:r w:rsidRPr="00E6325D">
        <w:rPr>
          <w:sz w:val="24"/>
          <w:szCs w:val="24"/>
        </w:rPr>
        <w:t>Orientacyjny termin zakończenia oceny projektów to</w:t>
      </w:r>
      <w:r w:rsidR="00117EC0">
        <w:rPr>
          <w:sz w:val="24"/>
          <w:szCs w:val="24"/>
        </w:rPr>
        <w:t xml:space="preserve"> </w:t>
      </w:r>
      <w:r w:rsidR="00B73B00">
        <w:rPr>
          <w:b/>
          <w:sz w:val="24"/>
          <w:szCs w:val="24"/>
        </w:rPr>
        <w:t xml:space="preserve">kwiecień </w:t>
      </w:r>
      <w:r w:rsidR="009C21BF" w:rsidRPr="00117EC0">
        <w:rPr>
          <w:b/>
          <w:bCs/>
          <w:sz w:val="24"/>
          <w:szCs w:val="24"/>
        </w:rPr>
        <w:t>202</w:t>
      </w:r>
      <w:r w:rsidR="00117EC0" w:rsidRPr="00117EC0">
        <w:rPr>
          <w:b/>
          <w:bCs/>
          <w:sz w:val="24"/>
          <w:szCs w:val="24"/>
        </w:rPr>
        <w:t>6</w:t>
      </w:r>
      <w:r w:rsidR="009C21BF" w:rsidRPr="00117EC0">
        <w:rPr>
          <w:b/>
          <w:bCs/>
          <w:sz w:val="24"/>
          <w:szCs w:val="24"/>
        </w:rPr>
        <w:t xml:space="preserve"> r</w:t>
      </w:r>
      <w:r w:rsidR="009C21BF" w:rsidRPr="00117EC0">
        <w:rPr>
          <w:b/>
          <w:sz w:val="24"/>
          <w:szCs w:val="24"/>
        </w:rPr>
        <w:t>.</w:t>
      </w:r>
    </w:p>
    <w:p w14:paraId="44E18E80" w14:textId="1C9DE4D7" w:rsidR="00164718" w:rsidRPr="003B1F03" w:rsidRDefault="00164718" w:rsidP="00D02215">
      <w:pPr>
        <w:pStyle w:val="Nagwek2"/>
        <w:numPr>
          <w:ilvl w:val="0"/>
          <w:numId w:val="7"/>
        </w:numPr>
        <w:spacing w:after="360"/>
        <w:ind w:left="357" w:hanging="357"/>
        <w:rPr>
          <w:b/>
          <w:color w:val="auto"/>
          <w:sz w:val="28"/>
          <w:szCs w:val="28"/>
        </w:rPr>
      </w:pPr>
      <w:bookmarkStart w:id="25" w:name="_Toc200527509"/>
      <w:r>
        <w:rPr>
          <w:b/>
          <w:color w:val="auto"/>
          <w:sz w:val="28"/>
          <w:szCs w:val="28"/>
        </w:rPr>
        <w:t>Opis procedury oceny projektów</w:t>
      </w:r>
      <w:bookmarkEnd w:id="25"/>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6" w:name="_Toc200527510"/>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6"/>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5299DB2F" w14:textId="59A7B4B3" w:rsidR="009C21BF" w:rsidRPr="00C02048" w:rsidRDefault="00847334" w:rsidP="00C02048">
      <w:pPr>
        <w:pStyle w:val="Akapitzlist"/>
        <w:numPr>
          <w:ilvl w:val="0"/>
          <w:numId w:val="32"/>
        </w:numPr>
        <w:autoSpaceDE w:val="0"/>
        <w:autoSpaceDN w:val="0"/>
        <w:adjustRightInd w:val="0"/>
        <w:spacing w:after="120" w:line="276" w:lineRule="auto"/>
        <w:ind w:left="284" w:firstLine="0"/>
        <w:rPr>
          <w:rFonts w:ascii="Calibri" w:eastAsia="Times New Roman" w:hAnsi="Calibri" w:cs="Times New Roman"/>
          <w:sz w:val="24"/>
          <w:szCs w:val="24"/>
          <w:lang w:eastAsia="pl-PL"/>
        </w:rPr>
      </w:pPr>
      <w:r>
        <w:rPr>
          <w:rFonts w:eastAsia="Times New Roman" w:cstheme="minorHAnsi"/>
          <w:sz w:val="24"/>
          <w:szCs w:val="24"/>
          <w:lang w:eastAsia="pl-PL"/>
        </w:rPr>
        <w:t xml:space="preserve">zakończenie naboru. </w:t>
      </w:r>
    </w:p>
    <w:p w14:paraId="5048B159" w14:textId="5CB571E3"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lastRenderedPageBreak/>
        <w:t xml:space="preserve">W dniu </w:t>
      </w:r>
      <w:r w:rsidR="00847334">
        <w:rPr>
          <w:rFonts w:ascii="Calibri" w:eastAsia="Times New Roman" w:hAnsi="Calibri" w:cs="Times New Roman"/>
          <w:sz w:val="24"/>
          <w:szCs w:val="24"/>
          <w:lang w:eastAsia="pl-PL"/>
        </w:rPr>
        <w:t xml:space="preserve">ogłoszenia </w:t>
      </w:r>
      <w:r w:rsidR="00F4596A">
        <w:rPr>
          <w:rFonts w:ascii="Calibri" w:eastAsia="Times New Roman" w:hAnsi="Calibri" w:cs="Times New Roman"/>
          <w:sz w:val="24"/>
          <w:szCs w:val="24"/>
          <w:lang w:eastAsia="pl-PL"/>
        </w:rPr>
        <w:t>naboru</w:t>
      </w:r>
      <w:r w:rsidR="00F4596A"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 xml:space="preserve">dla </w:t>
      </w:r>
      <w:r w:rsidR="00F4596A">
        <w:rPr>
          <w:rFonts w:ascii="Calibri" w:eastAsia="Times New Roman" w:hAnsi="Calibri" w:cs="Times New Roman"/>
          <w:sz w:val="24"/>
          <w:szCs w:val="24"/>
          <w:lang w:eastAsia="pl-PL"/>
        </w:rPr>
        <w:t xml:space="preserve">naboru </w:t>
      </w:r>
      <w:r w:rsidR="00C66A7C">
        <w:rPr>
          <w:rFonts w:ascii="Calibri" w:eastAsia="Times New Roman" w:hAnsi="Calibri" w:cs="Times New Roman"/>
          <w:sz w:val="24"/>
          <w:szCs w:val="24"/>
          <w:lang w:eastAsia="pl-PL"/>
        </w:rPr>
        <w:t xml:space="preserve">nr </w:t>
      </w:r>
      <w:bookmarkStart w:id="27" w:name="_Hlk167889324"/>
      <w:r w:rsidR="00C66A7C">
        <w:rPr>
          <w:rFonts w:eastAsia="Times New Roman" w:cstheme="minorHAnsi"/>
          <w:b/>
          <w:bCs/>
          <w:sz w:val="24"/>
          <w:szCs w:val="24"/>
          <w:lang w:eastAsia="pl-PL"/>
        </w:rPr>
        <w:t>FEOP.05.</w:t>
      </w:r>
      <w:r w:rsidR="00F4596A">
        <w:rPr>
          <w:rFonts w:eastAsia="Times New Roman" w:cstheme="minorHAnsi"/>
          <w:b/>
          <w:bCs/>
          <w:sz w:val="24"/>
          <w:szCs w:val="24"/>
          <w:lang w:eastAsia="pl-PL"/>
        </w:rPr>
        <w:t>11</w:t>
      </w:r>
      <w:r w:rsidR="00C66A7C">
        <w:rPr>
          <w:rFonts w:eastAsia="Times New Roman" w:cstheme="minorHAnsi"/>
          <w:b/>
          <w:bCs/>
          <w:sz w:val="24"/>
          <w:szCs w:val="24"/>
          <w:lang w:eastAsia="pl-PL"/>
        </w:rPr>
        <w:t>-IP.02-00</w:t>
      </w:r>
      <w:r w:rsidR="008C4AD7">
        <w:rPr>
          <w:rFonts w:eastAsia="Times New Roman" w:cstheme="minorHAnsi"/>
          <w:b/>
          <w:bCs/>
          <w:sz w:val="24"/>
          <w:szCs w:val="24"/>
          <w:lang w:eastAsia="pl-PL"/>
        </w:rPr>
        <w:t>1</w:t>
      </w:r>
      <w:r w:rsidR="00C66A7C">
        <w:rPr>
          <w:rFonts w:eastAsia="Times New Roman" w:cstheme="minorHAnsi"/>
          <w:b/>
          <w:bCs/>
          <w:sz w:val="24"/>
          <w:szCs w:val="24"/>
          <w:lang w:eastAsia="pl-PL"/>
        </w:rPr>
        <w:t>/</w:t>
      </w:r>
      <w:r w:rsidR="00635E37">
        <w:rPr>
          <w:rFonts w:eastAsia="Times New Roman" w:cstheme="minorHAnsi"/>
          <w:b/>
          <w:bCs/>
          <w:sz w:val="24"/>
          <w:szCs w:val="24"/>
          <w:lang w:eastAsia="pl-PL"/>
        </w:rPr>
        <w:t>25</w:t>
      </w:r>
      <w:bookmarkEnd w:id="27"/>
      <w:r w:rsidR="009A1A7B">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10408F">
        <w:rPr>
          <w:rFonts w:ascii="Calibri" w:eastAsia="Times New Roman" w:hAnsi="Calibri" w:cs="Times New Roman"/>
          <w:sz w:val="24"/>
          <w:szCs w:val="24"/>
          <w:lang w:eastAsia="pl-PL"/>
        </w:rPr>
        <w:t xml:space="preserve">go </w:t>
      </w:r>
      <w:r w:rsidRPr="00237967">
        <w:rPr>
          <w:rFonts w:ascii="Calibri" w:eastAsia="Times New Roman" w:hAnsi="Calibri" w:cs="Times New Roman"/>
          <w:sz w:val="24"/>
          <w:szCs w:val="24"/>
          <w:lang w:eastAsia="pl-PL"/>
        </w:rPr>
        <w:t>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w:t>
      </w:r>
      <w:r w:rsidR="00C66A7C" w:rsidRPr="00B824B2">
        <w:rPr>
          <w:rFonts w:eastAsia="Times New Roman" w:cstheme="minorHAnsi"/>
          <w:sz w:val="24"/>
          <w:szCs w:val="24"/>
          <w:lang w:eastAsia="pl-PL"/>
        </w:rPr>
        <w:t xml:space="preserve">tj. </w:t>
      </w:r>
      <w:r w:rsidR="00B824B2" w:rsidRPr="00B824B2">
        <w:rPr>
          <w:rFonts w:eastAsia="Times New Roman" w:cstheme="minorHAnsi"/>
          <w:sz w:val="24"/>
          <w:szCs w:val="24"/>
          <w:lang w:eastAsia="pl-PL"/>
        </w:rPr>
        <w:t>23.06.</w:t>
      </w:r>
      <w:r w:rsidR="00F64B9F">
        <w:rPr>
          <w:rFonts w:eastAsia="Times New Roman" w:cstheme="minorHAnsi"/>
          <w:sz w:val="24"/>
          <w:szCs w:val="24"/>
          <w:lang w:eastAsia="pl-PL"/>
        </w:rPr>
        <w:t>20</w:t>
      </w:r>
      <w:r w:rsidR="00DF000A" w:rsidRPr="00B824B2">
        <w:rPr>
          <w:rFonts w:eastAsia="Times New Roman" w:cstheme="minorHAnsi"/>
          <w:sz w:val="24"/>
          <w:szCs w:val="24"/>
          <w:lang w:eastAsia="pl-PL"/>
        </w:rPr>
        <w:t>25</w:t>
      </w:r>
      <w:r w:rsidR="00F64B9F">
        <w:rPr>
          <w:rFonts w:eastAsia="Times New Roman" w:cstheme="minorHAnsi"/>
          <w:sz w:val="24"/>
          <w:szCs w:val="24"/>
          <w:lang w:eastAsia="pl-PL"/>
        </w:rPr>
        <w:t xml:space="preserve"> </w:t>
      </w:r>
      <w:r w:rsidR="00DF000A" w:rsidRPr="00B824B2">
        <w:rPr>
          <w:rFonts w:eastAsia="Times New Roman" w:cstheme="minorHAnsi"/>
          <w:sz w:val="24"/>
          <w:szCs w:val="24"/>
          <w:lang w:eastAsia="pl-PL"/>
        </w:rPr>
        <w:t>r</w:t>
      </w:r>
      <w:r w:rsidR="00C66A7C" w:rsidRPr="00B824B2">
        <w:rPr>
          <w:rFonts w:eastAsia="Times New Roman" w:cstheme="minorHAnsi"/>
          <w:sz w:val="24"/>
          <w:szCs w:val="24"/>
          <w:lang w:eastAsia="pl-PL"/>
        </w:rPr>
        <w:t>. do</w:t>
      </w:r>
      <w:r w:rsidR="002137F5" w:rsidRPr="00B824B2">
        <w:rPr>
          <w:rFonts w:eastAsia="Times New Roman" w:cstheme="minorHAnsi"/>
          <w:sz w:val="24"/>
          <w:szCs w:val="24"/>
          <w:lang w:eastAsia="pl-PL"/>
        </w:rPr>
        <w:t xml:space="preserve"> </w:t>
      </w:r>
      <w:r w:rsidR="006A31BD">
        <w:rPr>
          <w:rFonts w:ascii="Calibri" w:eastAsia="Times New Roman" w:hAnsi="Calibri" w:cs="Times New Roman"/>
          <w:sz w:val="24"/>
          <w:szCs w:val="24"/>
          <w:lang w:eastAsia="pl-PL"/>
        </w:rPr>
        <w:t>31</w:t>
      </w:r>
      <w:r w:rsidR="00B824B2" w:rsidRPr="00B824B2">
        <w:rPr>
          <w:rFonts w:ascii="Calibri" w:eastAsia="Times New Roman" w:hAnsi="Calibri" w:cs="Times New Roman"/>
          <w:sz w:val="24"/>
          <w:szCs w:val="24"/>
          <w:lang w:eastAsia="pl-PL"/>
        </w:rPr>
        <w:t>.07.</w:t>
      </w:r>
      <w:r w:rsidR="009C7382" w:rsidRPr="00B824B2">
        <w:rPr>
          <w:rFonts w:ascii="Calibri" w:eastAsia="Times New Roman" w:hAnsi="Calibri" w:cs="Times New Roman"/>
          <w:sz w:val="24"/>
          <w:szCs w:val="24"/>
          <w:lang w:eastAsia="pl-PL"/>
        </w:rPr>
        <w:t>202</w:t>
      </w:r>
      <w:r w:rsidR="0087768F" w:rsidRPr="00B824B2">
        <w:rPr>
          <w:rFonts w:ascii="Calibri" w:eastAsia="Times New Roman" w:hAnsi="Calibri" w:cs="Times New Roman"/>
          <w:sz w:val="24"/>
          <w:szCs w:val="24"/>
          <w:lang w:eastAsia="pl-PL"/>
        </w:rPr>
        <w:t>5</w:t>
      </w:r>
      <w:r w:rsidR="009C7382" w:rsidRPr="00B824B2">
        <w:rPr>
          <w:rFonts w:ascii="Calibri" w:eastAsia="Times New Roman" w:hAnsi="Calibri" w:cs="Times New Roman"/>
          <w:sz w:val="24"/>
          <w:szCs w:val="24"/>
          <w:lang w:eastAsia="pl-PL"/>
        </w:rPr>
        <w:t xml:space="preserve"> r. </w:t>
      </w:r>
      <w:r w:rsidRPr="00B824B2">
        <w:rPr>
          <w:rFonts w:ascii="Calibri" w:eastAsia="Times New Roman" w:hAnsi="Calibri" w:cs="Times New Roman"/>
          <w:sz w:val="24"/>
          <w:szCs w:val="24"/>
          <w:lang w:eastAsia="pl-PL"/>
        </w:rPr>
        <w:t>podpisany</w:t>
      </w:r>
      <w:r>
        <w:rPr>
          <w:rFonts w:ascii="Calibri" w:eastAsia="Times New Roman" w:hAnsi="Calibri" w:cs="Times New Roman"/>
          <w:sz w:val="24"/>
          <w:szCs w:val="24"/>
          <w:lang w:eastAsia="pl-PL"/>
        </w:rPr>
        <w:t xml:space="preserve">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47E267C4" w14:textId="77777777" w:rsidR="00B824B2" w:rsidRPr="009211CE" w:rsidRDefault="00B824B2" w:rsidP="00B824B2">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Wniosek o dofinansowanie projektu wraz z załącznikami składany jest bez pisma przewodniego.</w:t>
      </w:r>
    </w:p>
    <w:p w14:paraId="53B3ACCF" w14:textId="77777777" w:rsidR="00B824B2" w:rsidRPr="009211CE" w:rsidRDefault="00B824B2" w:rsidP="00B824B2">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11CC23D4" w:rsidR="00C66A7C" w:rsidRPr="00397F80" w:rsidRDefault="00C66A7C" w:rsidP="00C66A7C">
      <w:pPr>
        <w:autoSpaceDE w:val="0"/>
        <w:autoSpaceDN w:val="0"/>
        <w:adjustRightInd w:val="0"/>
        <w:spacing w:after="120" w:line="276" w:lineRule="auto"/>
        <w:rPr>
          <w:rFonts w:eastAsia="Times New Roman" w:cstheme="minorHAnsi"/>
          <w:sz w:val="24"/>
          <w:szCs w:val="24"/>
          <w:lang w:eastAsia="pl-PL"/>
        </w:rPr>
      </w:pPr>
      <w:r w:rsidRPr="00397F80">
        <w:rPr>
          <w:rFonts w:eastAsia="Times New Roman" w:cstheme="minorHAnsi"/>
          <w:sz w:val="24"/>
          <w:szCs w:val="24"/>
          <w:lang w:eastAsia="pl-PL"/>
        </w:rPr>
        <w:t xml:space="preserve">Celem weryfikacji spełnienia kryterium formalnego nr 4 pn. </w:t>
      </w:r>
      <w:r w:rsidRPr="007E2887">
        <w:rPr>
          <w:rFonts w:eastAsia="Times New Roman" w:cstheme="minorHAnsi"/>
          <w:iCs/>
          <w:sz w:val="24"/>
          <w:szCs w:val="24"/>
          <w:lang w:eastAsia="pl-PL"/>
        </w:rPr>
        <w:t>Roczny obrót Wnioskodawcy i Partnera/Partnerów jest równy lub wyższy od średnich rocznych wydatków w projekcie. (nie dotyczy jednostek sektora finansów publicznych)</w:t>
      </w:r>
      <w:r w:rsidR="00BD5EF0" w:rsidRPr="00397F80">
        <w:rPr>
          <w:rFonts w:eastAsia="Times New Roman" w:cstheme="minorHAnsi"/>
          <w:sz w:val="24"/>
          <w:szCs w:val="24"/>
          <w:lang w:eastAsia="pl-PL"/>
        </w:rPr>
        <w:t xml:space="preserve">, </w:t>
      </w:r>
      <w:r w:rsidRPr="00397F80">
        <w:rPr>
          <w:rFonts w:eastAsia="Times New Roman" w:cstheme="minorHAnsi"/>
          <w:sz w:val="24"/>
          <w:szCs w:val="24"/>
          <w:lang w:eastAsia="pl-PL"/>
        </w:rPr>
        <w:t>Wnioskodawca zobowiązany jest do złożenia dokumentów źródłowych będących w jego posiadaniu, tj.</w:t>
      </w:r>
      <w:r w:rsidR="00B90AB9" w:rsidRPr="00397F80">
        <w:rPr>
          <w:rFonts w:eastAsia="Times New Roman" w:cstheme="minorHAnsi"/>
          <w:sz w:val="24"/>
          <w:szCs w:val="24"/>
          <w:lang w:eastAsia="pl-PL"/>
        </w:rPr>
        <w:t xml:space="preserve"> w szczególności</w:t>
      </w:r>
      <w:r w:rsidRPr="00397F80">
        <w:rPr>
          <w:rFonts w:eastAsia="Times New Roman" w:cstheme="minorHAnsi"/>
          <w:sz w:val="24"/>
          <w:szCs w:val="24"/>
          <w:lang w:eastAsia="pl-PL"/>
        </w:rPr>
        <w:t>:</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02048">
      <w:pPr>
        <w:autoSpaceDE w:val="0"/>
        <w:autoSpaceDN w:val="0"/>
        <w:adjustRightInd w:val="0"/>
        <w:spacing w:after="120" w:line="276" w:lineRule="auto"/>
        <w:contextualSpacing/>
        <w:rPr>
          <w:rFonts w:eastAsia="Times New Roman" w:cstheme="minorHAnsi"/>
          <w:sz w:val="24"/>
          <w:szCs w:val="24"/>
          <w:lang w:eastAsia="pl-PL"/>
        </w:rPr>
      </w:pPr>
    </w:p>
    <w:p w14:paraId="16471410" w14:textId="21161D65" w:rsidR="00B824B2" w:rsidRPr="00C02599" w:rsidRDefault="00B824B2" w:rsidP="00C02599">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 xml:space="preserve">Celem weryfikacji spełnienia kryterium formalnego nr 6 pn. </w:t>
      </w:r>
      <w:r w:rsidRPr="00B824B2">
        <w:rPr>
          <w:rFonts w:eastAsia="Calibri" w:cstheme="minorHAnsi"/>
          <w:sz w:val="24"/>
          <w:szCs w:val="24"/>
        </w:rPr>
        <w:t xml:space="preserve">W przypadku projektu partnerskiego spełnione zostały wymogi dotyczące wyboru Partnerów, o których mowa </w:t>
      </w:r>
      <w:r w:rsidRPr="00B824B2">
        <w:rPr>
          <w:rFonts w:eastAsia="Calibri" w:cstheme="minorHAnsi"/>
          <w:sz w:val="24"/>
          <w:szCs w:val="24"/>
        </w:rPr>
        <w:br/>
        <w:t xml:space="preserve">w art. 39 ustawy z dnia 28 kwietnia 2022 r.  </w:t>
      </w:r>
      <w:r w:rsidRPr="00B824B2">
        <w:rPr>
          <w:rFonts w:eastAsia="Calibri" w:cstheme="minorHAnsi"/>
          <w:iCs/>
          <w:sz w:val="24"/>
          <w:szCs w:val="24"/>
        </w:rPr>
        <w:t xml:space="preserve">o zasadach realizacji zadań finansowanych </w:t>
      </w:r>
      <w:r w:rsidRPr="00B824B2">
        <w:rPr>
          <w:rFonts w:eastAsia="Calibri" w:cstheme="minorHAnsi"/>
          <w:iCs/>
          <w:sz w:val="24"/>
          <w:szCs w:val="24"/>
        </w:rPr>
        <w:br/>
        <w:t>ze środków europejskich w perspektywie finansowej 2021–2027</w:t>
      </w:r>
      <w:r w:rsidRPr="00B824B2">
        <w:rPr>
          <w:rFonts w:eastAsia="Calibri" w:cstheme="minorHAnsi"/>
          <w:sz w:val="24"/>
          <w:szCs w:val="24"/>
        </w:rPr>
        <w:t xml:space="preserve"> </w:t>
      </w:r>
      <w:r w:rsidRPr="00B824B2">
        <w:rPr>
          <w:rFonts w:eastAsia="Times New Roman" w:cstheme="minorHAnsi"/>
          <w:sz w:val="24"/>
          <w:szCs w:val="24"/>
          <w:lang w:eastAsia="pl-PL"/>
        </w:rPr>
        <w:t>Wnioskodawca zobowiązany jest do złożenia dokumentów źródłowych będących w jego posiadaniu, tj</w:t>
      </w:r>
      <w:r w:rsidRPr="00B824B2">
        <w:rPr>
          <w:rFonts w:eastAsia="Calibri" w:cstheme="minorHAnsi"/>
          <w:sz w:val="24"/>
          <w:szCs w:val="24"/>
        </w:rPr>
        <w:t>.:</w:t>
      </w:r>
      <w:r w:rsidR="00907AE8">
        <w:rPr>
          <w:rFonts w:eastAsia="Calibri" w:cstheme="minorHAnsi"/>
          <w:sz w:val="24"/>
          <w:szCs w:val="24"/>
        </w:rPr>
        <w:t xml:space="preserve"> </w:t>
      </w:r>
      <w:r w:rsidRPr="00C02599">
        <w:rPr>
          <w:rFonts w:eastAsia="Times New Roman" w:cstheme="minorHAnsi"/>
          <w:sz w:val="24"/>
          <w:szCs w:val="24"/>
          <w:lang w:eastAsia="pl-PL"/>
        </w:rPr>
        <w:t xml:space="preserve">W przypadku kiedy Wnioskodawca jest podmiotem, o którym mowa w </w:t>
      </w:r>
      <w:hyperlink r:id="rId14" w:history="1">
        <w:r w:rsidRPr="00C02599">
          <w:rPr>
            <w:rStyle w:val="Hipercze"/>
            <w:rFonts w:eastAsia="Times New Roman" w:cstheme="minorHAnsi"/>
            <w:color w:val="auto"/>
            <w:sz w:val="24"/>
            <w:szCs w:val="24"/>
            <w:lang w:eastAsia="pl-PL"/>
          </w:rPr>
          <w:t>art. 4</w:t>
        </w:r>
      </w:hyperlink>
      <w:r w:rsidRPr="00C02599">
        <w:rPr>
          <w:rFonts w:eastAsia="Times New Roman" w:cstheme="minorHAnsi"/>
          <w:sz w:val="24"/>
          <w:szCs w:val="24"/>
          <w:lang w:eastAsia="pl-PL"/>
        </w:rPr>
        <w:t xml:space="preserve">, </w:t>
      </w:r>
      <w:hyperlink r:id="rId15" w:history="1">
        <w:r w:rsidRPr="00C02599">
          <w:rPr>
            <w:rStyle w:val="Hipercze"/>
            <w:rFonts w:eastAsia="Times New Roman" w:cstheme="minorHAnsi"/>
            <w:color w:val="auto"/>
            <w:sz w:val="24"/>
            <w:szCs w:val="24"/>
            <w:lang w:eastAsia="pl-PL"/>
          </w:rPr>
          <w:t>art. 5 ust. 1</w:t>
        </w:r>
      </w:hyperlink>
      <w:r w:rsidRPr="00C02599">
        <w:rPr>
          <w:rFonts w:eastAsia="Times New Roman" w:cstheme="minorHAnsi"/>
          <w:sz w:val="24"/>
          <w:szCs w:val="24"/>
          <w:lang w:eastAsia="pl-PL"/>
        </w:rPr>
        <w:t xml:space="preserve"> i </w:t>
      </w:r>
      <w:hyperlink r:id="rId16" w:history="1">
        <w:r w:rsidRPr="00C02599">
          <w:rPr>
            <w:rStyle w:val="Hipercze"/>
            <w:rFonts w:eastAsia="Times New Roman" w:cstheme="minorHAnsi"/>
            <w:color w:val="auto"/>
            <w:sz w:val="24"/>
            <w:szCs w:val="24"/>
            <w:lang w:eastAsia="pl-PL"/>
          </w:rPr>
          <w:t>art. 6</w:t>
        </w:r>
      </w:hyperlink>
      <w:r w:rsidRPr="00C02599">
        <w:rPr>
          <w:rFonts w:eastAsia="Times New Roman" w:cstheme="minorHAnsi"/>
          <w:sz w:val="24"/>
          <w:szCs w:val="24"/>
          <w:lang w:eastAsia="pl-PL"/>
        </w:rPr>
        <w:t xml:space="preserve"> ustawy z dnia 11 września 2019 r. - Prawo zamówień publicznych, który dokonuje wyboru partnerów spośród podmiotów innych niż wymienione w </w:t>
      </w:r>
      <w:hyperlink r:id="rId17" w:history="1">
        <w:r w:rsidRPr="00C02599">
          <w:rPr>
            <w:rStyle w:val="Hipercze"/>
            <w:rFonts w:eastAsia="Times New Roman" w:cstheme="minorHAnsi"/>
            <w:color w:val="auto"/>
            <w:sz w:val="24"/>
            <w:szCs w:val="24"/>
            <w:lang w:eastAsia="pl-PL"/>
          </w:rPr>
          <w:t>art. 4</w:t>
        </w:r>
      </w:hyperlink>
      <w:r w:rsidRPr="00C02599">
        <w:rPr>
          <w:rFonts w:eastAsia="Times New Roman" w:cstheme="minorHAnsi"/>
          <w:sz w:val="24"/>
          <w:szCs w:val="24"/>
          <w:lang w:eastAsia="pl-PL"/>
        </w:rPr>
        <w:t xml:space="preserve"> tej ustawy, należy przekazać:</w:t>
      </w:r>
    </w:p>
    <w:p w14:paraId="3FD97424" w14:textId="3D33C242" w:rsidR="00B824B2" w:rsidRPr="00C02599" w:rsidRDefault="00B824B2" w:rsidP="00C02599">
      <w:pPr>
        <w:pStyle w:val="Akapitzlist"/>
        <w:numPr>
          <w:ilvl w:val="0"/>
          <w:numId w:val="71"/>
        </w:numPr>
        <w:autoSpaceDE w:val="0"/>
        <w:autoSpaceDN w:val="0"/>
        <w:adjustRightInd w:val="0"/>
        <w:spacing w:after="120" w:line="276" w:lineRule="auto"/>
        <w:rPr>
          <w:rFonts w:eastAsia="Times New Roman" w:cstheme="minorHAnsi"/>
          <w:sz w:val="24"/>
          <w:szCs w:val="24"/>
          <w:lang w:eastAsia="pl-PL"/>
        </w:rPr>
      </w:pPr>
      <w:r w:rsidRPr="00C02599">
        <w:rPr>
          <w:rFonts w:eastAsia="Times New Roman" w:cstheme="minorHAnsi"/>
          <w:sz w:val="24"/>
          <w:szCs w:val="24"/>
          <w:lang w:eastAsia="pl-PL"/>
        </w:rPr>
        <w:t>pełną treść ogłoszenia o naborze wraz ze zrzutem ekranu ze strony internetowej wnioskodawcy, potwierdzającym upublicznienie ogłoszenia i umożliwiającym ustalenie daty jego zamieszczenia;</w:t>
      </w:r>
    </w:p>
    <w:p w14:paraId="14496A1D" w14:textId="77777777" w:rsidR="00B824B2" w:rsidRPr="00B824B2" w:rsidRDefault="00B824B2" w:rsidP="00C02599">
      <w:pPr>
        <w:pStyle w:val="Akapitzlist"/>
        <w:numPr>
          <w:ilvl w:val="0"/>
          <w:numId w:val="71"/>
        </w:numPr>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protokół lub inny równoważny dokument, potwierdzający fakt uwzględnienia przy wyborze partnera zgodności działania potencjalnego partnera z celami partnerstwa, deklarowanego wkładu potencjalnego partnera w realizację celu partnerstwa oraz doświadczenia w realizacji projektów o podobnym charakterze;</w:t>
      </w:r>
    </w:p>
    <w:p w14:paraId="5F7896A0" w14:textId="77777777" w:rsidR="00B824B2" w:rsidRPr="00B824B2" w:rsidRDefault="00B824B2" w:rsidP="00C02599">
      <w:pPr>
        <w:pStyle w:val="Akapitzlist"/>
        <w:numPr>
          <w:ilvl w:val="0"/>
          <w:numId w:val="71"/>
        </w:numPr>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zrzut ekranu ze strony internetowej wnioskodawcy potwierdzający upublicznienie  informacji o podmiocie/podmiotach wybranych do pełnienia funkcji partnera.</w:t>
      </w:r>
    </w:p>
    <w:p w14:paraId="6B2DACC8" w14:textId="77777777" w:rsidR="005E38C6" w:rsidRDefault="005E38C6" w:rsidP="005E38C6">
      <w:pPr>
        <w:pStyle w:val="Akapitzlist"/>
        <w:autoSpaceDE w:val="0"/>
        <w:autoSpaceDN w:val="0"/>
        <w:adjustRightInd w:val="0"/>
        <w:spacing w:after="120" w:line="276" w:lineRule="auto"/>
        <w:ind w:left="426"/>
        <w:rPr>
          <w:rFonts w:eastAsia="Times New Roman" w:cstheme="minorHAnsi"/>
          <w:sz w:val="24"/>
          <w:szCs w:val="24"/>
          <w:lang w:eastAsia="pl-PL"/>
        </w:rPr>
      </w:pPr>
    </w:p>
    <w:p w14:paraId="554496F8" w14:textId="56FABBF5" w:rsidR="005E38C6" w:rsidRPr="00C02599" w:rsidRDefault="00B824B2" w:rsidP="00BB392C">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sidRPr="00C02599">
        <w:rPr>
          <w:rFonts w:eastAsia="Times New Roman" w:cstheme="minorHAnsi"/>
          <w:sz w:val="24"/>
          <w:szCs w:val="24"/>
          <w:lang w:eastAsia="pl-PL"/>
        </w:rPr>
        <w:lastRenderedPageBreak/>
        <w:t xml:space="preserve">W przypadku podmiotów </w:t>
      </w:r>
      <w:r w:rsidRPr="00C02599">
        <w:rPr>
          <w:rFonts w:eastAsia="Times New Roman" w:cstheme="minorHAnsi"/>
          <w:sz w:val="24"/>
          <w:szCs w:val="24"/>
          <w:u w:val="single"/>
          <w:lang w:eastAsia="pl-PL"/>
        </w:rPr>
        <w:t>innych niż</w:t>
      </w:r>
      <w:r w:rsidRPr="00C02599">
        <w:rPr>
          <w:rFonts w:eastAsia="Times New Roman" w:cstheme="minorHAnsi"/>
          <w:sz w:val="24"/>
          <w:szCs w:val="24"/>
          <w:lang w:eastAsia="pl-PL"/>
        </w:rPr>
        <w:t xml:space="preserve"> wymienione w </w:t>
      </w:r>
      <w:hyperlink r:id="rId18" w:history="1">
        <w:r w:rsidRPr="00C02599">
          <w:rPr>
            <w:rStyle w:val="Hipercze"/>
            <w:rFonts w:eastAsia="Times New Roman" w:cstheme="minorHAnsi"/>
            <w:color w:val="auto"/>
            <w:sz w:val="24"/>
            <w:szCs w:val="24"/>
            <w:u w:val="none"/>
            <w:lang w:eastAsia="pl-PL"/>
          </w:rPr>
          <w:t>art. 4</w:t>
        </w:r>
      </w:hyperlink>
      <w:r w:rsidRPr="00C02599">
        <w:rPr>
          <w:rFonts w:eastAsia="Times New Roman" w:cstheme="minorHAnsi"/>
          <w:sz w:val="24"/>
          <w:szCs w:val="24"/>
          <w:lang w:eastAsia="pl-PL"/>
        </w:rPr>
        <w:t xml:space="preserve">, </w:t>
      </w:r>
      <w:hyperlink r:id="rId19" w:history="1">
        <w:r w:rsidRPr="00C02599">
          <w:rPr>
            <w:rStyle w:val="Hipercze"/>
            <w:rFonts w:eastAsia="Times New Roman" w:cstheme="minorHAnsi"/>
            <w:color w:val="auto"/>
            <w:sz w:val="24"/>
            <w:szCs w:val="24"/>
            <w:u w:val="none"/>
            <w:lang w:eastAsia="pl-PL"/>
          </w:rPr>
          <w:t>art. 5 ust. 1</w:t>
        </w:r>
      </w:hyperlink>
      <w:r w:rsidRPr="00C02599">
        <w:rPr>
          <w:rFonts w:eastAsia="Times New Roman" w:cstheme="minorHAnsi"/>
          <w:sz w:val="24"/>
          <w:szCs w:val="24"/>
          <w:lang w:eastAsia="pl-PL"/>
        </w:rPr>
        <w:t xml:space="preserve"> i </w:t>
      </w:r>
      <w:hyperlink r:id="rId20" w:history="1">
        <w:r w:rsidRPr="00C02599">
          <w:rPr>
            <w:rStyle w:val="Hipercze"/>
            <w:rFonts w:eastAsia="Times New Roman" w:cstheme="minorHAnsi"/>
            <w:color w:val="auto"/>
            <w:sz w:val="24"/>
            <w:szCs w:val="24"/>
            <w:u w:val="none"/>
            <w:lang w:eastAsia="pl-PL"/>
          </w:rPr>
          <w:t>art. 6</w:t>
        </w:r>
      </w:hyperlink>
      <w:r w:rsidRPr="00C02599">
        <w:rPr>
          <w:rFonts w:eastAsia="Times New Roman" w:cstheme="minorHAnsi"/>
          <w:sz w:val="24"/>
          <w:szCs w:val="24"/>
          <w:lang w:eastAsia="pl-PL"/>
        </w:rPr>
        <w:t xml:space="preserve"> ustawy </w:t>
      </w:r>
      <w:r w:rsidRPr="00C02599">
        <w:rPr>
          <w:rFonts w:eastAsia="Times New Roman" w:cstheme="minorHAnsi"/>
          <w:sz w:val="24"/>
          <w:szCs w:val="24"/>
          <w:lang w:eastAsia="pl-PL"/>
        </w:rPr>
        <w:br/>
        <w:t>z dnia 11 września 2019 r. - Prawo zamówień publicznych</w:t>
      </w:r>
      <w:r w:rsidR="005E38C6" w:rsidRPr="00C02599">
        <w:rPr>
          <w:rFonts w:eastAsia="Times New Roman" w:cstheme="minorHAnsi"/>
          <w:sz w:val="24"/>
          <w:szCs w:val="24"/>
          <w:lang w:eastAsia="pl-PL"/>
        </w:rPr>
        <w:t xml:space="preserve"> </w:t>
      </w:r>
      <w:r w:rsidRPr="00C02599">
        <w:rPr>
          <w:rFonts w:eastAsia="Times New Roman" w:cstheme="minorHAnsi"/>
          <w:sz w:val="24"/>
          <w:szCs w:val="24"/>
          <w:lang w:eastAsia="pl-PL"/>
        </w:rPr>
        <w:t xml:space="preserve"> tj. tych które przy wyborze partnerów nie są zobligowane do stosowania procedury otwartego naboru</w:t>
      </w:r>
      <w:r w:rsidR="005E38C6" w:rsidRPr="00C02599">
        <w:rPr>
          <w:rFonts w:eastAsia="Times New Roman" w:cstheme="minorHAnsi"/>
          <w:sz w:val="24"/>
          <w:szCs w:val="24"/>
          <w:lang w:eastAsia="pl-PL"/>
        </w:rPr>
        <w:t xml:space="preserve"> jak również w przypadku kiedy zarówno Wnioskodawca jak i Partner jest podmiotem, o którym mowa w </w:t>
      </w:r>
      <w:hyperlink r:id="rId21" w:history="1">
        <w:r w:rsidR="005E38C6" w:rsidRPr="00C02599">
          <w:rPr>
            <w:rStyle w:val="Hipercze"/>
            <w:rFonts w:eastAsia="Times New Roman" w:cstheme="minorHAnsi"/>
            <w:color w:val="auto"/>
            <w:sz w:val="24"/>
            <w:szCs w:val="24"/>
            <w:u w:val="none"/>
            <w:lang w:eastAsia="pl-PL"/>
          </w:rPr>
          <w:t>art. 4</w:t>
        </w:r>
      </w:hyperlink>
      <w:r w:rsidR="005E38C6" w:rsidRPr="00C02599">
        <w:rPr>
          <w:rFonts w:eastAsia="Times New Roman" w:cstheme="minorHAnsi"/>
          <w:sz w:val="24"/>
          <w:szCs w:val="24"/>
          <w:lang w:eastAsia="pl-PL"/>
        </w:rPr>
        <w:t xml:space="preserve">, </w:t>
      </w:r>
      <w:hyperlink r:id="rId22" w:history="1">
        <w:r w:rsidR="005E38C6" w:rsidRPr="00C02599">
          <w:rPr>
            <w:rStyle w:val="Hipercze"/>
            <w:rFonts w:eastAsia="Times New Roman" w:cstheme="minorHAnsi"/>
            <w:color w:val="auto"/>
            <w:sz w:val="24"/>
            <w:szCs w:val="24"/>
            <w:u w:val="none"/>
            <w:lang w:eastAsia="pl-PL"/>
          </w:rPr>
          <w:t>art. 5 ust. 1</w:t>
        </w:r>
      </w:hyperlink>
      <w:r w:rsidR="005E38C6" w:rsidRPr="00C02599">
        <w:rPr>
          <w:rFonts w:eastAsia="Times New Roman" w:cstheme="minorHAnsi"/>
          <w:sz w:val="24"/>
          <w:szCs w:val="24"/>
          <w:lang w:eastAsia="pl-PL"/>
        </w:rPr>
        <w:t xml:space="preserve"> i </w:t>
      </w:r>
      <w:hyperlink r:id="rId23" w:history="1">
        <w:r w:rsidR="005E38C6" w:rsidRPr="00C02599">
          <w:rPr>
            <w:rStyle w:val="Hipercze"/>
            <w:rFonts w:eastAsia="Times New Roman" w:cstheme="minorHAnsi"/>
            <w:color w:val="auto"/>
            <w:sz w:val="24"/>
            <w:szCs w:val="24"/>
            <w:u w:val="none"/>
            <w:lang w:eastAsia="pl-PL"/>
          </w:rPr>
          <w:t>art. 6</w:t>
        </w:r>
      </w:hyperlink>
      <w:r w:rsidR="005E38C6" w:rsidRPr="00C02599">
        <w:rPr>
          <w:rFonts w:eastAsia="Times New Roman" w:cstheme="minorHAnsi"/>
          <w:sz w:val="24"/>
          <w:szCs w:val="24"/>
          <w:lang w:eastAsia="pl-PL"/>
        </w:rPr>
        <w:t xml:space="preserve"> ustawy z dnia 11 września 2019 r. - Prawo zamówień publicznych </w:t>
      </w:r>
      <w:r w:rsidR="005E38C6" w:rsidRPr="00C02599">
        <w:rPr>
          <w:rFonts w:eastAsia="Times New Roman" w:cstheme="minorHAnsi"/>
          <w:b/>
          <w:bCs/>
          <w:sz w:val="24"/>
          <w:szCs w:val="24"/>
          <w:lang w:eastAsia="pl-PL"/>
        </w:rPr>
        <w:t>również należy udokumentować</w:t>
      </w:r>
      <w:r w:rsidR="005E38C6" w:rsidRPr="00C02599">
        <w:rPr>
          <w:rFonts w:eastAsia="Times New Roman" w:cstheme="minorHAnsi"/>
          <w:sz w:val="24"/>
          <w:szCs w:val="24"/>
          <w:lang w:eastAsia="pl-PL"/>
        </w:rPr>
        <w:t xml:space="preserve">, że wyboru partnera dokonano przed złożeniem wniosku o dofinansowanie projektu. W tym celu należy złożyć:  </w:t>
      </w:r>
    </w:p>
    <w:p w14:paraId="5932D5A8" w14:textId="02AC8597" w:rsidR="00B824B2" w:rsidRPr="00C02599" w:rsidRDefault="00B824B2" w:rsidP="00C02599">
      <w:pPr>
        <w:pStyle w:val="Akapitzlist"/>
        <w:numPr>
          <w:ilvl w:val="0"/>
          <w:numId w:val="78"/>
        </w:numPr>
        <w:autoSpaceDE w:val="0"/>
        <w:autoSpaceDN w:val="0"/>
        <w:adjustRightInd w:val="0"/>
        <w:spacing w:after="360" w:line="276" w:lineRule="auto"/>
        <w:rPr>
          <w:rFonts w:eastAsia="Times New Roman" w:cstheme="minorHAnsi"/>
          <w:sz w:val="24"/>
          <w:szCs w:val="24"/>
          <w:lang w:eastAsia="pl-PL"/>
        </w:rPr>
      </w:pPr>
      <w:bookmarkStart w:id="28" w:name="_Hlk193977883"/>
      <w:r w:rsidRPr="00C02599">
        <w:rPr>
          <w:rFonts w:eastAsia="Times New Roman" w:cstheme="minorHAnsi"/>
          <w:sz w:val="24"/>
          <w:szCs w:val="24"/>
          <w:lang w:eastAsia="pl-PL"/>
        </w:rPr>
        <w:t xml:space="preserve">deklarację o wspólnej realizacji projektu, podpisaną przez wszystkie podmioty           tworzące partnerstwo (np. list intencyjny). </w:t>
      </w:r>
    </w:p>
    <w:bookmarkEnd w:id="28"/>
    <w:p w14:paraId="6D153770" w14:textId="166C9240" w:rsidR="00FC4940" w:rsidRDefault="00FC4940" w:rsidP="00B824B2">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merytorycznego szczegółowego nr 1 pn. </w:t>
      </w:r>
      <w:r w:rsidRPr="00FC4940">
        <w:rPr>
          <w:rFonts w:eastAsia="Times New Roman" w:cstheme="minorHAnsi"/>
          <w:sz w:val="24"/>
          <w:szCs w:val="24"/>
          <w:lang w:eastAsia="pl-PL"/>
        </w:rPr>
        <w:t>Minimalne wymagania dla wnioskodawcy (dot. typu przedsięwzięć 4b łącznie z typem przedsięwzięć 7)</w:t>
      </w:r>
      <w:r>
        <w:rPr>
          <w:rFonts w:eastAsia="Times New Roman" w:cstheme="minorHAnsi"/>
          <w:sz w:val="24"/>
          <w:szCs w:val="24"/>
          <w:lang w:eastAsia="pl-PL"/>
        </w:rPr>
        <w:t xml:space="preserve"> </w:t>
      </w:r>
      <w:r w:rsidRPr="00FC4940">
        <w:rPr>
          <w:rFonts w:eastAsia="Times New Roman" w:cstheme="minorHAnsi"/>
          <w:sz w:val="24"/>
          <w:szCs w:val="24"/>
          <w:lang w:eastAsia="pl-PL"/>
        </w:rPr>
        <w:t>Wnioskodawca zobowiązany jest do złożenia dokumentów źródłowych będących w jego posiadaniu, tj.:</w:t>
      </w:r>
    </w:p>
    <w:p w14:paraId="45EB8342" w14:textId="296BD850" w:rsidR="003110D7" w:rsidRPr="00C02599" w:rsidRDefault="00FC4940" w:rsidP="00C02599">
      <w:pPr>
        <w:pStyle w:val="Akapitzlist"/>
        <w:numPr>
          <w:ilvl w:val="0"/>
          <w:numId w:val="13"/>
        </w:numPr>
        <w:autoSpaceDE w:val="0"/>
        <w:autoSpaceDN w:val="0"/>
        <w:adjustRightInd w:val="0"/>
        <w:spacing w:after="360" w:line="276" w:lineRule="auto"/>
        <w:rPr>
          <w:rFonts w:eastAsia="Times New Roman" w:cstheme="minorHAnsi"/>
          <w:sz w:val="24"/>
          <w:szCs w:val="24"/>
          <w:lang w:eastAsia="pl-PL"/>
        </w:rPr>
      </w:pPr>
      <w:r w:rsidRPr="00C02599">
        <w:rPr>
          <w:rFonts w:eastAsia="Times New Roman" w:cstheme="minorHAnsi"/>
          <w:sz w:val="24"/>
          <w:szCs w:val="24"/>
          <w:lang w:eastAsia="pl-PL"/>
        </w:rPr>
        <w:t>dokument</w:t>
      </w:r>
      <w:r w:rsidR="00064B42" w:rsidRPr="00C02599">
        <w:rPr>
          <w:rFonts w:eastAsia="Times New Roman" w:cstheme="minorHAnsi"/>
          <w:sz w:val="24"/>
          <w:szCs w:val="24"/>
          <w:lang w:eastAsia="pl-PL"/>
        </w:rPr>
        <w:t>ów</w:t>
      </w:r>
      <w:r w:rsidRPr="00C02599">
        <w:rPr>
          <w:rFonts w:eastAsia="Times New Roman" w:cstheme="minorHAnsi"/>
          <w:sz w:val="24"/>
          <w:szCs w:val="24"/>
          <w:lang w:eastAsia="pl-PL"/>
        </w:rPr>
        <w:t xml:space="preserve"> potwierdzając</w:t>
      </w:r>
      <w:r w:rsidR="00064B42" w:rsidRPr="00C02599">
        <w:rPr>
          <w:rFonts w:eastAsia="Times New Roman" w:cstheme="minorHAnsi"/>
          <w:sz w:val="24"/>
          <w:szCs w:val="24"/>
          <w:lang w:eastAsia="pl-PL"/>
        </w:rPr>
        <w:t>ych</w:t>
      </w:r>
      <w:r w:rsidR="003110D7" w:rsidRPr="00C02599">
        <w:rPr>
          <w:rFonts w:eastAsia="Times New Roman" w:cstheme="minorHAnsi"/>
          <w:sz w:val="24"/>
          <w:szCs w:val="24"/>
          <w:lang w:eastAsia="pl-PL"/>
        </w:rPr>
        <w:t xml:space="preserve"> trwające nieprzerwalnie przez okres minimum </w:t>
      </w:r>
      <w:r w:rsidRPr="00C02599">
        <w:rPr>
          <w:rFonts w:eastAsia="Times New Roman" w:cstheme="minorHAnsi"/>
          <w:sz w:val="24"/>
          <w:szCs w:val="24"/>
          <w:lang w:eastAsia="pl-PL"/>
        </w:rPr>
        <w:t xml:space="preserve"> 4 </w:t>
      </w:r>
      <w:r w:rsidR="003110D7" w:rsidRPr="00C02599">
        <w:rPr>
          <w:rFonts w:eastAsia="Times New Roman" w:cstheme="minorHAnsi"/>
          <w:sz w:val="24"/>
          <w:szCs w:val="24"/>
          <w:lang w:eastAsia="pl-PL"/>
        </w:rPr>
        <w:t xml:space="preserve">lat kalendarzowych </w:t>
      </w:r>
      <w:r w:rsidR="00DC00E7" w:rsidRPr="00C02599">
        <w:rPr>
          <w:rFonts w:eastAsia="Times New Roman" w:cstheme="minorHAnsi"/>
          <w:sz w:val="24"/>
          <w:szCs w:val="24"/>
          <w:lang w:eastAsia="pl-PL"/>
        </w:rPr>
        <w:t>(</w:t>
      </w:r>
      <w:r w:rsidR="003110D7" w:rsidRPr="00C02599">
        <w:rPr>
          <w:rFonts w:eastAsia="Times New Roman" w:cstheme="minorHAnsi"/>
          <w:sz w:val="24"/>
          <w:szCs w:val="24"/>
          <w:lang w:eastAsia="pl-PL"/>
        </w:rPr>
        <w:t xml:space="preserve">w </w:t>
      </w:r>
      <w:r w:rsidR="00DC00E7" w:rsidRPr="00C02599">
        <w:rPr>
          <w:rFonts w:eastAsia="Times New Roman" w:cstheme="minorHAnsi"/>
          <w:sz w:val="24"/>
          <w:szCs w:val="24"/>
          <w:lang w:eastAsia="pl-PL"/>
        </w:rPr>
        <w:t>okresie od</w:t>
      </w:r>
      <w:r w:rsidR="003110D7" w:rsidRPr="00C02599">
        <w:rPr>
          <w:rFonts w:eastAsia="Times New Roman" w:cstheme="minorHAnsi"/>
          <w:sz w:val="24"/>
          <w:szCs w:val="24"/>
          <w:lang w:eastAsia="pl-PL"/>
        </w:rPr>
        <w:t xml:space="preserve"> 2018</w:t>
      </w:r>
      <w:r w:rsidR="00F17FA0" w:rsidRPr="00C02599">
        <w:rPr>
          <w:rFonts w:eastAsia="Times New Roman" w:cstheme="minorHAnsi"/>
          <w:sz w:val="24"/>
          <w:szCs w:val="24"/>
          <w:lang w:eastAsia="pl-PL"/>
        </w:rPr>
        <w:t xml:space="preserve"> </w:t>
      </w:r>
      <w:r w:rsidR="00DC00E7" w:rsidRPr="00C02599">
        <w:rPr>
          <w:rFonts w:eastAsia="Times New Roman" w:cstheme="minorHAnsi"/>
          <w:sz w:val="24"/>
          <w:szCs w:val="24"/>
          <w:lang w:eastAsia="pl-PL"/>
        </w:rPr>
        <w:t xml:space="preserve">r. do </w:t>
      </w:r>
      <w:r w:rsidR="003110D7" w:rsidRPr="00C02599">
        <w:rPr>
          <w:rFonts w:eastAsia="Times New Roman" w:cstheme="minorHAnsi"/>
          <w:sz w:val="24"/>
          <w:szCs w:val="24"/>
          <w:lang w:eastAsia="pl-PL"/>
        </w:rPr>
        <w:t>2023</w:t>
      </w:r>
      <w:r w:rsidR="00DC00E7" w:rsidRPr="00C02599">
        <w:rPr>
          <w:rFonts w:eastAsia="Times New Roman" w:cstheme="minorHAnsi"/>
          <w:sz w:val="24"/>
          <w:szCs w:val="24"/>
          <w:lang w:eastAsia="pl-PL"/>
        </w:rPr>
        <w:t xml:space="preserve"> r.)</w:t>
      </w:r>
      <w:r w:rsidRPr="00C02599">
        <w:rPr>
          <w:rFonts w:eastAsia="Times New Roman" w:cstheme="minorHAnsi"/>
          <w:sz w:val="24"/>
          <w:szCs w:val="24"/>
          <w:lang w:eastAsia="pl-PL"/>
        </w:rPr>
        <w:t xml:space="preserve"> doświadczenie instytucjonalne we wspieraniu NGO</w:t>
      </w:r>
    </w:p>
    <w:p w14:paraId="6AF023DC" w14:textId="01C4E45D" w:rsidR="003110D7" w:rsidRDefault="00DC00E7" w:rsidP="003110D7">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m</w:t>
      </w:r>
      <w:r w:rsidR="003110D7">
        <w:rPr>
          <w:rFonts w:eastAsia="Times New Roman" w:cstheme="minorHAnsi"/>
          <w:sz w:val="24"/>
          <w:szCs w:val="24"/>
          <w:lang w:eastAsia="pl-PL"/>
        </w:rPr>
        <w:t xml:space="preserve">ogą to być na przykład: </w:t>
      </w:r>
      <w:r w:rsidR="005E38C6" w:rsidRPr="003110D7">
        <w:rPr>
          <w:rFonts w:eastAsia="Times New Roman" w:cstheme="minorHAnsi"/>
          <w:sz w:val="24"/>
          <w:szCs w:val="24"/>
          <w:lang w:eastAsia="pl-PL"/>
        </w:rPr>
        <w:t xml:space="preserve"> </w:t>
      </w:r>
    </w:p>
    <w:p w14:paraId="17E5888C" w14:textId="65475FEB" w:rsidR="00DC00E7" w:rsidRDefault="005E38C6" w:rsidP="003110D7">
      <w:pPr>
        <w:autoSpaceDE w:val="0"/>
        <w:autoSpaceDN w:val="0"/>
        <w:adjustRightInd w:val="0"/>
        <w:spacing w:after="360" w:line="276" w:lineRule="auto"/>
        <w:rPr>
          <w:rFonts w:eastAsia="Times New Roman" w:cstheme="minorHAnsi"/>
          <w:sz w:val="24"/>
          <w:szCs w:val="24"/>
          <w:lang w:eastAsia="pl-PL"/>
        </w:rPr>
      </w:pPr>
      <w:r w:rsidRPr="003110D7">
        <w:rPr>
          <w:rFonts w:eastAsia="Times New Roman" w:cstheme="minorHAnsi"/>
          <w:sz w:val="24"/>
          <w:szCs w:val="24"/>
          <w:lang w:eastAsia="pl-PL"/>
        </w:rPr>
        <w:t xml:space="preserve">sporządzone na potrzeby niniejszego naboru </w:t>
      </w:r>
      <w:r w:rsidR="00E41B01" w:rsidRPr="003110D7">
        <w:rPr>
          <w:rFonts w:eastAsia="Times New Roman" w:cstheme="minorHAnsi"/>
          <w:sz w:val="24"/>
          <w:szCs w:val="24"/>
          <w:lang w:eastAsia="pl-PL"/>
        </w:rPr>
        <w:t xml:space="preserve">wyciągi ze </w:t>
      </w:r>
      <w:r w:rsidRPr="003110D7">
        <w:rPr>
          <w:rFonts w:eastAsia="Times New Roman" w:cstheme="minorHAnsi"/>
          <w:sz w:val="24"/>
          <w:szCs w:val="24"/>
          <w:lang w:eastAsia="pl-PL"/>
        </w:rPr>
        <w:t>sprawozdań z realizacji wsparcia</w:t>
      </w:r>
      <w:r w:rsidR="003110D7">
        <w:rPr>
          <w:rFonts w:eastAsia="Times New Roman" w:cstheme="minorHAnsi"/>
          <w:sz w:val="24"/>
          <w:szCs w:val="24"/>
          <w:lang w:eastAsia="pl-PL"/>
        </w:rPr>
        <w:t xml:space="preserve">/ </w:t>
      </w:r>
      <w:r w:rsidR="006B504B">
        <w:rPr>
          <w:rFonts w:eastAsia="Times New Roman" w:cstheme="minorHAnsi"/>
          <w:sz w:val="24"/>
          <w:szCs w:val="24"/>
          <w:lang w:eastAsia="pl-PL"/>
        </w:rPr>
        <w:br/>
      </w:r>
      <w:r w:rsidR="003110D7">
        <w:rPr>
          <w:rFonts w:eastAsia="Times New Roman" w:cstheme="minorHAnsi"/>
          <w:sz w:val="24"/>
          <w:szCs w:val="24"/>
          <w:lang w:eastAsia="pl-PL"/>
        </w:rPr>
        <w:t>z kart usług doradczych</w:t>
      </w:r>
      <w:r w:rsidR="008A2842" w:rsidRPr="003110D7">
        <w:rPr>
          <w:rFonts w:eastAsia="Times New Roman" w:cstheme="minorHAnsi"/>
          <w:sz w:val="24"/>
          <w:szCs w:val="24"/>
          <w:lang w:eastAsia="pl-PL"/>
        </w:rPr>
        <w:t xml:space="preserve"> w szczególności w zakresie diagnozowania potrzeb organizacji pozarządowych i/lub określania ścieżki rozwoju i/ lub doradztwa i /lub szkoleń dla organizacji pozarządowych,</w:t>
      </w:r>
      <w:r w:rsidRP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 xml:space="preserve">wyciągi z </w:t>
      </w:r>
      <w:r w:rsidR="008A2842" w:rsidRPr="003110D7">
        <w:rPr>
          <w:rFonts w:eastAsia="Times New Roman" w:cstheme="minorHAnsi"/>
          <w:sz w:val="24"/>
          <w:szCs w:val="24"/>
          <w:lang w:eastAsia="pl-PL"/>
        </w:rPr>
        <w:t>umów dotyczących takiego wsparcia</w:t>
      </w:r>
      <w:r w:rsidR="00CD1F86">
        <w:rPr>
          <w:rFonts w:eastAsia="Times New Roman" w:cstheme="minorHAnsi"/>
          <w:sz w:val="24"/>
          <w:szCs w:val="24"/>
          <w:lang w:eastAsia="pl-PL"/>
        </w:rPr>
        <w:t>,</w:t>
      </w:r>
      <w:r w:rsidR="008A2842" w:rsidRP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 xml:space="preserve">wyciągi z </w:t>
      </w:r>
      <w:r w:rsidRPr="003110D7">
        <w:rPr>
          <w:rFonts w:eastAsia="Times New Roman" w:cstheme="minorHAnsi"/>
          <w:sz w:val="24"/>
          <w:szCs w:val="24"/>
          <w:lang w:eastAsia="pl-PL"/>
        </w:rPr>
        <w:t>rekomendacji od wspieranych organizacji pozarządowych</w:t>
      </w:r>
      <w:r w:rsid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zawierające do odczytu jedynie dane pozwalające na potwierdzenie okresu i rodzaju udzielanego wsparcia.</w:t>
      </w:r>
      <w:r w:rsidR="00DC00E7">
        <w:rPr>
          <w:rFonts w:eastAsia="Times New Roman" w:cstheme="minorHAnsi"/>
          <w:sz w:val="24"/>
          <w:szCs w:val="24"/>
          <w:lang w:eastAsia="pl-PL"/>
        </w:rPr>
        <w:t xml:space="preserve"> </w:t>
      </w:r>
    </w:p>
    <w:p w14:paraId="724ED4DA" w14:textId="1C400558" w:rsidR="00FC4940" w:rsidRPr="003110D7" w:rsidRDefault="00DC00E7" w:rsidP="003110D7">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 xml:space="preserve">UWAGA: </w:t>
      </w:r>
      <w:r>
        <w:rPr>
          <w:rFonts w:eastAsia="Times New Roman" w:cstheme="minorHAnsi"/>
          <w:sz w:val="24"/>
          <w:szCs w:val="24"/>
          <w:lang w:eastAsia="pl-PL"/>
        </w:rPr>
        <w:br/>
        <w:t>Przedłożone dokumenty nie powinny zawierać danych osobowych.</w:t>
      </w:r>
    </w:p>
    <w:p w14:paraId="67DCA84D" w14:textId="77777777" w:rsidR="00B824B2" w:rsidRPr="009211CE" w:rsidRDefault="00B824B2" w:rsidP="00B824B2">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b/>
          <w:bCs/>
          <w:sz w:val="24"/>
          <w:szCs w:val="24"/>
          <w:lang w:eastAsia="pl-PL"/>
        </w:rPr>
        <w:t xml:space="preserve">Powiązane z wnioskiem załączniki </w:t>
      </w:r>
      <w:bookmarkStart w:id="29" w:name="_Hlk150507371"/>
      <w:r w:rsidRPr="009211CE">
        <w:rPr>
          <w:rFonts w:eastAsia="Times New Roman" w:cstheme="minorHAnsi"/>
          <w:b/>
          <w:bCs/>
          <w:sz w:val="24"/>
          <w:szCs w:val="24"/>
          <w:lang w:eastAsia="pl-PL"/>
        </w:rPr>
        <w:t>powinny zostać uwierzytelnione przez Wnioskodawcę</w:t>
      </w:r>
      <w:bookmarkEnd w:id="29"/>
      <w:r w:rsidRPr="009211CE">
        <w:rPr>
          <w:rFonts w:eastAsia="Times New Roman" w:cstheme="minorHAnsi"/>
          <w:b/>
          <w:bCs/>
          <w:sz w:val="24"/>
          <w:szCs w:val="24"/>
          <w:lang w:eastAsia="pl-PL"/>
        </w:rPr>
        <w:t>.</w:t>
      </w:r>
      <w:r w:rsidRPr="009211CE">
        <w:rPr>
          <w:rFonts w:eastAsia="Times New Roman" w:cstheme="minorHAnsi"/>
          <w:sz w:val="24"/>
          <w:szCs w:val="24"/>
          <w:lang w:eastAsia="pl-PL"/>
        </w:rPr>
        <w:t xml:space="preserve"> </w:t>
      </w:r>
      <w:bookmarkStart w:id="30" w:name="_Hlk150507622"/>
      <w:r w:rsidRPr="009211CE">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30"/>
    </w:p>
    <w:p w14:paraId="6B5E473A" w14:textId="3785C965" w:rsid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w:t>
      </w:r>
      <w:r w:rsidR="00C81AE5">
        <w:rPr>
          <w:rFonts w:ascii="Calibri" w:eastAsia="Times New Roman" w:hAnsi="Calibri" w:cs="Times New Roman"/>
          <w:sz w:val="24"/>
          <w:szCs w:val="24"/>
          <w:lang w:eastAsia="pl-PL"/>
        </w:rPr>
        <w:t>czterech</w:t>
      </w:r>
      <w:r w:rsidRPr="007B4986">
        <w:rPr>
          <w:rFonts w:ascii="Calibri" w:eastAsia="Times New Roman" w:hAnsi="Calibri" w:cs="Times New Roman"/>
          <w:sz w:val="24"/>
          <w:szCs w:val="24"/>
          <w:lang w:eastAsia="pl-PL"/>
        </w:rPr>
        <w:t xml:space="preserve"> etapach:</w:t>
      </w:r>
    </w:p>
    <w:p w14:paraId="73B63A64" w14:textId="77777777" w:rsidR="00B824B2" w:rsidRPr="009211CE" w:rsidRDefault="00B824B2" w:rsidP="00B824B2">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lastRenderedPageBreak/>
        <w:t>Wnioski o dofinansowanie projektów złożone podczas naboru, podlegają ocenie, która przebiega w czterech etapach:</w:t>
      </w:r>
    </w:p>
    <w:p w14:paraId="30EAFA27" w14:textId="77777777" w:rsidR="00B824B2" w:rsidRPr="00F64B9F" w:rsidRDefault="00B824B2" w:rsidP="00B824B2">
      <w:pPr>
        <w:autoSpaceDE w:val="0"/>
        <w:autoSpaceDN w:val="0"/>
        <w:adjustRightInd w:val="0"/>
        <w:spacing w:after="120" w:line="276" w:lineRule="auto"/>
        <w:rPr>
          <w:rFonts w:ascii="Calibri" w:eastAsia="Times New Roman" w:hAnsi="Calibri" w:cs="Times New Roman"/>
          <w:sz w:val="24"/>
          <w:szCs w:val="24"/>
          <w:lang w:eastAsia="pl-PL"/>
        </w:rPr>
      </w:pPr>
      <w:r w:rsidRPr="009211CE">
        <w:rPr>
          <w:rFonts w:ascii="Calibri" w:eastAsia="Times New Roman" w:hAnsi="Calibri" w:cs="Times New Roman"/>
          <w:b/>
          <w:sz w:val="24"/>
          <w:szCs w:val="24"/>
          <w:lang w:eastAsia="pl-PL"/>
        </w:rPr>
        <w:t>Etap I – ocena formalna dostępowa</w:t>
      </w:r>
      <w:r w:rsidRPr="009211CE">
        <w:rPr>
          <w:rFonts w:ascii="Calibri" w:eastAsia="Times New Roman" w:hAnsi="Calibri" w:cs="Times New Roman"/>
          <w:sz w:val="24"/>
          <w:szCs w:val="24"/>
          <w:lang w:eastAsia="pl-PL"/>
        </w:rPr>
        <w:t xml:space="preserve"> - </w:t>
      </w:r>
      <w:r w:rsidRPr="00F64B9F">
        <w:rPr>
          <w:rFonts w:ascii="Calibri" w:eastAsia="Times New Roman" w:hAnsi="Calibri" w:cs="Times New Roman"/>
          <w:sz w:val="24"/>
          <w:szCs w:val="24"/>
          <w:lang w:eastAsia="pl-PL"/>
        </w:rPr>
        <w:t>rozpoczyna się kolejnego dnia po zakończeniu naboru wniosków o dofinansowanie projektu</w:t>
      </w:r>
      <w:r w:rsidRPr="00F64B9F">
        <w:rPr>
          <w:rFonts w:cstheme="minorHAnsi"/>
          <w:iCs/>
          <w:sz w:val="24"/>
          <w:szCs w:val="24"/>
        </w:rPr>
        <w:t xml:space="preserve"> i </w:t>
      </w:r>
      <w:r w:rsidRPr="00F64B9F">
        <w:rPr>
          <w:rFonts w:cstheme="minorHAnsi"/>
          <w:bCs/>
          <w:iCs/>
          <w:sz w:val="24"/>
          <w:szCs w:val="24"/>
        </w:rPr>
        <w:t xml:space="preserve">trwa do </w:t>
      </w:r>
      <w:r w:rsidRPr="00F64B9F">
        <w:rPr>
          <w:rFonts w:cstheme="minorHAnsi"/>
          <w:b/>
          <w:bCs/>
          <w:iCs/>
          <w:sz w:val="24"/>
          <w:szCs w:val="24"/>
        </w:rPr>
        <w:t xml:space="preserve">50 dni kalendarzowych od dnia zakończenia naboru wniosków o dofinansowanie projektu. </w:t>
      </w:r>
      <w:r w:rsidRPr="00F64B9F">
        <w:rPr>
          <w:rFonts w:ascii="Calibri" w:eastAsia="Times New Roman" w:hAnsi="Calibri" w:cs="Times New Roman"/>
          <w:sz w:val="24"/>
          <w:szCs w:val="24"/>
          <w:lang w:eastAsia="pl-PL"/>
        </w:rPr>
        <w:t>Ocena formalna dostępowa danego projektu dokonywana jest przez jednego pracownika IP powołanego do składu KOP.</w:t>
      </w:r>
    </w:p>
    <w:p w14:paraId="418B6C54" w14:textId="77777777" w:rsidR="00B824B2" w:rsidRPr="00F64B9F"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II </w:t>
      </w:r>
      <w:r w:rsidRPr="009211CE">
        <w:rPr>
          <w:rFonts w:eastAsia="Times New Roman" w:cstheme="minorHAnsi"/>
          <w:sz w:val="24"/>
          <w:szCs w:val="24"/>
          <w:lang w:eastAsia="pl-PL"/>
        </w:rPr>
        <w:t>-</w:t>
      </w:r>
      <w:r w:rsidRPr="009211CE">
        <w:rPr>
          <w:rFonts w:eastAsia="Times New Roman" w:cstheme="minorHAnsi"/>
          <w:iCs/>
          <w:sz w:val="24"/>
          <w:szCs w:val="24"/>
          <w:lang w:eastAsia="pl-PL"/>
        </w:rPr>
        <w:t xml:space="preserve"> </w:t>
      </w:r>
      <w:r w:rsidRPr="009211CE">
        <w:rPr>
          <w:rFonts w:eastAsia="Times New Roman" w:cstheme="minorHAnsi"/>
          <w:b/>
          <w:iCs/>
          <w:sz w:val="24"/>
          <w:szCs w:val="24"/>
          <w:lang w:eastAsia="pl-PL"/>
        </w:rPr>
        <w:t>ocena formalna</w:t>
      </w:r>
      <w:r w:rsidRPr="009211CE">
        <w:rPr>
          <w:rFonts w:eastAsia="Times New Roman" w:cstheme="minorHAnsi"/>
          <w:iCs/>
          <w:sz w:val="24"/>
          <w:szCs w:val="24"/>
          <w:lang w:eastAsia="pl-PL"/>
        </w:rPr>
        <w:t xml:space="preserve"> - projekty pozytywnie ocenione na etapie oceny formalnej dostępowej poddawane są ocenie formalnej, która rozpoczyna się od dnia następnego po zakończeniu oceny formalnej dostępowej </w:t>
      </w:r>
      <w:r w:rsidRPr="00F64B9F">
        <w:rPr>
          <w:rFonts w:cstheme="minorHAnsi"/>
          <w:iCs/>
          <w:sz w:val="24"/>
          <w:szCs w:val="24"/>
        </w:rPr>
        <w:t xml:space="preserve">i </w:t>
      </w:r>
      <w:r w:rsidRPr="00F64B9F">
        <w:rPr>
          <w:rFonts w:cstheme="minorHAnsi"/>
          <w:bCs/>
          <w:iCs/>
          <w:sz w:val="24"/>
          <w:szCs w:val="24"/>
        </w:rPr>
        <w:t xml:space="preserve">trwa do </w:t>
      </w:r>
      <w:r w:rsidRPr="00F64B9F">
        <w:rPr>
          <w:rFonts w:cstheme="minorHAnsi"/>
          <w:b/>
          <w:bCs/>
          <w:iCs/>
          <w:sz w:val="24"/>
          <w:szCs w:val="24"/>
        </w:rPr>
        <w:t xml:space="preserve">50 dni kalendarzowych od dnia zakończenia oceny formalnej dostępowej. </w:t>
      </w:r>
      <w:r w:rsidRPr="00F64B9F">
        <w:rPr>
          <w:rFonts w:eastAsia="Times New Roman" w:cstheme="minorHAnsi"/>
          <w:iCs/>
          <w:sz w:val="24"/>
          <w:szCs w:val="24"/>
          <w:lang w:eastAsia="pl-PL"/>
        </w:rPr>
        <w:t>Ocena formalna danego projektu dokonywana jest przez jednego pracownika IP powołanego do składu KOP.</w:t>
      </w:r>
    </w:p>
    <w:p w14:paraId="1CC7BB45"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 xml:space="preserve">Etap I oraz etap II łącznie trwają do 100 dni kalendarzowych. </w:t>
      </w:r>
    </w:p>
    <w:p w14:paraId="3567F6FF"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III </w:t>
      </w:r>
      <w:r w:rsidRPr="009211CE">
        <w:rPr>
          <w:rFonts w:eastAsia="Times New Roman" w:cstheme="minorHAnsi"/>
          <w:sz w:val="24"/>
          <w:szCs w:val="24"/>
          <w:lang w:eastAsia="pl-PL"/>
        </w:rPr>
        <w:t>-</w:t>
      </w:r>
      <w:r w:rsidRPr="009211CE">
        <w:rPr>
          <w:rFonts w:eastAsia="Times New Roman" w:cstheme="minorHAnsi"/>
          <w:iCs/>
          <w:sz w:val="24"/>
          <w:szCs w:val="24"/>
          <w:lang w:eastAsia="pl-PL"/>
        </w:rPr>
        <w:t xml:space="preserve"> </w:t>
      </w:r>
      <w:r w:rsidRPr="009211CE">
        <w:rPr>
          <w:rFonts w:eastAsia="Times New Roman" w:cstheme="minorHAnsi"/>
          <w:b/>
          <w:iCs/>
          <w:sz w:val="24"/>
          <w:szCs w:val="24"/>
          <w:lang w:eastAsia="pl-PL"/>
        </w:rPr>
        <w:t>ocena merytoryczna</w:t>
      </w:r>
      <w:r w:rsidRPr="009211CE">
        <w:rPr>
          <w:rFonts w:eastAsia="Times New Roman" w:cstheme="minorHAnsi"/>
          <w:iCs/>
          <w:sz w:val="24"/>
          <w:szCs w:val="24"/>
          <w:lang w:eastAsia="pl-PL"/>
        </w:rPr>
        <w:t xml:space="preserve"> - projekty pozytywnie ocenione pod względem formalnym poddawane są ocenie merytorycznej, która trwa do </w:t>
      </w:r>
      <w:r w:rsidRPr="00BC50A0">
        <w:rPr>
          <w:rFonts w:eastAsia="Times New Roman" w:cstheme="minorHAnsi"/>
          <w:b/>
          <w:bCs/>
          <w:iCs/>
          <w:sz w:val="24"/>
          <w:szCs w:val="24"/>
          <w:lang w:eastAsia="pl-PL"/>
        </w:rPr>
        <w:t>100 dni kalendarzowych od dnia następnego po zakończeniu etapu oceny formalnej.</w:t>
      </w:r>
      <w:r w:rsidRPr="00BC50A0">
        <w:rPr>
          <w:rFonts w:eastAsia="NSimSun" w:cstheme="minorHAnsi"/>
          <w:b/>
          <w:bCs/>
          <w:iCs/>
          <w:color w:val="000000"/>
          <w:kern w:val="3"/>
          <w:sz w:val="24"/>
          <w:szCs w:val="24"/>
          <w:lang w:eastAsia="zh-CN" w:bidi="hi-IN"/>
        </w:rPr>
        <w:t xml:space="preserve"> </w:t>
      </w:r>
      <w:r w:rsidRPr="009211CE">
        <w:rPr>
          <w:rFonts w:eastAsia="Times New Roman" w:cstheme="minorHAnsi"/>
          <w:bCs/>
          <w:iCs/>
          <w:sz w:val="24"/>
          <w:szCs w:val="24"/>
          <w:lang w:eastAsia="pl-PL"/>
        </w:rPr>
        <w:t>Ocena merytoryczna danego projektu dokonywana jest przez dwóch członków KOP powołanych do składu KOP, którzy tworzą parę oceniających.</w:t>
      </w:r>
    </w:p>
    <w:p w14:paraId="707B5F90"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IV </w:t>
      </w:r>
      <w:r w:rsidRPr="009211CE">
        <w:rPr>
          <w:rFonts w:eastAsia="Times New Roman" w:cstheme="minorHAnsi"/>
          <w:iCs/>
          <w:sz w:val="24"/>
          <w:szCs w:val="24"/>
          <w:lang w:eastAsia="pl-PL"/>
        </w:rPr>
        <w:t>–</w:t>
      </w:r>
      <w:r w:rsidRPr="009211CE">
        <w:rPr>
          <w:rFonts w:eastAsia="Times New Roman" w:cstheme="minorHAnsi"/>
          <w:b/>
          <w:iCs/>
          <w:sz w:val="24"/>
          <w:szCs w:val="24"/>
          <w:lang w:eastAsia="pl-PL"/>
        </w:rPr>
        <w:t xml:space="preserve"> negocjacje</w:t>
      </w:r>
      <w:r w:rsidRPr="009211CE">
        <w:rPr>
          <w:rFonts w:eastAsia="Times New Roman" w:cstheme="minorHAnsi"/>
          <w:iCs/>
          <w:sz w:val="24"/>
          <w:szCs w:val="24"/>
          <w:lang w:eastAsia="pl-PL"/>
        </w:rPr>
        <w:t xml:space="preserve"> - projekty ocenione pozytywnie z zastrzeżeniem pod względem merytorycznym przekazane są do etapu negocjacji, który trwa </w:t>
      </w:r>
      <w:r w:rsidRPr="00BC50A0">
        <w:rPr>
          <w:rFonts w:eastAsia="Times New Roman" w:cstheme="minorHAnsi"/>
          <w:b/>
          <w:bCs/>
          <w:iCs/>
          <w:sz w:val="24"/>
          <w:szCs w:val="24"/>
          <w:lang w:eastAsia="pl-PL"/>
        </w:rPr>
        <w:t>do 50 dni kalendarzowych od daty zakończenia etapu oceny merytorycznej</w:t>
      </w:r>
      <w:r w:rsidRPr="009211CE">
        <w:rPr>
          <w:rFonts w:eastAsia="Times New Roman" w:cstheme="minorHAnsi"/>
          <w:iCs/>
          <w:sz w:val="24"/>
          <w:szCs w:val="24"/>
          <w:lang w:eastAsia="pl-PL"/>
        </w:rPr>
        <w:t>. Negocjacje przeprowadzane są przez wyznaczonych przez Przewodniczącego KOP członków KOP.</w:t>
      </w:r>
    </w:p>
    <w:p w14:paraId="480E09BA"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Projekty, które w wyniku oceny merytorycznej lub negocjacji uzyskają pozytywną ocenę przechodzą do rozstrzygnięcia postępowania.</w:t>
      </w:r>
    </w:p>
    <w:p w14:paraId="68856ACA" w14:textId="50B492D6" w:rsidR="00B824B2" w:rsidRPr="009211CE" w:rsidRDefault="00EB558A" w:rsidP="00B824B2">
      <w:pPr>
        <w:autoSpaceDE w:val="0"/>
        <w:autoSpaceDN w:val="0"/>
        <w:adjustRightInd w:val="0"/>
        <w:spacing w:after="120" w:line="276" w:lineRule="auto"/>
        <w:rPr>
          <w:rFonts w:cstheme="minorHAnsi"/>
          <w:sz w:val="24"/>
          <w:szCs w:val="24"/>
        </w:rPr>
      </w:pPr>
      <w:r>
        <w:rPr>
          <w:rFonts w:cstheme="minorHAnsi"/>
          <w:sz w:val="24"/>
          <w:szCs w:val="24"/>
        </w:rPr>
        <w:t xml:space="preserve">Ze względu na charakter postepowania jego celem </w:t>
      </w:r>
      <w:r w:rsidR="00B824B2" w:rsidRPr="009211CE">
        <w:rPr>
          <w:rFonts w:cstheme="minorHAnsi"/>
          <w:sz w:val="24"/>
          <w:szCs w:val="24"/>
        </w:rPr>
        <w:t xml:space="preserve">jest wybór do dofinansowania </w:t>
      </w:r>
      <w:r>
        <w:rPr>
          <w:rFonts w:cstheme="minorHAnsi"/>
          <w:sz w:val="24"/>
          <w:szCs w:val="24"/>
        </w:rPr>
        <w:t xml:space="preserve">wyłącznie jednego </w:t>
      </w:r>
      <w:r w:rsidR="00325C4F" w:rsidRPr="009211CE">
        <w:rPr>
          <w:rFonts w:cstheme="minorHAnsi"/>
          <w:sz w:val="24"/>
          <w:szCs w:val="24"/>
        </w:rPr>
        <w:t>projekt</w:t>
      </w:r>
      <w:r w:rsidR="00325C4F">
        <w:rPr>
          <w:rFonts w:cstheme="minorHAnsi"/>
          <w:sz w:val="24"/>
          <w:szCs w:val="24"/>
        </w:rPr>
        <w:t>u</w:t>
      </w:r>
      <w:r w:rsidR="00325C4F" w:rsidRPr="009211CE">
        <w:rPr>
          <w:rFonts w:cstheme="minorHAnsi"/>
          <w:sz w:val="24"/>
          <w:szCs w:val="24"/>
        </w:rPr>
        <w:t xml:space="preserve"> spełniając</w:t>
      </w:r>
      <w:r w:rsidR="00325C4F">
        <w:rPr>
          <w:rFonts w:cstheme="minorHAnsi"/>
          <w:sz w:val="24"/>
          <w:szCs w:val="24"/>
        </w:rPr>
        <w:t xml:space="preserve">ego </w:t>
      </w:r>
      <w:r w:rsidR="00B824B2" w:rsidRPr="009211CE">
        <w:rPr>
          <w:rFonts w:cstheme="minorHAnsi"/>
          <w:sz w:val="24"/>
          <w:szCs w:val="24"/>
        </w:rPr>
        <w:t xml:space="preserve">kryteria wyboru projektów, </w:t>
      </w:r>
      <w:r w:rsidR="00325C4F" w:rsidRPr="009211CE">
        <w:rPr>
          <w:rFonts w:cstheme="minorHAnsi"/>
          <w:sz w:val="24"/>
          <w:szCs w:val="24"/>
        </w:rPr>
        <w:t>któr</w:t>
      </w:r>
      <w:r w:rsidR="00325C4F">
        <w:rPr>
          <w:rFonts w:cstheme="minorHAnsi"/>
          <w:sz w:val="24"/>
          <w:szCs w:val="24"/>
        </w:rPr>
        <w:t>y</w:t>
      </w:r>
      <w:r w:rsidR="00325C4F" w:rsidRPr="009211CE">
        <w:rPr>
          <w:rFonts w:cstheme="minorHAnsi"/>
          <w:sz w:val="24"/>
          <w:szCs w:val="24"/>
        </w:rPr>
        <w:t xml:space="preserve"> </w:t>
      </w:r>
      <w:r w:rsidR="00B824B2" w:rsidRPr="009211CE">
        <w:rPr>
          <w:rFonts w:cstheme="minorHAnsi"/>
          <w:sz w:val="24"/>
          <w:szCs w:val="24"/>
        </w:rPr>
        <w:t>wśród projektów z wymaganą minimalną liczbą punktów uzyskał największą liczbę punktów</w:t>
      </w:r>
      <w:r w:rsidR="00325C4F">
        <w:rPr>
          <w:rFonts w:cstheme="minorHAnsi"/>
          <w:sz w:val="24"/>
          <w:szCs w:val="24"/>
        </w:rPr>
        <w:t>.</w:t>
      </w:r>
      <w:r w:rsidR="00B824B2" w:rsidRPr="009211CE">
        <w:rPr>
          <w:rFonts w:cstheme="minorHAnsi"/>
          <w:sz w:val="24"/>
          <w:szCs w:val="24"/>
        </w:rPr>
        <w:t xml:space="preserve"> </w:t>
      </w:r>
    </w:p>
    <w:p w14:paraId="615EBAB2" w14:textId="77777777" w:rsidR="00B824B2" w:rsidRPr="009211CE" w:rsidRDefault="00B824B2" w:rsidP="00B824B2">
      <w:pPr>
        <w:pStyle w:val="Bezodstpw"/>
        <w:spacing w:after="120" w:line="276" w:lineRule="auto"/>
        <w:rPr>
          <w:rFonts w:cstheme="minorHAnsi"/>
          <w:sz w:val="24"/>
          <w:szCs w:val="24"/>
        </w:rPr>
      </w:pPr>
      <w:r w:rsidRPr="009211CE">
        <w:rPr>
          <w:rFonts w:cstheme="minorHAnsi"/>
          <w:sz w:val="24"/>
          <w:szCs w:val="24"/>
        </w:rPr>
        <w:t xml:space="preserve">Szczegółowy opis procedury oceny projektów w ramach postępowania konkurencyjnego znajduje się w załączniku nr 1 do niniejszego regulaminu pn. Procedura oceny projektów </w:t>
      </w:r>
      <w:r w:rsidRPr="009211CE">
        <w:rPr>
          <w:rFonts w:cstheme="minorHAnsi"/>
          <w:sz w:val="24"/>
          <w:szCs w:val="24"/>
        </w:rPr>
        <w:br/>
        <w:t>w postępowaniu konkurencyjnym (zakres EFS +).</w:t>
      </w:r>
    </w:p>
    <w:p w14:paraId="0A2D2D69" w14:textId="77777777" w:rsidR="00B824B2" w:rsidRPr="009211CE" w:rsidRDefault="00B824B2" w:rsidP="00B824B2">
      <w:pPr>
        <w:pStyle w:val="Bezodstpw"/>
        <w:spacing w:after="120" w:line="276" w:lineRule="auto"/>
        <w:rPr>
          <w:rFonts w:cstheme="minorHAnsi"/>
          <w:sz w:val="24"/>
          <w:szCs w:val="24"/>
        </w:rPr>
      </w:pPr>
      <w:r w:rsidRPr="009211CE">
        <w:rPr>
          <w:rFonts w:cstheme="minorHAnsi"/>
          <w:sz w:val="24"/>
          <w:szCs w:val="24"/>
        </w:rPr>
        <w:t xml:space="preserve">Regulamin pracy Komisji Oceny Projektów oceniającej projekty w ramach EFS+ programu regionalnego FEO 2021-2027 dotyczący postępowania konkurencyjnego określa organizację, tryb oraz zasady pracy KOP. </w:t>
      </w:r>
    </w:p>
    <w:p w14:paraId="0233DA75" w14:textId="77777777" w:rsidR="00B824B2" w:rsidRPr="009211CE" w:rsidRDefault="00B824B2" w:rsidP="00B824B2">
      <w:pPr>
        <w:pStyle w:val="Bezodstpw"/>
        <w:spacing w:after="120" w:line="276" w:lineRule="auto"/>
        <w:rPr>
          <w:rFonts w:cstheme="minorHAnsi"/>
          <w:sz w:val="24"/>
          <w:szCs w:val="24"/>
        </w:rPr>
      </w:pPr>
      <w:r w:rsidRPr="009211CE">
        <w:rPr>
          <w:rFonts w:cstheme="minorHAnsi"/>
          <w:bCs/>
          <w:sz w:val="24"/>
          <w:szCs w:val="24"/>
        </w:rPr>
        <w:t>Wyniki</w:t>
      </w:r>
      <w:r w:rsidRPr="009211CE">
        <w:rPr>
          <w:rFonts w:cstheme="minorHAnsi"/>
          <w:sz w:val="24"/>
          <w:szCs w:val="24"/>
        </w:rPr>
        <w:t xml:space="preserve"> oceny po każdym etapie naboru oraz informację o rozstrzygnięciu postępowania IP zamieszcza na stronie internetowej </w:t>
      </w:r>
      <w:bookmarkStart w:id="31" w:name="_Hlk137470209"/>
      <w:r w:rsidRPr="009211CE">
        <w:rPr>
          <w:rFonts w:cstheme="minorHAnsi"/>
          <w:sz w:val="24"/>
          <w:szCs w:val="24"/>
        </w:rPr>
        <w:fldChar w:fldCharType="begin"/>
      </w:r>
      <w:r w:rsidRPr="009211CE">
        <w:rPr>
          <w:rFonts w:cstheme="minorHAnsi"/>
          <w:sz w:val="24"/>
          <w:szCs w:val="24"/>
        </w:rPr>
        <w:instrText xml:space="preserve"> HYPERLINK "https://www.funduszeue.opolskie.pl/" </w:instrText>
      </w:r>
      <w:r w:rsidRPr="009211CE">
        <w:rPr>
          <w:rFonts w:cstheme="minorHAnsi"/>
          <w:sz w:val="24"/>
          <w:szCs w:val="24"/>
        </w:rPr>
      </w:r>
      <w:r w:rsidRPr="009211CE">
        <w:rPr>
          <w:rFonts w:cstheme="minorHAnsi"/>
          <w:sz w:val="24"/>
          <w:szCs w:val="24"/>
        </w:rPr>
        <w:fldChar w:fldCharType="separate"/>
      </w:r>
      <w:r w:rsidRPr="009211CE">
        <w:rPr>
          <w:rStyle w:val="Hipercze"/>
          <w:rFonts w:cstheme="minorHAnsi"/>
          <w:color w:val="auto"/>
          <w:sz w:val="24"/>
          <w:szCs w:val="24"/>
        </w:rPr>
        <w:t>IZ FEO 2021-2027</w:t>
      </w:r>
      <w:bookmarkEnd w:id="31"/>
      <w:r w:rsidRPr="009211CE">
        <w:rPr>
          <w:rFonts w:cstheme="minorHAnsi"/>
          <w:sz w:val="24"/>
          <w:szCs w:val="24"/>
        </w:rPr>
        <w:fldChar w:fldCharType="end"/>
      </w:r>
      <w:r w:rsidRPr="009211CE">
        <w:rPr>
          <w:rFonts w:cstheme="minorHAnsi"/>
          <w:sz w:val="24"/>
          <w:szCs w:val="24"/>
        </w:rPr>
        <w:t xml:space="preserve"> oraz na </w:t>
      </w:r>
      <w:hyperlink r:id="rId24" w:history="1">
        <w:r w:rsidRPr="009211CE">
          <w:rPr>
            <w:rStyle w:val="Hipercze"/>
            <w:rFonts w:cstheme="minorHAnsi"/>
            <w:color w:val="auto"/>
            <w:sz w:val="24"/>
            <w:szCs w:val="24"/>
          </w:rPr>
          <w:t>portalu Funduszy Europejskich</w:t>
        </w:r>
      </w:hyperlink>
      <w:r w:rsidRPr="009211CE">
        <w:rPr>
          <w:rFonts w:cstheme="minorHAnsi"/>
          <w:sz w:val="24"/>
          <w:szCs w:val="24"/>
        </w:rPr>
        <w:t xml:space="preserve">. </w:t>
      </w:r>
    </w:p>
    <w:p w14:paraId="29AAED3D" w14:textId="1FDA8DC1" w:rsidR="0006688C" w:rsidRDefault="0006688C" w:rsidP="005454C5">
      <w:pPr>
        <w:pStyle w:val="Bezodstpw"/>
        <w:spacing w:line="276" w:lineRule="auto"/>
        <w:contextualSpacing/>
        <w:rPr>
          <w:rFonts w:cstheme="minorHAnsi"/>
          <w:sz w:val="24"/>
          <w:szCs w:val="24"/>
        </w:rPr>
      </w:pPr>
    </w:p>
    <w:p w14:paraId="49A59712" w14:textId="77777777" w:rsidR="006B504B" w:rsidRDefault="006B504B" w:rsidP="005454C5">
      <w:pPr>
        <w:pStyle w:val="Bezodstpw"/>
        <w:spacing w:line="276" w:lineRule="auto"/>
        <w:contextualSpacing/>
        <w:rPr>
          <w:rFonts w:cstheme="minorHAnsi"/>
          <w:sz w:val="24"/>
          <w:szCs w:val="24"/>
        </w:rPr>
      </w:pPr>
    </w:p>
    <w:p w14:paraId="5F041F32" w14:textId="77777777" w:rsidR="006B504B" w:rsidRDefault="006B504B" w:rsidP="005454C5">
      <w:pPr>
        <w:pStyle w:val="Bezodstpw"/>
        <w:spacing w:line="276" w:lineRule="auto"/>
        <w:contextualSpacing/>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lastRenderedPageBreak/>
        <w:t>Uwaga!</w:t>
      </w:r>
    </w:p>
    <w:p w14:paraId="1AB1E6B2" w14:textId="77777777" w:rsidR="00B824B2" w:rsidRPr="009211CE" w:rsidRDefault="00B824B2" w:rsidP="00B824B2">
      <w:pPr>
        <w:pStyle w:val="Bezodstpw"/>
        <w:spacing w:after="120" w:line="276" w:lineRule="auto"/>
        <w:rPr>
          <w:rFonts w:cstheme="minorHAnsi"/>
          <w:b/>
          <w:bCs/>
          <w:sz w:val="24"/>
          <w:szCs w:val="24"/>
        </w:rPr>
      </w:pPr>
      <w:r w:rsidRPr="009211CE">
        <w:rPr>
          <w:rFonts w:cstheme="minorHAnsi"/>
          <w:b/>
          <w:bCs/>
          <w:sz w:val="24"/>
          <w:szCs w:val="24"/>
        </w:rPr>
        <w:t>Wnioski o dofinansowanie projektu składane są wyłącznie w formie elektronicznej, za pośrednictwem systemu teleinformatycznego LSI 2021-2027 (nie jest składana wersja papierowa).</w:t>
      </w:r>
      <w:r w:rsidRPr="009211CE">
        <w:rPr>
          <w:rFonts w:eastAsia="Times New Roman" w:cstheme="minorHAnsi"/>
          <w:b/>
          <w:sz w:val="24"/>
          <w:szCs w:val="24"/>
          <w:lang w:eastAsia="pl-PL"/>
        </w:rPr>
        <w:t xml:space="preserve"> </w:t>
      </w:r>
      <w:r w:rsidRPr="009211CE">
        <w:rPr>
          <w:rFonts w:cstheme="minorHAnsi"/>
          <w:b/>
          <w:bCs/>
          <w:sz w:val="24"/>
          <w:szCs w:val="24"/>
        </w:rPr>
        <w:t>Wnioski o dofinansowanie projektu składane są bez pisma przewodniego.</w:t>
      </w:r>
    </w:p>
    <w:p w14:paraId="50C7B5FD" w14:textId="77777777" w:rsidR="00A932EA" w:rsidRPr="0006688C" w:rsidRDefault="00A932EA" w:rsidP="005454C5">
      <w:pPr>
        <w:pStyle w:val="Bezodstpw"/>
        <w:spacing w:after="360" w:line="276" w:lineRule="auto"/>
        <w:rPr>
          <w:rFonts w:cstheme="minorHAnsi"/>
          <w:sz w:val="24"/>
          <w:szCs w:val="24"/>
        </w:rPr>
      </w:pPr>
    </w:p>
    <w:p w14:paraId="61E1DB55" w14:textId="6BDE9948" w:rsidR="00200E14" w:rsidRPr="003B1F03" w:rsidRDefault="00200E14" w:rsidP="005454C5">
      <w:pPr>
        <w:pStyle w:val="Nagwek2"/>
        <w:numPr>
          <w:ilvl w:val="1"/>
          <w:numId w:val="7"/>
        </w:numPr>
        <w:spacing w:after="360" w:line="276" w:lineRule="auto"/>
        <w:ind w:left="1276" w:hanging="567"/>
        <w:rPr>
          <w:b/>
          <w:color w:val="auto"/>
          <w:sz w:val="28"/>
          <w:szCs w:val="28"/>
        </w:rPr>
      </w:pPr>
      <w:bookmarkStart w:id="32" w:name="_Toc200527511"/>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2"/>
    </w:p>
    <w:p w14:paraId="74A785A1" w14:textId="77777777" w:rsidR="00B824B2" w:rsidRPr="00B824B2" w:rsidRDefault="00B824B2" w:rsidP="00B824B2">
      <w:pPr>
        <w:autoSpaceDE w:val="0"/>
        <w:autoSpaceDN w:val="0"/>
        <w:adjustRightInd w:val="0"/>
        <w:spacing w:after="0" w:line="276" w:lineRule="auto"/>
        <w:rPr>
          <w:rFonts w:cstheme="minorHAnsi"/>
          <w:b/>
          <w:sz w:val="24"/>
          <w:szCs w:val="24"/>
        </w:rPr>
      </w:pPr>
      <w:r w:rsidRPr="00B824B2">
        <w:rPr>
          <w:rFonts w:cstheme="minorHAnsi"/>
          <w:b/>
          <w:sz w:val="24"/>
          <w:szCs w:val="24"/>
        </w:rPr>
        <w:t>IP przyjmuje wnioski o dofinansowanie projektu wyłącznie za pomocą systemu teleinformatycznego LSI 2021-2027.</w:t>
      </w:r>
    </w:p>
    <w:p w14:paraId="59BE54D8" w14:textId="77777777" w:rsidR="00B824B2" w:rsidRPr="00B824B2" w:rsidRDefault="00B824B2" w:rsidP="00B824B2">
      <w:pPr>
        <w:autoSpaceDE w:val="0"/>
        <w:autoSpaceDN w:val="0"/>
        <w:adjustRightInd w:val="0"/>
        <w:spacing w:after="0" w:line="276" w:lineRule="auto"/>
        <w:rPr>
          <w:rFonts w:cstheme="minorHAnsi"/>
          <w:b/>
          <w:sz w:val="24"/>
          <w:szCs w:val="24"/>
        </w:rPr>
      </w:pPr>
    </w:p>
    <w:p w14:paraId="75C9B6E9" w14:textId="77777777" w:rsidR="00B824B2" w:rsidRPr="00B824B2" w:rsidRDefault="00B824B2" w:rsidP="00B824B2">
      <w:pPr>
        <w:autoSpaceDE w:val="0"/>
        <w:autoSpaceDN w:val="0"/>
        <w:adjustRightInd w:val="0"/>
        <w:spacing w:after="0" w:line="276" w:lineRule="auto"/>
        <w:rPr>
          <w:rFonts w:cstheme="minorHAnsi"/>
          <w:sz w:val="24"/>
          <w:szCs w:val="24"/>
        </w:rPr>
      </w:pPr>
      <w:r w:rsidRPr="00B824B2">
        <w:rPr>
          <w:rFonts w:cstheme="minorHAnsi"/>
          <w:sz w:val="24"/>
          <w:szCs w:val="24"/>
        </w:rPr>
        <w:t>Zadaniem systemu LSI 2021-2027 jest umożliwienie wnioskodawcom tworzenia elektronicznie wniosków o dofinansowanie projektu, a IP prowadzenie wykazu projektów od momentu ich złożenia przez wnioskodawcę, aż do utworzenia listy projektów wybranych do dofinansowania.</w:t>
      </w:r>
    </w:p>
    <w:p w14:paraId="1BB468D2" w14:textId="567AFDAE" w:rsidR="00DD0EFC" w:rsidRDefault="00B824B2" w:rsidP="00B824B2">
      <w:pPr>
        <w:autoSpaceDE w:val="0"/>
        <w:autoSpaceDN w:val="0"/>
        <w:adjustRightInd w:val="0"/>
        <w:spacing w:after="0" w:line="276" w:lineRule="auto"/>
        <w:rPr>
          <w:rFonts w:cstheme="minorHAnsi"/>
          <w:b/>
          <w:sz w:val="24"/>
          <w:szCs w:val="24"/>
        </w:rPr>
      </w:pPr>
      <w:r w:rsidRPr="00B824B2">
        <w:rPr>
          <w:rFonts w:cstheme="minorHAnsi"/>
          <w:sz w:val="24"/>
          <w:szCs w:val="24"/>
        </w:rPr>
        <w:t>Elementem systemu LSI 2021-2027 jest Panel wnioskodawcy to specjalna aplikacja, funkcjonująca jako serwis internetowy, dedykowana dla wnioskodawców, dostępna wyłącznie on-line.</w:t>
      </w:r>
      <w:r w:rsidRPr="00B824B2">
        <w:rPr>
          <w:rFonts w:cstheme="minorHAnsi"/>
          <w:b/>
          <w:sz w:val="24"/>
          <w:szCs w:val="24"/>
        </w:rPr>
        <w:t xml:space="preserve"> Panel wnioskodawcy jest jedynym narzędziem dostępnym dla wnioskodawców, za pomocą którego należy wypełnić i złożyć wniosek o dofinansowanie projektu w ramach programu regionalnego FEO 2021-2027. Wniosek o dofinansowanie projektu składany jest bez pisma przewodniego.</w:t>
      </w:r>
    </w:p>
    <w:p w14:paraId="39E7D249" w14:textId="77777777" w:rsidR="00B824B2" w:rsidRDefault="00B824B2"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A35627" w14:textId="566723C4" w:rsidR="00B824B2" w:rsidRDefault="00B824B2" w:rsidP="00B824B2">
      <w:pPr>
        <w:autoSpaceDE w:val="0"/>
        <w:autoSpaceDN w:val="0"/>
        <w:adjustRightInd w:val="0"/>
        <w:spacing w:after="120" w:line="276" w:lineRule="auto"/>
        <w:rPr>
          <w:rFonts w:cstheme="minorHAnsi"/>
          <w:b/>
          <w:sz w:val="24"/>
          <w:szCs w:val="24"/>
        </w:rPr>
      </w:pPr>
      <w:r w:rsidRPr="00B824B2">
        <w:rPr>
          <w:rFonts w:cstheme="minorHAnsi"/>
          <w:b/>
          <w:sz w:val="24"/>
          <w:szCs w:val="24"/>
        </w:rPr>
        <w:t xml:space="preserve">Wniosek o dofinansowanie projektu musi być podpisany elektronicznie zgodnie </w:t>
      </w:r>
      <w:r w:rsidR="006B504B">
        <w:rPr>
          <w:rFonts w:cstheme="minorHAnsi"/>
          <w:b/>
          <w:sz w:val="24"/>
          <w:szCs w:val="24"/>
        </w:rPr>
        <w:br/>
      </w:r>
      <w:r w:rsidRPr="00B824B2">
        <w:rPr>
          <w:rFonts w:cstheme="minorHAnsi"/>
          <w:b/>
          <w:sz w:val="24"/>
          <w:szCs w:val="24"/>
        </w:rP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1D2CEF43" w:rsidR="001F5FEB" w:rsidRDefault="001F5FEB" w:rsidP="00B824B2">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Adres strony internetowej Panelu wnioskodawcy:</w:t>
      </w:r>
      <w:r w:rsidRPr="00112FDD">
        <w:rPr>
          <w:rFonts w:cstheme="minorHAnsi"/>
          <w:sz w:val="24"/>
          <w:szCs w:val="24"/>
        </w:rPr>
        <w:t xml:space="preserve"> </w:t>
      </w:r>
      <w:hyperlink r:id="rId25" w:history="1">
        <w:r w:rsidRPr="00BB392C">
          <w:rPr>
            <w:rStyle w:val="Hipercze"/>
            <w:rFonts w:cstheme="minorHAnsi"/>
            <w:sz w:val="24"/>
            <w:szCs w:val="24"/>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3" w:name="_Toc200527512"/>
      <w:r w:rsidRPr="00562BE6">
        <w:rPr>
          <w:b/>
          <w:color w:val="auto"/>
          <w:sz w:val="28"/>
          <w:szCs w:val="28"/>
        </w:rPr>
        <w:lastRenderedPageBreak/>
        <w:t xml:space="preserve">Sposób komunikacji między wnioskodawcą a </w:t>
      </w:r>
      <w:r w:rsidR="00AB3B04" w:rsidRPr="00562BE6">
        <w:rPr>
          <w:b/>
          <w:color w:val="auto"/>
          <w:sz w:val="28"/>
          <w:szCs w:val="28"/>
        </w:rPr>
        <w:t>I</w:t>
      </w:r>
      <w:r w:rsidR="00AD5A4F">
        <w:rPr>
          <w:b/>
          <w:color w:val="auto"/>
          <w:sz w:val="28"/>
          <w:szCs w:val="28"/>
        </w:rPr>
        <w:t>P</w:t>
      </w:r>
      <w:bookmarkEnd w:id="33"/>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3D052CE3"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w:t>
      </w:r>
      <w:r w:rsidR="007826A9" w:rsidRPr="007826A9">
        <w:rPr>
          <w:rFonts w:eastAsia="Times New Roman" w:cstheme="minorHAnsi"/>
          <w:spacing w:val="-2"/>
          <w:sz w:val="24"/>
          <w:szCs w:val="24"/>
          <w:lang w:eastAsia="pl-PL"/>
        </w:rPr>
        <w:t>zgodnie z przepisami działu I rozdziału 8 ustawy z dnia 14 czerwca 1960 r. – Kodeks postępowania administracyjnego</w:t>
      </w:r>
      <w:r>
        <w:rPr>
          <w:rStyle w:val="Odwoanieprzypisudolnego"/>
          <w:rFonts w:eastAsia="Times New Roman" w:cstheme="minorHAnsi"/>
          <w:spacing w:val="-2"/>
          <w:sz w:val="24"/>
          <w:szCs w:val="24"/>
          <w:lang w:eastAsia="pl-PL"/>
        </w:rPr>
        <w:footnoteReference w:id="3"/>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4" w:name="_Toc200527513"/>
      <w:r w:rsidRPr="00562BE6">
        <w:rPr>
          <w:b/>
          <w:color w:val="auto"/>
          <w:sz w:val="28"/>
          <w:szCs w:val="28"/>
        </w:rPr>
        <w:t>Kryteria wyboru projektów</w:t>
      </w:r>
      <w:bookmarkEnd w:id="34"/>
    </w:p>
    <w:p w14:paraId="473C645C" w14:textId="39628F69"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6F1A1C">
        <w:rPr>
          <w:rFonts w:ascii="Calibri" w:eastAsia="Times New Roman" w:hAnsi="Calibri" w:cs="Times New Roman"/>
          <w:b/>
          <w:bCs/>
          <w:sz w:val="24"/>
          <w:szCs w:val="24"/>
          <w:lang w:eastAsia="pl-PL"/>
        </w:rPr>
        <w:t>11</w:t>
      </w:r>
      <w:r w:rsidR="006F1A1C" w:rsidRPr="00DC63FE">
        <w:rPr>
          <w:rFonts w:ascii="Calibri" w:eastAsia="Times New Roman" w:hAnsi="Calibri" w:cs="Times New Roman"/>
          <w:b/>
          <w:bCs/>
          <w:sz w:val="24"/>
          <w:szCs w:val="24"/>
          <w:lang w:eastAsia="pl-PL"/>
        </w:rPr>
        <w:t xml:space="preserve"> </w:t>
      </w:r>
      <w:r w:rsidR="001F5A29" w:rsidRPr="00DC63FE">
        <w:rPr>
          <w:rFonts w:ascii="Calibri" w:eastAsia="Times New Roman" w:hAnsi="Calibri" w:cs="Times New Roman"/>
          <w:b/>
          <w:bCs/>
          <w:sz w:val="24"/>
          <w:szCs w:val="24"/>
          <w:lang w:eastAsia="pl-PL"/>
        </w:rPr>
        <w:t xml:space="preserve">Kształcenie </w:t>
      </w:r>
      <w:r w:rsidR="006F1A1C">
        <w:rPr>
          <w:rFonts w:ascii="Calibri" w:eastAsia="Times New Roman" w:hAnsi="Calibri" w:cs="Times New Roman"/>
          <w:b/>
          <w:bCs/>
          <w:sz w:val="24"/>
          <w:szCs w:val="24"/>
          <w:lang w:eastAsia="pl-PL"/>
        </w:rPr>
        <w:t>ustawiczne</w:t>
      </w:r>
      <w:r w:rsidR="006F1A1C"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Każde kryterium posiada nazwę, definicję oraz opis znaczenia dla wyniku oceny. Definicja zawiera m. in. informacje o tym co będzie oceniane, wskazuje co wpływa na wynik oceny </w:t>
      </w:r>
      <w:r>
        <w:rPr>
          <w:rFonts w:eastAsia="Times New Roman" w:cstheme="minorHAnsi"/>
          <w:sz w:val="24"/>
          <w:szCs w:val="24"/>
          <w:lang w:eastAsia="pl-PL"/>
        </w:rPr>
        <w:lastRenderedPageBreak/>
        <w:t>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70607EF9"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1F80E49B" w14:textId="47CB3655" w:rsidR="00940272" w:rsidRPr="009211CE" w:rsidRDefault="00A419B5" w:rsidP="00940272">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dostarczenia przez wnioskodawcę dokumentów potwierdzających spełnienie tych kryteriów. </w:t>
      </w:r>
      <w:r w:rsidR="00940272" w:rsidRPr="009211CE">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kryterium formalnego w brzmieniu:</w:t>
      </w:r>
    </w:p>
    <w:p w14:paraId="2ECED80A" w14:textId="77777777" w:rsidR="00940272" w:rsidRPr="009211CE" w:rsidRDefault="00940272" w:rsidP="00940272">
      <w:pPr>
        <w:numPr>
          <w:ilvl w:val="0"/>
          <w:numId w:val="18"/>
        </w:numPr>
        <w:spacing w:after="0" w:line="276" w:lineRule="auto"/>
        <w:ind w:left="714" w:hanging="357"/>
        <w:contextualSpacing/>
        <w:rPr>
          <w:rFonts w:cstheme="minorHAnsi"/>
          <w:b/>
          <w:sz w:val="24"/>
          <w:szCs w:val="24"/>
        </w:rPr>
      </w:pPr>
      <w:r w:rsidRPr="009211CE">
        <w:rPr>
          <w:rFonts w:cstheme="minorHAnsi"/>
          <w:b/>
          <w:sz w:val="24"/>
          <w:szCs w:val="24"/>
        </w:rPr>
        <w:t>Wnioskodawca oraz Partnerzy (jeśli dotyczy) nie podlegają wykluczeniu z ubiegania się o dofinansowanie.</w:t>
      </w:r>
    </w:p>
    <w:p w14:paraId="5042C748" w14:textId="77777777" w:rsidR="00940272" w:rsidRDefault="00940272" w:rsidP="00940272">
      <w:pPr>
        <w:spacing w:after="120" w:line="276" w:lineRule="auto"/>
        <w:rPr>
          <w:rFonts w:cstheme="minorHAnsi"/>
          <w:sz w:val="24"/>
          <w:szCs w:val="24"/>
        </w:rPr>
      </w:pPr>
    </w:p>
    <w:p w14:paraId="36665FFD" w14:textId="660CC5FD" w:rsidR="00A419B5" w:rsidRDefault="00A419B5" w:rsidP="00940272">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w:t>
      </w:r>
      <w:r w:rsidR="00A632AF">
        <w:rPr>
          <w:rFonts w:cstheme="minorHAnsi"/>
          <w:sz w:val="24"/>
          <w:szCs w:val="24"/>
        </w:rPr>
        <w:t>ego</w:t>
      </w:r>
      <w:r>
        <w:rPr>
          <w:rFonts w:cstheme="minorHAnsi"/>
          <w:sz w:val="24"/>
          <w:szCs w:val="24"/>
        </w:rPr>
        <w:t xml:space="preserve"> kryteri</w:t>
      </w:r>
      <w:r w:rsidR="00A632AF">
        <w:rPr>
          <w:rFonts w:cstheme="minorHAnsi"/>
          <w:sz w:val="24"/>
          <w:szCs w:val="24"/>
        </w:rPr>
        <w:t>um</w:t>
      </w:r>
      <w:r>
        <w:rPr>
          <w:rFonts w:cstheme="minorHAnsi"/>
          <w:sz w:val="24"/>
          <w:szCs w:val="24"/>
        </w:rPr>
        <w:t xml:space="preserve">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2E3DC189" w14:textId="445053BA" w:rsidR="003A1595" w:rsidRPr="003A1595" w:rsidRDefault="003A1595" w:rsidP="003A1595">
      <w:pPr>
        <w:spacing w:beforeLines="60" w:before="144" w:after="0" w:line="276" w:lineRule="auto"/>
        <w:rPr>
          <w:rFonts w:cstheme="minorHAnsi"/>
          <w:sz w:val="24"/>
          <w:szCs w:val="24"/>
        </w:rPr>
      </w:pPr>
      <w:r w:rsidRPr="003A1595">
        <w:rPr>
          <w:rFonts w:cstheme="minorHAnsi"/>
          <w:sz w:val="24"/>
          <w:szCs w:val="24"/>
        </w:rPr>
        <w:t>Wnioskodawca będzie zobowiązany przed podpisaniem umowy o dofinansowanie projektu do wskazania tych dokumentów w załączniku nr 1</w:t>
      </w:r>
      <w:r>
        <w:rPr>
          <w:rFonts w:cstheme="minorHAnsi"/>
          <w:sz w:val="24"/>
          <w:szCs w:val="24"/>
        </w:rPr>
        <w:t>5</w:t>
      </w:r>
      <w:r w:rsidRPr="003A1595">
        <w:rPr>
          <w:rFonts w:cstheme="minorHAnsi"/>
          <w:sz w:val="24"/>
          <w:szCs w:val="24"/>
        </w:rPr>
        <w:t xml:space="preserve"> do umowy pn. „Zasady weryfikacji kryteriów wyboru projektów na etapie realizacji projektu, w tym wykaz minimalnych obligatory</w:t>
      </w:r>
      <w:r>
        <w:rPr>
          <w:rFonts w:cstheme="minorHAnsi"/>
          <w:sz w:val="24"/>
          <w:szCs w:val="24"/>
        </w:rPr>
        <w:t>jnych dokumentów dla Działania 5</w:t>
      </w:r>
      <w:r w:rsidRPr="003A1595">
        <w:rPr>
          <w:rFonts w:cstheme="minorHAnsi"/>
          <w:sz w:val="24"/>
          <w:szCs w:val="24"/>
        </w:rPr>
        <w:t>.</w:t>
      </w:r>
      <w:r>
        <w:rPr>
          <w:rFonts w:cstheme="minorHAnsi"/>
          <w:sz w:val="24"/>
          <w:szCs w:val="24"/>
        </w:rPr>
        <w:t>1</w:t>
      </w:r>
      <w:r w:rsidRPr="003A1595">
        <w:rPr>
          <w:rFonts w:cstheme="minorHAnsi"/>
          <w:sz w:val="24"/>
          <w:szCs w:val="24"/>
        </w:rPr>
        <w:t xml:space="preserve">1 </w:t>
      </w:r>
      <w:r>
        <w:rPr>
          <w:rFonts w:cstheme="minorHAnsi"/>
          <w:sz w:val="24"/>
          <w:szCs w:val="24"/>
        </w:rPr>
        <w:t>Kształcenie ustawiczne</w:t>
      </w:r>
      <w:r w:rsidRPr="003A1595">
        <w:rPr>
          <w:rFonts w:cstheme="minorHAnsi"/>
          <w:sz w:val="24"/>
          <w:szCs w:val="24"/>
        </w:rPr>
        <w:t xml:space="preserve"> programu regionalnego FEO 2021-2027”. </w:t>
      </w:r>
    </w:p>
    <w:p w14:paraId="7FDA58E6" w14:textId="12366A02" w:rsidR="003A1595" w:rsidRDefault="003A1595" w:rsidP="003A1595">
      <w:pPr>
        <w:spacing w:beforeLines="60" w:before="144" w:after="0" w:line="276" w:lineRule="auto"/>
        <w:rPr>
          <w:rFonts w:cstheme="minorHAnsi"/>
          <w:sz w:val="24"/>
          <w:szCs w:val="24"/>
        </w:rPr>
      </w:pPr>
      <w:r w:rsidRPr="003A1595">
        <w:rPr>
          <w:rFonts w:cstheme="minorHAnsi"/>
          <w:sz w:val="24"/>
          <w:szCs w:val="24"/>
        </w:rPr>
        <w:t>W załączniku tym zostały również wskazane przykładowe dokumenty potwierdzające kwalifikowalność uczestnika projektu lub podmiotu otrzymującego wsparcie w projekcie.</w:t>
      </w:r>
    </w:p>
    <w:p w14:paraId="5A912653" w14:textId="77777777" w:rsidR="00EE512D" w:rsidRDefault="00EE512D" w:rsidP="003A1595">
      <w:pPr>
        <w:spacing w:beforeLines="60" w:before="144" w:after="0" w:line="276" w:lineRule="auto"/>
        <w:rPr>
          <w:rFonts w:cstheme="minorHAnsi"/>
          <w:sz w:val="24"/>
          <w:szCs w:val="24"/>
        </w:rPr>
      </w:pP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Default="007230FF" w:rsidP="00D02215">
      <w:pPr>
        <w:pStyle w:val="Nagwek2"/>
        <w:numPr>
          <w:ilvl w:val="1"/>
          <w:numId w:val="7"/>
        </w:numPr>
        <w:spacing w:after="240" w:line="276" w:lineRule="auto"/>
        <w:ind w:left="1276" w:hanging="567"/>
        <w:rPr>
          <w:b/>
          <w:color w:val="auto"/>
          <w:sz w:val="28"/>
          <w:szCs w:val="28"/>
        </w:rPr>
      </w:pPr>
      <w:bookmarkStart w:id="35" w:name="_Toc166230987"/>
      <w:bookmarkStart w:id="36" w:name="_Toc166230988"/>
      <w:bookmarkStart w:id="37" w:name="_Toc166230989"/>
      <w:bookmarkStart w:id="38" w:name="_Toc166230990"/>
      <w:bookmarkStart w:id="39" w:name="_Toc166230991"/>
      <w:bookmarkStart w:id="40" w:name="_Toc166230992"/>
      <w:bookmarkStart w:id="41" w:name="_Toc166230993"/>
      <w:bookmarkStart w:id="42" w:name="_Toc166230994"/>
      <w:bookmarkStart w:id="43" w:name="_Toc166230995"/>
      <w:bookmarkStart w:id="44" w:name="_Toc166230996"/>
      <w:bookmarkStart w:id="45" w:name="_Toc166230997"/>
      <w:bookmarkStart w:id="46" w:name="_Toc166230998"/>
      <w:bookmarkStart w:id="47" w:name="_Toc166230999"/>
      <w:bookmarkStart w:id="48" w:name="_Toc166231000"/>
      <w:bookmarkStart w:id="49" w:name="_Toc166231001"/>
      <w:bookmarkStart w:id="50" w:name="_Toc166231002"/>
      <w:bookmarkStart w:id="51" w:name="_Toc166231003"/>
      <w:bookmarkStart w:id="52" w:name="_Toc166231004"/>
      <w:bookmarkStart w:id="53" w:name="_Toc166231005"/>
      <w:bookmarkStart w:id="54" w:name="_Toc166231006"/>
      <w:bookmarkStart w:id="55" w:name="_Toc166231007"/>
      <w:bookmarkStart w:id="56" w:name="_Toc20052751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6"/>
    </w:p>
    <w:p w14:paraId="62BC8D31" w14:textId="77777777" w:rsidR="00021B48" w:rsidRPr="00021B48" w:rsidRDefault="00021B48" w:rsidP="00021B48"/>
    <w:p w14:paraId="3E3D17F7" w14:textId="77777777" w:rsidR="004F5D99" w:rsidRPr="004F5D99" w:rsidRDefault="004F5D99" w:rsidP="004F5D99">
      <w:pPr>
        <w:autoSpaceDE w:val="0"/>
        <w:autoSpaceDN w:val="0"/>
        <w:adjustRightInd w:val="0"/>
        <w:spacing w:after="120" w:line="276" w:lineRule="auto"/>
        <w:rPr>
          <w:rFonts w:cstheme="minorHAnsi"/>
          <w:sz w:val="24"/>
          <w:szCs w:val="24"/>
        </w:rPr>
      </w:pPr>
      <w:r w:rsidRPr="004F5D99">
        <w:rPr>
          <w:rFonts w:cstheme="minorHAnsi"/>
          <w:sz w:val="24"/>
          <w:szCs w:val="24"/>
        </w:rPr>
        <w:t>Oceny spełniania kryteriów przez dany projekt dokonuje się na podstawie zapisów wniosku o dofinansowanie projektu oraz poprzez wykorzystanie podczas oceny wyjaśnień udzielonych przez wnioskodawcę albo przekazanych przez niego lub uzyskanych w inny sposób informacji dotyczących wnioskodawcy lub projektu. Uzyskanie i wykorzystanie tych wyjaśnień i informacji będzie dokumentowane.</w:t>
      </w:r>
    </w:p>
    <w:p w14:paraId="78966F69" w14:textId="77777777" w:rsidR="004F5D99" w:rsidRDefault="004F5D99" w:rsidP="004F5D99">
      <w:pPr>
        <w:autoSpaceDE w:val="0"/>
        <w:autoSpaceDN w:val="0"/>
        <w:adjustRightInd w:val="0"/>
        <w:spacing w:after="120" w:line="276" w:lineRule="auto"/>
        <w:rPr>
          <w:rFonts w:cstheme="minorHAnsi"/>
          <w:b/>
          <w:sz w:val="24"/>
          <w:szCs w:val="24"/>
        </w:rPr>
      </w:pPr>
    </w:p>
    <w:p w14:paraId="513E175C" w14:textId="77777777" w:rsidR="00657DFE" w:rsidRPr="009211CE" w:rsidRDefault="00657DFE" w:rsidP="00657DFE">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sz w:val="24"/>
          <w:szCs w:val="24"/>
        </w:rPr>
        <w:t>Etap I - ocena formalna dostępowa</w:t>
      </w:r>
      <w:r w:rsidRPr="009211CE">
        <w:rPr>
          <w:rFonts w:ascii="Calibri" w:eastAsia="Calibri" w:hAnsi="Calibri" w:cs="Calibri"/>
          <w:sz w:val="24"/>
          <w:szCs w:val="24"/>
        </w:rPr>
        <w:t xml:space="preserve"> obejmuje ocenę spełniania przez projekt kryteriów </w:t>
      </w:r>
      <w:r w:rsidRPr="009211CE">
        <w:rPr>
          <w:rFonts w:ascii="Calibri" w:eastAsia="Calibri" w:hAnsi="Calibri" w:cs="Calibri"/>
          <w:sz w:val="24"/>
          <w:szCs w:val="24"/>
        </w:rPr>
        <w:br/>
        <w:t xml:space="preserve">o charakterze formalnym niepodlegających korekcie. Kryteriami takimi są kryteria, których ocena polega na przypisaniu wartości „TAK” lub „NIE” lub „NIE DOTYCZY”.  Na tym etapie oceny nie ma możliwości poprawy wniosku o dofinansowanie projektu ani składania wyjaśnień. </w:t>
      </w:r>
    </w:p>
    <w:p w14:paraId="39E342E7" w14:textId="77777777" w:rsidR="00657DFE" w:rsidRPr="009211CE" w:rsidRDefault="00657DFE" w:rsidP="00657DFE">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bCs/>
          <w:sz w:val="24"/>
          <w:szCs w:val="24"/>
        </w:rPr>
        <w:t xml:space="preserve">Kryteria formalne sprawdzane na etapie oceny formalnej dostępowej: </w:t>
      </w:r>
    </w:p>
    <w:p w14:paraId="5E8A7AD2"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Projekt złożony w ramach właściwego działania oraz naboru,</w:t>
      </w:r>
    </w:p>
    <w:p w14:paraId="0196C181"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iCs/>
          <w:sz w:val="24"/>
          <w:szCs w:val="24"/>
        </w:rPr>
      </w:pPr>
      <w:r w:rsidRPr="009211CE">
        <w:rPr>
          <w:rFonts w:ascii="Calibri" w:eastAsia="Calibri" w:hAnsi="Calibri" w:cs="Calibri"/>
          <w:iCs/>
          <w:sz w:val="24"/>
          <w:szCs w:val="24"/>
        </w:rPr>
        <w:lastRenderedPageBreak/>
        <w:t>Zasadność zawarcia partnerstwa w ramach projektu (jeśli dotyczy),</w:t>
      </w:r>
    </w:p>
    <w:p w14:paraId="0F8A24F8"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Podmiot aplikujący o dofinansowanie składa dopuszczalną w Regulaminie wyboru projektów liczbę wniosków niezależnie od tego czy pełni rolę Wnioskodawcy czy Partnera (jeśli dotyczy),</w:t>
      </w:r>
    </w:p>
    <w:p w14:paraId="6C466FCA" w14:textId="6E8389A9" w:rsidR="008D5C2F" w:rsidRPr="009211CE" w:rsidRDefault="008D5C2F" w:rsidP="00657DFE">
      <w:pPr>
        <w:numPr>
          <w:ilvl w:val="0"/>
          <w:numId w:val="19"/>
        </w:numPr>
        <w:autoSpaceDE w:val="0"/>
        <w:autoSpaceDN w:val="0"/>
        <w:adjustRightInd w:val="0"/>
        <w:spacing w:after="120" w:line="276" w:lineRule="auto"/>
        <w:rPr>
          <w:rFonts w:ascii="Calibri" w:eastAsia="Calibri" w:hAnsi="Calibri" w:cs="Calibri"/>
          <w:sz w:val="24"/>
          <w:szCs w:val="24"/>
        </w:rPr>
      </w:pPr>
      <w:r w:rsidRPr="008D5C2F">
        <w:rPr>
          <w:rFonts w:ascii="Calibri" w:eastAsia="Calibri" w:hAnsi="Calibri" w:cs="Calibri"/>
          <w:sz w:val="24"/>
          <w:szCs w:val="24"/>
        </w:rPr>
        <w:t>Wartość dofinansowania projektu jest równa lub wyższa od minimalnej kwoty dofinansowania określonej w postępowaniu konkurencyjnym oraz wartość projektu nie przekracza maksymalnej kwoty dofinansowania określonej w postępowaniu konkurencyjnym (jeśli dotyczy).</w:t>
      </w:r>
    </w:p>
    <w:p w14:paraId="6E66133A"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 xml:space="preserve">Projekt, którego łączna wartość wyrażona w PLN nie przekracza równowartości </w:t>
      </w:r>
      <w:r w:rsidRPr="009211CE">
        <w:rPr>
          <w:rFonts w:ascii="Calibri" w:eastAsia="Calibri" w:hAnsi="Calibri" w:cs="Calibri"/>
          <w:sz w:val="24"/>
          <w:szCs w:val="24"/>
        </w:rPr>
        <w:br/>
        <w:t>200 tys. EUR rozliczany jest z zastosowaniem uproszczonych metod rozliczania wydatków wskazanych w Regulaminie wyboru projektów.</w:t>
      </w:r>
    </w:p>
    <w:p w14:paraId="10C956A9" w14:textId="77777777" w:rsidR="004F5D99" w:rsidRPr="004F5D99" w:rsidRDefault="004F5D99" w:rsidP="004F5D99">
      <w:pPr>
        <w:autoSpaceDE w:val="0"/>
        <w:autoSpaceDN w:val="0"/>
        <w:adjustRightInd w:val="0"/>
        <w:spacing w:after="120" w:line="276" w:lineRule="auto"/>
        <w:rPr>
          <w:rFonts w:cstheme="minorHAnsi"/>
          <w:b/>
          <w:sz w:val="24"/>
          <w:szCs w:val="24"/>
        </w:rPr>
      </w:pPr>
      <w:r w:rsidRPr="004F5D99">
        <w:rPr>
          <w:rFonts w:cstheme="minorHAnsi"/>
          <w:b/>
          <w:sz w:val="24"/>
          <w:szCs w:val="24"/>
        </w:rPr>
        <w:t xml:space="preserve">Pozostałe kryteria formalne wskazane w załączniku nr 5 do regulaminu sprawdzane są na </w:t>
      </w:r>
      <w:r w:rsidRPr="004F5D99">
        <w:rPr>
          <w:rFonts w:cstheme="minorHAnsi"/>
          <w:b/>
          <w:sz w:val="24"/>
          <w:szCs w:val="24"/>
        </w:rPr>
        <w:br/>
        <w:t>II etapie oceny tj. na ocenie formalnej.</w:t>
      </w:r>
    </w:p>
    <w:p w14:paraId="391EFF45" w14:textId="77777777" w:rsidR="00A55FE0" w:rsidRDefault="00A55FE0" w:rsidP="004F5D99">
      <w:pPr>
        <w:autoSpaceDE w:val="0"/>
        <w:autoSpaceDN w:val="0"/>
        <w:adjustRightInd w:val="0"/>
        <w:spacing w:after="120" w:line="276" w:lineRule="auto"/>
        <w:rPr>
          <w:rFonts w:ascii="Calibri" w:eastAsia="Calibri" w:hAnsi="Calibri" w:cs="Calibri"/>
          <w:b/>
          <w:sz w:val="24"/>
          <w:szCs w:val="24"/>
        </w:rPr>
      </w:pPr>
    </w:p>
    <w:p w14:paraId="68693038" w14:textId="67523B5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II - ocena formalna</w:t>
      </w:r>
      <w:r w:rsidRPr="004F5D99">
        <w:rPr>
          <w:rFonts w:ascii="Calibri" w:eastAsia="Calibri" w:hAnsi="Calibri" w:cs="Calibri"/>
          <w:sz w:val="24"/>
          <w:szCs w:val="24"/>
        </w:rPr>
        <w:t xml:space="preserve"> obejmuje ocenę spełniania przez projekt kryteriów o charakterze formalnym. Kryteriami takimi są kryteria, których </w:t>
      </w:r>
      <w:bookmarkStart w:id="57" w:name="_Hlk188440651"/>
      <w:r w:rsidRPr="004F5D99">
        <w:rPr>
          <w:rFonts w:ascii="Calibri" w:eastAsia="Calibri" w:hAnsi="Calibri" w:cs="Calibri"/>
          <w:sz w:val="24"/>
          <w:szCs w:val="24"/>
        </w:rPr>
        <w:t>ocena polega na przypisaniu wartości „TAK” lub „NIE” lub „DO KOREKTY” lub „NIE DOTYCZY”</w:t>
      </w:r>
      <w:bookmarkEnd w:id="57"/>
      <w:r w:rsidRPr="004F5D99">
        <w:rPr>
          <w:rFonts w:ascii="Calibri" w:eastAsia="Calibri" w:hAnsi="Calibri" w:cs="Calibri"/>
          <w:sz w:val="24"/>
          <w:szCs w:val="24"/>
        </w:rPr>
        <w:t xml:space="preserve">. </w:t>
      </w:r>
      <w:r w:rsidRPr="004F5D99">
        <w:rPr>
          <w:rFonts w:ascii="Calibri" w:eastAsia="Calibri" w:hAnsi="Calibri" w:cs="Calibri"/>
          <w:b/>
          <w:bCs/>
          <w:sz w:val="24"/>
          <w:szCs w:val="24"/>
        </w:rPr>
        <w:t>W wyniku tej oceny, wniosek może zostać skierowany do poprawy lub uzupełnienia</w:t>
      </w:r>
      <w:r w:rsidRPr="004F5D99">
        <w:rPr>
          <w:rFonts w:ascii="Calibri" w:eastAsia="Calibri" w:hAnsi="Calibri" w:cs="Calibri"/>
          <w:sz w:val="24"/>
          <w:szCs w:val="24"/>
        </w:rPr>
        <w:t xml:space="preserve"> zgodnie z art. 55 ust. 1 ustawy wdrożeniowej. W trakcie uzupełniania lub poprawiania wniosku o dofinansowanie projektu I</w:t>
      </w:r>
      <w:r w:rsidR="004F76E6">
        <w:rPr>
          <w:rFonts w:ascii="Calibri" w:eastAsia="Calibri" w:hAnsi="Calibri" w:cs="Calibri"/>
          <w:sz w:val="24"/>
          <w:szCs w:val="24"/>
        </w:rPr>
        <w:t>P</w:t>
      </w:r>
      <w:r w:rsidRPr="004F5D99">
        <w:rPr>
          <w:rFonts w:ascii="Calibri" w:eastAsia="Calibri" w:hAnsi="Calibri" w:cs="Calibri"/>
          <w:sz w:val="24"/>
          <w:szCs w:val="24"/>
        </w:rPr>
        <w:t xml:space="preserve"> zapewnia równe traktowanie wszystkich wnioskodawców. Na tym etapie oceny I</w:t>
      </w:r>
      <w:r w:rsidR="004F76E6">
        <w:rPr>
          <w:rFonts w:ascii="Calibri" w:eastAsia="Calibri" w:hAnsi="Calibri" w:cs="Calibri"/>
          <w:sz w:val="24"/>
          <w:szCs w:val="24"/>
        </w:rPr>
        <w:t>P</w:t>
      </w:r>
      <w:r w:rsidRPr="004F5D99">
        <w:rPr>
          <w:rFonts w:ascii="Calibri" w:eastAsia="Calibri" w:hAnsi="Calibri" w:cs="Calibri"/>
          <w:sz w:val="24"/>
          <w:szCs w:val="24"/>
        </w:rPr>
        <w:t xml:space="preserve"> może również wezwać Wnioskodawcę do </w:t>
      </w:r>
      <w:r w:rsidRPr="004F5D99">
        <w:rPr>
          <w:rFonts w:ascii="Calibri" w:eastAsia="Calibri" w:hAnsi="Calibri" w:cs="Calibri"/>
          <w:iCs/>
          <w:sz w:val="24"/>
          <w:szCs w:val="24"/>
        </w:rPr>
        <w:t xml:space="preserve">złożenia wyjaśnień dotyczących zapisów zawartych </w:t>
      </w:r>
      <w:r w:rsidRPr="004F5D99">
        <w:rPr>
          <w:rFonts w:ascii="Calibri" w:eastAsia="Calibri" w:hAnsi="Calibri" w:cs="Calibri"/>
          <w:iCs/>
          <w:sz w:val="24"/>
          <w:szCs w:val="24"/>
        </w:rPr>
        <w:br/>
        <w:t>we wniosku w zakresie spełnienia kryteriów formalnych.</w:t>
      </w:r>
    </w:p>
    <w:p w14:paraId="266BC21E" w14:textId="77777777" w:rsidR="004F5D99" w:rsidRPr="004F5D99" w:rsidRDefault="004F5D99" w:rsidP="004F5D99">
      <w:pPr>
        <w:spacing w:after="120" w:line="276" w:lineRule="auto"/>
        <w:rPr>
          <w:rFonts w:ascii="Calibri" w:eastAsia="Calibri" w:hAnsi="Calibri" w:cs="Times New Roman"/>
          <w:iCs/>
          <w:noProof/>
          <w:sz w:val="24"/>
          <w:szCs w:val="24"/>
          <w:lang w:eastAsia="pl-PL"/>
        </w:rPr>
      </w:pPr>
      <w:r w:rsidRPr="004F5D99">
        <w:rPr>
          <w:rFonts w:ascii="Calibri" w:eastAsia="Calibri" w:hAnsi="Calibri" w:cs="Calibri"/>
          <w:sz w:val="24"/>
        </w:rPr>
        <w:t xml:space="preserve">Projekt w części dotyczącej spełnienia </w:t>
      </w:r>
      <w:r w:rsidRPr="004F5D99">
        <w:rPr>
          <w:rFonts w:ascii="Calibri" w:eastAsia="Calibri" w:hAnsi="Calibri" w:cs="Calibri"/>
          <w:b/>
          <w:bCs/>
          <w:sz w:val="24"/>
        </w:rPr>
        <w:t>kryteriów</w:t>
      </w:r>
      <w:r w:rsidRPr="004F5D99">
        <w:rPr>
          <w:rFonts w:ascii="Calibri" w:eastAsia="Calibri" w:hAnsi="Calibri" w:cs="Calibri"/>
          <w:b/>
          <w:sz w:val="24"/>
        </w:rPr>
        <w:t xml:space="preserve"> formalnych </w:t>
      </w:r>
      <w:r w:rsidRPr="004F5D99">
        <w:rPr>
          <w:rFonts w:ascii="Calibri" w:eastAsia="Calibri" w:hAnsi="Calibri" w:cs="Calibri"/>
          <w:sz w:val="24"/>
        </w:rPr>
        <w:t xml:space="preserve">wyboru projektów </w:t>
      </w:r>
      <w:r w:rsidRPr="004F5D99">
        <w:rPr>
          <w:rFonts w:ascii="Calibri" w:eastAsia="Calibri" w:hAnsi="Calibri" w:cs="Calibri"/>
          <w:b/>
          <w:sz w:val="24"/>
        </w:rPr>
        <w:t>może być</w:t>
      </w:r>
      <w:r w:rsidRPr="004F5D99">
        <w:rPr>
          <w:rFonts w:ascii="Calibri" w:eastAsia="Calibri" w:hAnsi="Calibri" w:cs="Calibri"/>
          <w:b/>
          <w:spacing w:val="-52"/>
          <w:sz w:val="24"/>
        </w:rPr>
        <w:t xml:space="preserve"> </w:t>
      </w:r>
      <w:r w:rsidRPr="004F5D99">
        <w:rPr>
          <w:rFonts w:ascii="Calibri" w:eastAsia="Calibri" w:hAnsi="Calibri" w:cs="Calibri"/>
          <w:b/>
          <w:sz w:val="24"/>
        </w:rPr>
        <w:t>poprawiany lub uzupełniany wyłącznie w zakresie zmian/poprawek o charakterze</w:t>
      </w:r>
      <w:r w:rsidRPr="004F5D99">
        <w:rPr>
          <w:rFonts w:ascii="Calibri" w:eastAsia="Calibri" w:hAnsi="Calibri" w:cs="Calibri"/>
          <w:b/>
          <w:spacing w:val="1"/>
          <w:sz w:val="24"/>
        </w:rPr>
        <w:t xml:space="preserve"> </w:t>
      </w:r>
      <w:r w:rsidRPr="004F5D99">
        <w:rPr>
          <w:rFonts w:ascii="Calibri" w:eastAsia="Calibri" w:hAnsi="Calibri" w:cs="Calibri"/>
          <w:b/>
          <w:sz w:val="24"/>
        </w:rPr>
        <w:t>formalnym</w:t>
      </w:r>
      <w:r w:rsidRPr="004F5D99">
        <w:rPr>
          <w:rFonts w:ascii="Calibri" w:eastAsia="Calibri" w:hAnsi="Calibri" w:cs="Calibri"/>
          <w:b/>
          <w:spacing w:val="-1"/>
          <w:sz w:val="24"/>
        </w:rPr>
        <w:t xml:space="preserve"> </w:t>
      </w:r>
      <w:r w:rsidRPr="004F5D99">
        <w:rPr>
          <w:rFonts w:ascii="Calibri" w:eastAsia="Calibri" w:hAnsi="Calibri" w:cs="Calibri"/>
          <w:b/>
          <w:sz w:val="24"/>
        </w:rPr>
        <w:t>wskazanych</w:t>
      </w:r>
      <w:r w:rsidRPr="004F5D99">
        <w:rPr>
          <w:rFonts w:ascii="Calibri" w:eastAsia="Calibri" w:hAnsi="Calibri" w:cs="Calibri"/>
          <w:b/>
          <w:spacing w:val="-4"/>
          <w:sz w:val="24"/>
        </w:rPr>
        <w:t xml:space="preserve"> </w:t>
      </w:r>
      <w:r w:rsidRPr="004F5D99">
        <w:rPr>
          <w:rFonts w:ascii="Calibri" w:eastAsia="Calibri" w:hAnsi="Calibri" w:cs="Calibri"/>
          <w:b/>
          <w:sz w:val="24"/>
        </w:rPr>
        <w:t>przez</w:t>
      </w:r>
      <w:r w:rsidRPr="004F5D99">
        <w:rPr>
          <w:rFonts w:ascii="Calibri" w:eastAsia="Calibri" w:hAnsi="Calibri" w:cs="Calibri"/>
          <w:b/>
          <w:spacing w:val="-1"/>
          <w:sz w:val="24"/>
        </w:rPr>
        <w:t xml:space="preserve"> </w:t>
      </w:r>
      <w:r w:rsidRPr="004F5D99">
        <w:rPr>
          <w:rFonts w:ascii="Calibri" w:eastAsia="Calibri" w:hAnsi="Calibri" w:cs="Calibri"/>
          <w:b/>
          <w:sz w:val="24"/>
        </w:rPr>
        <w:t>oceniających</w:t>
      </w:r>
      <w:r w:rsidRPr="004F5D99">
        <w:rPr>
          <w:rFonts w:ascii="Calibri" w:eastAsia="Calibri" w:hAnsi="Calibri" w:cs="Calibri"/>
          <w:b/>
          <w:spacing w:val="-3"/>
          <w:sz w:val="24"/>
        </w:rPr>
        <w:t xml:space="preserve"> </w:t>
      </w:r>
      <w:r w:rsidRPr="004F5D99">
        <w:rPr>
          <w:rFonts w:ascii="Calibri" w:eastAsia="Calibri" w:hAnsi="Calibri" w:cs="Calibri"/>
          <w:b/>
          <w:sz w:val="24"/>
        </w:rPr>
        <w:t>w</w:t>
      </w:r>
      <w:r w:rsidRPr="004F5D99">
        <w:rPr>
          <w:rFonts w:ascii="Calibri" w:eastAsia="Calibri" w:hAnsi="Calibri" w:cs="Calibri"/>
          <w:b/>
          <w:spacing w:val="-1"/>
          <w:sz w:val="24"/>
        </w:rPr>
        <w:t xml:space="preserve"> </w:t>
      </w:r>
      <w:r w:rsidRPr="004F5D99">
        <w:rPr>
          <w:rFonts w:ascii="Calibri" w:eastAsia="Calibri" w:hAnsi="Calibri" w:cs="Calibri"/>
          <w:b/>
          <w:sz w:val="24"/>
        </w:rPr>
        <w:t>listach sprawdzających</w:t>
      </w:r>
      <w:r w:rsidRPr="004F5D99">
        <w:rPr>
          <w:rFonts w:ascii="Calibri" w:eastAsia="Calibri" w:hAnsi="Calibri" w:cs="Calibri"/>
          <w:sz w:val="24"/>
        </w:rPr>
        <w:t>.</w:t>
      </w:r>
      <w:r w:rsidRPr="004F5D99">
        <w:rPr>
          <w:rFonts w:ascii="Calibri" w:eastAsia="Calibri" w:hAnsi="Calibri" w:cs="Times New Roman"/>
          <w:iCs/>
          <w:noProof/>
          <w:sz w:val="24"/>
          <w:szCs w:val="24"/>
          <w:lang w:eastAsia="pl-PL"/>
        </w:rPr>
        <w:t xml:space="preserve"> </w:t>
      </w:r>
    </w:p>
    <w:p w14:paraId="0F02B059" w14:textId="77777777" w:rsidR="004F5D99" w:rsidRPr="004F5D99" w:rsidRDefault="004F5D99" w:rsidP="004F5D99">
      <w:pPr>
        <w:autoSpaceDE w:val="0"/>
        <w:autoSpaceDN w:val="0"/>
        <w:adjustRightInd w:val="0"/>
        <w:spacing w:after="120" w:line="276" w:lineRule="auto"/>
        <w:rPr>
          <w:rFonts w:ascii="Calibri" w:eastAsia="Calibri" w:hAnsi="Calibri" w:cs="Calibri"/>
          <w:b/>
          <w:sz w:val="24"/>
          <w:szCs w:val="24"/>
        </w:rPr>
      </w:pPr>
      <w:r w:rsidRPr="004F5D99">
        <w:rPr>
          <w:rFonts w:ascii="Calibri" w:eastAsia="Calibri" w:hAnsi="Calibri" w:cs="Calibr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7857200C" w14:textId="77777777" w:rsidR="004F5D99" w:rsidRDefault="004F5D99" w:rsidP="00A419B5">
      <w:pPr>
        <w:autoSpaceDE w:val="0"/>
        <w:autoSpaceDN w:val="0"/>
        <w:adjustRightInd w:val="0"/>
        <w:spacing w:after="120" w:line="276" w:lineRule="auto"/>
        <w:rPr>
          <w:rFonts w:cstheme="minorHAnsi"/>
          <w:b/>
          <w:sz w:val="24"/>
          <w:szCs w:val="24"/>
        </w:rPr>
      </w:pPr>
    </w:p>
    <w:p w14:paraId="6864B074" w14:textId="7777777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III - ocena merytoryczna</w:t>
      </w:r>
      <w:r w:rsidRPr="004F5D99">
        <w:rPr>
          <w:rFonts w:ascii="Calibri" w:eastAsia="Calibri" w:hAnsi="Calibri" w:cs="Calibri"/>
          <w:sz w:val="24"/>
          <w:szCs w:val="24"/>
        </w:rPr>
        <w:t xml:space="preserve"> obejmuje ocenę spełniania przez projekt kryteriów </w:t>
      </w:r>
      <w:r w:rsidRPr="004F5D99">
        <w:rPr>
          <w:rFonts w:ascii="Calibri" w:eastAsia="Calibri" w:hAnsi="Calibri" w:cs="Calibri"/>
          <w:sz w:val="24"/>
          <w:szCs w:val="24"/>
        </w:rPr>
        <w:br/>
        <w:t xml:space="preserve">o charakterze merytorycznym. Kryteriami takimi są kryteria bezwzględne, których ocena polega na przypisaniu wartości „TAK” lub „NIE” lub „DO NEGOCJACJI” lub „NIE DOTYCZY” oraz kryteria punktowane. </w:t>
      </w:r>
      <w:bookmarkStart w:id="58" w:name="_Hlk185490850"/>
      <w:r w:rsidRPr="004F5D99">
        <w:rPr>
          <w:rFonts w:ascii="Calibri" w:eastAsia="Calibri" w:hAnsi="Calibri" w:cs="Calibri"/>
          <w:sz w:val="24"/>
          <w:szCs w:val="24"/>
        </w:rPr>
        <w:t xml:space="preserve">Na tym etapie oceny nie ma możliwości poprawy wniosku </w:t>
      </w:r>
      <w:r w:rsidRPr="004F5D99">
        <w:rPr>
          <w:rFonts w:ascii="Calibri" w:eastAsia="Calibri" w:hAnsi="Calibri" w:cs="Calibri"/>
          <w:sz w:val="24"/>
          <w:szCs w:val="24"/>
        </w:rPr>
        <w:br/>
        <w:t>o dofinansowanie projektu ani składania wyjaśnień.</w:t>
      </w:r>
      <w:bookmarkEnd w:id="58"/>
    </w:p>
    <w:p w14:paraId="102FFF60" w14:textId="7777777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IV - negocjacje</w:t>
      </w:r>
      <w:r w:rsidRPr="004F5D99">
        <w:rPr>
          <w:rFonts w:ascii="Calibri" w:eastAsia="Calibri" w:hAnsi="Calibri" w:cs="Calibri"/>
          <w:sz w:val="24"/>
          <w:szCs w:val="24"/>
        </w:rPr>
        <w:t xml:space="preserve"> obejmują  </w:t>
      </w:r>
      <w:r w:rsidRPr="004F5D99">
        <w:rPr>
          <w:rFonts w:ascii="Calibri" w:eastAsia="Calibri" w:hAnsi="Calibri" w:cs="Calibri"/>
          <w:bCs/>
          <w:sz w:val="24"/>
          <w:szCs w:val="24"/>
        </w:rPr>
        <w:t xml:space="preserve">poprawianie lub uzupełnianie wniosku o dofinansowanie projektu w oparciu o uwagi dotyczące spełniania </w:t>
      </w:r>
      <w:r w:rsidRPr="004F5D99">
        <w:rPr>
          <w:rFonts w:ascii="Calibri" w:eastAsia="Calibri" w:hAnsi="Calibri" w:cs="Calibri"/>
          <w:b/>
          <w:sz w:val="24"/>
          <w:szCs w:val="24"/>
        </w:rPr>
        <w:t>kryteriów merytorycznych bezwzględnych</w:t>
      </w:r>
      <w:r w:rsidRPr="004F5D99">
        <w:rPr>
          <w:rFonts w:ascii="Calibri" w:eastAsia="Calibri" w:hAnsi="Calibri" w:cs="Calibri"/>
          <w:bCs/>
          <w:sz w:val="24"/>
          <w:szCs w:val="24"/>
        </w:rPr>
        <w:t xml:space="preserve"> </w:t>
      </w:r>
      <w:r w:rsidRPr="004F5D99">
        <w:rPr>
          <w:rFonts w:ascii="Calibri" w:eastAsia="Calibri" w:hAnsi="Calibri" w:cs="Calibri"/>
          <w:bCs/>
          <w:sz w:val="24"/>
          <w:szCs w:val="24"/>
        </w:rPr>
        <w:lastRenderedPageBreak/>
        <w:t>wskazane w listach sprawdzających</w:t>
      </w:r>
      <w:r w:rsidRPr="004F5D99">
        <w:rPr>
          <w:rFonts w:ascii="Calibri" w:eastAsia="Calibri" w:hAnsi="Calibri" w:cs="Calibri"/>
          <w:b/>
          <w:sz w:val="24"/>
          <w:szCs w:val="24"/>
        </w:rPr>
        <w:t xml:space="preserve"> </w:t>
      </w:r>
      <w:r w:rsidRPr="004F5D99">
        <w:rPr>
          <w:rFonts w:ascii="Calibri" w:eastAsia="Calibri" w:hAnsi="Calibri" w:cs="Calibri"/>
          <w:sz w:val="24"/>
          <w:szCs w:val="24"/>
        </w:rPr>
        <w:t>i/</w:t>
      </w:r>
      <w:r w:rsidRPr="004F5D99">
        <w:rPr>
          <w:rFonts w:ascii="Calibri" w:eastAsia="Calibri" w:hAnsi="Calibri" w:cs="Calibri"/>
          <w:bCs/>
          <w:sz w:val="24"/>
          <w:szCs w:val="24"/>
        </w:rPr>
        <w:t>lub</w:t>
      </w:r>
      <w:r w:rsidRPr="004F5D99">
        <w:rPr>
          <w:rFonts w:ascii="Calibri" w:eastAsia="Calibri" w:hAnsi="Calibri" w:cs="Calibri"/>
          <w:b/>
          <w:sz w:val="24"/>
          <w:szCs w:val="24"/>
        </w:rPr>
        <w:t xml:space="preserve"> </w:t>
      </w:r>
      <w:r w:rsidRPr="004F5D99">
        <w:rPr>
          <w:rFonts w:ascii="Calibri" w:eastAsia="Calibri" w:hAnsi="Calibri" w:cs="Calibri"/>
          <w:sz w:val="24"/>
          <w:szCs w:val="24"/>
        </w:rPr>
        <w:t xml:space="preserve">uzyskiwanie od wnioskodawców informacji </w:t>
      </w:r>
      <w:r w:rsidRPr="004F5D99">
        <w:rPr>
          <w:rFonts w:ascii="Calibri" w:eastAsia="Calibri" w:hAnsi="Calibri" w:cs="Calibri"/>
          <w:sz w:val="24"/>
          <w:szCs w:val="24"/>
        </w:rPr>
        <w:br/>
        <w:t>i wyjaśnień</w:t>
      </w:r>
      <w:r w:rsidRPr="004F5D99">
        <w:rPr>
          <w:rFonts w:ascii="Calibri" w:eastAsia="Calibri" w:hAnsi="Calibri" w:cs="Calibri"/>
          <w:b/>
          <w:sz w:val="24"/>
          <w:szCs w:val="24"/>
        </w:rPr>
        <w:t>.</w:t>
      </w:r>
      <w:r w:rsidRPr="004F5D99">
        <w:rPr>
          <w:rFonts w:ascii="Calibri" w:eastAsia="Calibri" w:hAnsi="Calibri" w:cs="Calibri"/>
          <w:sz w:val="24"/>
          <w:szCs w:val="24"/>
        </w:rPr>
        <w:t xml:space="preserve"> </w:t>
      </w:r>
    </w:p>
    <w:p w14:paraId="2E653EF2" w14:textId="77777777" w:rsidR="004F5D99" w:rsidRPr="004F5D99" w:rsidRDefault="004F5D99" w:rsidP="004F5D99">
      <w:pPr>
        <w:autoSpaceDE w:val="0"/>
        <w:autoSpaceDN w:val="0"/>
        <w:adjustRightInd w:val="0"/>
        <w:spacing w:after="120" w:line="276" w:lineRule="auto"/>
        <w:rPr>
          <w:rFonts w:ascii="Calibri" w:eastAsia="Calibri" w:hAnsi="Calibri" w:cs="Calibri"/>
          <w:b/>
          <w:sz w:val="24"/>
          <w:szCs w:val="24"/>
        </w:rPr>
      </w:pPr>
      <w:r w:rsidRPr="004F5D99">
        <w:rPr>
          <w:rFonts w:ascii="Calibri" w:eastAsia="Calibri" w:hAnsi="Calibri" w:cs="Calibri"/>
          <w:b/>
          <w:sz w:val="24"/>
          <w:szCs w:val="24"/>
        </w:rPr>
        <w:t>Uwaga!</w:t>
      </w:r>
    </w:p>
    <w:p w14:paraId="7D2CA553"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sz w:val="24"/>
          <w:szCs w:val="24"/>
        </w:rPr>
        <w:t xml:space="preserve">Nie ma możliwości poprawiania lub uzupełniania kryteriów merytorycznych punktowanych. </w:t>
      </w:r>
    </w:p>
    <w:p w14:paraId="34CF5212"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sz w:val="24"/>
          <w:szCs w:val="24"/>
        </w:rPr>
        <w:t xml:space="preserve">Negocjacje kończą się oceną kryterium negocjacyjnego, którego ocena polega na przypisaniu wartości „TAK” lub „NIE” dotyczącego spełnienia warunków postawionych wnioskodawcy przez oceniających i/lub przewodniczącego KOP i/lub wynikających z ustaleń podjętych </w:t>
      </w:r>
      <w:r w:rsidRPr="004F5D99">
        <w:rPr>
          <w:rFonts w:ascii="Calibri" w:eastAsia="Calibri" w:hAnsi="Calibri" w:cs="Calibri"/>
          <w:sz w:val="24"/>
          <w:szCs w:val="24"/>
        </w:rPr>
        <w:br/>
        <w:t xml:space="preserve">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p>
    <w:p w14:paraId="108C4C31"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7153AA7F"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sz w:val="24"/>
          <w:szCs w:val="24"/>
        </w:rPr>
        <w:t>Uwaga!</w:t>
      </w:r>
    </w:p>
    <w:p w14:paraId="31C0BAE8" w14:textId="77777777" w:rsidR="004F5D99" w:rsidRPr="004F5D99" w:rsidRDefault="004F5D99" w:rsidP="004F5D99">
      <w:pPr>
        <w:autoSpaceDE w:val="0"/>
        <w:autoSpaceDN w:val="0"/>
        <w:adjustRightInd w:val="0"/>
        <w:spacing w:after="0" w:line="276" w:lineRule="auto"/>
        <w:rPr>
          <w:rFonts w:ascii="Calibri" w:eastAsia="Calibri" w:hAnsi="Calibri" w:cs="Calibri"/>
          <w:b/>
          <w:bCs/>
          <w:sz w:val="24"/>
          <w:szCs w:val="24"/>
        </w:rPr>
      </w:pPr>
      <w:r w:rsidRPr="004F5D99">
        <w:rPr>
          <w:rFonts w:ascii="Calibri" w:eastAsia="Calibri" w:hAnsi="Calibri" w:cs="Calibr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podstawie wersji wniosku o dofinansowanie projektu, który został skierowany do uzupełnienia lub poprawy</w:t>
      </w:r>
      <w:r w:rsidRPr="004F5D99">
        <w:rPr>
          <w:rFonts w:ascii="Calibri" w:eastAsia="Calibri" w:hAnsi="Calibri" w:cs="Calibri"/>
          <w:b/>
          <w:bCs/>
          <w:sz w:val="24"/>
          <w:szCs w:val="24"/>
        </w:rPr>
        <w:t>.</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D02215">
      <w:pPr>
        <w:pStyle w:val="Nagwek2"/>
        <w:numPr>
          <w:ilvl w:val="0"/>
          <w:numId w:val="7"/>
        </w:numPr>
        <w:spacing w:after="240" w:line="276" w:lineRule="auto"/>
        <w:ind w:left="357" w:hanging="357"/>
        <w:rPr>
          <w:rFonts w:cstheme="minorHAnsi"/>
          <w:b/>
          <w:sz w:val="28"/>
          <w:szCs w:val="28"/>
        </w:rPr>
      </w:pPr>
      <w:bookmarkStart w:id="59" w:name="_Toc200527515"/>
      <w:r w:rsidRPr="00F85BEB">
        <w:rPr>
          <w:rFonts w:asciiTheme="minorHAnsi" w:hAnsiTheme="minorHAnsi" w:cstheme="minorHAnsi"/>
          <w:b/>
          <w:color w:val="auto"/>
          <w:sz w:val="28"/>
          <w:szCs w:val="28"/>
        </w:rPr>
        <w:t>Realizacja polityk horyzontalnych, w tym zasady równości szans i niedyskryminacji</w:t>
      </w:r>
      <w:bookmarkEnd w:id="59"/>
    </w:p>
    <w:p w14:paraId="1A449F6B"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Projekt musi być realizowany zgodnie z:</w:t>
      </w:r>
    </w:p>
    <w:p w14:paraId="55A481E5" w14:textId="77777777"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318069C" w14:textId="59C6EEF8"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iCs/>
          <w:sz w:val="24"/>
          <w:szCs w:val="24"/>
        </w:rPr>
      </w:pPr>
      <w:r w:rsidRPr="00971C61">
        <w:rPr>
          <w:rFonts w:ascii="Calibri" w:eastAsia="Calibri" w:hAnsi="Calibri" w:cs="Calibri"/>
          <w:sz w:val="24"/>
          <w:szCs w:val="24"/>
        </w:rPr>
        <w:t xml:space="preserve">zapisami </w:t>
      </w:r>
      <w:r w:rsidRPr="00971C61">
        <w:rPr>
          <w:rFonts w:ascii="Calibri" w:eastAsia="Calibri" w:hAnsi="Calibri" w:cs="Calibri"/>
          <w:iCs/>
          <w:sz w:val="24"/>
          <w:szCs w:val="24"/>
        </w:rPr>
        <w:t xml:space="preserve">Wytycznych dotyczących realizacji zasad równościowych w ramach funduszy unijnych na lata 2021-2027 </w:t>
      </w:r>
      <w:r w:rsidRPr="00971C61">
        <w:rPr>
          <w:rFonts w:ascii="Calibri" w:eastAsia="Calibri" w:hAnsi="Calibri" w:cs="Calibri"/>
          <w:sz w:val="24"/>
          <w:szCs w:val="24"/>
        </w:rPr>
        <w:t xml:space="preserve">z dnia </w:t>
      </w:r>
      <w:r w:rsidR="00BD34BF">
        <w:rPr>
          <w:rFonts w:ascii="Calibri" w:eastAsia="Calibri" w:hAnsi="Calibri" w:cs="Calibri"/>
          <w:sz w:val="24"/>
          <w:szCs w:val="24"/>
        </w:rPr>
        <w:t>10 marca</w:t>
      </w:r>
      <w:r w:rsidRPr="00971C61">
        <w:rPr>
          <w:rFonts w:ascii="Calibri" w:eastAsia="Calibri" w:hAnsi="Calibri" w:cs="Calibri"/>
          <w:sz w:val="24"/>
          <w:szCs w:val="24"/>
        </w:rPr>
        <w:t xml:space="preserve"> 202</w:t>
      </w:r>
      <w:r w:rsidR="00BD34BF">
        <w:rPr>
          <w:rFonts w:ascii="Calibri" w:eastAsia="Calibri" w:hAnsi="Calibri" w:cs="Calibri"/>
          <w:sz w:val="24"/>
          <w:szCs w:val="24"/>
        </w:rPr>
        <w:t>5</w:t>
      </w:r>
      <w:r w:rsidRPr="00971C61">
        <w:rPr>
          <w:rFonts w:ascii="Calibri" w:eastAsia="Calibri" w:hAnsi="Calibri" w:cs="Calibri"/>
          <w:sz w:val="24"/>
          <w:szCs w:val="24"/>
        </w:rPr>
        <w:t xml:space="preserve"> r. w tym załącznika </w:t>
      </w:r>
      <w:r w:rsidRPr="00971C61">
        <w:rPr>
          <w:rFonts w:ascii="Calibri" w:eastAsia="Calibri" w:hAnsi="Calibri" w:cs="Calibri"/>
          <w:sz w:val="24"/>
          <w:szCs w:val="24"/>
        </w:rPr>
        <w:br/>
        <w:t xml:space="preserve">nr 2 </w:t>
      </w:r>
      <w:r w:rsidRPr="00971C61">
        <w:rPr>
          <w:rFonts w:ascii="Calibri" w:eastAsia="Calibri" w:hAnsi="Calibri" w:cs="Calibri"/>
          <w:iCs/>
          <w:sz w:val="24"/>
          <w:szCs w:val="24"/>
        </w:rPr>
        <w:t>Standardy dostępności dla polityki spójności 2021-2027;</w:t>
      </w:r>
    </w:p>
    <w:p w14:paraId="6BC24F08" w14:textId="3FCA74B0"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postanowieniami Karty Praw Podstawowych Unii Europejskiej z dnia </w:t>
      </w:r>
      <w:r w:rsidR="00041E74" w:rsidRPr="00B655A9">
        <w:rPr>
          <w:rFonts w:ascii="Calibri" w:eastAsia="Calibri" w:hAnsi="Calibri" w:cs="Calibri"/>
          <w:sz w:val="24"/>
          <w:szCs w:val="24"/>
        </w:rPr>
        <w:t>7 czerwca 2016 r. (Dz. Urz. UE C 202</w:t>
      </w:r>
      <w:r w:rsidR="00041E74">
        <w:rPr>
          <w:rFonts w:ascii="Calibri" w:eastAsia="Calibri" w:hAnsi="Calibri" w:cs="Calibri"/>
          <w:sz w:val="24"/>
          <w:szCs w:val="24"/>
        </w:rPr>
        <w:t xml:space="preserve"> </w:t>
      </w:r>
      <w:r w:rsidR="00041E74" w:rsidRPr="00B655A9">
        <w:rPr>
          <w:rFonts w:ascii="Calibri" w:eastAsia="Calibri" w:hAnsi="Calibri" w:cs="Calibri"/>
          <w:sz w:val="24"/>
          <w:szCs w:val="24"/>
        </w:rPr>
        <w:t>z 07.06.2016, str.389)</w:t>
      </w:r>
      <w:r w:rsidRPr="00971C61">
        <w:rPr>
          <w:rFonts w:ascii="Calibri" w:eastAsia="Calibri" w:hAnsi="Calibri" w:cs="Calibri"/>
          <w:sz w:val="24"/>
          <w:szCs w:val="24"/>
        </w:rPr>
        <w:t>;</w:t>
      </w:r>
    </w:p>
    <w:p w14:paraId="185EE73C" w14:textId="77777777"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zapisami Konwencji o Prawach Osób Niepełnosprawnych, sporządzonej w Nowym Jorku dnia 13 grudnia 2006 r. (Dz. U. z 2012 r., poz. 1169 ze zm.);</w:t>
      </w:r>
    </w:p>
    <w:p w14:paraId="0BD9B00F" w14:textId="1A0FFE50"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lastRenderedPageBreak/>
        <w:t xml:space="preserve">ustawą z dnia 19 lipca 2019 r. </w:t>
      </w:r>
      <w:r w:rsidRPr="00971C61">
        <w:rPr>
          <w:rFonts w:ascii="Calibri" w:eastAsia="Calibri" w:hAnsi="Calibri" w:cs="Calibri"/>
          <w:iCs/>
          <w:sz w:val="24"/>
          <w:szCs w:val="24"/>
        </w:rPr>
        <w:t>o zapewnieniu dostępności osobom ze szczególnymi potrzebami</w:t>
      </w:r>
      <w:r w:rsidRPr="00971C61">
        <w:rPr>
          <w:rFonts w:ascii="Calibri" w:eastAsia="Calibri" w:hAnsi="Calibri" w:cs="Calibri"/>
          <w:sz w:val="24"/>
          <w:szCs w:val="24"/>
        </w:rPr>
        <w:t xml:space="preserve"> (</w:t>
      </w:r>
      <w:proofErr w:type="spellStart"/>
      <w:r w:rsidRPr="00971C61">
        <w:rPr>
          <w:rFonts w:ascii="Calibri" w:eastAsia="Calibri" w:hAnsi="Calibri" w:cs="Calibri"/>
          <w:sz w:val="24"/>
          <w:szCs w:val="24"/>
        </w:rPr>
        <w:t>t.j</w:t>
      </w:r>
      <w:proofErr w:type="spellEnd"/>
      <w:r w:rsidRPr="00971C61">
        <w:rPr>
          <w:rFonts w:ascii="Calibri" w:eastAsia="Calibri" w:hAnsi="Calibri" w:cs="Calibri"/>
          <w:sz w:val="24"/>
          <w:szCs w:val="24"/>
        </w:rPr>
        <w:t>. Dz. U. z 2024 r., poz. 1411</w:t>
      </w:r>
      <w:r w:rsidR="00FB3AD7">
        <w:rPr>
          <w:rFonts w:ascii="Calibri" w:eastAsia="Calibri" w:hAnsi="Calibri" w:cs="Calibri"/>
          <w:sz w:val="24"/>
          <w:szCs w:val="24"/>
        </w:rPr>
        <w:t xml:space="preserve"> ze zm.</w:t>
      </w:r>
      <w:r w:rsidRPr="00971C61">
        <w:rPr>
          <w:rFonts w:ascii="Calibri" w:eastAsia="Calibri" w:hAnsi="Calibri" w:cs="Calibri"/>
          <w:sz w:val="24"/>
          <w:szCs w:val="24"/>
        </w:rPr>
        <w:t xml:space="preserve">) oraz ustawą z dnia 4 kwietnia 2019 r. </w:t>
      </w:r>
      <w:r w:rsidRPr="00971C61">
        <w:rPr>
          <w:rFonts w:ascii="Calibri" w:eastAsia="Calibri" w:hAnsi="Calibri" w:cs="Calibri"/>
          <w:iCs/>
          <w:sz w:val="24"/>
          <w:szCs w:val="24"/>
        </w:rPr>
        <w:t>o dostępności cyfrowej stron internetowych i aplikacji mobilnych podmiotów publicznych</w:t>
      </w:r>
      <w:r w:rsidRPr="00971C61">
        <w:rPr>
          <w:rFonts w:ascii="Calibri" w:eastAsia="Calibri" w:hAnsi="Calibri" w:cs="Calibri"/>
          <w:sz w:val="24"/>
          <w:szCs w:val="24"/>
        </w:rPr>
        <w:t xml:space="preserve"> (</w:t>
      </w:r>
      <w:proofErr w:type="spellStart"/>
      <w:r w:rsidRPr="00971C61">
        <w:rPr>
          <w:rFonts w:ascii="Calibri" w:eastAsia="Calibri" w:hAnsi="Calibri" w:cs="Calibri"/>
          <w:sz w:val="24"/>
          <w:szCs w:val="24"/>
        </w:rPr>
        <w:t>t.j</w:t>
      </w:r>
      <w:proofErr w:type="spellEnd"/>
      <w:r w:rsidRPr="00971C61">
        <w:rPr>
          <w:rFonts w:ascii="Calibri" w:eastAsia="Calibri" w:hAnsi="Calibri" w:cs="Calibri"/>
          <w:sz w:val="24"/>
          <w:szCs w:val="24"/>
        </w:rPr>
        <w:t>. Dz. U. z 2023 r., poz. 1440).</w:t>
      </w:r>
    </w:p>
    <w:p w14:paraId="3943D8F6"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IZ obliguje Beneficjenta do zamieszczenia opisu dotyczącego zgodności projektu </w:t>
      </w:r>
      <w:r w:rsidRPr="00971C61">
        <w:rPr>
          <w:rFonts w:ascii="Calibri" w:eastAsia="Calibri" w:hAnsi="Calibri" w:cs="Calibri"/>
          <w:sz w:val="24"/>
          <w:szCs w:val="24"/>
        </w:rPr>
        <w:br/>
        <w:t>z zasadą równości szans i niedyskryminacji we wniosku o dofinansowanie (</w:t>
      </w:r>
      <w:bookmarkStart w:id="60" w:name="_Toc503858639"/>
      <w:bookmarkStart w:id="61" w:name="_Toc54688607"/>
      <w:bookmarkStart w:id="62" w:name="_Toc130474821"/>
      <w:r w:rsidRPr="00971C61">
        <w:rPr>
          <w:rFonts w:ascii="Calibri" w:eastAsia="Calibri" w:hAnsi="Calibri" w:cs="Calibri"/>
          <w:sz w:val="24"/>
          <w:szCs w:val="24"/>
        </w:rPr>
        <w:t>Sekcja 9. Zgodność projektu z politykami horyzontalnymi UE</w:t>
      </w:r>
      <w:bookmarkStart w:id="63" w:name="_Toc503858641"/>
      <w:bookmarkStart w:id="64" w:name="_Toc54688609"/>
      <w:bookmarkStart w:id="65" w:name="_Toc130474823"/>
      <w:bookmarkEnd w:id="60"/>
      <w:bookmarkEnd w:id="61"/>
      <w:bookmarkEnd w:id="62"/>
      <w:r w:rsidRPr="00971C61">
        <w:rPr>
          <w:rFonts w:ascii="Calibri" w:eastAsia="Calibri" w:hAnsi="Calibri" w:cs="Calibri"/>
          <w:sz w:val="24"/>
          <w:szCs w:val="24"/>
        </w:rPr>
        <w:t xml:space="preserve">, Punkt 9.2 Równość szans </w:t>
      </w:r>
      <w:r w:rsidRPr="00971C61">
        <w:rPr>
          <w:rFonts w:ascii="Calibri" w:eastAsia="Calibri" w:hAnsi="Calibri" w:cs="Calibri"/>
          <w:sz w:val="24"/>
          <w:szCs w:val="24"/>
        </w:rPr>
        <w:br/>
        <w:t>i niedyskryminacja</w:t>
      </w:r>
      <w:bookmarkEnd w:id="63"/>
      <w:bookmarkEnd w:id="64"/>
      <w:bookmarkEnd w:id="65"/>
      <w:r w:rsidRPr="00971C61">
        <w:rPr>
          <w:rFonts w:ascii="Calibri" w:eastAsia="Calibri" w:hAnsi="Calibri" w:cs="Calibri"/>
          <w:sz w:val="24"/>
          <w:szCs w:val="24"/>
        </w:rPr>
        <w:t>).</w:t>
      </w:r>
    </w:p>
    <w:p w14:paraId="7AE720F7" w14:textId="13DE4D80"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Wnioskodawca musi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Pr="00971C61">
        <w:rPr>
          <w:rFonts w:ascii="Calibri" w:eastAsia="Calibri" w:hAnsi="Calibri" w:cs="Calibri"/>
          <w:sz w:val="24"/>
          <w:szCs w:val="24"/>
        </w:rPr>
        <w:br/>
        <w:t xml:space="preserve">ze Standardami dostępności dla polityki spójności 2021-2027, które stanowią załącznik nr 2 do Wytycznych dotyczących realizacji zasad równościowych w ramach funduszy unijnych na lata 2021-2027 z dnia </w:t>
      </w:r>
      <w:r w:rsidR="00BD34BF">
        <w:rPr>
          <w:rFonts w:ascii="Calibri" w:eastAsia="Calibri" w:hAnsi="Calibri" w:cs="Calibri"/>
          <w:sz w:val="24"/>
          <w:szCs w:val="24"/>
        </w:rPr>
        <w:t>10 marca 2025 r</w:t>
      </w:r>
      <w:r w:rsidRPr="00971C61">
        <w:rPr>
          <w:rFonts w:ascii="Calibri" w:eastAsia="Calibri" w:hAnsi="Calibri" w:cs="Calibri"/>
          <w:sz w:val="24"/>
          <w:szCs w:val="24"/>
        </w:rPr>
        <w:t xml:space="preserve">.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6B504B">
        <w:rPr>
          <w:rFonts w:ascii="Calibri" w:eastAsia="Calibri" w:hAnsi="Calibri" w:cs="Calibri"/>
          <w:sz w:val="24"/>
          <w:szCs w:val="24"/>
        </w:rPr>
        <w:br/>
      </w:r>
      <w:r w:rsidRPr="00971C61">
        <w:rPr>
          <w:rFonts w:ascii="Calibri" w:eastAsia="Calibri" w:hAnsi="Calibri" w:cs="Calibri"/>
          <w:sz w:val="24"/>
          <w:szCs w:val="24"/>
        </w:rPr>
        <w:t xml:space="preserve">z niepełnosprawnościami lub zgłaszają się wyłącznie takie z określonymi rodzajami niepełnosprawności, jest dyskryminacją. </w:t>
      </w:r>
    </w:p>
    <w:p w14:paraId="0FE8AE80"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Niedopuszczalna jest sytuacja, w której odmawia się dostępu do uczestnictwa </w:t>
      </w:r>
      <w:r w:rsidRPr="00971C61">
        <w:rPr>
          <w:rFonts w:ascii="Calibri" w:eastAsia="Calibri" w:hAnsi="Calibri" w:cs="Calibri"/>
          <w:sz w:val="24"/>
          <w:szCs w:val="24"/>
        </w:rPr>
        <w:br/>
        <w:t xml:space="preserve">w projekcie osobie z niepełnosprawnościami ze względu na bariery np. architektoniczne, komunikacyjne czy cyfrowe. </w:t>
      </w:r>
    </w:p>
    <w:p w14:paraId="6C7B2742"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Ważnym elementem jest proces rekrutacji, który musi być zaplanowany tak, aby nikomu nie ograniczał dostępu. Należy mieć na uwadze: </w:t>
      </w:r>
    </w:p>
    <w:p w14:paraId="4B9E091C"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materiały informacyjne o projekcie np. plakaty, ulotki, ogłoszenia prasowe </w:t>
      </w:r>
      <w:r w:rsidRPr="00971C61">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08D05403"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dostosowanie stron internetowych, na których będą publikowane informacje </w:t>
      </w:r>
      <w:r w:rsidRPr="00971C61">
        <w:rPr>
          <w:rFonts w:ascii="Calibri" w:eastAsia="Calibri" w:hAnsi="Calibri" w:cs="Calibri"/>
          <w:sz w:val="24"/>
          <w:szCs w:val="24"/>
        </w:rPr>
        <w:br/>
        <w:t xml:space="preserve">o projekcie oraz dokumenty rekrutacyjne, do standardów WCAG 2.1 jest niezbędne, aby umożliwić pozyskanie informacji o rekrutacji osobom z różnymi rodzajami niepełnosprawności, </w:t>
      </w:r>
    </w:p>
    <w:p w14:paraId="3B33AC97"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zapewnienie różnych sposobów informowania o możliwości udziału w projekcie: plakaty, ulotki, informacje w polskim języku migowym (film na stronie www) itp., </w:t>
      </w:r>
    </w:p>
    <w:p w14:paraId="4870EADB"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wysyłanie informacji o projekcie do organizacji zrzeszających osoby </w:t>
      </w:r>
      <w:r w:rsidRPr="00971C61">
        <w:rPr>
          <w:rFonts w:ascii="Calibri" w:eastAsia="Calibri" w:hAnsi="Calibri" w:cs="Calibri"/>
          <w:sz w:val="24"/>
          <w:szCs w:val="24"/>
        </w:rPr>
        <w:br/>
        <w:t>z niepełnosprawnościami działających na terenie realizacji projektu,</w:t>
      </w:r>
    </w:p>
    <w:p w14:paraId="2EEEB0C5"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16004DE9"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lastRenderedPageBreak/>
        <w:t xml:space="preserve">sposób organizacji wsparcia w projekcie, w którym biorą udział osoby </w:t>
      </w:r>
      <w:r w:rsidRPr="00971C61">
        <w:rPr>
          <w:rFonts w:ascii="Calibri" w:eastAsia="Calibri" w:hAnsi="Calibri" w:cs="Calibri"/>
          <w:sz w:val="24"/>
          <w:szCs w:val="24"/>
        </w:rPr>
        <w:br/>
        <w:t xml:space="preserve">z niepełnosprawnościami, jest dostosowany do ich potrzeb, z uwzględnieniem rodzaju i stopnia niepełnosprawności uczestników, </w:t>
      </w:r>
    </w:p>
    <w:p w14:paraId="24B99D0B"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umieszczenie w materiałach informacyjnych i rekrutacyjnych wyraźnej informacji </w:t>
      </w:r>
      <w:r w:rsidRPr="00971C61">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7FCA67B7"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umieszczenie w materiałach informacyjnych i rekrutacyjnych opisu dostępności biura projektu/miejsc rekrutacji (szerokość drzwi, możliwość pokonania schodów (winda, itp.), dostępność tłumaczenia na język migowy, możliwość korzystania </w:t>
      </w:r>
      <w:r w:rsidRPr="00971C61">
        <w:rPr>
          <w:rFonts w:ascii="Calibri" w:eastAsia="Calibri" w:hAnsi="Calibri" w:cs="Calibri"/>
          <w:sz w:val="24"/>
          <w:szCs w:val="24"/>
        </w:rPr>
        <w:br/>
        <w:t>z pętli indukcyjnej itp.),</w:t>
      </w:r>
    </w:p>
    <w:p w14:paraId="12F9C494"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12F7273A"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przypadku planowania projektu/usługi w pierwszej kolejności należy dążyć do zapewnienia jej dostępności w oparciu o koncepcję uniwersalnego projektowania, natomiast MRU jako narzędzie zapewnienia dostępności jest rozpatrywany w drugiej kolejności. Oznacza to, że na etapie projektowania budżetu wnioskodawca powinien przewidzieć jak najwięcej produktów i usług, które poprawiają dostępność projektu. </w:t>
      </w:r>
    </w:p>
    <w:p w14:paraId="2EA89E29" w14:textId="55566A24"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Zgodnie z zapisami Wytycznych dotyczących realizacji zasad równościowych</w:t>
      </w:r>
      <w:r w:rsidR="006B504B">
        <w:rPr>
          <w:rFonts w:ascii="Calibri" w:eastAsia="Calibri" w:hAnsi="Calibri" w:cs="Calibri"/>
          <w:sz w:val="24"/>
          <w:szCs w:val="24"/>
        </w:rPr>
        <w:t>.</w:t>
      </w:r>
      <w:r w:rsidRPr="00971C61">
        <w:rPr>
          <w:rFonts w:ascii="Calibri" w:eastAsia="Calibri" w:hAnsi="Calibri" w:cs="Calibri"/>
          <w:sz w:val="24"/>
          <w:szCs w:val="24"/>
        </w:rPr>
        <w:t xml:space="preserve"> </w:t>
      </w:r>
      <w:r w:rsidRPr="00971C61">
        <w:rPr>
          <w:rFonts w:ascii="Calibri" w:eastAsia="Calibri" w:hAnsi="Calibri" w:cs="Calibri"/>
          <w:sz w:val="24"/>
          <w:szCs w:val="24"/>
        </w:rPr>
        <w:br/>
        <w:t xml:space="preserve">w ramach funduszy unijnych na lata 2021-2027, w projektach, w których pojawiły się nieprzewidziane na etapie planowania wydatki związane z zapewnieniem dostępności uczestnikowi/uczestniczce (lub członkowi/członkini personelu) projektu, jest możliwe zastosowanie MRU. </w:t>
      </w:r>
    </w:p>
    <w:p w14:paraId="15C84651"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przypadku wystąpienia w projekcie potrzeby sfinansowania kosztów związanych </w:t>
      </w:r>
      <w:r w:rsidRPr="00971C61">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3F3E467A" w14:textId="477CE4A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Decyzję w sprawie sfinansowania MRU podejmuje </w:t>
      </w:r>
      <w:r w:rsidR="00A632AF">
        <w:rPr>
          <w:rFonts w:ascii="Calibri" w:eastAsia="Calibri" w:hAnsi="Calibri" w:cs="Calibri"/>
          <w:sz w:val="24"/>
          <w:szCs w:val="24"/>
        </w:rPr>
        <w:t>IZ/IP</w:t>
      </w:r>
      <w:r w:rsidRPr="00971C61">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532280E0"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t>
      </w:r>
      <w:r w:rsidRPr="00971C61">
        <w:rPr>
          <w:rFonts w:ascii="Calibri" w:eastAsia="Calibri" w:hAnsi="Calibri" w:cs="Calibri"/>
          <w:sz w:val="24"/>
          <w:szCs w:val="24"/>
        </w:rPr>
        <w:lastRenderedPageBreak/>
        <w:t xml:space="preserve">Wewnętrznego i Instrumentu Wsparcia Finansowego na rzecz Zarządzania Granicami i Polityki Wizowej wprowadziło </w:t>
      </w:r>
      <w:r w:rsidRPr="00971C61">
        <w:rPr>
          <w:rFonts w:ascii="Calibri" w:eastAsia="Calibri" w:hAnsi="Calibri" w:cs="Calibri"/>
          <w:b/>
          <w:bCs/>
          <w:sz w:val="24"/>
          <w:szCs w:val="24"/>
        </w:rPr>
        <w:t xml:space="preserve">horyzontalny warunek podstawowy dotyczący stosowania i wdrażania KPP </w:t>
      </w:r>
      <w:r w:rsidRPr="00971C61">
        <w:rPr>
          <w:rFonts w:ascii="Calibri" w:eastAsia="Calibri" w:hAnsi="Calibri" w:cs="Calibri"/>
          <w:sz w:val="24"/>
          <w:szCs w:val="24"/>
        </w:rPr>
        <w:t xml:space="preserve">(Dz. Urz. UE C 326 z 26.10.2012, str. 391), którego celem jest poszanowanie i ochrona wszystkich praw podstawowych w ramach wyżej wymienionych funduszy UE. Spełnienie tego warunku umożliwia korzystanie </w:t>
      </w:r>
      <w:r w:rsidRPr="00971C61">
        <w:rPr>
          <w:rFonts w:ascii="Calibri" w:eastAsia="Calibri" w:hAnsi="Calibri" w:cs="Calibri"/>
          <w:sz w:val="24"/>
          <w:szCs w:val="24"/>
        </w:rPr>
        <w:br/>
        <w:t xml:space="preserve">ze środków programów krajowych i regionalnych finansowanych w ramach wskazanych wyżej funduszy. Konieczność stosowania i wdrażania KPP została określona również w Wytycznych dotyczących realizacji zasad równościowych </w:t>
      </w:r>
      <w:r w:rsidRPr="00971C61">
        <w:rPr>
          <w:rFonts w:ascii="Calibri" w:eastAsia="Calibri" w:hAnsi="Calibri" w:cs="Calibri"/>
          <w:sz w:val="24"/>
          <w:szCs w:val="24"/>
        </w:rPr>
        <w:br/>
        <w:t>w ramach funduszy unijnych na lata 2021-2027.</w:t>
      </w:r>
    </w:p>
    <w:p w14:paraId="6DB6E0F2" w14:textId="77777777" w:rsidR="00971C61" w:rsidRPr="00971C61" w:rsidRDefault="00971C61" w:rsidP="00971C61">
      <w:pPr>
        <w:numPr>
          <w:ilvl w:val="0"/>
          <w:numId w:val="10"/>
        </w:numPr>
        <w:tabs>
          <w:tab w:val="left" w:pos="284"/>
          <w:tab w:val="left" w:pos="426"/>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Beneficjent zobowiązany jest do zagwarantowania przestrzegania praw i wolności określonych w KPP na każdym etapie realizacji projektu. </w:t>
      </w:r>
      <w:r w:rsidRPr="00971C61">
        <w:rPr>
          <w:rFonts w:ascii="Calibri" w:eastAsia="Calibri" w:hAnsi="Calibri" w:cs="Calibri"/>
          <w:sz w:val="24"/>
          <w:szCs w:val="24"/>
        </w:rPr>
        <w:br/>
        <w:t xml:space="preserve">W tym celu niezbędne jest zapoznanie się z: </w:t>
      </w:r>
    </w:p>
    <w:p w14:paraId="1BE0A05F"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bookmarkStart w:id="66" w:name="_Hlk131419071"/>
      <w:r w:rsidRPr="00971C61">
        <w:rPr>
          <w:rFonts w:ascii="Calibri" w:eastAsia="Calibri" w:hAnsi="Calibri" w:cs="Calibri"/>
          <w:sz w:val="24"/>
          <w:szCs w:val="24"/>
        </w:rPr>
        <w:t>Kartą praw podstawowych Unii Europejskiej (2012/C 326/02),</w:t>
      </w:r>
    </w:p>
    <w:p w14:paraId="13752B1D"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Samooceną spełnienia warunku Skuteczne stosowanie i wdrażanie Karty praw podstawowych w Polsce,</w:t>
      </w:r>
    </w:p>
    <w:p w14:paraId="1103BFC5"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Wytycznymi dotyczącymi zapewnienia poszanowania Karty praw podstawowych Unii Europejskiej przy wdrażaniu europejskich funduszy strukturalnych </w:t>
      </w:r>
      <w:r w:rsidRPr="00971C61">
        <w:rPr>
          <w:rFonts w:ascii="Calibri" w:eastAsia="Calibri" w:hAnsi="Calibri" w:cs="Calibri"/>
          <w:sz w:val="24"/>
          <w:szCs w:val="24"/>
        </w:rPr>
        <w:br/>
        <w:t>i inwestycyjnych (2016/C 269/01) Komisji Europejskiej,</w:t>
      </w:r>
    </w:p>
    <w:p w14:paraId="57E09FF0" w14:textId="77777777" w:rsidR="00971C61" w:rsidRPr="00971C61" w:rsidRDefault="00971C61" w:rsidP="00971C61">
      <w:pPr>
        <w:numPr>
          <w:ilvl w:val="0"/>
          <w:numId w:val="50"/>
        </w:numPr>
        <w:tabs>
          <w:tab w:val="left" w:pos="284"/>
        </w:tabs>
        <w:autoSpaceDE w:val="0"/>
        <w:autoSpaceDN w:val="0"/>
        <w:adjustRightInd w:val="0"/>
        <w:spacing w:beforeLines="60" w:before="144"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6"/>
    <w:p w14:paraId="5F649CF1"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ramach oceny projektu, wniosek o dofinansowanie będzie również oceniany pod kątem kryterium mówiącego o zgodności z KPP. Tym samym dofinansowanie będzie mógł otrzymać projekt niezawierający zapisów, które mogą potencjalnie naruszać prawa i wolności określone w KPP. </w:t>
      </w:r>
    </w:p>
    <w:p w14:paraId="31E5B2D4"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40A2A5C" w14:textId="5FEE97C8" w:rsidR="00971C61" w:rsidRPr="00971C61" w:rsidRDefault="00971C61" w:rsidP="00971C61">
      <w:pPr>
        <w:numPr>
          <w:ilvl w:val="0"/>
          <w:numId w:val="10"/>
        </w:numPr>
        <w:contextualSpacing/>
        <w:rPr>
          <w:rFonts w:ascii="Calibri" w:eastAsia="Calibri" w:hAnsi="Calibri" w:cs="Calibri"/>
          <w:sz w:val="24"/>
          <w:szCs w:val="24"/>
        </w:rPr>
      </w:pPr>
      <w:r w:rsidRPr="00971C61">
        <w:rPr>
          <w:rFonts w:ascii="Calibri" w:eastAsia="Calibri" w:hAnsi="Calibri" w:cs="Calibri"/>
          <w:sz w:val="24"/>
          <w:szCs w:val="24"/>
        </w:rPr>
        <w:t xml:space="preserve">W dniu 6 listopada 2023 r. Zarząd Województwa Opolskiego przyjął uchwałę </w:t>
      </w:r>
      <w:r w:rsidRPr="00971C61">
        <w:rPr>
          <w:rFonts w:ascii="Calibri" w:eastAsia="Calibri" w:hAnsi="Calibri" w:cs="Calibri"/>
          <w:sz w:val="24"/>
          <w:szCs w:val="24"/>
        </w:rPr>
        <w:br/>
        <w:t xml:space="preserve">nr 10875/2023 w sprawie przyjęcia dokumentu pn. </w:t>
      </w:r>
      <w:r w:rsidRPr="006B504B">
        <w:rPr>
          <w:rFonts w:ascii="Calibri" w:eastAsia="Calibri" w:hAnsi="Calibri" w:cs="Calibri"/>
          <w:b/>
          <w:bCs/>
          <w:sz w:val="24"/>
          <w:szCs w:val="24"/>
        </w:rPr>
        <w:t xml:space="preserve">Procedura składania zgłoszeń </w:t>
      </w:r>
      <w:r w:rsidRPr="006B504B">
        <w:rPr>
          <w:rFonts w:ascii="Calibri" w:eastAsia="Calibri" w:hAnsi="Calibri" w:cs="Calibri"/>
          <w:b/>
          <w:bCs/>
          <w:sz w:val="24"/>
          <w:szCs w:val="24"/>
        </w:rPr>
        <w:br/>
        <w:t>o podejrzeniu niezgodności z Kartą praw podstawowych do praktyki wdrażania programu regionalnego Fundusze Europejskie dla Opolskiego 2021-2027</w:t>
      </w:r>
      <w:r w:rsidRPr="00971C61">
        <w:rPr>
          <w:rFonts w:ascii="Calibri" w:eastAsia="Calibri" w:hAnsi="Calibri" w:cs="Calibri"/>
          <w:sz w:val="24"/>
          <w:szCs w:val="24"/>
        </w:rPr>
        <w:t xml:space="preserve">. </w:t>
      </w:r>
      <w:r w:rsidR="00170FDB" w:rsidRPr="00467F63">
        <w:rPr>
          <w:rFonts w:ascii="Calibri" w:eastAsia="Calibri" w:hAnsi="Calibri" w:cs="Calibri"/>
          <w:sz w:val="24"/>
          <w:szCs w:val="24"/>
        </w:rPr>
        <w:t>Ww. uchwała została zmieniona uchwałą nr 2082/2025 z dnia 11 lutego 2025 r.</w:t>
      </w:r>
      <w:r w:rsidR="002B4BAF">
        <w:rPr>
          <w:rFonts w:ascii="Calibri" w:eastAsia="Calibri" w:hAnsi="Calibri" w:cs="Calibri"/>
          <w:sz w:val="24"/>
          <w:szCs w:val="24"/>
        </w:rPr>
        <w:t xml:space="preserve"> </w:t>
      </w:r>
      <w:r w:rsidR="00170FDB" w:rsidRPr="00467F63">
        <w:rPr>
          <w:rFonts w:ascii="Calibri" w:eastAsia="Calibri" w:hAnsi="Calibri" w:cs="Calibri"/>
          <w:sz w:val="24"/>
          <w:szCs w:val="24"/>
        </w:rPr>
        <w:t xml:space="preserve"> Ww. dokumenty dostępn</w:t>
      </w:r>
      <w:r w:rsidR="007A5DA9">
        <w:rPr>
          <w:rFonts w:ascii="Calibri" w:eastAsia="Calibri" w:hAnsi="Calibri" w:cs="Calibri"/>
          <w:sz w:val="24"/>
          <w:szCs w:val="24"/>
        </w:rPr>
        <w:t>e</w:t>
      </w:r>
      <w:r w:rsidR="00170FDB" w:rsidRPr="00467F63">
        <w:rPr>
          <w:rFonts w:ascii="Calibri" w:eastAsia="Calibri" w:hAnsi="Calibri" w:cs="Calibri"/>
          <w:sz w:val="24"/>
          <w:szCs w:val="24"/>
        </w:rPr>
        <w:t xml:space="preserve"> są na stronie</w:t>
      </w:r>
      <w:r w:rsidR="00170FDB" w:rsidRPr="00971C61" w:rsidDel="00170FDB">
        <w:rPr>
          <w:rFonts w:ascii="Calibri" w:eastAsia="Calibri" w:hAnsi="Calibri" w:cs="Calibri"/>
          <w:sz w:val="24"/>
          <w:szCs w:val="24"/>
        </w:rPr>
        <w:t xml:space="preserve"> </w:t>
      </w:r>
      <w:hyperlink r:id="rId26" w:history="1">
        <w:r w:rsidRPr="00971C61">
          <w:rPr>
            <w:rFonts w:ascii="Calibri" w:eastAsia="Calibri" w:hAnsi="Calibri" w:cs="Calibri"/>
            <w:color w:val="0563C1"/>
            <w:sz w:val="24"/>
            <w:szCs w:val="24"/>
            <w:u w:val="single"/>
          </w:rPr>
          <w:t>FEO 2021-2027</w:t>
        </w:r>
      </w:hyperlink>
      <w:r w:rsidRPr="00971C61">
        <w:rPr>
          <w:rFonts w:ascii="Calibri" w:eastAsia="Calibri" w:hAnsi="Calibri" w:cs="Calibri"/>
          <w:sz w:val="24"/>
          <w:szCs w:val="24"/>
        </w:rPr>
        <w:t>.</w:t>
      </w:r>
    </w:p>
    <w:p w14:paraId="2507DFDE" w14:textId="77777777" w:rsidR="00971C61" w:rsidRPr="00971C61" w:rsidRDefault="00971C61" w:rsidP="00971C61">
      <w:pPr>
        <w:numPr>
          <w:ilvl w:val="0"/>
          <w:numId w:val="10"/>
        </w:numPr>
        <w:contextualSpacing/>
        <w:rPr>
          <w:rFonts w:ascii="Calibri" w:eastAsia="Calibri" w:hAnsi="Calibri" w:cs="Calibri"/>
          <w:sz w:val="24"/>
          <w:szCs w:val="24"/>
        </w:rPr>
      </w:pPr>
      <w:r w:rsidRPr="00971C61">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w:t>
      </w:r>
      <w:r w:rsidRPr="00971C61">
        <w:rPr>
          <w:rFonts w:ascii="Calibri" w:eastAsia="Calibri" w:hAnsi="Calibri" w:cs="Calibri"/>
          <w:sz w:val="24"/>
          <w:szCs w:val="24"/>
        </w:rPr>
        <w:lastRenderedPageBreak/>
        <w:t xml:space="preserve">z wymogami tego dokumentu lub wymagania są neutralne wobec zakresu </w:t>
      </w:r>
      <w:r w:rsidRPr="00971C61">
        <w:rPr>
          <w:rFonts w:ascii="Calibri" w:eastAsia="Calibri" w:hAnsi="Calibri" w:cs="Calibri"/>
          <w:sz w:val="24"/>
          <w:szCs w:val="24"/>
        </w:rPr>
        <w:br/>
        <w:t>i zawartości projektu.</w:t>
      </w:r>
    </w:p>
    <w:p w14:paraId="3A241653" w14:textId="66A8E3D8"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dniu 6 listopada 2023 r. Zarząd Województwa Opolskiego przyjął uchwałę </w:t>
      </w:r>
      <w:r w:rsidRPr="00971C61">
        <w:rPr>
          <w:rFonts w:ascii="Calibri" w:eastAsia="Calibri" w:hAnsi="Calibri" w:cs="Calibri"/>
          <w:sz w:val="24"/>
          <w:szCs w:val="24"/>
        </w:rPr>
        <w:br/>
        <w:t xml:space="preserve">nr 10871/2023 w sprawie przyjęcia dokumentu pn. </w:t>
      </w:r>
      <w:r w:rsidRPr="00BB392C">
        <w:rPr>
          <w:rFonts w:ascii="Calibri" w:eastAsia="Calibri" w:hAnsi="Calibri" w:cs="Calibri"/>
          <w:b/>
          <w:bCs/>
          <w:sz w:val="24"/>
          <w:szCs w:val="24"/>
        </w:rPr>
        <w:t>Procedura służąca do włączania zapisów Konwencji o prawach osób niepełnosprawnych (KPON) do praktyki wdrażania programu regionalnego Fundusze Europejskie dla Opolskiego 2021-2027</w:t>
      </w:r>
      <w:r w:rsidRPr="00971C61">
        <w:rPr>
          <w:rFonts w:ascii="Calibri" w:eastAsia="Calibri" w:hAnsi="Calibri" w:cs="Calibri"/>
          <w:sz w:val="24"/>
          <w:szCs w:val="24"/>
        </w:rPr>
        <w:t xml:space="preserve">. </w:t>
      </w:r>
      <w:r w:rsidR="00170FDB" w:rsidRPr="00467F63">
        <w:rPr>
          <w:rFonts w:ascii="Calibri" w:eastAsia="Calibri" w:hAnsi="Calibri" w:cs="Calibri"/>
          <w:sz w:val="24"/>
          <w:szCs w:val="24"/>
          <w:lang w:eastAsia="pl-PL"/>
        </w:rPr>
        <w:t xml:space="preserve">Ww. uchwała została zmieniona uchwałą nr 2080/2025 z dnia 11 lutego 2025 r. </w:t>
      </w:r>
      <w:r w:rsidR="00F70AF4">
        <w:rPr>
          <w:rFonts w:ascii="Calibri" w:eastAsia="Calibri" w:hAnsi="Calibri" w:cs="Calibri"/>
          <w:sz w:val="24"/>
          <w:szCs w:val="24"/>
          <w:lang w:eastAsia="pl-PL"/>
        </w:rPr>
        <w:br/>
      </w:r>
      <w:r w:rsidR="00170FDB" w:rsidRPr="00467F63">
        <w:rPr>
          <w:rFonts w:ascii="Calibri" w:eastAsia="Calibri" w:hAnsi="Calibri" w:cs="Calibri"/>
          <w:sz w:val="24"/>
          <w:szCs w:val="24"/>
          <w:lang w:eastAsia="pl-PL"/>
        </w:rPr>
        <w:t xml:space="preserve">Ww. </w:t>
      </w:r>
      <w:r w:rsidR="008F0643">
        <w:rPr>
          <w:rFonts w:ascii="Calibri" w:eastAsia="Calibri" w:hAnsi="Calibri" w:cs="Calibri"/>
          <w:sz w:val="24"/>
          <w:szCs w:val="24"/>
          <w:lang w:eastAsia="pl-PL"/>
        </w:rPr>
        <w:t>D</w:t>
      </w:r>
      <w:r w:rsidR="00170FDB" w:rsidRPr="00467F63">
        <w:rPr>
          <w:rFonts w:ascii="Calibri" w:eastAsia="Calibri" w:hAnsi="Calibri" w:cs="Calibri"/>
          <w:sz w:val="24"/>
          <w:szCs w:val="24"/>
          <w:lang w:eastAsia="pl-PL"/>
        </w:rPr>
        <w:t>okumenty dostępne są na stronie</w:t>
      </w:r>
      <w:r w:rsidR="00170FDB" w:rsidRPr="00971C61" w:rsidDel="00170FDB">
        <w:rPr>
          <w:rFonts w:ascii="Calibri" w:eastAsia="Calibri" w:hAnsi="Calibri" w:cs="Calibri"/>
          <w:sz w:val="24"/>
          <w:szCs w:val="24"/>
        </w:rPr>
        <w:t xml:space="preserve"> </w:t>
      </w:r>
      <w:hyperlink r:id="rId27" w:history="1">
        <w:r w:rsidRPr="00971C61">
          <w:rPr>
            <w:rFonts w:ascii="Calibri" w:eastAsia="Calibri" w:hAnsi="Calibri" w:cs="Calibri"/>
            <w:color w:val="0563C1"/>
            <w:sz w:val="24"/>
            <w:szCs w:val="24"/>
            <w:u w:val="single"/>
          </w:rPr>
          <w:t>FEO 2021-2027</w:t>
        </w:r>
      </w:hyperlink>
      <w:r w:rsidRPr="00971C61">
        <w:rPr>
          <w:rFonts w:ascii="Calibri" w:eastAsia="Calibri" w:hAnsi="Calibri" w:cs="Calibri"/>
          <w:sz w:val="24"/>
          <w:szCs w:val="24"/>
        </w:rPr>
        <w:t>.</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67" w:name="_Toc200527516"/>
      <w:r w:rsidRPr="0054485D">
        <w:rPr>
          <w:rFonts w:asciiTheme="minorHAnsi" w:hAnsiTheme="minorHAnsi" w:cstheme="minorHAnsi"/>
          <w:b/>
          <w:color w:val="auto"/>
          <w:sz w:val="28"/>
          <w:szCs w:val="28"/>
        </w:rPr>
        <w:t>Kwota przeznaczona na dofinansowanie projektów</w:t>
      </w:r>
      <w:bookmarkEnd w:id="67"/>
    </w:p>
    <w:p w14:paraId="42C69F07" w14:textId="1AB5914E"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AD026D">
        <w:rPr>
          <w:rFonts w:ascii="Calibri" w:eastAsia="Times New Roman" w:hAnsi="Calibri" w:cs="Times New Roman"/>
          <w:b/>
          <w:sz w:val="24"/>
          <w:szCs w:val="24"/>
          <w:lang w:eastAsia="pl-PL"/>
        </w:rPr>
        <w:t>11</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 xml:space="preserve">Kształcenie </w:t>
      </w:r>
      <w:r w:rsidR="00AD026D">
        <w:rPr>
          <w:rFonts w:ascii="Calibri" w:eastAsia="Times New Roman" w:hAnsi="Calibri" w:cs="Times New Roman"/>
          <w:b/>
          <w:sz w:val="24"/>
          <w:szCs w:val="24"/>
          <w:lang w:eastAsia="pl-PL"/>
        </w:rPr>
        <w:t xml:space="preserve">ustawiczne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7C0B96F1" w:rsidR="00715A48" w:rsidRPr="00C84C9B" w:rsidRDefault="00F45237" w:rsidP="00D43B45">
      <w:pPr>
        <w:shd w:val="clear" w:color="auto" w:fill="FFFFFF"/>
        <w:spacing w:after="60" w:line="276" w:lineRule="auto"/>
        <w:rPr>
          <w:rFonts w:ascii="Calibri" w:eastAsia="Times New Roman" w:hAnsi="Calibri" w:cs="Calibri"/>
          <w:sz w:val="24"/>
          <w:szCs w:val="24"/>
          <w:lang w:eastAsia="pl-PL"/>
        </w:rPr>
      </w:pPr>
      <w:r>
        <w:rPr>
          <w:rFonts w:ascii="Calibri" w:eastAsia="Times New Roman" w:hAnsi="Calibri" w:cs="Calibri"/>
          <w:b/>
          <w:bCs/>
          <w:color w:val="000000"/>
          <w:sz w:val="24"/>
          <w:szCs w:val="24"/>
          <w:lang w:eastAsia="pl-PL"/>
        </w:rPr>
        <w:t>3</w:t>
      </w:r>
      <w:r w:rsidR="00897258">
        <w:rPr>
          <w:rFonts w:ascii="Calibri" w:eastAsia="Times New Roman" w:hAnsi="Calibri" w:cs="Calibri"/>
          <w:b/>
          <w:bCs/>
          <w:color w:val="000000"/>
          <w:sz w:val="24"/>
          <w:szCs w:val="24"/>
          <w:lang w:eastAsia="pl-PL"/>
        </w:rPr>
        <w:t> </w:t>
      </w:r>
      <w:r>
        <w:rPr>
          <w:rFonts w:ascii="Calibri" w:eastAsia="Times New Roman" w:hAnsi="Calibri" w:cs="Calibri"/>
          <w:b/>
          <w:bCs/>
          <w:color w:val="000000"/>
          <w:sz w:val="24"/>
          <w:szCs w:val="24"/>
          <w:lang w:eastAsia="pl-PL"/>
        </w:rPr>
        <w:t>352</w:t>
      </w:r>
      <w:r w:rsidR="00897258">
        <w:rPr>
          <w:rFonts w:ascii="Calibri" w:eastAsia="Times New Roman" w:hAnsi="Calibri" w:cs="Calibri"/>
          <w:b/>
          <w:bCs/>
          <w:color w:val="000000"/>
          <w:sz w:val="24"/>
          <w:szCs w:val="24"/>
          <w:lang w:eastAsia="pl-PL"/>
        </w:rPr>
        <w:t xml:space="preserve"> </w:t>
      </w:r>
      <w:r>
        <w:rPr>
          <w:rFonts w:ascii="Calibri" w:eastAsia="Times New Roman" w:hAnsi="Calibri" w:cs="Calibri"/>
          <w:b/>
          <w:bCs/>
          <w:color w:val="000000"/>
          <w:sz w:val="24"/>
          <w:szCs w:val="24"/>
          <w:lang w:eastAsia="pl-PL"/>
        </w:rPr>
        <w:t>941,</w:t>
      </w:r>
      <w:r w:rsidR="00F70AF4">
        <w:rPr>
          <w:rFonts w:ascii="Calibri" w:eastAsia="Times New Roman" w:hAnsi="Calibri" w:cs="Calibri"/>
          <w:b/>
          <w:bCs/>
          <w:color w:val="000000"/>
          <w:sz w:val="24"/>
          <w:szCs w:val="24"/>
          <w:lang w:eastAsia="pl-PL"/>
        </w:rPr>
        <w:t>00</w:t>
      </w:r>
      <w:r w:rsidR="007214ED" w:rsidRPr="007214ED">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r w:rsidR="00AD026D">
        <w:rPr>
          <w:rFonts w:ascii="Calibri" w:eastAsia="Times New Roman" w:hAnsi="Calibri" w:cs="Calibri"/>
          <w:b/>
          <w:bCs/>
          <w:sz w:val="24"/>
          <w:szCs w:val="24"/>
          <w:lang w:eastAsia="pl-PL"/>
        </w:rPr>
        <w:t xml:space="preserve"> </w:t>
      </w:r>
      <w:r w:rsidR="00AD026D" w:rsidRPr="007E2887">
        <w:rPr>
          <w:rFonts w:ascii="Calibri" w:eastAsia="Times New Roman" w:hAnsi="Calibri" w:cs="Calibri"/>
          <w:bCs/>
          <w:sz w:val="24"/>
          <w:szCs w:val="24"/>
          <w:lang w:eastAsia="pl-PL"/>
        </w:rPr>
        <w:t>w tym</w:t>
      </w:r>
      <w:r w:rsidR="00715A48" w:rsidRPr="00C84C9B">
        <w:rPr>
          <w:rFonts w:ascii="Calibri" w:eastAsia="Times New Roman" w:hAnsi="Calibri" w:cs="Calibri"/>
          <w:sz w:val="24"/>
          <w:szCs w:val="24"/>
          <w:lang w:eastAsia="pl-PL"/>
        </w:rPr>
        <w:t>:</w:t>
      </w:r>
    </w:p>
    <w:p w14:paraId="2F857E97" w14:textId="4FCB4502" w:rsidR="00715A48" w:rsidRPr="00B04710" w:rsidRDefault="00715A48" w:rsidP="00D43B45">
      <w:pPr>
        <w:shd w:val="clear" w:color="auto" w:fill="FFFFFF"/>
        <w:spacing w:after="60" w:line="276" w:lineRule="auto"/>
        <w:rPr>
          <w:rFonts w:ascii="Calibri" w:eastAsia="Times New Roman" w:hAnsi="Calibri" w:cs="Calibri"/>
          <w:sz w:val="24"/>
          <w:szCs w:val="24"/>
          <w:lang w:eastAsia="pl-PL"/>
        </w:rPr>
      </w:pPr>
      <w:r w:rsidRPr="00B04710">
        <w:rPr>
          <w:rFonts w:ascii="Calibri" w:eastAsia="Times New Roman" w:hAnsi="Calibri" w:cs="Calibri"/>
          <w:sz w:val="24"/>
          <w:szCs w:val="24"/>
          <w:lang w:eastAsia="pl-PL"/>
        </w:rPr>
        <w:t xml:space="preserve">- </w:t>
      </w:r>
      <w:r w:rsidR="00890C66">
        <w:rPr>
          <w:rFonts w:ascii="Calibri" w:eastAsia="Times New Roman" w:hAnsi="Calibri" w:cs="Calibri"/>
          <w:sz w:val="24"/>
          <w:szCs w:val="24"/>
          <w:lang w:eastAsia="pl-PL"/>
        </w:rPr>
        <w:t>3</w:t>
      </w:r>
      <w:r w:rsidR="00A55FE0">
        <w:rPr>
          <w:rFonts w:ascii="Calibri" w:eastAsia="Times New Roman" w:hAnsi="Calibri" w:cs="Calibri"/>
          <w:sz w:val="24"/>
          <w:szCs w:val="24"/>
          <w:lang w:eastAsia="pl-PL"/>
        </w:rPr>
        <w:t xml:space="preserve"> 000 000,00 </w:t>
      </w:r>
      <w:r w:rsidRPr="00B04710">
        <w:rPr>
          <w:rFonts w:ascii="Calibri" w:eastAsia="Times New Roman" w:hAnsi="Calibri" w:cs="Calibri"/>
          <w:sz w:val="24"/>
          <w:szCs w:val="24"/>
          <w:lang w:eastAsia="pl-PL"/>
        </w:rPr>
        <w:t xml:space="preserve">PLN </w:t>
      </w:r>
      <w:r w:rsidRPr="00B04710">
        <w:rPr>
          <w:rFonts w:ascii="Calibri" w:eastAsia="Times New Roman" w:hAnsi="Calibri" w:cs="Calibri" w:hint="eastAsia"/>
          <w:sz w:val="24"/>
          <w:szCs w:val="24"/>
          <w:lang w:eastAsia="pl-PL"/>
        </w:rPr>
        <w:t>ś</w:t>
      </w:r>
      <w:r w:rsidRPr="00B04710">
        <w:rPr>
          <w:rFonts w:ascii="Calibri" w:eastAsia="Times New Roman" w:hAnsi="Calibri" w:cs="Calibri"/>
          <w:sz w:val="24"/>
          <w:szCs w:val="24"/>
          <w:lang w:eastAsia="pl-PL"/>
        </w:rPr>
        <w:t>rodki EFS+</w:t>
      </w:r>
    </w:p>
    <w:p w14:paraId="7A78F417" w14:textId="07584D82"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7214ED">
        <w:rPr>
          <w:rFonts w:ascii="Calibri" w:eastAsia="Times New Roman" w:hAnsi="Calibri" w:cs="Calibri"/>
          <w:sz w:val="24"/>
          <w:szCs w:val="24"/>
          <w:lang w:eastAsia="pl-PL"/>
        </w:rPr>
        <w:t xml:space="preserve">- </w:t>
      </w:r>
      <w:r w:rsidR="00890C66">
        <w:rPr>
          <w:rFonts w:ascii="Calibri" w:eastAsia="Times New Roman" w:hAnsi="Calibri" w:cs="Calibri"/>
          <w:sz w:val="24"/>
          <w:szCs w:val="24"/>
          <w:lang w:eastAsia="pl-PL"/>
        </w:rPr>
        <w:t>3</w:t>
      </w:r>
      <w:r w:rsidR="007F2EE4">
        <w:rPr>
          <w:rFonts w:ascii="Calibri" w:eastAsia="Times New Roman" w:hAnsi="Calibri" w:cs="Calibri"/>
          <w:sz w:val="24"/>
          <w:szCs w:val="24"/>
          <w:lang w:eastAsia="pl-PL"/>
        </w:rPr>
        <w:t>52 941,</w:t>
      </w:r>
      <w:r w:rsidR="00F70AF4">
        <w:rPr>
          <w:rFonts w:ascii="Calibri" w:eastAsia="Times New Roman" w:hAnsi="Calibri" w:cs="Calibri"/>
          <w:sz w:val="24"/>
          <w:szCs w:val="24"/>
          <w:lang w:eastAsia="pl-PL"/>
        </w:rPr>
        <w:t>00</w:t>
      </w:r>
      <w:r w:rsidR="00691EDB">
        <w:rPr>
          <w:rFonts w:ascii="Calibri" w:eastAsia="Times New Roman" w:hAnsi="Calibri" w:cs="Calibri"/>
          <w:sz w:val="24"/>
          <w:szCs w:val="24"/>
          <w:lang w:eastAsia="pl-PL"/>
        </w:rPr>
        <w:t xml:space="preserve"> </w:t>
      </w:r>
      <w:r w:rsidR="00715A48" w:rsidRPr="007E2887">
        <w:rPr>
          <w:rFonts w:ascii="Calibri" w:eastAsia="Times New Roman" w:hAnsi="Calibri" w:cs="Calibri"/>
          <w:sz w:val="24"/>
          <w:szCs w:val="24"/>
          <w:lang w:eastAsia="pl-PL"/>
        </w:rPr>
        <w:t xml:space="preserve">PLN </w:t>
      </w:r>
      <w:r w:rsidR="00715A48" w:rsidRPr="007E2887">
        <w:rPr>
          <w:rFonts w:ascii="Calibri" w:eastAsia="Times New Roman" w:hAnsi="Calibri" w:cs="Calibri" w:hint="eastAsia"/>
          <w:sz w:val="24"/>
          <w:szCs w:val="24"/>
          <w:lang w:eastAsia="pl-PL"/>
        </w:rPr>
        <w:t>ś</w:t>
      </w:r>
      <w:r w:rsidRPr="007E2887">
        <w:rPr>
          <w:rFonts w:ascii="Calibri" w:eastAsia="Times New Roman" w:hAnsi="Calibri" w:cs="Calibri"/>
          <w:sz w:val="24"/>
          <w:szCs w:val="24"/>
          <w:lang w:eastAsia="pl-PL"/>
        </w:rPr>
        <w:t xml:space="preserve">rodki </w:t>
      </w:r>
      <w:r w:rsidRPr="00C84C9B">
        <w:rPr>
          <w:rFonts w:ascii="Calibri" w:eastAsia="Times New Roman" w:hAnsi="Calibri" w:cs="Calibri"/>
          <w:color w:val="000000"/>
          <w:sz w:val="24"/>
          <w:szCs w:val="24"/>
          <w:lang w:eastAsia="pl-PL"/>
        </w:rPr>
        <w:t>BP</w:t>
      </w:r>
    </w:p>
    <w:p w14:paraId="3B929EFD" w14:textId="12C4F5F3" w:rsidR="00F21638" w:rsidRPr="00B14D80" w:rsidRDefault="00715A48" w:rsidP="00C02048">
      <w:pPr>
        <w:shd w:val="clear" w:color="auto" w:fill="FFFFFF"/>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Umow</w:t>
      </w:r>
      <w:r w:rsidR="00085B68">
        <w:rPr>
          <w:rFonts w:ascii="Calibri" w:eastAsia="Times New Roman" w:hAnsi="Calibri" w:cs="Times New Roman"/>
          <w:sz w:val="24"/>
          <w:szCs w:val="24"/>
          <w:lang w:eastAsia="pl-PL"/>
        </w:rPr>
        <w:t>a</w:t>
      </w:r>
      <w:r w:rsidRPr="00715A48">
        <w:rPr>
          <w:rFonts w:ascii="Calibri" w:eastAsia="Times New Roman" w:hAnsi="Calibri" w:cs="Times New Roman"/>
          <w:sz w:val="24"/>
          <w:szCs w:val="24"/>
          <w:lang w:eastAsia="pl-PL"/>
        </w:rPr>
        <w:t xml:space="preserve">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w:t>
      </w:r>
      <w:r w:rsidR="00085B68">
        <w:rPr>
          <w:rFonts w:ascii="Calibri" w:eastAsia="Times New Roman" w:hAnsi="Calibri" w:cs="Times New Roman"/>
          <w:sz w:val="24"/>
          <w:szCs w:val="24"/>
          <w:lang w:eastAsia="pl-PL"/>
        </w:rPr>
        <w:t>u</w:t>
      </w:r>
      <w:r w:rsidR="00B14D80">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zostan</w:t>
      </w:r>
      <w:r w:rsidR="00085B68">
        <w:rPr>
          <w:rFonts w:ascii="Calibri" w:eastAsia="Times New Roman" w:hAnsi="Calibri" w:cs="Times New Roman"/>
          <w:sz w:val="24"/>
          <w:szCs w:val="24"/>
          <w:lang w:eastAsia="pl-PL"/>
        </w:rPr>
        <w:t>ie</w:t>
      </w:r>
      <w:r>
        <w:rPr>
          <w:rFonts w:ascii="Calibri" w:eastAsia="Times New Roman" w:hAnsi="Calibri" w:cs="Times New Roman"/>
          <w:sz w:val="24"/>
          <w:szCs w:val="24"/>
          <w:lang w:eastAsia="pl-PL"/>
        </w:rPr>
        <w:t xml:space="preserve"> </w:t>
      </w:r>
      <w:r w:rsidR="00EA4B85">
        <w:rPr>
          <w:rFonts w:ascii="Calibri" w:eastAsia="Times New Roman" w:hAnsi="Calibri" w:cs="Times New Roman"/>
          <w:sz w:val="24"/>
          <w:szCs w:val="24"/>
          <w:lang w:eastAsia="pl-PL"/>
        </w:rPr>
        <w:t>zawart</w:t>
      </w:r>
      <w:r w:rsidR="00085B68">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61CF4B39" w14:textId="77777777" w:rsidR="00310AAE" w:rsidRDefault="00310AAE" w:rsidP="00C02048">
      <w:pPr>
        <w:shd w:val="clear" w:color="auto" w:fill="FFFFFF"/>
        <w:spacing w:after="0" w:line="276" w:lineRule="auto"/>
        <w:rPr>
          <w:rFonts w:ascii="Calibri" w:eastAsia="Times New Roman" w:hAnsi="Calibri" w:cs="Times New Roman"/>
          <w:sz w:val="24"/>
          <w:szCs w:val="24"/>
          <w:lang w:eastAsia="pl-PL"/>
        </w:rPr>
      </w:pP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68" w:name="_Toc200527517"/>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68"/>
    </w:p>
    <w:p w14:paraId="0E82F298" w14:textId="77777777" w:rsidR="008179EF" w:rsidRPr="00BB392C" w:rsidRDefault="008179EF" w:rsidP="008179EF">
      <w:pPr>
        <w:spacing w:after="0" w:line="276" w:lineRule="auto"/>
        <w:rPr>
          <w:rFonts w:eastAsia="Times New Roman" w:cstheme="minorHAnsi"/>
          <w:sz w:val="24"/>
          <w:szCs w:val="24"/>
          <w:lang w:eastAsia="pl-PL"/>
        </w:rPr>
      </w:pPr>
      <w:r w:rsidRPr="00BB392C">
        <w:rPr>
          <w:rFonts w:eastAsia="Times New Roman" w:cstheme="minorHAnsi"/>
          <w:sz w:val="24"/>
          <w:szCs w:val="24"/>
          <w:lang w:eastAsia="pl-PL"/>
        </w:rPr>
        <w:t xml:space="preserve">Zgodnie z art. 57 ust. 5 ustawy wdrożeniowej </w:t>
      </w:r>
      <w:r w:rsidRPr="00BB392C">
        <w:rPr>
          <w:rFonts w:eastAsia="Times New Roman" w:cstheme="minorHAnsi"/>
          <w:b/>
          <w:bCs/>
          <w:sz w:val="24"/>
          <w:szCs w:val="24"/>
          <w:lang w:eastAsia="pl-PL"/>
        </w:rPr>
        <w:t>po zakończeniu postępowania w zakresie wyboru projektów do dofinansowania</w:t>
      </w:r>
      <w:r w:rsidRPr="00BB392C">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sidRPr="00BB392C">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Pr>
          <w:rFonts w:eastAsia="Times New Roman" w:cstheme="minorHAnsi"/>
          <w:sz w:val="24"/>
          <w:szCs w:val="24"/>
          <w:lang w:eastAsia="pl-PL"/>
        </w:rPr>
        <w:t xml:space="preserve">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32FAB8C3" w:rsidR="005269EB" w:rsidRPr="00122375" w:rsidRDefault="0093512B" w:rsidP="00D02215">
      <w:pPr>
        <w:pStyle w:val="Nagwek2"/>
        <w:numPr>
          <w:ilvl w:val="0"/>
          <w:numId w:val="7"/>
        </w:numPr>
        <w:spacing w:after="240"/>
        <w:ind w:left="357" w:hanging="357"/>
        <w:rPr>
          <w:b/>
          <w:color w:val="auto"/>
          <w:sz w:val="28"/>
          <w:szCs w:val="28"/>
        </w:rPr>
      </w:pPr>
      <w:r>
        <w:rPr>
          <w:b/>
          <w:color w:val="auto"/>
          <w:sz w:val="28"/>
          <w:szCs w:val="28"/>
        </w:rPr>
        <w:t xml:space="preserve"> </w:t>
      </w:r>
      <w:bookmarkStart w:id="69" w:name="_Toc200527518"/>
      <w:r w:rsidR="005269EB" w:rsidRPr="00562BE6">
        <w:rPr>
          <w:b/>
          <w:color w:val="auto"/>
          <w:sz w:val="28"/>
          <w:szCs w:val="28"/>
        </w:rPr>
        <w:t xml:space="preserve">Maksymalna wartość </w:t>
      </w:r>
      <w:r w:rsidR="00FA0FB0">
        <w:rPr>
          <w:b/>
          <w:color w:val="auto"/>
          <w:sz w:val="28"/>
          <w:szCs w:val="28"/>
        </w:rPr>
        <w:t xml:space="preserve">dofinansowania </w:t>
      </w:r>
      <w:r w:rsidR="005269EB" w:rsidRPr="00562BE6">
        <w:rPr>
          <w:b/>
          <w:color w:val="auto"/>
          <w:sz w:val="28"/>
          <w:szCs w:val="28"/>
        </w:rPr>
        <w:t>projektu</w:t>
      </w:r>
      <w:bookmarkEnd w:id="69"/>
    </w:p>
    <w:p w14:paraId="20BCD817" w14:textId="77777777" w:rsidR="00085B68"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7D5261">
        <w:rPr>
          <w:b/>
          <w:sz w:val="24"/>
          <w:szCs w:val="24"/>
        </w:rPr>
        <w:t>11</w:t>
      </w:r>
      <w:r w:rsidR="007D5261" w:rsidRPr="005269EB">
        <w:rPr>
          <w:b/>
          <w:sz w:val="24"/>
          <w:szCs w:val="24"/>
        </w:rPr>
        <w:t xml:space="preserve"> </w:t>
      </w:r>
      <w:r w:rsidR="00D57C9A">
        <w:rPr>
          <w:b/>
          <w:sz w:val="24"/>
          <w:szCs w:val="24"/>
        </w:rPr>
        <w:t xml:space="preserve">Kształcenie </w:t>
      </w:r>
      <w:r w:rsidR="007D5261">
        <w:rPr>
          <w:b/>
          <w:sz w:val="24"/>
          <w:szCs w:val="24"/>
        </w:rPr>
        <w:t xml:space="preserve">ustawiczne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 xml:space="preserve">nie może przekroczyć alokacji dla </w:t>
      </w:r>
      <w:r w:rsidR="007D5261">
        <w:rPr>
          <w:sz w:val="24"/>
          <w:szCs w:val="24"/>
        </w:rPr>
        <w:t>naboru</w:t>
      </w:r>
      <w:r w:rsidR="00122375">
        <w:rPr>
          <w:sz w:val="24"/>
          <w:szCs w:val="24"/>
        </w:rPr>
        <w:t xml:space="preserve">, </w:t>
      </w:r>
      <w:r w:rsidR="006F452A">
        <w:rPr>
          <w:sz w:val="24"/>
          <w:szCs w:val="24"/>
        </w:rPr>
        <w:t>tj</w:t>
      </w:r>
      <w:r w:rsidR="00C15458" w:rsidRPr="00096A6C">
        <w:rPr>
          <w:sz w:val="24"/>
          <w:szCs w:val="24"/>
        </w:rPr>
        <w:t>.</w:t>
      </w:r>
      <w:r w:rsidR="006F452A" w:rsidRPr="007D6999">
        <w:rPr>
          <w:sz w:val="24"/>
          <w:szCs w:val="24"/>
        </w:rPr>
        <w:t>:</w:t>
      </w:r>
      <w:r w:rsidR="00897258">
        <w:rPr>
          <w:sz w:val="24"/>
          <w:szCs w:val="24"/>
        </w:rPr>
        <w:t xml:space="preserve"> </w:t>
      </w:r>
    </w:p>
    <w:p w14:paraId="77DD602A" w14:textId="4CE4FBFF" w:rsidR="006F452A" w:rsidRPr="00C70FBB" w:rsidRDefault="00085B68" w:rsidP="00F955DA">
      <w:pPr>
        <w:spacing w:after="120" w:line="276" w:lineRule="auto"/>
        <w:rPr>
          <w:sz w:val="24"/>
          <w:szCs w:val="24"/>
        </w:rPr>
      </w:pPr>
      <w:r>
        <w:rPr>
          <w:sz w:val="24"/>
          <w:szCs w:val="24"/>
        </w:rPr>
        <w:lastRenderedPageBreak/>
        <w:br/>
        <w:t xml:space="preserve">- </w:t>
      </w:r>
      <w:r w:rsidR="00B8207F">
        <w:rPr>
          <w:sz w:val="24"/>
          <w:szCs w:val="24"/>
        </w:rPr>
        <w:t xml:space="preserve">3 352 941,00 </w:t>
      </w:r>
      <w:r w:rsidR="0065092A" w:rsidRPr="00C70FBB">
        <w:rPr>
          <w:sz w:val="24"/>
          <w:szCs w:val="24"/>
        </w:rPr>
        <w:t>PLN</w:t>
      </w:r>
      <w:r>
        <w:rPr>
          <w:sz w:val="24"/>
          <w:szCs w:val="24"/>
        </w:rPr>
        <w:t>,</w:t>
      </w:r>
    </w:p>
    <w:p w14:paraId="2D32DD41" w14:textId="00CD9E46" w:rsidR="00607507" w:rsidRPr="00C70FBB" w:rsidRDefault="00607507" w:rsidP="00F955DA">
      <w:pPr>
        <w:spacing w:after="120" w:line="276" w:lineRule="auto"/>
        <w:rPr>
          <w:sz w:val="24"/>
          <w:szCs w:val="24"/>
        </w:rPr>
      </w:pPr>
      <w:r w:rsidRPr="00C70FBB">
        <w:rPr>
          <w:sz w:val="24"/>
          <w:szCs w:val="24"/>
        </w:rPr>
        <w:t xml:space="preserve">- </w:t>
      </w:r>
      <w:r w:rsidR="00890C66">
        <w:rPr>
          <w:sz w:val="24"/>
          <w:szCs w:val="24"/>
        </w:rPr>
        <w:t>3</w:t>
      </w:r>
      <w:r w:rsidR="00280B60">
        <w:rPr>
          <w:sz w:val="24"/>
          <w:szCs w:val="24"/>
        </w:rPr>
        <w:t xml:space="preserve"> 000 000,00 </w:t>
      </w:r>
      <w:r w:rsidRPr="00C70FBB">
        <w:rPr>
          <w:sz w:val="24"/>
          <w:szCs w:val="24"/>
        </w:rPr>
        <w:t>PLN środki EFS+,</w:t>
      </w:r>
    </w:p>
    <w:p w14:paraId="7D75D23B" w14:textId="1AE3412F" w:rsidR="00607507" w:rsidRDefault="00607507" w:rsidP="00F955DA">
      <w:pPr>
        <w:spacing w:after="120" w:line="276" w:lineRule="auto"/>
        <w:rPr>
          <w:sz w:val="24"/>
          <w:szCs w:val="24"/>
        </w:rPr>
      </w:pPr>
      <w:r w:rsidRPr="00C70FBB">
        <w:rPr>
          <w:sz w:val="24"/>
          <w:szCs w:val="24"/>
        </w:rPr>
        <w:t>-</w:t>
      </w:r>
      <w:r w:rsidR="00280B60">
        <w:rPr>
          <w:sz w:val="24"/>
          <w:szCs w:val="24"/>
        </w:rPr>
        <w:t xml:space="preserve"> </w:t>
      </w:r>
      <w:r w:rsidR="00B8207F">
        <w:rPr>
          <w:sz w:val="24"/>
          <w:szCs w:val="24"/>
        </w:rPr>
        <w:t xml:space="preserve">352 941,00 </w:t>
      </w:r>
      <w:r w:rsidRPr="00C70FBB">
        <w:rPr>
          <w:sz w:val="24"/>
          <w:szCs w:val="24"/>
        </w:rPr>
        <w:t>PLN środki BP.</w:t>
      </w:r>
    </w:p>
    <w:p w14:paraId="78AAD8E3" w14:textId="70F31A6C" w:rsidR="00B8207F" w:rsidRPr="00085B68" w:rsidRDefault="00B8207F" w:rsidP="00085B68">
      <w:pPr>
        <w:jc w:val="both"/>
        <w:rPr>
          <w:rFonts w:ascii="Calibri" w:hAnsi="Calibri" w:cs="Calibri"/>
          <w:sz w:val="24"/>
          <w:szCs w:val="24"/>
        </w:rPr>
      </w:pPr>
      <w:r w:rsidRPr="00085B68">
        <w:rPr>
          <w:rFonts w:ascii="Calibri" w:hAnsi="Calibri" w:cs="Calibri"/>
          <w:sz w:val="24"/>
          <w:szCs w:val="24"/>
        </w:rPr>
        <w:t xml:space="preserve">W związku z możliwymi różnicami kursowymi wynikającymi z przeliczania środków UE z EUR na PLN, ostateczna wysokość środków przeznaczonych na dofinansowanie projektów </w:t>
      </w:r>
      <w:r w:rsidR="00085B68">
        <w:rPr>
          <w:rFonts w:ascii="Calibri" w:hAnsi="Calibri" w:cs="Calibri"/>
          <w:sz w:val="24"/>
          <w:szCs w:val="24"/>
        </w:rPr>
        <w:br/>
      </w:r>
      <w:r w:rsidRPr="00085B68">
        <w:rPr>
          <w:rFonts w:ascii="Calibri" w:hAnsi="Calibri" w:cs="Calibri"/>
          <w:sz w:val="24"/>
          <w:szCs w:val="24"/>
        </w:rPr>
        <w:t>w naborze może ulec zmianie przed rozstrzygnięciem postępowania.</w:t>
      </w: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5454C5">
      <w:pPr>
        <w:spacing w:after="0" w:line="276" w:lineRule="auto"/>
        <w:contextualSpacing/>
        <w:rPr>
          <w:rFonts w:cstheme="minorHAnsi"/>
          <w:bCs/>
          <w:color w:val="000000" w:themeColor="text1"/>
          <w:sz w:val="24"/>
          <w:szCs w:val="24"/>
          <w:lang w:eastAsia="pl-PL"/>
        </w:rPr>
      </w:pPr>
    </w:p>
    <w:p w14:paraId="33290E28" w14:textId="680D7AC1" w:rsidR="00313B66" w:rsidRPr="007E2887" w:rsidRDefault="00D44F10" w:rsidP="00D02215">
      <w:pPr>
        <w:pStyle w:val="Nagwek2"/>
        <w:numPr>
          <w:ilvl w:val="0"/>
          <w:numId w:val="7"/>
        </w:numPr>
        <w:spacing w:after="240"/>
        <w:ind w:left="357" w:hanging="357"/>
        <w:rPr>
          <w:b/>
          <w:color w:val="auto"/>
          <w:sz w:val="28"/>
          <w:szCs w:val="28"/>
        </w:rPr>
      </w:pPr>
      <w:bookmarkStart w:id="70" w:name="_Toc200527519"/>
      <w:r w:rsidRPr="007D6999">
        <w:rPr>
          <w:b/>
          <w:color w:val="auto"/>
          <w:sz w:val="28"/>
          <w:szCs w:val="28"/>
        </w:rPr>
        <w:t>Maksymalny dopuszczalny poziom dofinansowania projektu</w:t>
      </w:r>
      <w:bookmarkEnd w:id="70"/>
      <w:r w:rsidRPr="007D6999">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7356E564"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B04710">
        <w:rPr>
          <w:rFonts w:cstheme="minorHAnsi"/>
          <w:b/>
          <w:sz w:val="24"/>
          <w:szCs w:val="24"/>
        </w:rPr>
        <w:t>11</w:t>
      </w:r>
      <w:r w:rsidR="00B04710" w:rsidRPr="00ED752E">
        <w:rPr>
          <w:rFonts w:cstheme="minorHAnsi"/>
          <w:b/>
          <w:sz w:val="24"/>
          <w:szCs w:val="24"/>
        </w:rPr>
        <w:t xml:space="preserve"> </w:t>
      </w:r>
      <w:r w:rsidR="00D57C9A">
        <w:rPr>
          <w:rFonts w:cstheme="minorHAnsi"/>
          <w:b/>
          <w:sz w:val="24"/>
          <w:szCs w:val="24"/>
        </w:rPr>
        <w:t xml:space="preserve">Kształcenie </w:t>
      </w:r>
      <w:r w:rsidR="00B04710">
        <w:rPr>
          <w:rFonts w:cstheme="minorHAnsi"/>
          <w:b/>
          <w:sz w:val="24"/>
          <w:szCs w:val="24"/>
        </w:rPr>
        <w:t xml:space="preserve">ustawiczne </w:t>
      </w:r>
      <w:r w:rsidR="00D452E3">
        <w:rPr>
          <w:rFonts w:cstheme="minorHAnsi"/>
          <w:b/>
          <w:sz w:val="24"/>
          <w:szCs w:val="24"/>
        </w:rPr>
        <w:t>FEO 2021-2027</w:t>
      </w:r>
      <w:r w:rsidR="00C70FBB">
        <w:rPr>
          <w:rFonts w:cstheme="minorHAnsi"/>
          <w:b/>
          <w:sz w:val="24"/>
          <w:szCs w:val="24"/>
        </w:rPr>
        <w:t xml:space="preserve"> </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28C970D4" w14:textId="137D923A" w:rsidR="00122375" w:rsidRDefault="00B04710" w:rsidP="005454C5">
      <w:pPr>
        <w:spacing w:after="120" w:line="276" w:lineRule="auto"/>
        <w:rPr>
          <w:rFonts w:ascii="Calibri" w:hAnsi="Calibri" w:cs="Calibri"/>
          <w:b/>
          <w:bCs/>
          <w:color w:val="000000"/>
          <w:sz w:val="24"/>
          <w:szCs w:val="24"/>
        </w:rPr>
      </w:pPr>
      <w:r>
        <w:rPr>
          <w:rFonts w:ascii="Calibri" w:hAnsi="Calibri" w:cs="Calibri"/>
          <w:b/>
          <w:bCs/>
          <w:color w:val="000000"/>
          <w:sz w:val="24"/>
          <w:szCs w:val="24"/>
        </w:rPr>
        <w:t>95</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w:t>
      </w:r>
      <w:r>
        <w:rPr>
          <w:rFonts w:ascii="Calibri" w:hAnsi="Calibri" w:cs="Calibri"/>
          <w:b/>
          <w:bCs/>
          <w:color w:val="000000"/>
          <w:sz w:val="24"/>
          <w:szCs w:val="24"/>
        </w:rPr>
        <w:t>ymalny</w:t>
      </w:r>
      <w:r w:rsidR="00847334">
        <w:rPr>
          <w:rFonts w:ascii="Calibri" w:hAnsi="Calibri" w:cs="Calibri"/>
          <w:b/>
          <w:bCs/>
          <w:color w:val="000000"/>
          <w:sz w:val="24"/>
          <w:szCs w:val="24"/>
        </w:rPr>
        <w:t xml:space="preserve"> udział BP </w:t>
      </w:r>
      <w:r>
        <w:rPr>
          <w:rFonts w:ascii="Calibri" w:hAnsi="Calibri" w:cs="Calibri"/>
          <w:b/>
          <w:bCs/>
          <w:color w:val="000000"/>
          <w:sz w:val="24"/>
          <w:szCs w:val="24"/>
        </w:rPr>
        <w:t>wynosi 10</w:t>
      </w:r>
      <w:r w:rsidR="00847334">
        <w:rPr>
          <w:rFonts w:ascii="Calibri" w:hAnsi="Calibri" w:cs="Calibri"/>
          <w:b/>
          <w:bCs/>
          <w:color w:val="000000"/>
          <w:sz w:val="24"/>
          <w:szCs w:val="24"/>
        </w:rPr>
        <w:t>%</w:t>
      </w:r>
    </w:p>
    <w:p w14:paraId="67AB21D7" w14:textId="77777777" w:rsidR="00C70FBB" w:rsidRPr="00122375" w:rsidRDefault="00C70FBB" w:rsidP="005454C5">
      <w:pPr>
        <w:spacing w:after="120" w:line="276" w:lineRule="auto"/>
        <w:rPr>
          <w:rFonts w:cstheme="minorHAnsi"/>
          <w:sz w:val="24"/>
          <w:szCs w:val="24"/>
        </w:rPr>
      </w:pP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71" w:name="_Toc200527520"/>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71"/>
    </w:p>
    <w:p w14:paraId="1460E9FB" w14:textId="05B498A7"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7D6999">
        <w:rPr>
          <w:b/>
          <w:sz w:val="24"/>
          <w:szCs w:val="24"/>
        </w:rPr>
        <w:t>11</w:t>
      </w:r>
      <w:r w:rsidR="007D6999" w:rsidRPr="005269EB">
        <w:rPr>
          <w:b/>
          <w:sz w:val="24"/>
          <w:szCs w:val="24"/>
        </w:rPr>
        <w:t xml:space="preserve"> </w:t>
      </w:r>
      <w:r w:rsidR="004A6E98">
        <w:rPr>
          <w:b/>
          <w:sz w:val="24"/>
          <w:szCs w:val="24"/>
        </w:rPr>
        <w:t xml:space="preserve">Kształcenie </w:t>
      </w:r>
      <w:r w:rsidR="007D6999">
        <w:rPr>
          <w:b/>
          <w:sz w:val="24"/>
          <w:szCs w:val="24"/>
        </w:rPr>
        <w:t xml:space="preserve">ustawiczne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72" w:name="_Toc200527521"/>
      <w:r w:rsidRPr="00E72F04">
        <w:rPr>
          <w:b/>
          <w:color w:val="auto"/>
          <w:sz w:val="28"/>
          <w:szCs w:val="28"/>
        </w:rPr>
        <w:t>Minimalny wkład własny beneficjenta</w:t>
      </w:r>
      <w:bookmarkEnd w:id="7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C50F031"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7D6999">
        <w:rPr>
          <w:rFonts w:cstheme="minorHAnsi"/>
          <w:b/>
          <w:sz w:val="24"/>
          <w:szCs w:val="24"/>
        </w:rPr>
        <w:t>5</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73" w:name="_Toc200527522"/>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73"/>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639C3BC4" w:rsidR="00B378CA" w:rsidRDefault="00122375" w:rsidP="00FF4EEE">
      <w:pPr>
        <w:spacing w:after="120" w:line="276" w:lineRule="auto"/>
        <w:rPr>
          <w:rFonts w:cstheme="minorHAnsi"/>
          <w:sz w:val="24"/>
          <w:szCs w:val="24"/>
        </w:rPr>
      </w:pPr>
      <w:r>
        <w:rPr>
          <w:b/>
          <w:sz w:val="24"/>
          <w:szCs w:val="24"/>
        </w:rPr>
        <w:lastRenderedPageBreak/>
        <w:t xml:space="preserve">- </w:t>
      </w:r>
      <w:r w:rsidR="007D6999">
        <w:rPr>
          <w:b/>
          <w:sz w:val="24"/>
          <w:szCs w:val="24"/>
        </w:rPr>
        <w:t>15</w:t>
      </w:r>
      <w:r w:rsidR="007D6999"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1813AB7F" w14:textId="77777777" w:rsidR="00085B68" w:rsidRDefault="00085B68" w:rsidP="00607507">
      <w:pPr>
        <w:spacing w:after="120" w:line="276" w:lineRule="auto"/>
        <w:rPr>
          <w:rFonts w:ascii="Calibri" w:eastAsia="Calibri" w:hAnsi="Calibri" w:cs="Calibri"/>
          <w:b/>
          <w:bCs/>
          <w:sz w:val="24"/>
          <w:szCs w:val="24"/>
        </w:rPr>
      </w:pPr>
    </w:p>
    <w:p w14:paraId="030829A2" w14:textId="1D0D08B4" w:rsidR="00607507" w:rsidRPr="00607507" w:rsidRDefault="00607507" w:rsidP="00607507">
      <w:pPr>
        <w:spacing w:after="120" w:line="276" w:lineRule="auto"/>
        <w:rPr>
          <w:rFonts w:ascii="Calibri" w:eastAsia="Calibri" w:hAnsi="Calibri" w:cs="Calibri"/>
          <w:b/>
          <w:bCs/>
          <w:sz w:val="24"/>
          <w:szCs w:val="24"/>
        </w:rPr>
      </w:pPr>
      <w:r w:rsidRPr="00607507">
        <w:rPr>
          <w:rFonts w:ascii="Calibri" w:eastAsia="Calibri" w:hAnsi="Calibri" w:cs="Calibri"/>
          <w:b/>
          <w:bCs/>
          <w:sz w:val="24"/>
          <w:szCs w:val="24"/>
        </w:rPr>
        <w:t>Uwaga!</w:t>
      </w:r>
    </w:p>
    <w:p w14:paraId="6B31E924" w14:textId="77777777" w:rsidR="00607507" w:rsidRPr="00607507" w:rsidRDefault="00607507" w:rsidP="00607507">
      <w:pPr>
        <w:spacing w:after="0" w:line="276" w:lineRule="auto"/>
        <w:rPr>
          <w:rFonts w:ascii="Calibri" w:eastAsia="Calibri" w:hAnsi="Calibri" w:cs="Times New Roman"/>
          <w:b/>
          <w:sz w:val="24"/>
          <w:szCs w:val="24"/>
        </w:rPr>
      </w:pPr>
      <w:r w:rsidRPr="00607507">
        <w:rPr>
          <w:rFonts w:ascii="Calibri" w:eastAsia="Calibri" w:hAnsi="Calibri" w:cs="Times New Roman"/>
          <w:b/>
          <w:sz w:val="24"/>
          <w:szCs w:val="24"/>
        </w:rPr>
        <w:t xml:space="preserve">W perspektywie finansowej 2021-2027 </w:t>
      </w:r>
      <w:r w:rsidRPr="00607507">
        <w:rPr>
          <w:rFonts w:ascii="Calibri" w:eastAsia="Calibri" w:hAnsi="Calibri" w:cs="Times New Roman"/>
          <w:b/>
          <w:bCs/>
          <w:sz w:val="24"/>
          <w:szCs w:val="24"/>
        </w:rPr>
        <w:t>do limitu cross-</w:t>
      </w:r>
      <w:proofErr w:type="spellStart"/>
      <w:r w:rsidRPr="00607507">
        <w:rPr>
          <w:rFonts w:ascii="Calibri" w:eastAsia="Calibri" w:hAnsi="Calibri" w:cs="Times New Roman"/>
          <w:b/>
          <w:bCs/>
          <w:sz w:val="24"/>
          <w:szCs w:val="24"/>
        </w:rPr>
        <w:t>financingu</w:t>
      </w:r>
      <w:proofErr w:type="spellEnd"/>
      <w:r w:rsidRPr="00607507">
        <w:rPr>
          <w:rFonts w:ascii="Calibri" w:eastAsia="Calibri" w:hAnsi="Calibri" w:cs="Times New Roman"/>
          <w:b/>
          <w:bCs/>
          <w:sz w:val="24"/>
          <w:szCs w:val="24"/>
        </w:rPr>
        <w:t xml:space="preserve"> </w:t>
      </w:r>
      <w:r w:rsidRPr="00607507">
        <w:rPr>
          <w:rFonts w:ascii="Calibri" w:eastAsia="Calibri" w:hAnsi="Calibri" w:cs="Times New Roman"/>
          <w:b/>
          <w:sz w:val="24"/>
          <w:szCs w:val="24"/>
        </w:rPr>
        <w:t xml:space="preserve">w projektach EFS+ </w:t>
      </w:r>
      <w:r w:rsidRPr="00607507">
        <w:rPr>
          <w:rFonts w:ascii="Calibri" w:eastAsia="Calibri" w:hAnsi="Calibri" w:cs="Times New Roman"/>
          <w:b/>
          <w:bCs/>
          <w:sz w:val="24"/>
          <w:szCs w:val="24"/>
        </w:rPr>
        <w:t xml:space="preserve">wlicza się sumę kosztów bezpośrednich </w:t>
      </w:r>
      <w:r w:rsidRPr="00607507">
        <w:rPr>
          <w:rFonts w:ascii="Calibri" w:eastAsia="Calibri" w:hAnsi="Calibri" w:cs="Times New Roman"/>
          <w:b/>
          <w:sz w:val="24"/>
          <w:szCs w:val="24"/>
        </w:rPr>
        <w:t xml:space="preserve">zaliczonych do tego limitu, </w:t>
      </w:r>
      <w:r w:rsidRPr="00607507">
        <w:rPr>
          <w:rFonts w:ascii="Calibri" w:eastAsia="Calibri" w:hAnsi="Calibri" w:cs="Times New Roman"/>
          <w:b/>
          <w:bCs/>
          <w:sz w:val="24"/>
          <w:szCs w:val="24"/>
        </w:rPr>
        <w:t>powiększoną o naliczone od nich</w:t>
      </w:r>
      <w:r w:rsidRPr="00607507">
        <w:rPr>
          <w:rFonts w:ascii="Calibri" w:eastAsia="Calibri" w:hAnsi="Calibri" w:cs="Times New Roman"/>
          <w:b/>
          <w:sz w:val="24"/>
          <w:szCs w:val="24"/>
        </w:rPr>
        <w:t xml:space="preserve">, zgodnie z obowiązującą stawką ryczałtową </w:t>
      </w:r>
      <w:r w:rsidRPr="00607507">
        <w:rPr>
          <w:rFonts w:ascii="Calibri" w:eastAsia="Calibri" w:hAnsi="Calibri" w:cs="Times New Roman"/>
          <w:b/>
          <w:bCs/>
          <w:sz w:val="24"/>
          <w:szCs w:val="24"/>
        </w:rPr>
        <w:t>koszty pośrednie</w:t>
      </w:r>
      <w:r w:rsidRPr="00607507">
        <w:rPr>
          <w:rFonts w:ascii="Calibri" w:eastAsia="Calibri" w:hAnsi="Calibri" w:cs="Times New Roman"/>
          <w:b/>
          <w:sz w:val="24"/>
          <w:szCs w:val="24"/>
        </w:rPr>
        <w:t>. Innymi słowy oznacza to, że w sytuacji ponoszenia przez beneficjenta wydatków w ramach cross-</w:t>
      </w:r>
      <w:proofErr w:type="spellStart"/>
      <w:r w:rsidRPr="00607507">
        <w:rPr>
          <w:rFonts w:ascii="Calibri" w:eastAsia="Calibri" w:hAnsi="Calibri" w:cs="Times New Roman"/>
          <w:b/>
          <w:sz w:val="24"/>
          <w:szCs w:val="24"/>
        </w:rPr>
        <w:t>financingu</w:t>
      </w:r>
      <w:proofErr w:type="spellEnd"/>
      <w:r w:rsidRPr="00607507">
        <w:rPr>
          <w:rFonts w:ascii="Calibri" w:eastAsia="Calibri" w:hAnsi="Calibri" w:cs="Times New Roman"/>
          <w:b/>
          <w:sz w:val="24"/>
          <w:szCs w:val="24"/>
        </w:rPr>
        <w:t>, od każdego wydatku bezpośrednio wliczanego do tego limitu naliczane są koszty pośrednie wg stawki ryczałtowej przyjętej w projekcie.</w:t>
      </w:r>
    </w:p>
    <w:p w14:paraId="74C9FA3F" w14:textId="77777777" w:rsidR="00607507" w:rsidRPr="00607507" w:rsidRDefault="00607507" w:rsidP="00607507">
      <w:pPr>
        <w:spacing w:after="0" w:line="276" w:lineRule="auto"/>
        <w:rPr>
          <w:rFonts w:ascii="Calibri" w:eastAsia="Calibri" w:hAnsi="Calibri" w:cs="Times New Roman"/>
          <w:b/>
          <w:sz w:val="24"/>
          <w:szCs w:val="24"/>
        </w:rPr>
      </w:pPr>
    </w:p>
    <w:p w14:paraId="03923083" w14:textId="4C287FEB" w:rsidR="00607507" w:rsidRPr="00607507" w:rsidRDefault="00607507" w:rsidP="00607507">
      <w:pPr>
        <w:spacing w:after="0" w:line="276" w:lineRule="auto"/>
        <w:rPr>
          <w:rFonts w:ascii="Calibri" w:eastAsia="Aptos" w:hAnsi="Calibri" w:cs="Calibri"/>
          <w:b/>
          <w:bCs/>
          <w:sz w:val="24"/>
          <w:szCs w:val="24"/>
        </w:rPr>
      </w:pPr>
      <w:r w:rsidRPr="00607507">
        <w:rPr>
          <w:rFonts w:ascii="Calibri" w:eastAsia="Aptos" w:hAnsi="Calibri" w:cs="Calibri"/>
          <w:b/>
          <w:bCs/>
          <w:sz w:val="24"/>
          <w:szCs w:val="24"/>
        </w:rPr>
        <w:t>I</w:t>
      </w:r>
      <w:r>
        <w:rPr>
          <w:rFonts w:ascii="Calibri" w:eastAsia="Aptos" w:hAnsi="Calibri" w:cs="Calibri"/>
          <w:b/>
          <w:bCs/>
          <w:sz w:val="24"/>
          <w:szCs w:val="24"/>
        </w:rPr>
        <w:t>P</w:t>
      </w:r>
      <w:r w:rsidRPr="00607507">
        <w:rPr>
          <w:rFonts w:ascii="Calibri" w:eastAsia="Aptos" w:hAnsi="Calibri" w:cs="Calibri"/>
          <w:b/>
          <w:bCs/>
          <w:sz w:val="24"/>
          <w:szCs w:val="24"/>
        </w:rPr>
        <w:t xml:space="preserve"> nie przewiduje możliwości finansowania w ramach cross-</w:t>
      </w:r>
      <w:proofErr w:type="spellStart"/>
      <w:r w:rsidRPr="00607507">
        <w:rPr>
          <w:rFonts w:ascii="Calibri" w:eastAsia="Aptos" w:hAnsi="Calibri" w:cs="Calibri"/>
          <w:b/>
          <w:bCs/>
          <w:sz w:val="24"/>
          <w:szCs w:val="24"/>
        </w:rPr>
        <w:t>financingu</w:t>
      </w:r>
      <w:proofErr w:type="spellEnd"/>
      <w:r w:rsidRPr="00607507">
        <w:rPr>
          <w:rFonts w:ascii="Calibri" w:eastAsia="Aptos" w:hAnsi="Calibri" w:cs="Calibri"/>
          <w:b/>
          <w:bCs/>
          <w:sz w:val="24"/>
          <w:szCs w:val="24"/>
        </w:rPr>
        <w:t xml:space="preserve"> wydatków na zakup urządzeń zasilanych paliwami kopalnymi, w tym pojazdów samochodowych. </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74" w:name="_Toc27731399"/>
      <w:bookmarkStart w:id="75" w:name="_Toc200527523"/>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74"/>
      <w:bookmarkEnd w:id="75"/>
    </w:p>
    <w:p w14:paraId="1F1D58DF" w14:textId="77777777" w:rsidR="00A632AF" w:rsidRPr="00A632AF" w:rsidRDefault="00A632AF" w:rsidP="00A632AF">
      <w:pPr>
        <w:spacing w:after="120" w:line="276" w:lineRule="auto"/>
        <w:rPr>
          <w:sz w:val="24"/>
          <w:szCs w:val="24"/>
        </w:rPr>
      </w:pPr>
    </w:p>
    <w:p w14:paraId="43E735E2" w14:textId="77777777" w:rsidR="00A632AF" w:rsidRPr="00A632AF" w:rsidRDefault="00A632AF" w:rsidP="00A632AF">
      <w:pPr>
        <w:spacing w:after="120" w:line="276" w:lineRule="auto"/>
        <w:rPr>
          <w:sz w:val="24"/>
          <w:szCs w:val="24"/>
        </w:rPr>
      </w:pPr>
      <w:r w:rsidRPr="00A632AF">
        <w:rPr>
          <w:sz w:val="24"/>
          <w:szCs w:val="24"/>
        </w:rPr>
        <w:t xml:space="preserve">W przypadku wystąpienia pomocy publicznej/pomocy de </w:t>
      </w:r>
      <w:proofErr w:type="spellStart"/>
      <w:r w:rsidRPr="00A632AF">
        <w:rPr>
          <w:sz w:val="24"/>
          <w:szCs w:val="24"/>
        </w:rPr>
        <w:t>minimis</w:t>
      </w:r>
      <w:proofErr w:type="spellEnd"/>
      <w:r w:rsidRPr="00A632AF">
        <w:rPr>
          <w:sz w:val="24"/>
          <w:szCs w:val="24"/>
        </w:rPr>
        <w:t xml:space="preserve"> muszą zostać spełnione wszystkie zasady wynikające z ich udzielania, zgodnie z:</w:t>
      </w:r>
    </w:p>
    <w:p w14:paraId="180AF4E6" w14:textId="03507C7B" w:rsidR="00A632AF" w:rsidRPr="00A632AF" w:rsidRDefault="00A632AF" w:rsidP="00A632AF">
      <w:pPr>
        <w:pStyle w:val="Akapitzlist"/>
        <w:numPr>
          <w:ilvl w:val="0"/>
          <w:numId w:val="62"/>
        </w:numPr>
        <w:spacing w:after="120" w:line="276" w:lineRule="auto"/>
        <w:rPr>
          <w:sz w:val="24"/>
          <w:szCs w:val="24"/>
        </w:rPr>
      </w:pPr>
      <w:r w:rsidRPr="00A632AF">
        <w:rPr>
          <w:sz w:val="24"/>
          <w:szCs w:val="24"/>
        </w:rPr>
        <w:t xml:space="preserve">Rozporządzeniem komisji (UE) 2023/2831 z dnia 13 grudnia 2023 r. w sprawie stosowania art. 107 i 108 Traktatu o funkcjonowaniu Unii Europejskiej do pomocy </w:t>
      </w:r>
    </w:p>
    <w:p w14:paraId="7E3098FF" w14:textId="3C8E9C80" w:rsidR="00A632AF" w:rsidRPr="00A632AF" w:rsidRDefault="00A632AF" w:rsidP="00A632AF">
      <w:pPr>
        <w:pStyle w:val="Akapitzlist"/>
        <w:spacing w:after="120" w:line="276" w:lineRule="auto"/>
        <w:rPr>
          <w:sz w:val="24"/>
          <w:szCs w:val="24"/>
        </w:rPr>
      </w:pPr>
      <w:r w:rsidRPr="00A632AF">
        <w:rPr>
          <w:sz w:val="24"/>
          <w:szCs w:val="24"/>
        </w:rPr>
        <w:t xml:space="preserve">de </w:t>
      </w:r>
      <w:proofErr w:type="spellStart"/>
      <w:r w:rsidRPr="00A632AF">
        <w:rPr>
          <w:sz w:val="24"/>
          <w:szCs w:val="24"/>
        </w:rPr>
        <w:t>minimis</w:t>
      </w:r>
      <w:proofErr w:type="spellEnd"/>
      <w:r w:rsidRPr="00A632AF">
        <w:rPr>
          <w:sz w:val="24"/>
          <w:szCs w:val="24"/>
        </w:rPr>
        <w:t xml:space="preserve"> (Dz. Urz. UE L z 15.12.2023).</w:t>
      </w:r>
    </w:p>
    <w:p w14:paraId="7427F478" w14:textId="0CAFA213" w:rsidR="00A632AF" w:rsidRPr="00A632AF" w:rsidRDefault="00A632AF" w:rsidP="00A632AF">
      <w:pPr>
        <w:pStyle w:val="Akapitzlist"/>
        <w:numPr>
          <w:ilvl w:val="0"/>
          <w:numId w:val="62"/>
        </w:numPr>
        <w:spacing w:after="120" w:line="276" w:lineRule="auto"/>
        <w:rPr>
          <w:sz w:val="24"/>
          <w:szCs w:val="24"/>
        </w:rPr>
      </w:pPr>
      <w:r w:rsidRPr="00A632AF">
        <w:rPr>
          <w:sz w:val="24"/>
          <w:szCs w:val="24"/>
        </w:rPr>
        <w:t xml:space="preserve">Rozporządzeniem Komisji (UE) nr 651/2014 z dnia 17 czerwca 2014 r. uznającym niektóre rodzaje pomocy za zgodne z rynkiem wewnętrznym w zastosowaniu art. 107 i 108 Traktatu (Dz. Urz. UE L 187 z 26.06.2014, str. 1, z </w:t>
      </w:r>
      <w:proofErr w:type="spellStart"/>
      <w:r w:rsidRPr="00A632AF">
        <w:rPr>
          <w:sz w:val="24"/>
          <w:szCs w:val="24"/>
        </w:rPr>
        <w:t>późn</w:t>
      </w:r>
      <w:proofErr w:type="spellEnd"/>
      <w:r w:rsidRPr="00A632AF">
        <w:rPr>
          <w:sz w:val="24"/>
          <w:szCs w:val="24"/>
        </w:rPr>
        <w:t>. zm.)</w:t>
      </w:r>
    </w:p>
    <w:p w14:paraId="3BDA94EF" w14:textId="3646E105" w:rsidR="00A632AF" w:rsidRPr="00A632AF" w:rsidRDefault="00A632AF" w:rsidP="00A632AF">
      <w:pPr>
        <w:pStyle w:val="Akapitzlist"/>
        <w:numPr>
          <w:ilvl w:val="0"/>
          <w:numId w:val="62"/>
        </w:numPr>
        <w:spacing w:after="120" w:line="276" w:lineRule="auto"/>
        <w:rPr>
          <w:sz w:val="24"/>
          <w:szCs w:val="24"/>
        </w:rPr>
      </w:pPr>
      <w:r w:rsidRPr="00A632AF">
        <w:rPr>
          <w:sz w:val="24"/>
          <w:szCs w:val="24"/>
        </w:rPr>
        <w:t>Rozporządzeniem Ministra Funduszy i Polityki Regionalnej z dnia 20 grudnia 2022 r.</w:t>
      </w:r>
    </w:p>
    <w:p w14:paraId="4ADE170C" w14:textId="4B9059AF" w:rsidR="00F9400C" w:rsidRDefault="00A632AF" w:rsidP="00A632AF">
      <w:pPr>
        <w:pStyle w:val="Akapitzlist"/>
        <w:spacing w:after="120" w:line="276" w:lineRule="auto"/>
        <w:rPr>
          <w:sz w:val="24"/>
          <w:szCs w:val="24"/>
        </w:rPr>
      </w:pPr>
      <w:r w:rsidRPr="00A632AF">
        <w:rPr>
          <w:sz w:val="24"/>
          <w:szCs w:val="24"/>
        </w:rPr>
        <w:t xml:space="preserve">w sprawie udzielania pomocy de </w:t>
      </w:r>
      <w:proofErr w:type="spellStart"/>
      <w:r w:rsidRPr="00A632AF">
        <w:rPr>
          <w:sz w:val="24"/>
          <w:szCs w:val="24"/>
        </w:rPr>
        <w:t>minimis</w:t>
      </w:r>
      <w:proofErr w:type="spellEnd"/>
      <w:r w:rsidRPr="00A632AF">
        <w:rPr>
          <w:sz w:val="24"/>
          <w:szCs w:val="24"/>
        </w:rPr>
        <w:t xml:space="preserve"> oraz pomocy publicznej w ramach programów finansowanych z Europejskiego Funduszu Społecznego Plus (EFS+) na lata 2021–2027 (Dz.U. 2022 poz. 2782 ze zm.).</w:t>
      </w:r>
    </w:p>
    <w:p w14:paraId="4C90D304" w14:textId="77777777" w:rsidR="00A632AF" w:rsidRPr="00A632AF" w:rsidRDefault="00A632AF" w:rsidP="00A632AF">
      <w:pPr>
        <w:pStyle w:val="Akapitzlist"/>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76" w:name="_Toc200527524"/>
      <w:r w:rsidRPr="00E72F04">
        <w:rPr>
          <w:rFonts w:cstheme="majorHAnsi"/>
          <w:b/>
          <w:color w:val="auto"/>
          <w:sz w:val="28"/>
          <w:szCs w:val="28"/>
        </w:rPr>
        <w:t>Wskaźniki produktu i rezultatu</w:t>
      </w:r>
      <w:bookmarkEnd w:id="76"/>
    </w:p>
    <w:p w14:paraId="414C92AB" w14:textId="05E281C5"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00D8648B">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557C4F54"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Pr="001323D0">
        <w:rPr>
          <w:rFonts w:eastAsia="Times New Roman" w:cstheme="minorHAnsi"/>
          <w:b/>
          <w:bCs/>
          <w:iCs/>
          <w:sz w:val="24"/>
          <w:szCs w:val="24"/>
          <w:lang w:eastAsia="pl-PL"/>
        </w:rPr>
        <w:t>.</w:t>
      </w:r>
    </w:p>
    <w:p w14:paraId="67EAD2F8"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35D6F3C3"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00D8648B">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45E7A51A" w14:textId="50AF455E"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Wnioskodawca jest zobowiązany do wyboru i określenia wartości docelowej we wniosku o</w:t>
      </w:r>
      <w:r w:rsidR="00CA682F">
        <w:rPr>
          <w:rFonts w:eastAsia="Times New Roman" w:cstheme="minorHAnsi"/>
          <w:sz w:val="24"/>
          <w:szCs w:val="24"/>
          <w:lang w:eastAsia="pl-PL"/>
        </w:rPr>
        <w:t> </w:t>
      </w:r>
      <w:r w:rsidRPr="00F747C0">
        <w:rPr>
          <w:rFonts w:eastAsia="Times New Roman" w:cstheme="minorHAnsi"/>
          <w:sz w:val="24"/>
          <w:szCs w:val="24"/>
          <w:lang w:eastAsia="pl-PL"/>
        </w:rPr>
        <w:t xml:space="preserve">dofinansowanie adekwatnych wskaźników produktu i rezultatu ujętych we wskaźnikach dla działania </w:t>
      </w:r>
      <w:r w:rsidR="00C70FBB">
        <w:rPr>
          <w:rFonts w:eastAsia="Times New Roman" w:cstheme="minorHAnsi"/>
          <w:b/>
          <w:bCs/>
          <w:iCs/>
          <w:sz w:val="24"/>
          <w:szCs w:val="24"/>
          <w:lang w:eastAsia="pl-PL"/>
        </w:rPr>
        <w:t>5.11</w:t>
      </w:r>
      <w:r w:rsidR="004A6E98" w:rsidRPr="001323D0">
        <w:rPr>
          <w:rFonts w:eastAsia="Times New Roman" w:cstheme="minorHAnsi"/>
          <w:b/>
          <w:bCs/>
          <w:iCs/>
          <w:sz w:val="24"/>
          <w:szCs w:val="24"/>
          <w:lang w:eastAsia="pl-PL"/>
        </w:rPr>
        <w:t xml:space="preserve"> Kształcenie </w:t>
      </w:r>
      <w:r w:rsidR="00D8648B">
        <w:rPr>
          <w:rFonts w:eastAsia="Times New Roman" w:cstheme="minorHAnsi"/>
          <w:b/>
          <w:bCs/>
          <w:iCs/>
          <w:sz w:val="24"/>
          <w:szCs w:val="24"/>
          <w:lang w:eastAsia="pl-PL"/>
        </w:rPr>
        <w:t>ustawiczne</w:t>
      </w:r>
      <w:r>
        <w:rPr>
          <w:rFonts w:eastAsia="Times New Roman" w:cstheme="minorHAnsi"/>
          <w:b/>
          <w:bCs/>
          <w:i/>
          <w:iCs/>
          <w:sz w:val="24"/>
          <w:szCs w:val="24"/>
          <w:lang w:eastAsia="pl-PL"/>
        </w:rPr>
        <w:t>.</w:t>
      </w:r>
    </w:p>
    <w:p w14:paraId="70F35E46" w14:textId="7C07FE5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w:t>
      </w:r>
      <w:r w:rsidR="00CA682F">
        <w:rPr>
          <w:rFonts w:eastAsia="Times New Roman" w:cstheme="minorHAnsi"/>
          <w:sz w:val="24"/>
          <w:szCs w:val="24"/>
          <w:lang w:eastAsia="pl-PL"/>
        </w:rPr>
        <w:t xml:space="preserve"> </w:t>
      </w:r>
      <w:r w:rsidRPr="00F747C0">
        <w:rPr>
          <w:rFonts w:eastAsia="Times New Roman" w:cstheme="minorHAnsi"/>
          <w:sz w:val="24"/>
          <w:szCs w:val="24"/>
          <w:lang w:eastAsia="pl-PL"/>
        </w:rPr>
        <w:t>realizacji</w:t>
      </w:r>
      <w:r w:rsidR="00CA682F">
        <w:rPr>
          <w:rFonts w:eastAsia="Times New Roman" w:cstheme="minorHAnsi"/>
          <w:sz w:val="24"/>
          <w:szCs w:val="24"/>
          <w:lang w:eastAsia="pl-PL"/>
        </w:rPr>
        <w:t> </w:t>
      </w: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77A8F0E2" w14:textId="276A017F" w:rsidR="00F24131" w:rsidRPr="000714A6" w:rsidRDefault="00D44F10" w:rsidP="000714A6">
      <w:pPr>
        <w:pStyle w:val="Nagwek2"/>
        <w:numPr>
          <w:ilvl w:val="0"/>
          <w:numId w:val="7"/>
        </w:numPr>
        <w:spacing w:after="240" w:line="276" w:lineRule="auto"/>
        <w:rPr>
          <w:rFonts w:cstheme="majorHAnsi"/>
          <w:b/>
          <w:color w:val="auto"/>
          <w:sz w:val="28"/>
          <w:szCs w:val="28"/>
        </w:rPr>
      </w:pPr>
      <w:bookmarkStart w:id="77" w:name="_Toc166231019"/>
      <w:bookmarkStart w:id="78" w:name="_Toc166231020"/>
      <w:bookmarkStart w:id="79" w:name="_Toc166231021"/>
      <w:bookmarkStart w:id="80" w:name="_Toc166231022"/>
      <w:bookmarkStart w:id="81" w:name="_Toc166231023"/>
      <w:bookmarkStart w:id="82" w:name="_Toc166231024"/>
      <w:bookmarkStart w:id="83" w:name="_Toc166231025"/>
      <w:bookmarkStart w:id="84" w:name="_Toc166231026"/>
      <w:bookmarkStart w:id="85" w:name="_Toc166231027"/>
      <w:bookmarkStart w:id="86" w:name="_Toc166231028"/>
      <w:bookmarkStart w:id="87" w:name="_Toc166231029"/>
      <w:bookmarkStart w:id="88" w:name="_Toc200527525"/>
      <w:bookmarkEnd w:id="77"/>
      <w:bookmarkEnd w:id="78"/>
      <w:bookmarkEnd w:id="79"/>
      <w:bookmarkEnd w:id="80"/>
      <w:bookmarkEnd w:id="81"/>
      <w:bookmarkEnd w:id="82"/>
      <w:bookmarkEnd w:id="83"/>
      <w:bookmarkEnd w:id="84"/>
      <w:bookmarkEnd w:id="85"/>
      <w:bookmarkEnd w:id="86"/>
      <w:bookmarkEnd w:id="87"/>
      <w:r w:rsidRPr="000714A6">
        <w:rPr>
          <w:b/>
          <w:color w:val="auto"/>
          <w:sz w:val="28"/>
          <w:szCs w:val="28"/>
        </w:rPr>
        <w:t xml:space="preserve">Czynności, które powinny zostać dokonane przed zawarciem umowy </w:t>
      </w:r>
      <w:r w:rsidR="00772E1A" w:rsidRPr="000714A6">
        <w:rPr>
          <w:b/>
          <w:color w:val="auto"/>
          <w:sz w:val="28"/>
          <w:szCs w:val="28"/>
        </w:rPr>
        <w:br/>
      </w:r>
      <w:r w:rsidRPr="000714A6">
        <w:rPr>
          <w:b/>
          <w:color w:val="auto"/>
          <w:sz w:val="28"/>
          <w:szCs w:val="28"/>
        </w:rPr>
        <w:t>o dofinansowanie projektu oraz termin ich dokonania</w:t>
      </w:r>
      <w:bookmarkEnd w:id="88"/>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lastRenderedPageBreak/>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1A15373A" w14:textId="4C7617F9" w:rsidR="003A16DD" w:rsidRPr="003A16DD" w:rsidRDefault="003A16DD" w:rsidP="003A16DD">
      <w:pPr>
        <w:numPr>
          <w:ilvl w:val="0"/>
          <w:numId w:val="52"/>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2A9B23AC" w14:textId="08914EFD" w:rsidR="006F7513" w:rsidRPr="006F7513" w:rsidRDefault="006F7513" w:rsidP="006F7513">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sidRPr="006F7513">
        <w:rPr>
          <w:rFonts w:eastAsia="Times New Roman" w:cstheme="minorHAnsi"/>
          <w:bCs/>
          <w:iCs/>
          <w:color w:val="000000"/>
          <w:sz w:val="24"/>
          <w:szCs w:val="24"/>
        </w:rPr>
        <w:t xml:space="preserve">W przypadku wystąpienia pomocy de </w:t>
      </w:r>
      <w:proofErr w:type="spellStart"/>
      <w:r w:rsidRPr="006F7513">
        <w:rPr>
          <w:rFonts w:eastAsia="Times New Roman" w:cstheme="minorHAnsi"/>
          <w:bCs/>
          <w:iCs/>
          <w:color w:val="000000"/>
          <w:sz w:val="24"/>
          <w:szCs w:val="24"/>
        </w:rPr>
        <w:t>minimis</w:t>
      </w:r>
      <w:proofErr w:type="spellEnd"/>
      <w:r w:rsidRPr="006F7513">
        <w:rPr>
          <w:rFonts w:eastAsia="Times New Roman" w:cstheme="minorHAnsi"/>
          <w:bCs/>
          <w:iCs/>
          <w:color w:val="000000"/>
          <w:sz w:val="24"/>
          <w:szCs w:val="24"/>
        </w:rPr>
        <w:t xml:space="preserve"> Wnioskodawca/Partner będzie zobligowany do złożenia następujących załączników:</w:t>
      </w:r>
    </w:p>
    <w:p w14:paraId="1CB44904" w14:textId="31791A26" w:rsidR="006F7513" w:rsidRPr="006F7513" w:rsidRDefault="006F7513" w:rsidP="006F7513">
      <w:pPr>
        <w:pStyle w:val="Akapitzlist"/>
        <w:numPr>
          <w:ilvl w:val="0"/>
          <w:numId w:val="63"/>
        </w:numPr>
        <w:suppressAutoHyphens/>
        <w:autoSpaceDE w:val="0"/>
        <w:autoSpaceDN w:val="0"/>
        <w:adjustRightInd w:val="0"/>
        <w:spacing w:after="0" w:line="276" w:lineRule="auto"/>
        <w:rPr>
          <w:rFonts w:eastAsia="Times New Roman" w:cstheme="minorHAnsi"/>
          <w:bCs/>
          <w:iCs/>
          <w:color w:val="000000"/>
          <w:sz w:val="24"/>
          <w:szCs w:val="24"/>
        </w:rPr>
      </w:pPr>
      <w:r w:rsidRPr="006F7513">
        <w:rPr>
          <w:rFonts w:eastAsia="Times New Roman" w:cstheme="minorHAnsi"/>
          <w:bCs/>
          <w:iCs/>
          <w:color w:val="000000"/>
          <w:sz w:val="24"/>
          <w:szCs w:val="24"/>
        </w:rPr>
        <w:t xml:space="preserve">oświadczenia o wielkości pomocy de </w:t>
      </w:r>
      <w:proofErr w:type="spellStart"/>
      <w:r w:rsidRPr="006F7513">
        <w:rPr>
          <w:rFonts w:eastAsia="Times New Roman" w:cstheme="minorHAnsi"/>
          <w:bCs/>
          <w:iCs/>
          <w:color w:val="000000"/>
          <w:sz w:val="24"/>
          <w:szCs w:val="24"/>
        </w:rPr>
        <w:t>minimis</w:t>
      </w:r>
      <w:proofErr w:type="spellEnd"/>
      <w:r w:rsidRPr="006F7513">
        <w:rPr>
          <w:rFonts w:eastAsia="Times New Roman" w:cstheme="minorHAnsi"/>
          <w:bCs/>
          <w:iCs/>
          <w:color w:val="000000"/>
          <w:sz w:val="24"/>
          <w:szCs w:val="24"/>
        </w:rPr>
        <w:t xml:space="preserve"> otrzymanej w bieżącym roku podatkowym oraz w poprzedzających go dwóch latach podatkowych lub oświadczenia o nieotrzymaniu pomocy de </w:t>
      </w:r>
      <w:proofErr w:type="spellStart"/>
      <w:r w:rsidRPr="006F7513">
        <w:rPr>
          <w:rFonts w:eastAsia="Times New Roman" w:cstheme="minorHAnsi"/>
          <w:bCs/>
          <w:iCs/>
          <w:color w:val="000000"/>
          <w:sz w:val="24"/>
          <w:szCs w:val="24"/>
        </w:rPr>
        <w:t>minimis</w:t>
      </w:r>
      <w:proofErr w:type="spellEnd"/>
      <w:r w:rsidRPr="006F7513">
        <w:rPr>
          <w:rFonts w:eastAsia="Times New Roman" w:cstheme="minorHAnsi"/>
          <w:bCs/>
          <w:iCs/>
          <w:color w:val="000000"/>
          <w:sz w:val="24"/>
          <w:szCs w:val="24"/>
        </w:rPr>
        <w:t xml:space="preserve"> w tym okresie,</w:t>
      </w:r>
    </w:p>
    <w:p w14:paraId="4079261F" w14:textId="5533727D" w:rsidR="006F7513" w:rsidRDefault="006F7513" w:rsidP="006F7513">
      <w:pPr>
        <w:pStyle w:val="Akapitzlist"/>
        <w:numPr>
          <w:ilvl w:val="0"/>
          <w:numId w:val="63"/>
        </w:numPr>
        <w:suppressAutoHyphens/>
        <w:autoSpaceDE w:val="0"/>
        <w:autoSpaceDN w:val="0"/>
        <w:adjustRightInd w:val="0"/>
        <w:spacing w:after="0" w:line="276" w:lineRule="auto"/>
        <w:rPr>
          <w:rFonts w:eastAsia="Times New Roman" w:cstheme="minorHAnsi"/>
          <w:bCs/>
          <w:iCs/>
          <w:color w:val="000000"/>
          <w:sz w:val="24"/>
          <w:szCs w:val="24"/>
        </w:rPr>
      </w:pPr>
      <w:r w:rsidRPr="006F7513">
        <w:rPr>
          <w:rFonts w:eastAsia="Times New Roman" w:cstheme="minorHAnsi"/>
          <w:bCs/>
          <w:iCs/>
          <w:color w:val="000000"/>
          <w:sz w:val="24"/>
          <w:szCs w:val="24"/>
        </w:rPr>
        <w:t xml:space="preserve">informacji niezbędnych do udzielenia pomocy de </w:t>
      </w:r>
      <w:proofErr w:type="spellStart"/>
      <w:r w:rsidRPr="006F7513">
        <w:rPr>
          <w:rFonts w:eastAsia="Times New Roman" w:cstheme="minorHAnsi"/>
          <w:bCs/>
          <w:iCs/>
          <w:color w:val="000000"/>
          <w:sz w:val="24"/>
          <w:szCs w:val="24"/>
        </w:rPr>
        <w:t>minimis</w:t>
      </w:r>
      <w:proofErr w:type="spellEnd"/>
      <w:r w:rsidRPr="006F7513">
        <w:rPr>
          <w:rFonts w:eastAsia="Times New Roman" w:cstheme="minorHAnsi"/>
          <w:bCs/>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6F7513">
        <w:rPr>
          <w:rFonts w:eastAsia="Times New Roman" w:cstheme="minorHAnsi"/>
          <w:bCs/>
          <w:iCs/>
          <w:color w:val="000000"/>
          <w:sz w:val="24"/>
          <w:szCs w:val="24"/>
        </w:rPr>
        <w:t>minimis</w:t>
      </w:r>
      <w:proofErr w:type="spellEnd"/>
      <w:r w:rsidRPr="006F7513">
        <w:rPr>
          <w:rFonts w:eastAsia="Times New Roman" w:cstheme="minorHAnsi"/>
          <w:bCs/>
          <w:iCs/>
          <w:color w:val="000000"/>
          <w:sz w:val="24"/>
          <w:szCs w:val="24"/>
        </w:rPr>
        <w:t xml:space="preserve"> (zgodnie ze wzorem załącznika znajdującym się  w wyżej wymienionym Rozporządzeniu ze zm.).</w:t>
      </w:r>
    </w:p>
    <w:p w14:paraId="35FD4AB1" w14:textId="77777777" w:rsidR="00F45237" w:rsidRDefault="00F45237" w:rsidP="00F45237">
      <w:pPr>
        <w:pStyle w:val="Akapitzlist"/>
        <w:numPr>
          <w:ilvl w:val="0"/>
          <w:numId w:val="73"/>
        </w:numPr>
        <w:suppressAutoHyphens/>
        <w:autoSpaceDE w:val="0"/>
        <w:autoSpaceDN w:val="0"/>
        <w:adjustRightInd w:val="0"/>
        <w:spacing w:after="120" w:line="276" w:lineRule="auto"/>
        <w:rPr>
          <w:rFonts w:eastAsia="Times New Roman" w:cstheme="minorHAnsi"/>
          <w:iCs/>
          <w:color w:val="000000"/>
          <w:sz w:val="24"/>
          <w:szCs w:val="24"/>
        </w:rPr>
      </w:pPr>
      <w:r>
        <w:rPr>
          <w:sz w:val="24"/>
          <w:szCs w:val="24"/>
        </w:rPr>
        <w:t>Zaświadczenie o niezaleganiu w podatkach</w:t>
      </w:r>
      <w:r>
        <w:rPr>
          <w:rFonts w:eastAsia="Times New Roman" w:cstheme="minorHAnsi"/>
          <w:iCs/>
          <w:color w:val="000000"/>
          <w:sz w:val="24"/>
          <w:szCs w:val="24"/>
        </w:rPr>
        <w:t>;</w:t>
      </w:r>
    </w:p>
    <w:p w14:paraId="497BE0E4" w14:textId="6C8E9BD6" w:rsidR="00F45237" w:rsidRPr="00527D6D" w:rsidRDefault="00F45237" w:rsidP="00527D6D">
      <w:pPr>
        <w:pStyle w:val="Akapitzlist"/>
        <w:numPr>
          <w:ilvl w:val="0"/>
          <w:numId w:val="73"/>
        </w:numPr>
        <w:suppressAutoHyphens/>
        <w:autoSpaceDE w:val="0"/>
        <w:autoSpaceDN w:val="0"/>
        <w:adjustRightInd w:val="0"/>
        <w:spacing w:after="120" w:line="276" w:lineRule="auto"/>
        <w:rPr>
          <w:rFonts w:eastAsia="Times New Roman" w:cstheme="minorHAnsi"/>
          <w:iCs/>
          <w:color w:val="000000"/>
          <w:sz w:val="24"/>
          <w:szCs w:val="24"/>
        </w:rPr>
      </w:pPr>
      <w:r w:rsidRPr="00527D6D">
        <w:rPr>
          <w:sz w:val="24"/>
          <w:szCs w:val="24"/>
        </w:rPr>
        <w:lastRenderedPageBreak/>
        <w:t>Zaświadczenie o niezaleganiu w opłacaniu składek społecznych wobec Urzędu Skarbowego oraz Zakładu Ubezpieczeń Społecznych.</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108E623F" w14:textId="79FC5115" w:rsidR="00CA682F" w:rsidRPr="003B1F03" w:rsidRDefault="00C205CB" w:rsidP="005454C5">
      <w:pPr>
        <w:spacing w:after="360" w:line="276" w:lineRule="auto"/>
        <w:rPr>
          <w:rFonts w:ascii="Calibri" w:eastAsia="Calibri" w:hAnsi="Calibri" w:cs="Times New Roman"/>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230AFB0A" w14:textId="48BB034F" w:rsidR="00AE0377" w:rsidRPr="00F704B5" w:rsidRDefault="00D44F10" w:rsidP="005454C5">
      <w:pPr>
        <w:pStyle w:val="Nagwek2"/>
        <w:numPr>
          <w:ilvl w:val="0"/>
          <w:numId w:val="7"/>
        </w:numPr>
        <w:spacing w:after="360" w:line="276" w:lineRule="auto"/>
        <w:ind w:left="357" w:hanging="357"/>
        <w:rPr>
          <w:b/>
          <w:color w:val="auto"/>
          <w:sz w:val="28"/>
          <w:szCs w:val="28"/>
        </w:rPr>
      </w:pPr>
      <w:bookmarkStart w:id="89" w:name="_Toc200527526"/>
      <w:r w:rsidRPr="00E72F04">
        <w:rPr>
          <w:b/>
          <w:color w:val="auto"/>
          <w:sz w:val="28"/>
          <w:szCs w:val="28"/>
        </w:rPr>
        <w:t>Wzór umowy o dofinansowanie projektu</w:t>
      </w:r>
      <w:bookmarkEnd w:id="89"/>
      <w:r w:rsidRPr="00E72F04">
        <w:rPr>
          <w:b/>
          <w:color w:val="auto"/>
          <w:sz w:val="28"/>
          <w:szCs w:val="28"/>
        </w:rPr>
        <w:t xml:space="preserve">  </w:t>
      </w:r>
    </w:p>
    <w:p w14:paraId="778A2B2B" w14:textId="2E8DE13C"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90" w:name="_Toc200527527"/>
      <w:r w:rsidRPr="00E72F04">
        <w:rPr>
          <w:b/>
          <w:color w:val="auto"/>
          <w:sz w:val="28"/>
          <w:szCs w:val="28"/>
        </w:rPr>
        <w:t>Informacja o przysługujących wnioskodawcy środkach odwoławczych oraz instytucji właściwej do ich rozpatrzenia</w:t>
      </w:r>
      <w:bookmarkEnd w:id="90"/>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604AEAE3"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w:t>
      </w:r>
      <w:r>
        <w:rPr>
          <w:rFonts w:cstheme="minorHAnsi"/>
          <w:iCs/>
          <w:color w:val="000000"/>
          <w:sz w:val="24"/>
          <w:szCs w:val="24"/>
        </w:rPr>
        <w:lastRenderedPageBreak/>
        <w:t>protestu lub poprawienie w nim oczywistych omyłek, ma możliwość wniesienia skargi wraz z kompletną dokumentacją w sprawie, bezpośrednio do Wojewódzkiego Sądu Administracyjnego w Opolu, zgodnie z art. 3 § 3 ustawy z dnia 30 sierpnia 20</w:t>
      </w:r>
      <w:r w:rsidR="003F20B6">
        <w:rPr>
          <w:rFonts w:cstheme="minorHAnsi"/>
          <w:iCs/>
          <w:color w:val="000000"/>
          <w:sz w:val="24"/>
          <w:szCs w:val="24"/>
        </w:rPr>
        <w:t>0</w:t>
      </w:r>
      <w:r>
        <w:rPr>
          <w:rFonts w:cstheme="minorHAnsi"/>
          <w:iCs/>
          <w:color w:val="000000"/>
          <w:sz w:val="24"/>
          <w:szCs w:val="24"/>
        </w:rPr>
        <w:t xml:space="preserve">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91" w:name="_Toc200527528"/>
      <w:r w:rsidRPr="00E72F04">
        <w:rPr>
          <w:b/>
          <w:color w:val="auto"/>
          <w:sz w:val="28"/>
          <w:szCs w:val="28"/>
        </w:rPr>
        <w:t>Sposób udzielania wnioskodawcy wyjaśnień w kwestiach dotyczących postępowania</w:t>
      </w:r>
      <w:bookmarkEnd w:id="91"/>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28" w:history="1">
        <w:r w:rsidR="00881C3C" w:rsidRPr="00881C3C">
          <w:rPr>
            <w:rStyle w:val="Hipercze"/>
            <w:rFonts w:cstheme="minorHAnsi"/>
            <w:color w:val="auto"/>
            <w:sz w:val="24"/>
            <w:szCs w:val="24"/>
            <w:u w:val="none"/>
          </w:rPr>
          <w:t>punktefs@wup.opole.pl</w:t>
        </w:r>
      </w:hyperlink>
    </w:p>
    <w:p w14:paraId="21B42E9B" w14:textId="6AFEF902" w:rsidR="004276C5" w:rsidRDefault="001234B1" w:rsidP="00D02215">
      <w:pPr>
        <w:numPr>
          <w:ilvl w:val="0"/>
          <w:numId w:val="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w:t>
      </w:r>
      <w:r w:rsidR="00D75CDE">
        <w:rPr>
          <w:sz w:val="24"/>
          <w:szCs w:val="24"/>
        </w:rPr>
        <w:t> </w:t>
      </w:r>
      <w:r w:rsidR="00881C3C">
        <w:rPr>
          <w:sz w:val="24"/>
          <w:szCs w:val="24"/>
        </w:rPr>
        <w:t>599</w:t>
      </w:r>
      <w:r w:rsidR="00D75CDE">
        <w:rPr>
          <w:sz w:val="24"/>
          <w:szCs w:val="24"/>
        </w:rPr>
        <w:t>, 77 44 16 754</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44532C3F"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B019BE">
        <w:rPr>
          <w:rFonts w:cstheme="minorHAnsi"/>
          <w:b/>
          <w:sz w:val="24"/>
          <w:szCs w:val="24"/>
        </w:rPr>
        <w:t>, 77 44 17 472</w:t>
      </w:r>
      <w:r w:rsidR="00881C3C">
        <w:rPr>
          <w:rFonts w:cstheme="minorHAnsi"/>
          <w:b/>
          <w:sz w:val="24"/>
          <w:szCs w:val="24"/>
        </w:rPr>
        <w:t xml:space="preserve"> </w:t>
      </w:r>
      <w:r>
        <w:rPr>
          <w:rFonts w:cstheme="minorHAnsi"/>
          <w:b/>
          <w:sz w:val="24"/>
          <w:szCs w:val="24"/>
        </w:rPr>
        <w:t xml:space="preserve">lub </w:t>
      </w:r>
      <w:r w:rsidR="00B019BE" w:rsidRPr="00B019BE">
        <w:rPr>
          <w:rFonts w:cstheme="minorHAnsi"/>
          <w:b/>
          <w:sz w:val="24"/>
          <w:szCs w:val="24"/>
        </w:rPr>
        <w:t>77 17 45</w:t>
      </w:r>
      <w:r w:rsidR="00DF4D45">
        <w:rPr>
          <w:rFonts w:cstheme="minorHAnsi"/>
          <w:b/>
          <w:sz w:val="24"/>
          <w:szCs w:val="24"/>
        </w:rPr>
        <w:t>4</w:t>
      </w:r>
      <w:r>
        <w:rPr>
          <w:rFonts w:cstheme="minorHAnsi"/>
          <w:b/>
          <w:sz w:val="24"/>
          <w:szCs w:val="24"/>
        </w:rPr>
        <w:t>.</w:t>
      </w:r>
    </w:p>
    <w:p w14:paraId="2B460387" w14:textId="77777777" w:rsidR="00C205CB" w:rsidRPr="00EE7942" w:rsidRDefault="00C205CB" w:rsidP="00E2200C">
      <w:pPr>
        <w:spacing w:line="276" w:lineRule="auto"/>
        <w:ind w:left="1440"/>
        <w:rPr>
          <w:rFonts w:cstheme="minorHAnsi"/>
          <w:sz w:val="24"/>
          <w:szCs w:val="24"/>
        </w:rPr>
      </w:pPr>
    </w:p>
    <w:p w14:paraId="2D399B11" w14:textId="2BE817A2"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w:t>
      </w:r>
      <w:r w:rsidR="00B37232" w:rsidRPr="00130DC3">
        <w:rPr>
          <w:rFonts w:cstheme="minorHAnsi"/>
          <w:sz w:val="24"/>
          <w:szCs w:val="24"/>
          <w:u w:val="single"/>
        </w:rPr>
        <w:t>IZ</w:t>
      </w:r>
      <w:r w:rsidR="001234B1" w:rsidRPr="00130DC3">
        <w:rPr>
          <w:rFonts w:cstheme="minorHAnsi"/>
          <w:sz w:val="24"/>
          <w:szCs w:val="24"/>
          <w:u w:val="single"/>
        </w:rPr>
        <w:t xml:space="preserve"> </w:t>
      </w:r>
      <w:hyperlink r:id="rId29" w:history="1">
        <w:r w:rsidR="00EA3112" w:rsidRPr="00130DC3">
          <w:rPr>
            <w:rStyle w:val="Hipercze"/>
            <w:rFonts w:cstheme="minorHAnsi"/>
            <w:color w:val="auto"/>
            <w:sz w:val="24"/>
            <w:szCs w:val="24"/>
          </w:rPr>
          <w:t xml:space="preserve"> </w:t>
        </w:r>
        <w:r w:rsidR="001234B1" w:rsidRPr="00130DC3">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 xml:space="preserve">zamieszczane są pytania i odpowiedzi na często zadawane pytania do różnych postępowań </w:t>
      </w:r>
      <w:r w:rsidR="001234B1" w:rsidRPr="004276C5">
        <w:rPr>
          <w:rFonts w:cstheme="minorHAnsi"/>
          <w:sz w:val="24"/>
          <w:szCs w:val="24"/>
        </w:rPr>
        <w:lastRenderedPageBreak/>
        <w:t>konkurencyjnych.</w:t>
      </w:r>
      <w:r w:rsidR="00130DC3">
        <w:rPr>
          <w:rFonts w:cstheme="minorHAnsi"/>
          <w:sz w:val="24"/>
          <w:szCs w:val="24"/>
        </w:rPr>
        <w:t xml:space="preserve"> Jednocześnie IP FEO 2021 – 2027 publikuje pod ogłoszeniem o naborze odpowiedzi na najczęściej zadawane pytania dotyczące tego naboru. </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92" w:name="_Toc200527529"/>
      <w:r w:rsidRPr="00E72F04">
        <w:rPr>
          <w:b/>
          <w:color w:val="auto"/>
          <w:sz w:val="28"/>
          <w:szCs w:val="28"/>
        </w:rPr>
        <w:t>Kwalifikowalność wydatków</w:t>
      </w:r>
      <w:bookmarkEnd w:id="92"/>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4BEC00CA" w14:textId="77777777" w:rsidR="00DF4D45" w:rsidRPr="00DF4D45" w:rsidRDefault="00DF4D45" w:rsidP="00DF4D45">
      <w:pPr>
        <w:numPr>
          <w:ilvl w:val="0"/>
          <w:numId w:val="24"/>
        </w:numPr>
        <w:spacing w:after="120" w:line="276" w:lineRule="auto"/>
        <w:rPr>
          <w:rFonts w:eastAsia="Times New Roman" w:cstheme="minorHAnsi"/>
          <w:sz w:val="24"/>
          <w:szCs w:val="24"/>
          <w:lang w:eastAsia="pl-PL"/>
        </w:rPr>
      </w:pPr>
      <w:r w:rsidRPr="00DF4D45">
        <w:rPr>
          <w:rFonts w:eastAsia="Times New Roman" w:cstheme="minorHAnsi"/>
          <w:sz w:val="24"/>
          <w:szCs w:val="24"/>
          <w:lang w:eastAsia="pl-PL"/>
        </w:rPr>
        <w:t>Ustawa z dnia 20 lipca 2018 r. Prawo o szkolnictwie wyższym i nauce (Dz. U. 2024 r., poz. 1571 ze zm.).</w:t>
      </w:r>
    </w:p>
    <w:p w14:paraId="37E71435" w14:textId="77777777" w:rsidR="00DF4D45" w:rsidRPr="00DF4D45" w:rsidRDefault="00DF4D45" w:rsidP="00DF4D45">
      <w:pPr>
        <w:numPr>
          <w:ilvl w:val="0"/>
          <w:numId w:val="24"/>
        </w:numPr>
        <w:spacing w:after="120" w:line="276" w:lineRule="auto"/>
        <w:rPr>
          <w:rFonts w:eastAsia="Times New Roman" w:cstheme="minorHAnsi"/>
          <w:sz w:val="24"/>
          <w:szCs w:val="24"/>
          <w:lang w:eastAsia="pl-PL"/>
        </w:rPr>
      </w:pPr>
      <w:r w:rsidRPr="00DF4D45">
        <w:rPr>
          <w:rFonts w:eastAsia="Times New Roman" w:cstheme="minorHAnsi"/>
          <w:sz w:val="24"/>
          <w:szCs w:val="24"/>
          <w:lang w:eastAsia="pl-PL"/>
        </w:rPr>
        <w:t>Ustawa z dnia 7 kwietnia 1989 r. o stowarzyszeniach (Dz. U. z 2019 r., poz. 713 ze zm.).</w:t>
      </w:r>
    </w:p>
    <w:p w14:paraId="2457449A" w14:textId="5FD7FAEE" w:rsidR="00DF4D45" w:rsidRPr="00DF4D45" w:rsidRDefault="00DF4D45" w:rsidP="00DF4D45">
      <w:pPr>
        <w:pStyle w:val="Akapitzlist"/>
        <w:numPr>
          <w:ilvl w:val="0"/>
          <w:numId w:val="24"/>
        </w:numPr>
        <w:rPr>
          <w:rFonts w:eastAsia="Times New Roman" w:cstheme="minorHAnsi"/>
          <w:sz w:val="24"/>
          <w:szCs w:val="24"/>
          <w:lang w:eastAsia="pl-PL"/>
        </w:rPr>
      </w:pPr>
      <w:r w:rsidRPr="00DF4D45">
        <w:rPr>
          <w:rFonts w:eastAsia="Times New Roman" w:cstheme="minorHAnsi"/>
          <w:sz w:val="24"/>
          <w:szCs w:val="24"/>
          <w:lang w:eastAsia="pl-PL"/>
        </w:rPr>
        <w:t xml:space="preserve">Ustawa z dnia 24 kwietnia 2003 r. o działalności pożytku publicznego i o wolontariacie (Dz. U. 2024 r., </w:t>
      </w:r>
      <w:proofErr w:type="spellStart"/>
      <w:r w:rsidRPr="00DF4D45">
        <w:rPr>
          <w:rFonts w:eastAsia="Times New Roman" w:cstheme="minorHAnsi"/>
          <w:sz w:val="24"/>
          <w:szCs w:val="24"/>
          <w:lang w:eastAsia="pl-PL"/>
        </w:rPr>
        <w:t>poz</w:t>
      </w:r>
      <w:proofErr w:type="spellEnd"/>
      <w:r w:rsidRPr="00DF4D45">
        <w:rPr>
          <w:rFonts w:eastAsia="Times New Roman" w:cstheme="minorHAnsi"/>
          <w:sz w:val="24"/>
          <w:szCs w:val="24"/>
          <w:lang w:eastAsia="pl-PL"/>
        </w:rPr>
        <w:t xml:space="preserve"> .1491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2510D5B5" w14:textId="551068CA" w:rsidR="009C7741" w:rsidRDefault="009C7741" w:rsidP="009C7741">
      <w:pPr>
        <w:spacing w:after="120" w:line="276" w:lineRule="auto"/>
        <w:rPr>
          <w:rFonts w:eastAsia="Times New Roman" w:cstheme="minorHAnsi"/>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lastRenderedPageBreak/>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93" w:name="_Toc200527530"/>
      <w:r w:rsidRPr="00E72F04">
        <w:rPr>
          <w:b/>
          <w:color w:val="auto"/>
          <w:sz w:val="28"/>
          <w:szCs w:val="28"/>
        </w:rPr>
        <w:t>Uproszczone formy rozliczania wydatków</w:t>
      </w:r>
      <w:bookmarkEnd w:id="93"/>
    </w:p>
    <w:p w14:paraId="6521427F" w14:textId="77777777" w:rsidR="00D149C4" w:rsidRPr="00D149C4" w:rsidRDefault="00D149C4" w:rsidP="00D149C4">
      <w:pPr>
        <w:autoSpaceDE w:val="0"/>
        <w:autoSpaceDN w:val="0"/>
        <w:adjustRightInd w:val="0"/>
        <w:spacing w:after="120" w:line="276" w:lineRule="auto"/>
        <w:rPr>
          <w:rFonts w:ascii="Calibri" w:eastAsia="Calibri" w:hAnsi="Calibri" w:cs="Calibri"/>
          <w:b/>
          <w:bCs/>
          <w:sz w:val="24"/>
          <w:szCs w:val="24"/>
        </w:rPr>
      </w:pPr>
      <w:r w:rsidRPr="00D149C4">
        <w:rPr>
          <w:rFonts w:ascii="Calibri" w:eastAsia="Calibri" w:hAnsi="Calibri" w:cs="Calibri"/>
          <w:sz w:val="24"/>
          <w:szCs w:val="24"/>
        </w:rPr>
        <w:t xml:space="preserve">Zgodnie z art. 53 ust. 2 rozporządzenia ogólnego, </w:t>
      </w:r>
      <w:r w:rsidRPr="00D149C4">
        <w:rPr>
          <w:rFonts w:ascii="Calibri" w:eastAsia="Calibri" w:hAnsi="Calibri" w:cs="Calibri"/>
          <w:b/>
          <w:bCs/>
          <w:sz w:val="24"/>
          <w:szCs w:val="24"/>
        </w:rPr>
        <w:t>projekt, którego</w:t>
      </w:r>
      <w:r w:rsidRPr="00D149C4">
        <w:rPr>
          <w:rFonts w:ascii="Calibri" w:eastAsia="Calibri" w:hAnsi="Calibri" w:cs="Calibri"/>
          <w:sz w:val="24"/>
          <w:szCs w:val="24"/>
        </w:rPr>
        <w:t xml:space="preserve"> </w:t>
      </w:r>
      <w:r w:rsidRPr="00D149C4">
        <w:rPr>
          <w:rFonts w:ascii="Calibri" w:eastAsia="Calibri" w:hAnsi="Calibri" w:cs="Calibri"/>
          <w:b/>
          <w:sz w:val="24"/>
          <w:szCs w:val="24"/>
        </w:rPr>
        <w:t xml:space="preserve">łączny koszt wyrażony </w:t>
      </w:r>
      <w:r w:rsidRPr="00D149C4">
        <w:rPr>
          <w:rFonts w:ascii="Calibri" w:eastAsia="Calibri" w:hAnsi="Calibri" w:cs="Calibri"/>
          <w:b/>
          <w:sz w:val="24"/>
          <w:szCs w:val="24"/>
        </w:rPr>
        <w:br/>
        <w:t>w PLN nie przekracza równowartości 200 tys. EUR</w:t>
      </w:r>
      <w:r w:rsidRPr="00D149C4">
        <w:rPr>
          <w:rFonts w:ascii="Calibri" w:eastAsia="Calibri" w:hAnsi="Calibri" w:cs="Calibri"/>
          <w:b/>
          <w:sz w:val="24"/>
          <w:szCs w:val="24"/>
          <w:vertAlign w:val="superscript"/>
        </w:rPr>
        <w:footnoteReference w:id="4"/>
      </w:r>
      <w:r w:rsidRPr="00D149C4">
        <w:rPr>
          <w:rFonts w:ascii="Calibri" w:eastAsia="Calibri" w:hAnsi="Calibri" w:cs="Calibri"/>
          <w:b/>
          <w:sz w:val="24"/>
          <w:szCs w:val="24"/>
        </w:rPr>
        <w:t xml:space="preserve"> </w:t>
      </w:r>
      <w:r w:rsidRPr="00D149C4">
        <w:rPr>
          <w:rFonts w:ascii="Calibri" w:eastAsia="Calibri" w:hAnsi="Calibri" w:cs="Calibri"/>
          <w:bCs/>
          <w:sz w:val="24"/>
          <w:szCs w:val="24"/>
        </w:rPr>
        <w:t xml:space="preserve">w dniu zawarcia umowy </w:t>
      </w:r>
      <w:r w:rsidRPr="00D149C4">
        <w:rPr>
          <w:rFonts w:ascii="Calibri" w:eastAsia="Calibri" w:hAnsi="Calibri" w:cs="Calibri"/>
          <w:bCs/>
          <w:sz w:val="24"/>
          <w:szCs w:val="24"/>
        </w:rPr>
        <w:br/>
      </w:r>
      <w:r w:rsidRPr="00D149C4">
        <w:rPr>
          <w:rFonts w:ascii="Calibri" w:eastAsia="Calibri" w:hAnsi="Calibri" w:cs="Calibri"/>
          <w:bCs/>
          <w:sz w:val="24"/>
          <w:szCs w:val="24"/>
        </w:rPr>
        <w:lastRenderedPageBreak/>
        <w:t>o dofinansowanie projektu/podjęcia decyzji o dofinansowaniu projektu</w:t>
      </w:r>
      <w:r w:rsidRPr="00D149C4">
        <w:rPr>
          <w:rFonts w:ascii="Calibri" w:eastAsia="Calibri" w:hAnsi="Calibri" w:cs="Calibri"/>
          <w:sz w:val="24"/>
          <w:szCs w:val="24"/>
        </w:rPr>
        <w:t xml:space="preserve">, </w:t>
      </w:r>
      <w:r w:rsidRPr="00D149C4">
        <w:rPr>
          <w:rFonts w:ascii="Calibri" w:eastAsia="Calibri" w:hAnsi="Calibri" w:cs="Calibri"/>
          <w:b/>
          <w:bCs/>
          <w:sz w:val="24"/>
          <w:szCs w:val="24"/>
        </w:rPr>
        <w:t xml:space="preserve">rozliczany jest obligatoryjnie za pomocą uproszczonych metod rozliczania wydatków. </w:t>
      </w:r>
    </w:p>
    <w:p w14:paraId="4800E1E5" w14:textId="77777777" w:rsidR="00D149C4" w:rsidRPr="00D149C4" w:rsidRDefault="00D149C4" w:rsidP="00D149C4">
      <w:pPr>
        <w:autoSpaceDE w:val="0"/>
        <w:autoSpaceDN w:val="0"/>
        <w:adjustRightInd w:val="0"/>
        <w:spacing w:after="120" w:line="276" w:lineRule="auto"/>
        <w:rPr>
          <w:rFonts w:ascii="Calibri" w:eastAsia="Calibri" w:hAnsi="Calibri" w:cs="Calibri"/>
          <w:sz w:val="24"/>
          <w:szCs w:val="24"/>
        </w:rPr>
      </w:pPr>
      <w:r w:rsidRPr="00D149C4">
        <w:rPr>
          <w:rFonts w:ascii="Calibri" w:eastAsia="Calibri" w:hAnsi="Calibri" w:cs="Calibri"/>
          <w:sz w:val="24"/>
          <w:szCs w:val="24"/>
        </w:rPr>
        <w:t>Oznacza to, że w powyższych projektach:</w:t>
      </w:r>
    </w:p>
    <w:p w14:paraId="64E6ED46" w14:textId="47450424" w:rsidR="00D149C4" w:rsidRPr="00D149C4" w:rsidRDefault="00D149C4" w:rsidP="00D149C4">
      <w:pPr>
        <w:numPr>
          <w:ilvl w:val="0"/>
          <w:numId w:val="53"/>
        </w:numPr>
        <w:autoSpaceDE w:val="0"/>
        <w:autoSpaceDN w:val="0"/>
        <w:adjustRightInd w:val="0"/>
        <w:spacing w:after="120" w:line="276" w:lineRule="auto"/>
        <w:contextualSpacing/>
        <w:rPr>
          <w:rFonts w:ascii="Calibri" w:eastAsia="Calibri" w:hAnsi="Calibri" w:cs="Calibri"/>
          <w:sz w:val="24"/>
          <w:szCs w:val="24"/>
        </w:rPr>
      </w:pPr>
      <w:r w:rsidRPr="00D149C4">
        <w:rPr>
          <w:rFonts w:ascii="Calibri" w:eastAsia="Calibri" w:hAnsi="Calibri" w:cs="Calibri"/>
          <w:b/>
          <w:sz w:val="24"/>
          <w:szCs w:val="24"/>
        </w:rPr>
        <w:t>koszty pośrednie</w:t>
      </w:r>
      <w:r w:rsidRPr="00D149C4">
        <w:rPr>
          <w:rFonts w:ascii="Calibri" w:eastAsia="Calibri" w:hAnsi="Calibri" w:cs="Calibri"/>
          <w:sz w:val="24"/>
          <w:szCs w:val="24"/>
        </w:rPr>
        <w:t xml:space="preserve"> </w:t>
      </w:r>
      <w:r w:rsidRPr="00D149C4">
        <w:rPr>
          <w:rFonts w:ascii="Calibri" w:eastAsia="Calibri" w:hAnsi="Calibri" w:cs="Calibri"/>
          <w:b/>
          <w:bCs/>
          <w:sz w:val="24"/>
          <w:szCs w:val="24"/>
        </w:rPr>
        <w:t xml:space="preserve">projektu </w:t>
      </w:r>
      <w:r w:rsidRPr="00D149C4">
        <w:rPr>
          <w:rFonts w:ascii="Calibri" w:eastAsia="Calibri" w:hAnsi="Calibri" w:cs="Calibri"/>
          <w:b/>
          <w:bCs/>
          <w:sz w:val="24"/>
          <w:szCs w:val="24"/>
          <w:u w:val="single"/>
        </w:rPr>
        <w:t>są obowiązkowe</w:t>
      </w:r>
      <w:r w:rsidRPr="00D149C4">
        <w:rPr>
          <w:rFonts w:ascii="Calibri" w:eastAsia="Calibri" w:hAnsi="Calibri" w:cs="Calibri"/>
          <w:b/>
          <w:bCs/>
          <w:sz w:val="24"/>
          <w:szCs w:val="24"/>
        </w:rPr>
        <w:t xml:space="preserve"> i</w:t>
      </w:r>
      <w:r w:rsidRPr="00D149C4">
        <w:rPr>
          <w:rFonts w:ascii="Calibri" w:eastAsia="Calibri" w:hAnsi="Calibri" w:cs="Calibri"/>
          <w:sz w:val="24"/>
          <w:szCs w:val="24"/>
        </w:rPr>
        <w:t xml:space="preserve"> </w:t>
      </w:r>
      <w:r w:rsidRPr="00D149C4">
        <w:rPr>
          <w:rFonts w:ascii="Calibri" w:eastAsia="Calibri" w:hAnsi="Calibri" w:cs="Calibri"/>
          <w:b/>
          <w:sz w:val="24"/>
          <w:szCs w:val="24"/>
        </w:rPr>
        <w:t xml:space="preserve">rozliczane wyłącznie </w:t>
      </w:r>
      <w:r w:rsidRPr="00D149C4">
        <w:rPr>
          <w:rFonts w:ascii="Calibri" w:eastAsia="Calibri" w:hAnsi="Calibri" w:cs="Calibri"/>
          <w:b/>
          <w:sz w:val="24"/>
          <w:szCs w:val="24"/>
        </w:rPr>
        <w:br/>
        <w:t>z wykorzystaniem stawek ryczałtowych</w:t>
      </w:r>
      <w:r w:rsidRPr="00D149C4">
        <w:rPr>
          <w:rFonts w:ascii="Calibri" w:eastAsia="Calibri" w:hAnsi="Calibri" w:cs="Calibri"/>
          <w:sz w:val="24"/>
          <w:szCs w:val="24"/>
        </w:rPr>
        <w:t xml:space="preserve"> wskazanych w Wytycznych dotyczących kwalifikowalności wydatków na lata 2021-2027</w:t>
      </w:r>
      <w:r w:rsidR="00DE6594">
        <w:rPr>
          <w:rFonts w:ascii="Calibri" w:eastAsia="Calibri" w:hAnsi="Calibri" w:cs="Calibri"/>
          <w:sz w:val="24"/>
          <w:szCs w:val="24"/>
        </w:rPr>
        <w:t xml:space="preserve">, </w:t>
      </w:r>
    </w:p>
    <w:p w14:paraId="62F2AF9A" w14:textId="77777777" w:rsidR="00D149C4" w:rsidRPr="00D149C4" w:rsidRDefault="00D149C4" w:rsidP="00D149C4">
      <w:pPr>
        <w:numPr>
          <w:ilvl w:val="0"/>
          <w:numId w:val="53"/>
        </w:numPr>
        <w:spacing w:after="0" w:line="276" w:lineRule="auto"/>
        <w:contextualSpacing/>
        <w:rPr>
          <w:rFonts w:ascii="Calibri" w:eastAsia="Calibri" w:hAnsi="Calibri" w:cs="Calibri"/>
          <w:b/>
          <w:bCs/>
          <w:sz w:val="24"/>
          <w:szCs w:val="24"/>
        </w:rPr>
      </w:pPr>
      <w:r w:rsidRPr="00D149C4">
        <w:rPr>
          <w:rFonts w:ascii="Calibri" w:eastAsia="Calibri" w:hAnsi="Calibri" w:cs="Calibri"/>
          <w:b/>
          <w:bCs/>
          <w:sz w:val="24"/>
          <w:szCs w:val="24"/>
        </w:rPr>
        <w:t>pozostałe koszty, czyli koszty bezpośrednie rozliczane są wyłącznie na podstawie rzeczywiście poniesionych wydatków, nie ma możliwości rozliczenia kosztów bezpośrednich na podstawie kwot ryczałtowych.</w:t>
      </w:r>
    </w:p>
    <w:p w14:paraId="4A562048" w14:textId="77777777" w:rsidR="00D149C4" w:rsidRPr="00D149C4" w:rsidRDefault="00D149C4" w:rsidP="00D149C4"/>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94" w:name="_Toc200527531"/>
      <w:r w:rsidRPr="00E72F04">
        <w:rPr>
          <w:b/>
          <w:color w:val="auto"/>
          <w:sz w:val="28"/>
          <w:szCs w:val="28"/>
        </w:rPr>
        <w:t>Partnerstwo w projekcie</w:t>
      </w:r>
      <w:bookmarkEnd w:id="94"/>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5A6336FD" w14:textId="77777777" w:rsidR="00DF4D45" w:rsidRPr="00DF4D45" w:rsidRDefault="00DF4D45" w:rsidP="00DF4D45">
      <w:pPr>
        <w:spacing w:after="120" w:line="276" w:lineRule="auto"/>
        <w:rPr>
          <w:rFonts w:cstheme="minorHAnsi"/>
          <w:b/>
          <w:bCs/>
          <w:sz w:val="24"/>
          <w:szCs w:val="24"/>
        </w:rPr>
      </w:pPr>
      <w:r w:rsidRPr="00DF4D45">
        <w:rPr>
          <w:rFonts w:cstheme="minorHAnsi"/>
          <w:b/>
          <w:bCs/>
          <w:sz w:val="24"/>
          <w:szCs w:val="24"/>
        </w:rPr>
        <w:t>Uwaga!</w:t>
      </w:r>
    </w:p>
    <w:p w14:paraId="48E4B0B6" w14:textId="2B415DC8" w:rsidR="00F102AD" w:rsidRPr="00DF4D45" w:rsidRDefault="00DF4D45" w:rsidP="00DF4D45">
      <w:pPr>
        <w:spacing w:after="120" w:line="276" w:lineRule="auto"/>
        <w:rPr>
          <w:rFonts w:cstheme="minorHAnsi"/>
          <w:b/>
          <w:bCs/>
          <w:sz w:val="24"/>
          <w:szCs w:val="24"/>
        </w:rPr>
      </w:pPr>
      <w:r w:rsidRPr="00DF4D45">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A4BA23C"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w:t>
      </w:r>
      <w:r w:rsidR="00A312FC">
        <w:rPr>
          <w:rStyle w:val="Odwoanieprzypisudolnego"/>
          <w:rFonts w:eastAsia="Calibri" w:cstheme="minorHAnsi"/>
          <w:sz w:val="24"/>
          <w:szCs w:val="24"/>
        </w:rPr>
        <w:footnoteReference w:id="5"/>
      </w:r>
      <w:r>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lastRenderedPageBreak/>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1AB910A6" w14:textId="77777777" w:rsidR="0087499A" w:rsidRDefault="0087499A" w:rsidP="009C7741">
      <w:pPr>
        <w:autoSpaceDE w:val="0"/>
        <w:autoSpaceDN w:val="0"/>
        <w:adjustRightInd w:val="0"/>
        <w:spacing w:after="120" w:line="276" w:lineRule="auto"/>
        <w:rPr>
          <w:rFonts w:cstheme="minorHAnsi"/>
          <w:b/>
          <w:sz w:val="24"/>
          <w:szCs w:val="24"/>
        </w:rPr>
      </w:pPr>
    </w:p>
    <w:p w14:paraId="2D1144F6" w14:textId="77777777" w:rsidR="0087499A" w:rsidRDefault="0087499A"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04F4D051" w:rsidR="009C7741" w:rsidRDefault="009C7741" w:rsidP="0087499A">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0F0D0919" w14:textId="69BF5595" w:rsidR="009C7741" w:rsidRDefault="00DF4D45" w:rsidP="009C7741">
      <w:pPr>
        <w:autoSpaceDE w:val="0"/>
        <w:autoSpaceDN w:val="0"/>
        <w:adjustRightInd w:val="0"/>
        <w:spacing w:after="120" w:line="276" w:lineRule="auto"/>
        <w:rPr>
          <w:rFonts w:cstheme="minorHAnsi"/>
          <w:sz w:val="24"/>
          <w:szCs w:val="24"/>
        </w:rPr>
      </w:pPr>
      <w:r w:rsidRPr="00DF4D45">
        <w:rPr>
          <w:rFonts w:cstheme="minorHAnsi"/>
          <w:b/>
          <w:sz w:val="24"/>
          <w:szCs w:val="24"/>
        </w:rPr>
        <w:t xml:space="preserve">W przypadku przyjęcia projektu do realizacji, wnioskodawca przed dniem zawarcia umowy o dofinansowanie projektu zostanie zobligowany do dostarczenia zawartej umowy </w:t>
      </w:r>
      <w:r w:rsidR="0090475B">
        <w:rPr>
          <w:rFonts w:cstheme="minorHAnsi"/>
          <w:b/>
          <w:sz w:val="24"/>
          <w:szCs w:val="24"/>
        </w:rPr>
        <w:t>o partnerstwie</w:t>
      </w:r>
      <w:r w:rsidR="0090475B" w:rsidRPr="00DF4D45">
        <w:rPr>
          <w:rFonts w:cstheme="minorHAnsi"/>
          <w:b/>
          <w:sz w:val="24"/>
          <w:szCs w:val="24"/>
        </w:rPr>
        <w:t xml:space="preserve"> </w:t>
      </w:r>
      <w:r w:rsidRPr="00DF4D45">
        <w:rPr>
          <w:rFonts w:cstheme="minorHAnsi"/>
          <w:b/>
          <w:sz w:val="24"/>
          <w:szCs w:val="24"/>
        </w:rPr>
        <w:t>(wraz z aneksami) uwzględniającej zmiany poprawionego zgodnie ze stanowiskiem negocjacyjnym wniosku o dofinansowanie projektu, jednoznacznie określającej cele i reguły partnerstwa oraz jego ewentualny plan finansowy. W sytuacji niedostarczenia ww. dokumentu IP odstąpi od podpisania umowy o dofinansowanie projektu.</w:t>
      </w:r>
      <w:r w:rsidR="000C226E">
        <w:rPr>
          <w:rFonts w:cstheme="minorHAnsi"/>
          <w:b/>
          <w:sz w:val="24"/>
          <w:szCs w:val="24"/>
        </w:rPr>
        <w:t xml:space="preserve"> </w:t>
      </w:r>
      <w:r w:rsidR="009C7741">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lastRenderedPageBreak/>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78F8BFE" w14:textId="77777777" w:rsidR="00591E87" w:rsidRDefault="00591E87" w:rsidP="009C7741">
      <w:pPr>
        <w:autoSpaceDE w:val="0"/>
        <w:autoSpaceDN w:val="0"/>
        <w:adjustRightInd w:val="0"/>
        <w:spacing w:after="0" w:line="276" w:lineRule="auto"/>
        <w:rPr>
          <w:rFonts w:cstheme="minorHAnsi"/>
          <w:b/>
          <w:sz w:val="24"/>
          <w:szCs w:val="24"/>
        </w:rPr>
      </w:pPr>
    </w:p>
    <w:p w14:paraId="4E8BC4C5" w14:textId="049DCD86" w:rsidR="00591E87" w:rsidRDefault="00591E87">
      <w:pPr>
        <w:pStyle w:val="Nagwek2"/>
        <w:numPr>
          <w:ilvl w:val="0"/>
          <w:numId w:val="7"/>
        </w:numPr>
        <w:rPr>
          <w:b/>
          <w:color w:val="auto"/>
          <w:sz w:val="28"/>
          <w:szCs w:val="28"/>
        </w:rPr>
      </w:pPr>
      <w:bookmarkStart w:id="96" w:name="_Toc180666537"/>
      <w:bookmarkStart w:id="97" w:name="_Toc200527532"/>
      <w:bookmarkStart w:id="98" w:name="_Hlk180665483"/>
      <w:bookmarkStart w:id="99" w:name="_Hlk181015738"/>
      <w:r w:rsidRPr="00472282">
        <w:rPr>
          <w:b/>
          <w:color w:val="auto"/>
          <w:sz w:val="28"/>
          <w:szCs w:val="28"/>
        </w:rPr>
        <w:t>Komunikacja i widoczność (Obowiązki informacyjne i promocyjne dot. wsparcia z Unii Europejskiej)</w:t>
      </w:r>
      <w:bookmarkEnd w:id="96"/>
      <w:bookmarkEnd w:id="97"/>
    </w:p>
    <w:p w14:paraId="364F1A76" w14:textId="77777777" w:rsidR="0087499A" w:rsidRPr="003A7CD4" w:rsidRDefault="0087499A" w:rsidP="003A7CD4"/>
    <w:bookmarkEnd w:id="98"/>
    <w:p w14:paraId="63088817"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5959C1FB"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Prowadząc projekt z Funduszy Europejskich,  istnieje obowiązek informowania opinii publicznej, uczestników i odbiorców ostatecznych projektu o uzyskanym dofinansowaniu. </w:t>
      </w:r>
    </w:p>
    <w:p w14:paraId="63739C0A"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Niewypełnienie niektórych obowiązków może skutkować pomniejszeniem dofinansowania, na co wskazują zapisy w umowie o dofinansowanie projektu oraz załączniku do umowy pn. </w:t>
      </w:r>
      <w:r w:rsidRPr="003A7CD4">
        <w:rPr>
          <w:rFonts w:ascii="Calibri" w:hAnsi="Calibri" w:cs="Calibri"/>
          <w:sz w:val="24"/>
          <w:szCs w:val="24"/>
        </w:rPr>
        <w:t>Wykaz pomniejszenia wartości dofinansowania projektu w zakresie obowiązków komunikacyjnych beneficjentów FE.</w:t>
      </w:r>
    </w:p>
    <w:p w14:paraId="65360E03" w14:textId="65CABB2A" w:rsidR="00591E87" w:rsidRPr="0087499A" w:rsidRDefault="00591E87" w:rsidP="00591E87">
      <w:pPr>
        <w:autoSpaceDE w:val="0"/>
        <w:autoSpaceDN w:val="0"/>
        <w:adjustRightInd w:val="0"/>
        <w:spacing w:after="240" w:line="276" w:lineRule="auto"/>
        <w:rPr>
          <w:rFonts w:cstheme="minorHAnsi"/>
          <w:b/>
          <w:sz w:val="24"/>
          <w:szCs w:val="24"/>
          <w:u w:val="single"/>
        </w:rPr>
      </w:pPr>
      <w:r w:rsidRPr="0087499A">
        <w:rPr>
          <w:rFonts w:cstheme="minorHAnsi"/>
          <w:sz w:val="24"/>
          <w:szCs w:val="24"/>
        </w:rPr>
        <w:t>Obowiązki informacyjne, jakie należy wypełnić zapisane są w umowie o dofinansowanie oraz  w Podręczniku wnioskodawcy i beneficjenta Funduszy Europejskich na lata 2021-2027 w zakresie informacji i promocji.</w:t>
      </w:r>
      <w:r w:rsidR="00027B08" w:rsidRPr="0087499A">
        <w:rPr>
          <w:rFonts w:cstheme="minorHAnsi"/>
          <w:sz w:val="24"/>
          <w:szCs w:val="24"/>
        </w:rPr>
        <w:t xml:space="preserve"> </w:t>
      </w:r>
      <w:r w:rsidRPr="0087499A">
        <w:rPr>
          <w:rFonts w:cstheme="minorHAnsi"/>
          <w:b/>
          <w:sz w:val="24"/>
          <w:szCs w:val="24"/>
          <w:u w:val="single"/>
        </w:rPr>
        <w:t xml:space="preserve">Instrukcja wypełniania wniosku o dofinansowanie projektu programu regionalnego fundusze europejskie dla opolskiego 2021-2027 zawiera informacje dotyczące opisu działań informacyjnych/promocyjnych we wniosku o dofinansowanie projektu. </w:t>
      </w:r>
    </w:p>
    <w:bookmarkEnd w:id="99"/>
    <w:p w14:paraId="17882531" w14:textId="77777777" w:rsidR="00591E87" w:rsidRDefault="00591E87" w:rsidP="009C7741">
      <w:pPr>
        <w:autoSpaceDE w:val="0"/>
        <w:autoSpaceDN w:val="0"/>
        <w:adjustRightInd w:val="0"/>
        <w:spacing w:after="0" w:line="276" w:lineRule="auto"/>
        <w:rPr>
          <w:rFonts w:cstheme="minorHAnsi"/>
          <w:b/>
          <w:sz w:val="24"/>
          <w:szCs w:val="24"/>
        </w:rPr>
      </w:pP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3A7CD4">
      <w:pPr>
        <w:pStyle w:val="Nagwek2"/>
        <w:numPr>
          <w:ilvl w:val="0"/>
          <w:numId w:val="7"/>
        </w:numPr>
        <w:spacing w:after="240" w:line="276" w:lineRule="auto"/>
        <w:ind w:left="357" w:hanging="357"/>
        <w:rPr>
          <w:b/>
          <w:color w:val="auto"/>
          <w:sz w:val="28"/>
          <w:szCs w:val="28"/>
        </w:rPr>
      </w:pPr>
      <w:bookmarkStart w:id="100" w:name="_Toc166231037"/>
      <w:bookmarkStart w:id="101" w:name="_Toc166231038"/>
      <w:bookmarkStart w:id="102" w:name="_Toc166231039"/>
      <w:bookmarkStart w:id="103" w:name="_Toc166231040"/>
      <w:bookmarkStart w:id="104" w:name="_Toc166231041"/>
      <w:bookmarkStart w:id="105" w:name="_Toc166231042"/>
      <w:bookmarkStart w:id="106" w:name="_Toc166231043"/>
      <w:bookmarkStart w:id="107" w:name="_Toc166231044"/>
      <w:bookmarkStart w:id="108" w:name="_Toc166231045"/>
      <w:bookmarkStart w:id="109" w:name="_Toc166231046"/>
      <w:bookmarkStart w:id="110" w:name="_Toc166231047"/>
      <w:bookmarkStart w:id="111" w:name="_Toc166231048"/>
      <w:bookmarkStart w:id="112" w:name="_Toc166231049"/>
      <w:bookmarkStart w:id="113" w:name="_Toc166231050"/>
      <w:bookmarkStart w:id="114" w:name="_Toc166231051"/>
      <w:bookmarkStart w:id="115" w:name="_Toc166231052"/>
      <w:bookmarkStart w:id="116" w:name="_Toc166231053"/>
      <w:bookmarkStart w:id="117" w:name="_Toc166231054"/>
      <w:bookmarkStart w:id="118" w:name="_Toc166231055"/>
      <w:bookmarkStart w:id="119" w:name="_Toc166231056"/>
      <w:bookmarkStart w:id="120" w:name="_Toc166231057"/>
      <w:bookmarkStart w:id="121" w:name="_Toc166231058"/>
      <w:bookmarkStart w:id="122" w:name="_Toc166231059"/>
      <w:bookmarkStart w:id="123" w:name="_Toc166231060"/>
      <w:bookmarkStart w:id="124" w:name="_Toc166231061"/>
      <w:bookmarkStart w:id="125" w:name="_Toc20052753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E72F04">
        <w:rPr>
          <w:b/>
          <w:color w:val="auto"/>
          <w:sz w:val="28"/>
          <w:szCs w:val="28"/>
        </w:rPr>
        <w:lastRenderedPageBreak/>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25"/>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30"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31"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3A7CD4">
      <w:pPr>
        <w:pStyle w:val="Nagwek2"/>
        <w:numPr>
          <w:ilvl w:val="0"/>
          <w:numId w:val="7"/>
        </w:numPr>
        <w:spacing w:after="240" w:line="276" w:lineRule="auto"/>
        <w:ind w:left="357" w:hanging="357"/>
        <w:rPr>
          <w:rFonts w:eastAsia="Times New Roman"/>
          <w:b/>
          <w:color w:val="auto"/>
          <w:sz w:val="28"/>
          <w:szCs w:val="28"/>
          <w:lang w:eastAsia="pl-PL"/>
        </w:rPr>
      </w:pPr>
      <w:bookmarkStart w:id="126" w:name="_Toc83209130"/>
      <w:bookmarkStart w:id="127" w:name="_Toc200527534"/>
      <w:r w:rsidRPr="003037A9">
        <w:rPr>
          <w:rFonts w:eastAsia="Times New Roman"/>
          <w:b/>
          <w:color w:val="auto"/>
          <w:sz w:val="28"/>
          <w:szCs w:val="28"/>
          <w:lang w:eastAsia="pl-PL"/>
        </w:rPr>
        <w:t xml:space="preserve">Sposób podania do publicznej wiadomości wyników </w:t>
      </w:r>
      <w:bookmarkEnd w:id="126"/>
      <w:r w:rsidRPr="003037A9">
        <w:rPr>
          <w:rFonts w:eastAsia="Times New Roman"/>
          <w:b/>
          <w:color w:val="auto"/>
          <w:sz w:val="28"/>
          <w:szCs w:val="28"/>
          <w:lang w:eastAsia="pl-PL"/>
        </w:rPr>
        <w:t>postępowania konkurencyjnego</w:t>
      </w:r>
      <w:bookmarkEnd w:id="127"/>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32" w:history="1">
        <w:r>
          <w:rPr>
            <w:rStyle w:val="Hipercze"/>
            <w:rFonts w:cstheme="minorHAnsi"/>
            <w:sz w:val="24"/>
            <w:szCs w:val="24"/>
          </w:rPr>
          <w:t>IZ FEO 2021-2027</w:t>
        </w:r>
      </w:hyperlink>
      <w:r>
        <w:rPr>
          <w:rFonts w:cstheme="minorHAnsi"/>
          <w:sz w:val="24"/>
          <w:szCs w:val="24"/>
        </w:rPr>
        <w:t xml:space="preserve"> oraz na </w:t>
      </w:r>
      <w:hyperlink r:id="rId33"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34" w:history="1">
        <w:r>
          <w:rPr>
            <w:rStyle w:val="Hipercze"/>
            <w:rFonts w:cstheme="minorHAnsi"/>
            <w:sz w:val="24"/>
            <w:szCs w:val="24"/>
          </w:rPr>
          <w:t>IZ FEO 2021-2027</w:t>
        </w:r>
      </w:hyperlink>
      <w:r>
        <w:rPr>
          <w:rFonts w:cstheme="minorHAnsi"/>
          <w:sz w:val="24"/>
          <w:szCs w:val="24"/>
        </w:rPr>
        <w:t xml:space="preserve"> oraz na </w:t>
      </w:r>
      <w:hyperlink r:id="rId35"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36" w:history="1">
        <w:r>
          <w:rPr>
            <w:rStyle w:val="Hipercze"/>
            <w:rFonts w:cstheme="minorHAnsi"/>
            <w:sz w:val="24"/>
            <w:szCs w:val="24"/>
          </w:rPr>
          <w:t>IZ FEO 2021-2027</w:t>
        </w:r>
      </w:hyperlink>
      <w:r>
        <w:rPr>
          <w:rFonts w:cstheme="minorHAnsi"/>
          <w:sz w:val="24"/>
          <w:szCs w:val="24"/>
        </w:rPr>
        <w:t xml:space="preserve"> oraz na </w:t>
      </w:r>
      <w:hyperlink r:id="rId37"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8" w:history="1">
        <w:r>
          <w:rPr>
            <w:rStyle w:val="Hipercze"/>
            <w:rFonts w:cstheme="minorHAnsi"/>
            <w:sz w:val="24"/>
            <w:szCs w:val="24"/>
          </w:rPr>
          <w:t>IZ FEO 2021-2027</w:t>
        </w:r>
      </w:hyperlink>
      <w:r>
        <w:rPr>
          <w:rFonts w:cstheme="minorHAnsi"/>
          <w:sz w:val="24"/>
          <w:szCs w:val="24"/>
        </w:rPr>
        <w:t xml:space="preserve"> oraz na </w:t>
      </w:r>
      <w:hyperlink r:id="rId39"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40" w:history="1">
        <w:r>
          <w:rPr>
            <w:rStyle w:val="Hipercze"/>
            <w:rFonts w:cstheme="minorHAnsi"/>
            <w:sz w:val="24"/>
            <w:szCs w:val="24"/>
          </w:rPr>
          <w:t>IZ FEO 2021-2027</w:t>
        </w:r>
      </w:hyperlink>
      <w:r>
        <w:rPr>
          <w:rFonts w:cstheme="minorHAnsi"/>
          <w:sz w:val="24"/>
          <w:szCs w:val="24"/>
        </w:rPr>
        <w:t xml:space="preserve"> oraz na </w:t>
      </w:r>
      <w:hyperlink r:id="rId41"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0820E26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 xml:space="preserve">z dnia 3 października 2008 r. o udostępnianiu informacji o środowisku i jego ochronie, </w:t>
      </w:r>
      <w:r>
        <w:rPr>
          <w:rFonts w:cstheme="minorHAnsi"/>
          <w:sz w:val="24"/>
          <w:szCs w:val="24"/>
        </w:rPr>
        <w:lastRenderedPageBreak/>
        <w:t>udziale społeczeństwa w ochronie środowiska oraz o ocenach oddziaływania na środowisko (Dz. U. z 202</w:t>
      </w:r>
      <w:r w:rsidR="00D149C4">
        <w:rPr>
          <w:rFonts w:cstheme="minorHAnsi"/>
          <w:sz w:val="24"/>
          <w:szCs w:val="24"/>
        </w:rPr>
        <w:t>4</w:t>
      </w:r>
      <w:r>
        <w:rPr>
          <w:rFonts w:cstheme="minorHAnsi"/>
          <w:sz w:val="24"/>
          <w:szCs w:val="24"/>
        </w:rPr>
        <w:t xml:space="preserve"> r. poz. 1</w:t>
      </w:r>
      <w:r w:rsidR="00D149C4">
        <w:rPr>
          <w:rFonts w:cstheme="minorHAnsi"/>
          <w:sz w:val="24"/>
          <w:szCs w:val="24"/>
        </w:rPr>
        <w:t>112 ze zm.</w:t>
      </w:r>
      <w:r>
        <w:rPr>
          <w:rFonts w:cstheme="minorHAnsi"/>
          <w:sz w:val="24"/>
          <w:szCs w:val="24"/>
        </w:rPr>
        <w:t>).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673DBBB4" w14:textId="77777777" w:rsidR="002B2620" w:rsidRDefault="002B2620" w:rsidP="009C7741">
      <w:pPr>
        <w:autoSpaceDE w:val="0"/>
        <w:autoSpaceDN w:val="0"/>
        <w:adjustRightInd w:val="0"/>
        <w:spacing w:after="0" w:line="276" w:lineRule="auto"/>
        <w:rPr>
          <w:rFonts w:cstheme="minorHAnsi"/>
          <w:sz w:val="24"/>
          <w:szCs w:val="24"/>
        </w:rPr>
      </w:pPr>
    </w:p>
    <w:p w14:paraId="246D0FB6" w14:textId="1A64507E" w:rsidR="00C525CB" w:rsidRPr="00650C1E" w:rsidRDefault="00C525CB" w:rsidP="00BB392C">
      <w:pPr>
        <w:pStyle w:val="Nagwek2"/>
        <w:numPr>
          <w:ilvl w:val="0"/>
          <w:numId w:val="7"/>
        </w:numPr>
        <w:spacing w:after="240" w:line="276" w:lineRule="auto"/>
        <w:ind w:left="357" w:hanging="357"/>
        <w:rPr>
          <w:b/>
          <w:color w:val="auto"/>
          <w:sz w:val="28"/>
          <w:szCs w:val="28"/>
        </w:rPr>
      </w:pPr>
      <w:bookmarkStart w:id="128" w:name="_Toc166231064"/>
      <w:bookmarkStart w:id="129" w:name="_Toc166231065"/>
      <w:bookmarkStart w:id="130" w:name="_Toc166231066"/>
      <w:bookmarkStart w:id="131" w:name="_Toc166231067"/>
      <w:bookmarkStart w:id="132" w:name="_Toc166231068"/>
      <w:bookmarkStart w:id="133" w:name="_Toc166231069"/>
      <w:bookmarkStart w:id="134" w:name="_Toc166231070"/>
      <w:bookmarkStart w:id="135" w:name="_Toc166231071"/>
      <w:bookmarkStart w:id="136" w:name="_Toc166231072"/>
      <w:bookmarkStart w:id="137" w:name="_Toc166231073"/>
      <w:bookmarkStart w:id="138" w:name="_Toc166231074"/>
      <w:bookmarkStart w:id="139" w:name="_Toc166231075"/>
      <w:bookmarkStart w:id="140" w:name="_Toc200527535"/>
      <w:bookmarkEnd w:id="128"/>
      <w:bookmarkEnd w:id="129"/>
      <w:bookmarkEnd w:id="130"/>
      <w:bookmarkEnd w:id="131"/>
      <w:bookmarkEnd w:id="132"/>
      <w:bookmarkEnd w:id="133"/>
      <w:bookmarkEnd w:id="134"/>
      <w:bookmarkEnd w:id="135"/>
      <w:bookmarkEnd w:id="136"/>
      <w:bookmarkEnd w:id="137"/>
      <w:bookmarkEnd w:id="138"/>
      <w:bookmarkEnd w:id="139"/>
      <w:r w:rsidRPr="00264115">
        <w:rPr>
          <w:b/>
          <w:color w:val="auto"/>
          <w:sz w:val="28"/>
          <w:szCs w:val="28"/>
        </w:rPr>
        <w:t>Unieważnienie postępowania w zakresie wyboru projektów</w:t>
      </w:r>
      <w:bookmarkEnd w:id="140"/>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lastRenderedPageBreak/>
        <w:t xml:space="preserve">IP podaje do publicznej wiadomości informację o unieważnieniu postępowania w zakresie wyboru projektów do dofinansowania oraz jego przyczynach na stronie internetowej </w:t>
      </w:r>
      <w:hyperlink r:id="rId42" w:history="1">
        <w:r>
          <w:rPr>
            <w:rStyle w:val="Hipercze"/>
            <w:rFonts w:cstheme="minorHAnsi"/>
            <w:sz w:val="24"/>
            <w:szCs w:val="24"/>
          </w:rPr>
          <w:t>IZ FEO 2021-2027</w:t>
        </w:r>
      </w:hyperlink>
      <w:r>
        <w:rPr>
          <w:rFonts w:cstheme="minorHAnsi"/>
          <w:sz w:val="24"/>
          <w:szCs w:val="24"/>
        </w:rPr>
        <w:t xml:space="preserve"> oraz na </w:t>
      </w:r>
      <w:hyperlink r:id="rId43"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166AB090" w:rsidR="008E7DB7" w:rsidRPr="009C7741" w:rsidRDefault="009C7741" w:rsidP="00BB392C">
      <w:pPr>
        <w:pStyle w:val="Nagwek2"/>
        <w:numPr>
          <w:ilvl w:val="0"/>
          <w:numId w:val="7"/>
        </w:numPr>
        <w:spacing w:after="240" w:line="276" w:lineRule="auto"/>
        <w:ind w:left="357" w:hanging="357"/>
        <w:rPr>
          <w:b/>
          <w:color w:val="auto"/>
          <w:sz w:val="28"/>
          <w:szCs w:val="28"/>
        </w:rPr>
      </w:pPr>
      <w:bookmarkStart w:id="141" w:name="_Toc137645468"/>
      <w:bookmarkStart w:id="142" w:name="_Toc200527536"/>
      <w:r w:rsidRPr="009C7741">
        <w:rPr>
          <w:b/>
          <w:color w:val="auto"/>
          <w:sz w:val="28"/>
          <w:szCs w:val="28"/>
        </w:rPr>
        <w:t>Uprawnienia skargowe wnioskodawcy/beneficjenta w postępowaniu konkurencyjnym (z wyłączeniem procedury odwoławczej, o której mowa w pkt. 2</w:t>
      </w:r>
      <w:r w:rsidR="008B5C44">
        <w:rPr>
          <w:b/>
          <w:color w:val="auto"/>
          <w:sz w:val="28"/>
          <w:szCs w:val="28"/>
        </w:rPr>
        <w:t>6</w:t>
      </w:r>
      <w:r w:rsidRPr="009C7741">
        <w:rPr>
          <w:b/>
          <w:color w:val="auto"/>
          <w:sz w:val="28"/>
          <w:szCs w:val="28"/>
        </w:rPr>
        <w:t xml:space="preserve"> niniejszego regulaminu)</w:t>
      </w:r>
      <w:bookmarkEnd w:id="141"/>
      <w:bookmarkEnd w:id="142"/>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9C7741" w:rsidP="00D02215">
      <w:pPr>
        <w:pStyle w:val="Akapitzlist"/>
        <w:numPr>
          <w:ilvl w:val="0"/>
          <w:numId w:val="29"/>
        </w:numPr>
        <w:spacing w:line="256" w:lineRule="auto"/>
        <w:rPr>
          <w:rFonts w:cstheme="minorHAnsi"/>
          <w:sz w:val="24"/>
          <w:szCs w:val="24"/>
        </w:rPr>
      </w:pPr>
      <w:hyperlink r:id="rId44" w:history="1">
        <w:r>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5454C5">
      <w:pPr>
        <w:spacing w:after="240"/>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5D8137CA" w14:textId="2B21F9CA" w:rsidR="00BC361D" w:rsidRDefault="00BC361D" w:rsidP="005454C5">
      <w:pPr>
        <w:spacing w:after="240"/>
        <w:rPr>
          <w:rFonts w:cstheme="minorHAnsi"/>
          <w:sz w:val="24"/>
          <w:szCs w:val="24"/>
        </w:rPr>
      </w:pPr>
      <w:r w:rsidRPr="00C378E3">
        <w:rPr>
          <w:rFonts w:cstheme="minorHAnsi"/>
          <w:sz w:val="24"/>
          <w:szCs w:val="24"/>
          <w:lang w:val="x-none" w:eastAsia="x-none"/>
        </w:rPr>
        <w:t xml:space="preserve">Szczegółowe informacje dostępne są na stronie </w:t>
      </w:r>
      <w:hyperlink r:id="rId45" w:history="1">
        <w:r w:rsidRPr="00C378E3">
          <w:rPr>
            <w:rStyle w:val="Hipercze"/>
            <w:rFonts w:cstheme="minorHAnsi"/>
            <w:sz w:val="24"/>
            <w:szCs w:val="24"/>
            <w:lang w:val="x-none" w:eastAsia="x-none"/>
          </w:rPr>
          <w:t>Biuro Rzecznika Praw Obywatelskich</w:t>
        </w:r>
      </w:hyperlink>
      <w:r w:rsidRPr="00C378E3">
        <w:rPr>
          <w:rFonts w:cstheme="minorHAnsi"/>
          <w:sz w:val="24"/>
          <w:szCs w:val="24"/>
          <w:lang w:val="x-none" w:eastAsia="x-none"/>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09A4DE6"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00D149C4">
        <w:rPr>
          <w:rFonts w:cstheme="minorHAnsi"/>
          <w:sz w:val="24"/>
          <w:szCs w:val="24"/>
        </w:rPr>
        <w:t xml:space="preserve"> ze zm.</w:t>
      </w:r>
      <w:r w:rsidRPr="005602CD">
        <w:rPr>
          <w:rFonts w:cstheme="minorHAnsi"/>
          <w:sz w:val="24"/>
          <w:szCs w:val="24"/>
        </w:rPr>
        <w:t>)</w:t>
      </w:r>
      <w:r>
        <w:rPr>
          <w:rFonts w:cstheme="minorHAnsi"/>
          <w:sz w:val="24"/>
          <w:szCs w:val="24"/>
        </w:rPr>
        <w:t xml:space="preserve"> skargę wnosi się w terminie </w:t>
      </w:r>
      <w:r>
        <w:rPr>
          <w:rFonts w:cstheme="minorHAnsi"/>
          <w:sz w:val="24"/>
          <w:szCs w:val="24"/>
        </w:rPr>
        <w:lastRenderedPageBreak/>
        <w:t xml:space="preserve">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43" w:name="_Toc200527537"/>
      <w:r>
        <w:rPr>
          <w:b/>
          <w:color w:val="auto"/>
        </w:rPr>
        <w:t>Wykaz z</w:t>
      </w:r>
      <w:r w:rsidR="00663B75" w:rsidRPr="00663B75">
        <w:rPr>
          <w:b/>
          <w:color w:val="auto"/>
        </w:rPr>
        <w:t>ałącznik</w:t>
      </w:r>
      <w:r>
        <w:rPr>
          <w:b/>
          <w:color w:val="auto"/>
        </w:rPr>
        <w:t>ów</w:t>
      </w:r>
      <w:bookmarkEnd w:id="143"/>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5273D3C" w:rsidR="00663B75" w:rsidRPr="00663B75" w:rsidRDefault="00156BEE" w:rsidP="00D02215">
      <w:pPr>
        <w:pStyle w:val="Akapitzlist"/>
        <w:numPr>
          <w:ilvl w:val="0"/>
          <w:numId w:val="5"/>
        </w:numPr>
        <w:spacing w:line="276" w:lineRule="auto"/>
        <w:rPr>
          <w:rFonts w:cstheme="minorHAnsi"/>
          <w:sz w:val="24"/>
          <w:szCs w:val="24"/>
        </w:rPr>
      </w:pPr>
      <w:r w:rsidRPr="00156BEE">
        <w:rPr>
          <w:rFonts w:cstheme="minorHAnsi"/>
          <w:sz w:val="24"/>
          <w:szCs w:val="24"/>
        </w:rPr>
        <w:t>Kryteria wyboru projektów dla działania 5.11 Kształcenie ustawiczne, priorytetu 5 fundusze europejskie wspierające opolski rynek pracy i edukację programu regionalnego FEO 2021-2027 w zakresie typów przedsięwzięć nr 4b oraz 7</w:t>
      </w:r>
      <w:r w:rsidR="00663B75" w:rsidRPr="00663B75">
        <w:rPr>
          <w:rFonts w:cstheme="minorHAnsi"/>
          <w:sz w:val="24"/>
          <w:szCs w:val="24"/>
        </w:rPr>
        <w:t>.</w:t>
      </w:r>
    </w:p>
    <w:p w14:paraId="3AFA8167" w14:textId="5839A8A6" w:rsidR="00663B75" w:rsidRP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Wzór umowy o dofinansowanie projektu wraz z załącznikami</w:t>
      </w:r>
      <w:r w:rsidR="00EC539E">
        <w:rPr>
          <w:rFonts w:cstheme="minorHAnsi"/>
          <w:bCs/>
          <w:iCs/>
          <w:sz w:val="24"/>
          <w:szCs w:val="24"/>
        </w:rPr>
        <w:t xml:space="preserve"> </w:t>
      </w:r>
    </w:p>
    <w:p w14:paraId="33AAE669" w14:textId="1FDC35F1" w:rsid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4F71A4">
        <w:rPr>
          <w:rFonts w:cstheme="minorHAnsi"/>
          <w:bCs/>
          <w:iCs/>
          <w:sz w:val="24"/>
          <w:szCs w:val="24"/>
        </w:rPr>
        <w:t>11</w:t>
      </w:r>
      <w:r w:rsidR="004F71A4"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w:t>
      </w:r>
      <w:r w:rsidR="004F71A4">
        <w:rPr>
          <w:rFonts w:cstheme="minorHAnsi"/>
          <w:bCs/>
          <w:iCs/>
          <w:sz w:val="24"/>
          <w:szCs w:val="24"/>
        </w:rPr>
        <w:t>ustawiczne</w:t>
      </w:r>
      <w:r w:rsidR="004F71A4" w:rsidRPr="00663B75">
        <w:rPr>
          <w:rFonts w:cstheme="minorHAnsi"/>
          <w:bCs/>
          <w:iCs/>
          <w:sz w:val="24"/>
          <w:szCs w:val="24"/>
        </w:rPr>
        <w:t xml:space="preserve"> </w:t>
      </w:r>
      <w:r w:rsidRPr="00663B75">
        <w:rPr>
          <w:rFonts w:cstheme="minorHAnsi"/>
          <w:bCs/>
          <w:iCs/>
          <w:sz w:val="24"/>
          <w:szCs w:val="24"/>
        </w:rPr>
        <w:t>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5E0E2EA6"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lastRenderedPageBreak/>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4F71A4">
        <w:rPr>
          <w:rFonts w:ascii="Calibri" w:eastAsia="Times New Roman" w:hAnsi="Calibri" w:cs="Calibri"/>
          <w:bCs/>
          <w:iCs/>
          <w:color w:val="000000"/>
          <w:sz w:val="24"/>
          <w:szCs w:val="24"/>
        </w:rPr>
        <w:t xml:space="preserve">11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612076D0"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4F71A4">
        <w:rPr>
          <w:rFonts w:cstheme="minorHAnsi"/>
          <w:bCs/>
          <w:iCs/>
          <w:sz w:val="24"/>
          <w:szCs w:val="24"/>
        </w:rPr>
        <w:t>11</w:t>
      </w:r>
      <w:r w:rsidRPr="00D46694">
        <w:rPr>
          <w:rFonts w:cstheme="minorHAnsi"/>
          <w:bCs/>
          <w:iCs/>
          <w:sz w:val="24"/>
          <w:szCs w:val="24"/>
        </w:rPr>
        <w:t>).</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44" w:name="_Toc200527538"/>
      <w:r w:rsidRPr="00FA3D81">
        <w:rPr>
          <w:b/>
          <w:color w:val="auto"/>
        </w:rPr>
        <w:t>Inne dokumenty obowiązujące w naborze</w:t>
      </w:r>
      <w:bookmarkEnd w:id="144"/>
    </w:p>
    <w:p w14:paraId="153B5A33" w14:textId="77777777" w:rsidR="00657DFE" w:rsidRPr="00657DFE" w:rsidRDefault="00657DFE" w:rsidP="00657DFE">
      <w:pPr>
        <w:pStyle w:val="Akapitzlist"/>
        <w:numPr>
          <w:ilvl w:val="0"/>
          <w:numId w:val="57"/>
        </w:numPr>
        <w:spacing w:after="0" w:line="276" w:lineRule="auto"/>
        <w:rPr>
          <w:rStyle w:val="Hipercze"/>
          <w:rFonts w:cstheme="minorHAnsi"/>
          <w:color w:val="auto"/>
          <w:sz w:val="24"/>
          <w:szCs w:val="24"/>
          <w:u w:val="none"/>
        </w:rPr>
      </w:pPr>
      <w:hyperlink r:id="rId46" w:history="1">
        <w:r w:rsidRPr="009211CE">
          <w:rPr>
            <w:rStyle w:val="Hipercze"/>
            <w:sz w:val="24"/>
            <w:szCs w:val="24"/>
          </w:rPr>
          <w:t>Regulamin pracy Komisji Oceny Projektów oceniającej projekty w ramach EFS+ programu regionalnego FEO 2021-2027 dotyczący postępowania konkurencyjnego wersja nr 5 z 27 stycznia 2025r.</w:t>
        </w:r>
      </w:hyperlink>
    </w:p>
    <w:p w14:paraId="2DA3730A" w14:textId="21000A28" w:rsidR="00657DFE" w:rsidRPr="00657DFE" w:rsidRDefault="00657DFE" w:rsidP="00657DFE">
      <w:pPr>
        <w:pStyle w:val="Akapitzlist"/>
        <w:numPr>
          <w:ilvl w:val="0"/>
          <w:numId w:val="57"/>
        </w:numPr>
        <w:spacing w:after="0" w:line="276" w:lineRule="auto"/>
        <w:rPr>
          <w:rFonts w:cstheme="minorHAnsi"/>
          <w:sz w:val="24"/>
          <w:szCs w:val="24"/>
        </w:rPr>
      </w:pPr>
      <w:hyperlink r:id="rId47" w:history="1">
        <w:r w:rsidRPr="00657DFE">
          <w:rPr>
            <w:rStyle w:val="Hipercze"/>
            <w:rFonts w:cstheme="minorHAnsi"/>
            <w:color w:val="auto"/>
            <w:sz w:val="24"/>
            <w:szCs w:val="24"/>
          </w:rPr>
          <w:t>Wytyczne dotyczące realizacji projektów z udziałem środków Europejskiego Funduszu Społecznego Plus w regionalnych programach na lata 2021-2027 z 6 grudnia 2023 r.</w:t>
        </w:r>
      </w:hyperlink>
    </w:p>
    <w:p w14:paraId="65250A42" w14:textId="77777777" w:rsidR="00A60194" w:rsidRPr="009211CE" w:rsidRDefault="00A60194" w:rsidP="00A60194">
      <w:pPr>
        <w:pStyle w:val="Akapitzlist"/>
        <w:numPr>
          <w:ilvl w:val="0"/>
          <w:numId w:val="57"/>
        </w:numPr>
        <w:spacing w:after="0" w:line="276" w:lineRule="auto"/>
        <w:rPr>
          <w:rFonts w:cstheme="minorHAnsi"/>
          <w:sz w:val="24"/>
          <w:szCs w:val="24"/>
        </w:rPr>
      </w:pPr>
      <w:hyperlink r:id="rId48" w:history="1">
        <w:r w:rsidRPr="009211CE">
          <w:rPr>
            <w:rStyle w:val="Hipercze"/>
            <w:rFonts w:cstheme="minorHAnsi"/>
            <w:color w:val="auto"/>
            <w:sz w:val="24"/>
            <w:szCs w:val="24"/>
          </w:rPr>
          <w:t>Wytyczne dotyczące wyboru projektów na lata 2021-2027 z 12 października 2022 r.</w:t>
        </w:r>
      </w:hyperlink>
    </w:p>
    <w:p w14:paraId="2E779325" w14:textId="0CAA7AB3" w:rsidR="0010592F" w:rsidRPr="008A661E" w:rsidRDefault="00A60194" w:rsidP="008A661E">
      <w:pPr>
        <w:pStyle w:val="Akapitzlist"/>
        <w:numPr>
          <w:ilvl w:val="0"/>
          <w:numId w:val="57"/>
        </w:numPr>
        <w:spacing w:after="0" w:line="276" w:lineRule="auto"/>
        <w:rPr>
          <w:rFonts w:cstheme="minorHAnsi"/>
          <w:sz w:val="24"/>
          <w:szCs w:val="24"/>
        </w:rPr>
      </w:pPr>
      <w:hyperlink r:id="rId49" w:history="1">
        <w:r w:rsidRPr="009211CE">
          <w:rPr>
            <w:rStyle w:val="Hipercze"/>
            <w:rFonts w:cstheme="minorHAnsi"/>
            <w:sz w:val="24"/>
            <w:szCs w:val="24"/>
          </w:rPr>
          <w:t>Wytyczne dotyczące kwalifikowalności wydatków na lata 2021-2027 z 14 marca 2025 r</w:t>
        </w:r>
      </w:hyperlink>
      <w:r w:rsidR="0010592F" w:rsidRPr="008A661E">
        <w:rPr>
          <w:sz w:val="24"/>
          <w:szCs w:val="24"/>
        </w:rPr>
        <w:t>.</w:t>
      </w:r>
    </w:p>
    <w:p w14:paraId="29266BBA" w14:textId="77777777" w:rsidR="008A661E" w:rsidRPr="009211CE" w:rsidRDefault="008A661E" w:rsidP="008A661E">
      <w:pPr>
        <w:pStyle w:val="Akapitzlist"/>
        <w:numPr>
          <w:ilvl w:val="0"/>
          <w:numId w:val="57"/>
        </w:numPr>
        <w:spacing w:after="0" w:line="276" w:lineRule="auto"/>
        <w:rPr>
          <w:rFonts w:cstheme="minorHAnsi"/>
          <w:sz w:val="24"/>
          <w:szCs w:val="24"/>
        </w:rPr>
      </w:pPr>
      <w:hyperlink r:id="rId50" w:history="1">
        <w:r w:rsidRPr="009211CE">
          <w:rPr>
            <w:rStyle w:val="Hipercze"/>
            <w:rFonts w:cstheme="minorHAnsi"/>
            <w:sz w:val="24"/>
            <w:szCs w:val="24"/>
          </w:rPr>
          <w:t>Wytyczne dotyczące realizacji zasad równościowych w ramach funduszy unijnych na lata 2021-2027 z 10 marca 2025 r.</w:t>
        </w:r>
      </w:hyperlink>
    </w:p>
    <w:p w14:paraId="05366072" w14:textId="77777777" w:rsidR="008A661E" w:rsidRPr="009211CE" w:rsidRDefault="008A661E" w:rsidP="008A661E">
      <w:pPr>
        <w:pStyle w:val="Akapitzlist"/>
        <w:numPr>
          <w:ilvl w:val="0"/>
          <w:numId w:val="57"/>
        </w:numPr>
        <w:spacing w:after="0" w:line="276" w:lineRule="auto"/>
        <w:rPr>
          <w:rFonts w:cstheme="minorHAnsi"/>
          <w:sz w:val="24"/>
          <w:szCs w:val="24"/>
        </w:rPr>
      </w:pPr>
      <w:hyperlink r:id="rId51" w:history="1">
        <w:r w:rsidRPr="009211CE">
          <w:rPr>
            <w:rStyle w:val="Hipercze"/>
            <w:rFonts w:cstheme="minorHAnsi"/>
            <w:color w:val="auto"/>
            <w:sz w:val="24"/>
            <w:szCs w:val="24"/>
          </w:rPr>
          <w:t>Wytyczne dotyczące informacji i promocji Funduszy Europejskich na lata 2021-2027 19 kwietnia 2023 r.</w:t>
        </w:r>
      </w:hyperlink>
    </w:p>
    <w:p w14:paraId="3BE07468" w14:textId="77777777" w:rsidR="008A661E" w:rsidRPr="009211CE" w:rsidRDefault="008A661E" w:rsidP="008A661E">
      <w:pPr>
        <w:pStyle w:val="Akapitzlist"/>
        <w:numPr>
          <w:ilvl w:val="0"/>
          <w:numId w:val="57"/>
        </w:numPr>
        <w:spacing w:after="0" w:line="276" w:lineRule="auto"/>
        <w:rPr>
          <w:rFonts w:cstheme="minorHAnsi"/>
          <w:sz w:val="24"/>
          <w:szCs w:val="24"/>
        </w:rPr>
      </w:pPr>
      <w:hyperlink r:id="rId52" w:history="1">
        <w:r w:rsidRPr="009211CE">
          <w:rPr>
            <w:rStyle w:val="Hipercze"/>
            <w:rFonts w:cstheme="minorHAnsi"/>
            <w:color w:val="auto"/>
            <w:sz w:val="24"/>
            <w:szCs w:val="24"/>
          </w:rPr>
          <w:t>Wytyczne dotyczące monitorowania postępu rzeczowego realizacji programów na lata 2021-2027 z 12 października 2022 r.</w:t>
        </w:r>
      </w:hyperlink>
    </w:p>
    <w:p w14:paraId="0BE3D4B9" w14:textId="77777777" w:rsidR="008A661E" w:rsidRPr="008A661E" w:rsidRDefault="008A661E" w:rsidP="008A661E">
      <w:pPr>
        <w:pStyle w:val="Akapitzlist"/>
        <w:numPr>
          <w:ilvl w:val="0"/>
          <w:numId w:val="57"/>
        </w:numPr>
        <w:spacing w:after="0" w:line="276" w:lineRule="auto"/>
        <w:ind w:left="714" w:hanging="357"/>
        <w:rPr>
          <w:rStyle w:val="Hipercze"/>
          <w:rFonts w:cstheme="minorHAnsi"/>
          <w:color w:val="auto"/>
          <w:sz w:val="24"/>
          <w:szCs w:val="24"/>
          <w:u w:val="none"/>
        </w:rPr>
      </w:pPr>
      <w:hyperlink r:id="rId53" w:history="1">
        <w:r w:rsidRPr="009211CE">
          <w:rPr>
            <w:rStyle w:val="Hipercze"/>
            <w:rFonts w:cstheme="minorHAnsi"/>
            <w:color w:val="auto"/>
            <w:sz w:val="24"/>
            <w:szCs w:val="24"/>
          </w:rPr>
          <w:t>Wytyczne dotyczące kontroli realizacji programów polityki spójności na lata 2021–2027 z 26 października 2022 r.</w:t>
        </w:r>
      </w:hyperlink>
    </w:p>
    <w:p w14:paraId="0A956B8E" w14:textId="77777777" w:rsidR="008A661E" w:rsidRPr="008A661E" w:rsidRDefault="008A661E" w:rsidP="008A661E">
      <w:pPr>
        <w:pStyle w:val="Akapitzlist"/>
        <w:numPr>
          <w:ilvl w:val="0"/>
          <w:numId w:val="57"/>
        </w:numPr>
        <w:spacing w:after="0" w:line="276" w:lineRule="auto"/>
        <w:ind w:left="714" w:hanging="357"/>
        <w:rPr>
          <w:rStyle w:val="Hipercze"/>
          <w:rFonts w:cstheme="minorHAnsi"/>
          <w:color w:val="auto"/>
          <w:sz w:val="24"/>
          <w:szCs w:val="24"/>
          <w:u w:val="none"/>
        </w:rPr>
      </w:pPr>
      <w:hyperlink r:id="rId54" w:history="1">
        <w:r w:rsidRPr="008A661E">
          <w:rPr>
            <w:rStyle w:val="Hipercze"/>
            <w:sz w:val="24"/>
            <w:szCs w:val="24"/>
          </w:rPr>
          <w:t>Podręcznik wnioskodawcy i beneficjenta Funduszy Europejskich na lata 2021-2027 w zakresie informacji i promocji z marca 2025 r</w:t>
        </w:r>
        <w:r w:rsidRPr="009211CE">
          <w:rPr>
            <w:rStyle w:val="Hipercze"/>
          </w:rPr>
          <w:t>.</w:t>
        </w:r>
      </w:hyperlink>
    </w:p>
    <w:p w14:paraId="2B574BF3" w14:textId="76E2A614" w:rsidR="008A661E" w:rsidRPr="008A661E" w:rsidRDefault="008A661E" w:rsidP="003A7CD4">
      <w:pPr>
        <w:pStyle w:val="Akapitzlist"/>
        <w:spacing w:after="0" w:line="276" w:lineRule="auto"/>
        <w:ind w:left="714"/>
        <w:rPr>
          <w:rStyle w:val="Hipercze"/>
          <w:rFonts w:cstheme="minorHAnsi"/>
          <w:color w:val="auto"/>
          <w:sz w:val="24"/>
          <w:szCs w:val="24"/>
          <w:u w:val="none"/>
        </w:rPr>
      </w:pPr>
    </w:p>
    <w:p w14:paraId="4624FED7" w14:textId="5A8FAA70" w:rsidR="002B5EA9" w:rsidRPr="008A661E" w:rsidRDefault="002B5EA9" w:rsidP="00B14D80">
      <w:pPr>
        <w:pStyle w:val="Akapitzlist"/>
        <w:spacing w:after="0" w:line="276" w:lineRule="auto"/>
        <w:ind w:left="714"/>
        <w:rPr>
          <w:rFonts w:cstheme="minorHAnsi"/>
          <w:sz w:val="24"/>
          <w:szCs w:val="24"/>
        </w:rPr>
      </w:pPr>
    </w:p>
    <w:sectPr w:rsidR="002B5EA9" w:rsidRPr="008A661E" w:rsidSect="00FC63B4">
      <w:footerReference w:type="defaul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AE46C" w14:textId="77777777" w:rsidR="006F4CC6" w:rsidRDefault="006F4CC6" w:rsidP="00FC63B4">
      <w:pPr>
        <w:spacing w:after="0" w:line="240" w:lineRule="auto"/>
      </w:pPr>
      <w:r>
        <w:separator/>
      </w:r>
    </w:p>
  </w:endnote>
  <w:endnote w:type="continuationSeparator" w:id="0">
    <w:p w14:paraId="3BFF35E7" w14:textId="77777777" w:rsidR="006F4CC6" w:rsidRDefault="006F4CC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6F4CC6" w:rsidRDefault="006F4CC6">
        <w:pPr>
          <w:pStyle w:val="Stopka"/>
          <w:jc w:val="right"/>
        </w:pPr>
        <w:r>
          <w:fldChar w:fldCharType="begin"/>
        </w:r>
        <w:r>
          <w:instrText>PAGE   \* MERGEFORMAT</w:instrText>
        </w:r>
        <w:r>
          <w:fldChar w:fldCharType="separate"/>
        </w:r>
        <w:r w:rsidR="009E7CF0">
          <w:rPr>
            <w:noProof/>
          </w:rPr>
          <w:t>3</w:t>
        </w:r>
        <w:r>
          <w:fldChar w:fldCharType="end"/>
        </w:r>
      </w:p>
    </w:sdtContent>
  </w:sdt>
  <w:p w14:paraId="4AF9882F" w14:textId="77777777" w:rsidR="006F4CC6" w:rsidRDefault="006F4C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1C665" w14:textId="77777777" w:rsidR="006F4CC6" w:rsidRDefault="006F4CC6" w:rsidP="00FC63B4">
      <w:pPr>
        <w:spacing w:after="0" w:line="240" w:lineRule="auto"/>
      </w:pPr>
      <w:r>
        <w:separator/>
      </w:r>
    </w:p>
  </w:footnote>
  <w:footnote w:type="continuationSeparator" w:id="0">
    <w:p w14:paraId="3D432572" w14:textId="77777777" w:rsidR="006F4CC6" w:rsidRDefault="006F4CC6" w:rsidP="00FC63B4">
      <w:pPr>
        <w:spacing w:after="0" w:line="240" w:lineRule="auto"/>
      </w:pPr>
      <w:r>
        <w:continuationSeparator/>
      </w:r>
    </w:p>
  </w:footnote>
  <w:footnote w:id="1">
    <w:p w14:paraId="0D3FD3B6" w14:textId="755D10CA" w:rsidR="006F4CC6" w:rsidRPr="00D61880" w:rsidRDefault="006F4CC6"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117EC0">
        <w:rPr>
          <w:rFonts w:cstheme="minorHAnsi"/>
          <w:bCs/>
          <w:sz w:val="24"/>
          <w:szCs w:val="24"/>
          <w:lang w:eastAsia="pl-PL"/>
        </w:rPr>
        <w:t xml:space="preserve">Numeracja typów przedsięwzięć wskazana zgodnie z zapisami karty dla działania 5.11 </w:t>
      </w:r>
      <w:r w:rsidRPr="00117EC0">
        <w:rPr>
          <w:rFonts w:cstheme="minorHAnsi"/>
          <w:bCs/>
          <w:i/>
          <w:sz w:val="24"/>
          <w:szCs w:val="24"/>
          <w:lang w:eastAsia="pl-PL"/>
        </w:rPr>
        <w:t>Kształcenie ustawiczne</w:t>
      </w:r>
      <w:r w:rsidRPr="00117EC0">
        <w:rPr>
          <w:rFonts w:cstheme="minorHAnsi"/>
          <w:bCs/>
          <w:sz w:val="24"/>
          <w:szCs w:val="24"/>
          <w:lang w:eastAsia="pl-PL"/>
        </w:rPr>
        <w:t xml:space="preserve"> w treści Szczegółowego Opisu Priorytetów Programu Fundusze Europejskie dla Opolskiego 2021-2027 (wersja nr 1</w:t>
      </w:r>
      <w:r>
        <w:rPr>
          <w:rFonts w:cstheme="minorHAnsi"/>
          <w:bCs/>
          <w:sz w:val="24"/>
          <w:szCs w:val="24"/>
          <w:lang w:eastAsia="pl-PL"/>
        </w:rPr>
        <w:t>8</w:t>
      </w:r>
      <w:r w:rsidRPr="00117EC0">
        <w:rPr>
          <w:rFonts w:cstheme="minorHAnsi"/>
          <w:bCs/>
          <w:sz w:val="24"/>
          <w:szCs w:val="24"/>
          <w:lang w:eastAsia="pl-PL"/>
        </w:rPr>
        <w:t>)</w:t>
      </w:r>
    </w:p>
    <w:p w14:paraId="64A9A53D" w14:textId="77777777" w:rsidR="006F4CC6" w:rsidRDefault="006F4CC6" w:rsidP="00D5387C">
      <w:pPr>
        <w:pStyle w:val="Tekstprzypisudolnego"/>
      </w:pPr>
    </w:p>
  </w:footnote>
  <w:footnote w:id="2">
    <w:p w14:paraId="2F34E5A2" w14:textId="5F8ACAC3" w:rsidR="006F4CC6" w:rsidRPr="00B802EC" w:rsidRDefault="006F4CC6">
      <w:pPr>
        <w:pStyle w:val="Tekstprzypisudolnego"/>
        <w:rPr>
          <w:sz w:val="24"/>
          <w:szCs w:val="24"/>
        </w:rPr>
      </w:pPr>
      <w:r w:rsidRPr="00B802EC">
        <w:rPr>
          <w:rStyle w:val="Odwoanieprzypisudolnego"/>
          <w:sz w:val="24"/>
          <w:szCs w:val="24"/>
        </w:rPr>
        <w:footnoteRef/>
      </w:r>
      <w:r w:rsidRPr="00B802EC">
        <w:rPr>
          <w:sz w:val="24"/>
          <w:szCs w:val="24"/>
        </w:rPr>
        <w:t xml:space="preserve"> Oznacza to partnerstwo wszelkich podmiotów, które nie są instytucjami rządowymi.</w:t>
      </w:r>
    </w:p>
  </w:footnote>
  <w:footnote w:id="3">
    <w:p w14:paraId="0D196764" w14:textId="23468461" w:rsidR="006F4CC6" w:rsidRDefault="006F4CC6"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sidRPr="007826A9">
        <w:rPr>
          <w:rFonts w:cstheme="minorHAnsi"/>
          <w:sz w:val="24"/>
          <w:szCs w:val="24"/>
        </w:rPr>
        <w:t>W sytuacji, gdy wnioskodawca nie posiada lub IP nie jest znany adres skrzynki na Elektronicznej Platformie Usług Administracji Publicznej (ePUAP) /e-Doręczeń, wówczas informację o zatwierdzonym wyniku oceny projektu oznaczającym wybór projektu do dofinansowania albo stanowiącym ocenę negatywną otrzyma w formie pisemnej. W tej sytuacji pismo zostaje przekazane  do wnioskodawcy na adres wskazany we wniosku o dofinansowanie projektu.</w:t>
      </w:r>
    </w:p>
  </w:footnote>
  <w:footnote w:id="4">
    <w:p w14:paraId="13478FC6" w14:textId="77777777" w:rsidR="006F4CC6" w:rsidRPr="00953B38" w:rsidRDefault="006F4CC6" w:rsidP="00D149C4">
      <w:pPr>
        <w:pStyle w:val="Tekstprzypisudolnego"/>
        <w:spacing w:line="276" w:lineRule="auto"/>
        <w:rPr>
          <w:rFonts w:ascii="Times New Roman" w:eastAsia="Times New Roman" w:hAnsi="Times New Roman" w:cs="Times New Roman"/>
          <w:sz w:val="24"/>
          <w:szCs w:val="24"/>
          <w:lang w:eastAsia="pl-PL"/>
        </w:rPr>
      </w:pPr>
      <w:r w:rsidRPr="00953B38">
        <w:rPr>
          <w:rStyle w:val="Odwoanieprzypisudolnego"/>
          <w:sz w:val="24"/>
          <w:szCs w:val="24"/>
        </w:rPr>
        <w:footnoteRef/>
      </w:r>
      <w:r w:rsidRPr="00953B38">
        <w:rPr>
          <w:sz w:val="24"/>
          <w:szCs w:val="24"/>
        </w:rPr>
        <w:t xml:space="preserve"> </w:t>
      </w:r>
      <w:r w:rsidRPr="00953B38">
        <w:rPr>
          <w:rFonts w:ascii="Calibri" w:eastAsia="Times New Roman" w:hAnsi="Calibri" w:cs="Times New Roman"/>
          <w:sz w:val="24"/>
          <w:szCs w:val="24"/>
        </w:rPr>
        <w:t xml:space="preserve">Do przeliczenia ww. kwoty na PLN należy stosować miesięczny obrachunkowy kurs wymiany stosowany przez KE aktualny na dzień ogłoszenia naboru. IZ w dniu ogłoszenia naboru poda informację o aktualnym kursie w formie komunikatu na stronie internetowej </w:t>
      </w:r>
      <w:hyperlink r:id="rId1" w:history="1">
        <w:r w:rsidRPr="00953B38">
          <w:rPr>
            <w:rStyle w:val="Hipercze"/>
            <w:rFonts w:ascii="Calibri" w:eastAsia="Times New Roman" w:hAnsi="Calibri" w:cs="Times New Roman"/>
            <w:sz w:val="24"/>
            <w:szCs w:val="24"/>
          </w:rPr>
          <w:t>FEO 2021-2027</w:t>
        </w:r>
      </w:hyperlink>
      <w:r w:rsidRPr="00953B38">
        <w:rPr>
          <w:rFonts w:ascii="Calibri" w:eastAsia="Times New Roman" w:hAnsi="Calibri" w:cs="Times New Roman"/>
          <w:sz w:val="24"/>
          <w:szCs w:val="24"/>
        </w:rPr>
        <w:t xml:space="preserve"> w zakładce NABORY.</w:t>
      </w:r>
    </w:p>
  </w:footnote>
  <w:footnote w:id="5">
    <w:p w14:paraId="429BC75E" w14:textId="43F2B8BD" w:rsidR="006F4CC6" w:rsidRDefault="006F4CC6">
      <w:pPr>
        <w:pStyle w:val="Tekstprzypisudolnego"/>
      </w:pPr>
      <w:r>
        <w:rPr>
          <w:rStyle w:val="Odwoanieprzypisudolnego"/>
        </w:rPr>
        <w:footnoteRef/>
      </w:r>
      <w:r>
        <w:t xml:space="preserve"> </w:t>
      </w:r>
      <w:r w:rsidRPr="005454C5">
        <w:rPr>
          <w:rFonts w:cstheme="minorHAnsi"/>
          <w:sz w:val="24"/>
          <w:szCs w:val="24"/>
        </w:rPr>
        <w:t>Realizację</w:t>
      </w:r>
      <w:r w:rsidRPr="00A312FC">
        <w:rPr>
          <w:rFonts w:eastAsia="Calibri" w:cstheme="minorHAnsi"/>
          <w:sz w:val="24"/>
          <w:szCs w:val="24"/>
        </w:rPr>
        <w:t xml:space="preserve"> </w:t>
      </w:r>
      <w:r w:rsidRPr="005454C5">
        <w:rPr>
          <w:rFonts w:cstheme="minorHAnsi"/>
          <w:sz w:val="24"/>
          <w:szCs w:val="24"/>
        </w:rPr>
        <w:t xml:space="preserve">zadania merytorycznego należy rozumieć </w:t>
      </w:r>
      <w:r>
        <w:rPr>
          <w:rFonts w:cstheme="minorHAnsi"/>
          <w:sz w:val="24"/>
          <w:szCs w:val="24"/>
        </w:rPr>
        <w:t xml:space="preserve">również </w:t>
      </w:r>
      <w:r w:rsidRPr="005454C5">
        <w:rPr>
          <w:rFonts w:cstheme="minorHAnsi"/>
          <w:sz w:val="24"/>
          <w:szCs w:val="24"/>
        </w:rPr>
        <w:t xml:space="preserve">jako istotną część zadania, bez której realizacja projektu nie </w:t>
      </w:r>
      <w:r>
        <w:rPr>
          <w:rFonts w:cstheme="minorHAnsi"/>
          <w:sz w:val="24"/>
          <w:szCs w:val="24"/>
        </w:rPr>
        <w:t>by</w:t>
      </w:r>
      <w:r w:rsidRPr="00A312FC">
        <w:rPr>
          <w:rFonts w:cstheme="minorHAnsi"/>
          <w:sz w:val="24"/>
          <w:szCs w:val="24"/>
        </w:rPr>
        <w:t>łaby</w:t>
      </w:r>
      <w:r w:rsidRPr="005454C5">
        <w:rPr>
          <w:rFonts w:cstheme="minorHAnsi"/>
          <w:sz w:val="24"/>
          <w:szCs w:val="24"/>
        </w:rPr>
        <w:t xml:space="preserve"> możliwa lub której brak przyczyniłby się do nieosiągnięcia celu projektu. Zadaniem merytorycznym nie jest </w:t>
      </w:r>
      <w:r w:rsidRPr="00A312FC">
        <w:rPr>
          <w:rFonts w:cstheme="minorHAnsi"/>
          <w:sz w:val="24"/>
          <w:szCs w:val="24"/>
        </w:rPr>
        <w:t>zatem</w:t>
      </w:r>
      <w:r w:rsidRPr="005454C5">
        <w:rPr>
          <w:rFonts w:cstheme="minorHAnsi"/>
          <w:sz w:val="24"/>
          <w:szCs w:val="24"/>
        </w:rPr>
        <w:t xml:space="preserve"> ponoszenie pojedynczego wydatku w projekcie lub wydatków o znikomej wartości w stosunku do skali całego projektu.</w:t>
      </w:r>
      <w:r>
        <w:rPr>
          <w:rFonts w:cstheme="minorHAnsi"/>
          <w:sz w:val="24"/>
          <w:szCs w:val="24"/>
        </w:rPr>
        <w:t xml:space="preserve"> </w:t>
      </w:r>
      <w:bookmarkStart w:id="95" w:name="_Hlk184198625"/>
      <w:r>
        <w:rPr>
          <w:rFonts w:cstheme="minorHAnsi"/>
          <w:sz w:val="24"/>
          <w:szCs w:val="24"/>
        </w:rPr>
        <w:t>Mając na uwadze powyższe udział partnera w realizacji projektu nie może mieć charakteru symbolicznego, nieznacznego czy pozornego.</w:t>
      </w:r>
      <w:bookmarkEnd w:id="9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79F8BE4E"/>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1">
      <w:start w:val="1"/>
      <w:numFmt w:val="bullet"/>
      <w:lvlText w:val=""/>
      <w:lvlJc w:val="left"/>
      <w:pPr>
        <w:ind w:left="3796" w:hanging="360"/>
      </w:pPr>
      <w:rPr>
        <w:rFonts w:ascii="Symbol" w:hAnsi="Symbol" w:hint="default"/>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5" w15:restartNumberingAfterBreak="0">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77275F"/>
    <w:multiLevelType w:val="hybridMultilevel"/>
    <w:tmpl w:val="DB363C8C"/>
    <w:lvl w:ilvl="0" w:tplc="FFFFFFF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9464277"/>
    <w:multiLevelType w:val="hybridMultilevel"/>
    <w:tmpl w:val="037C09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4" w15:restartNumberingAfterBreak="0">
    <w:nsid w:val="28836B05"/>
    <w:multiLevelType w:val="hybridMultilevel"/>
    <w:tmpl w:val="CC80F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E6702E"/>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20"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EB5D57"/>
    <w:multiLevelType w:val="hybridMultilevel"/>
    <w:tmpl w:val="31DC36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E94753"/>
    <w:multiLevelType w:val="hybridMultilevel"/>
    <w:tmpl w:val="337C85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B7710E"/>
    <w:multiLevelType w:val="hybridMultilevel"/>
    <w:tmpl w:val="C4429F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15:restartNumberingAfterBreak="0">
    <w:nsid w:val="42BD067E"/>
    <w:multiLevelType w:val="hybridMultilevel"/>
    <w:tmpl w:val="5B702BAC"/>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3350433"/>
    <w:multiLevelType w:val="multilevel"/>
    <w:tmpl w:val="6D2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54385"/>
    <w:multiLevelType w:val="hybridMultilevel"/>
    <w:tmpl w:val="3E8013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D674BF"/>
    <w:multiLevelType w:val="hybridMultilevel"/>
    <w:tmpl w:val="169A9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E53E88"/>
    <w:multiLevelType w:val="hybridMultilevel"/>
    <w:tmpl w:val="A4FCC5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E01493B"/>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14C07A5"/>
    <w:multiLevelType w:val="hybridMultilevel"/>
    <w:tmpl w:val="3E6041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21823C9"/>
    <w:multiLevelType w:val="hybridMultilevel"/>
    <w:tmpl w:val="4E6AA816"/>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C46F70"/>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6"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0"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646482D"/>
    <w:multiLevelType w:val="hybridMultilevel"/>
    <w:tmpl w:val="67FA4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0310FB"/>
    <w:multiLevelType w:val="hybridMultilevel"/>
    <w:tmpl w:val="3F922AE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68555BAD"/>
    <w:multiLevelType w:val="hybridMultilevel"/>
    <w:tmpl w:val="82B4DAFC"/>
    <w:lvl w:ilvl="0" w:tplc="371C9100">
      <w:start w:val="1"/>
      <w:numFmt w:val="bullet"/>
      <w:lvlText w:val="­"/>
      <w:lvlJc w:val="left"/>
      <w:pPr>
        <w:ind w:left="1429" w:hanging="360"/>
      </w:pPr>
      <w:rPr>
        <w:rFonts w:ascii="Courier New" w:hAnsi="Courier New"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C113FF"/>
    <w:multiLevelType w:val="hybridMultilevel"/>
    <w:tmpl w:val="05E0A1FC"/>
    <w:lvl w:ilvl="0" w:tplc="25C4303A">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805E1D"/>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61" w15:restartNumberingAfterBreak="0">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54C2B59"/>
    <w:multiLevelType w:val="hybridMultilevel"/>
    <w:tmpl w:val="732A7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5F631F1"/>
    <w:multiLevelType w:val="hybridMultilevel"/>
    <w:tmpl w:val="74044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7B011ADF"/>
    <w:multiLevelType w:val="hybridMultilevel"/>
    <w:tmpl w:val="11926BDA"/>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43378">
    <w:abstractNumId w:val="12"/>
  </w:num>
  <w:num w:numId="2" w16cid:durableId="492142378">
    <w:abstractNumId w:val="70"/>
  </w:num>
  <w:num w:numId="3" w16cid:durableId="676425612">
    <w:abstractNumId w:val="42"/>
  </w:num>
  <w:num w:numId="4" w16cid:durableId="1718820413">
    <w:abstractNumId w:val="66"/>
  </w:num>
  <w:num w:numId="5" w16cid:durableId="1898971253">
    <w:abstractNumId w:val="3"/>
  </w:num>
  <w:num w:numId="6" w16cid:durableId="1678799699">
    <w:abstractNumId w:val="11"/>
  </w:num>
  <w:num w:numId="7" w16cid:durableId="610169221">
    <w:abstractNumId w:val="63"/>
  </w:num>
  <w:num w:numId="8" w16cid:durableId="1626809680">
    <w:abstractNumId w:val="47"/>
  </w:num>
  <w:num w:numId="9" w16cid:durableId="478424525">
    <w:abstractNumId w:val="50"/>
  </w:num>
  <w:num w:numId="10" w16cid:durableId="1035890429">
    <w:abstractNumId w:val="34"/>
  </w:num>
  <w:num w:numId="11" w16cid:durableId="521435194">
    <w:abstractNumId w:val="2"/>
  </w:num>
  <w:num w:numId="12" w16cid:durableId="1283029918">
    <w:abstractNumId w:val="29"/>
  </w:num>
  <w:num w:numId="13" w16cid:durableId="1740012493">
    <w:abstractNumId w:val="24"/>
  </w:num>
  <w:num w:numId="14" w16cid:durableId="1102530681">
    <w:abstractNumId w:val="41"/>
  </w:num>
  <w:num w:numId="15" w16cid:durableId="1422415430">
    <w:abstractNumId w:val="15"/>
  </w:num>
  <w:num w:numId="16" w16cid:durableId="317458833">
    <w:abstractNumId w:val="57"/>
  </w:num>
  <w:num w:numId="17" w16cid:durableId="1076591274">
    <w:abstractNumId w:val="6"/>
  </w:num>
  <w:num w:numId="18" w16cid:durableId="105781772">
    <w:abstractNumId w:val="26"/>
  </w:num>
  <w:num w:numId="19" w16cid:durableId="2002460084">
    <w:abstractNumId w:val="7"/>
  </w:num>
  <w:num w:numId="20" w16cid:durableId="13499132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424721">
    <w:abstractNumId w:val="23"/>
  </w:num>
  <w:num w:numId="22" w16cid:durableId="1309475446">
    <w:abstractNumId w:val="31"/>
  </w:num>
  <w:num w:numId="23" w16cid:durableId="10483812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827555">
    <w:abstractNumId w:val="47"/>
  </w:num>
  <w:num w:numId="25" w16cid:durableId="1961103883">
    <w:abstractNumId w:val="55"/>
  </w:num>
  <w:num w:numId="26" w16cid:durableId="2028366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4849097">
    <w:abstractNumId w:val="51"/>
  </w:num>
  <w:num w:numId="28" w16cid:durableId="2375172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4782483">
    <w:abstractNumId w:val="18"/>
  </w:num>
  <w:num w:numId="30" w16cid:durableId="20697645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997679">
    <w:abstractNumId w:val="0"/>
  </w:num>
  <w:num w:numId="32" w16cid:durableId="2099908756">
    <w:abstractNumId w:val="49"/>
  </w:num>
  <w:num w:numId="33" w16cid:durableId="21465069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8087048">
    <w:abstractNumId w:val="9"/>
  </w:num>
  <w:num w:numId="35" w16cid:durableId="1993170555">
    <w:abstractNumId w:val="5"/>
  </w:num>
  <w:num w:numId="36" w16cid:durableId="1286623473">
    <w:abstractNumId w:val="65"/>
  </w:num>
  <w:num w:numId="37" w16cid:durableId="1142650268">
    <w:abstractNumId w:val="59"/>
  </w:num>
  <w:num w:numId="38" w16cid:durableId="647174562">
    <w:abstractNumId w:val="28"/>
  </w:num>
  <w:num w:numId="39" w16cid:durableId="315497347">
    <w:abstractNumId w:val="48"/>
  </w:num>
  <w:num w:numId="40" w16cid:durableId="992221438">
    <w:abstractNumId w:val="13"/>
  </w:num>
  <w:num w:numId="41" w16cid:durableId="1424490500">
    <w:abstractNumId w:val="25"/>
  </w:num>
  <w:num w:numId="42" w16cid:durableId="1673027027">
    <w:abstractNumId w:val="60"/>
  </w:num>
  <w:num w:numId="43" w16cid:durableId="1247106200">
    <w:abstractNumId w:val="0"/>
  </w:num>
  <w:num w:numId="44" w16cid:durableId="456142821">
    <w:abstractNumId w:val="20"/>
  </w:num>
  <w:num w:numId="45" w16cid:durableId="832765995">
    <w:abstractNumId w:val="4"/>
  </w:num>
  <w:num w:numId="46" w16cid:durableId="1682196036">
    <w:abstractNumId w:val="19"/>
  </w:num>
  <w:num w:numId="47" w16cid:durableId="1023552101">
    <w:abstractNumId w:val="39"/>
  </w:num>
  <w:num w:numId="48" w16cid:durableId="773787728">
    <w:abstractNumId w:val="52"/>
  </w:num>
  <w:num w:numId="49" w16cid:durableId="951936413">
    <w:abstractNumId w:val="1"/>
  </w:num>
  <w:num w:numId="50" w16cid:durableId="947735789">
    <w:abstractNumId w:val="69"/>
  </w:num>
  <w:num w:numId="51" w16cid:durableId="84495887">
    <w:abstractNumId w:val="61"/>
  </w:num>
  <w:num w:numId="52" w16cid:durableId="435634325">
    <w:abstractNumId w:val="23"/>
  </w:num>
  <w:num w:numId="53" w16cid:durableId="1885411732">
    <w:abstractNumId w:val="27"/>
  </w:num>
  <w:num w:numId="54" w16cid:durableId="258685240">
    <w:abstractNumId w:val="22"/>
  </w:num>
  <w:num w:numId="55" w16cid:durableId="1285231263">
    <w:abstractNumId w:val="17"/>
  </w:num>
  <w:num w:numId="56" w16cid:durableId="820852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0478631">
    <w:abstractNumId w:val="38"/>
  </w:num>
  <w:num w:numId="58" w16cid:durableId="1966885857">
    <w:abstractNumId w:val="58"/>
  </w:num>
  <w:num w:numId="59" w16cid:durableId="825634050">
    <w:abstractNumId w:val="37"/>
  </w:num>
  <w:num w:numId="60" w16cid:durableId="1453786760">
    <w:abstractNumId w:val="16"/>
  </w:num>
  <w:num w:numId="61" w16cid:durableId="1147942212">
    <w:abstractNumId w:val="8"/>
  </w:num>
  <w:num w:numId="62" w16cid:durableId="559295181">
    <w:abstractNumId w:val="14"/>
  </w:num>
  <w:num w:numId="63" w16cid:durableId="662048132">
    <w:abstractNumId w:val="30"/>
  </w:num>
  <w:num w:numId="64" w16cid:durableId="274019342">
    <w:abstractNumId w:val="43"/>
  </w:num>
  <w:num w:numId="65" w16cid:durableId="719667460">
    <w:abstractNumId w:val="32"/>
  </w:num>
  <w:num w:numId="66" w16cid:durableId="1199047091">
    <w:abstractNumId w:val="10"/>
  </w:num>
  <w:num w:numId="67" w16cid:durableId="1728869756">
    <w:abstractNumId w:val="33"/>
  </w:num>
  <w:num w:numId="68" w16cid:durableId="448666638">
    <w:abstractNumId w:val="36"/>
  </w:num>
  <w:num w:numId="69" w16cid:durableId="2016105074">
    <w:abstractNumId w:val="64"/>
  </w:num>
  <w:num w:numId="70" w16cid:durableId="2145615251">
    <w:abstractNumId w:val="35"/>
  </w:num>
  <w:num w:numId="71" w16cid:durableId="683434769">
    <w:abstractNumId w:val="68"/>
  </w:num>
  <w:num w:numId="72" w16cid:durableId="121769373">
    <w:abstractNumId w:val="62"/>
  </w:num>
  <w:num w:numId="73" w16cid:durableId="1516574486">
    <w:abstractNumId w:val="23"/>
  </w:num>
  <w:num w:numId="74" w16cid:durableId="1314943694">
    <w:abstractNumId w:val="53"/>
  </w:num>
  <w:num w:numId="75" w16cid:durableId="2116248196">
    <w:abstractNumId w:val="56"/>
  </w:num>
  <w:num w:numId="76" w16cid:durableId="521745391">
    <w:abstractNumId w:val="21"/>
  </w:num>
  <w:num w:numId="77" w16cid:durableId="1183936089">
    <w:abstractNumId w:val="54"/>
  </w:num>
  <w:num w:numId="78" w16cid:durableId="327638057">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398"/>
    <w:rsid w:val="000026D0"/>
    <w:rsid w:val="00004E05"/>
    <w:rsid w:val="00005E6E"/>
    <w:rsid w:val="00006E9B"/>
    <w:rsid w:val="00011360"/>
    <w:rsid w:val="000139A4"/>
    <w:rsid w:val="00013C0C"/>
    <w:rsid w:val="00015EF8"/>
    <w:rsid w:val="00016192"/>
    <w:rsid w:val="000203B9"/>
    <w:rsid w:val="00020EB2"/>
    <w:rsid w:val="00021AB8"/>
    <w:rsid w:val="00021B48"/>
    <w:rsid w:val="0002301C"/>
    <w:rsid w:val="00023442"/>
    <w:rsid w:val="000239FF"/>
    <w:rsid w:val="00023FAD"/>
    <w:rsid w:val="000243E8"/>
    <w:rsid w:val="00025D52"/>
    <w:rsid w:val="00026620"/>
    <w:rsid w:val="00026E4B"/>
    <w:rsid w:val="00027312"/>
    <w:rsid w:val="00027B08"/>
    <w:rsid w:val="00031469"/>
    <w:rsid w:val="00031AC6"/>
    <w:rsid w:val="0003609A"/>
    <w:rsid w:val="00037047"/>
    <w:rsid w:val="00037513"/>
    <w:rsid w:val="000376A3"/>
    <w:rsid w:val="00037751"/>
    <w:rsid w:val="0004079B"/>
    <w:rsid w:val="00041A18"/>
    <w:rsid w:val="00041E74"/>
    <w:rsid w:val="00043C35"/>
    <w:rsid w:val="0004584D"/>
    <w:rsid w:val="00045B3B"/>
    <w:rsid w:val="00046E8E"/>
    <w:rsid w:val="00052693"/>
    <w:rsid w:val="00053DF9"/>
    <w:rsid w:val="00056889"/>
    <w:rsid w:val="000574AF"/>
    <w:rsid w:val="00061B8F"/>
    <w:rsid w:val="000634C2"/>
    <w:rsid w:val="00064886"/>
    <w:rsid w:val="00064B42"/>
    <w:rsid w:val="0006688C"/>
    <w:rsid w:val="000671B2"/>
    <w:rsid w:val="00067C45"/>
    <w:rsid w:val="00070D15"/>
    <w:rsid w:val="000714A6"/>
    <w:rsid w:val="0007166C"/>
    <w:rsid w:val="0007504C"/>
    <w:rsid w:val="000752A2"/>
    <w:rsid w:val="00077FBC"/>
    <w:rsid w:val="00080EA5"/>
    <w:rsid w:val="00085B68"/>
    <w:rsid w:val="00090261"/>
    <w:rsid w:val="00090D7D"/>
    <w:rsid w:val="00092466"/>
    <w:rsid w:val="00093B8F"/>
    <w:rsid w:val="000968BC"/>
    <w:rsid w:val="00096A6C"/>
    <w:rsid w:val="00096D9F"/>
    <w:rsid w:val="000A140D"/>
    <w:rsid w:val="000A2B7B"/>
    <w:rsid w:val="000A32EC"/>
    <w:rsid w:val="000A361C"/>
    <w:rsid w:val="000A4E92"/>
    <w:rsid w:val="000A563D"/>
    <w:rsid w:val="000A606D"/>
    <w:rsid w:val="000A675D"/>
    <w:rsid w:val="000A6B6E"/>
    <w:rsid w:val="000B02B0"/>
    <w:rsid w:val="000B41E3"/>
    <w:rsid w:val="000B6542"/>
    <w:rsid w:val="000C226E"/>
    <w:rsid w:val="000C27DE"/>
    <w:rsid w:val="000C30EB"/>
    <w:rsid w:val="000C40A9"/>
    <w:rsid w:val="000C4D48"/>
    <w:rsid w:val="000C6C3C"/>
    <w:rsid w:val="000C7228"/>
    <w:rsid w:val="000D0A90"/>
    <w:rsid w:val="000D0DD7"/>
    <w:rsid w:val="000D1650"/>
    <w:rsid w:val="000D30A8"/>
    <w:rsid w:val="000D30EB"/>
    <w:rsid w:val="000D4A1E"/>
    <w:rsid w:val="000D4E84"/>
    <w:rsid w:val="000E185E"/>
    <w:rsid w:val="000E2C4C"/>
    <w:rsid w:val="000E56E5"/>
    <w:rsid w:val="000E5BCD"/>
    <w:rsid w:val="000E6D16"/>
    <w:rsid w:val="000E6DEE"/>
    <w:rsid w:val="000E7EAD"/>
    <w:rsid w:val="000F0B2A"/>
    <w:rsid w:val="000F2851"/>
    <w:rsid w:val="000F3A27"/>
    <w:rsid w:val="0010114C"/>
    <w:rsid w:val="001028EA"/>
    <w:rsid w:val="0010408F"/>
    <w:rsid w:val="001041A7"/>
    <w:rsid w:val="00104E99"/>
    <w:rsid w:val="0010592F"/>
    <w:rsid w:val="00105DDA"/>
    <w:rsid w:val="001060E5"/>
    <w:rsid w:val="00106415"/>
    <w:rsid w:val="00106A76"/>
    <w:rsid w:val="00110329"/>
    <w:rsid w:val="00110463"/>
    <w:rsid w:val="001124C8"/>
    <w:rsid w:val="00112FDD"/>
    <w:rsid w:val="00115578"/>
    <w:rsid w:val="00116331"/>
    <w:rsid w:val="00117EC0"/>
    <w:rsid w:val="00120D23"/>
    <w:rsid w:val="00120DA3"/>
    <w:rsid w:val="001222F7"/>
    <w:rsid w:val="00122375"/>
    <w:rsid w:val="00122823"/>
    <w:rsid w:val="00123472"/>
    <w:rsid w:val="001234B1"/>
    <w:rsid w:val="00124081"/>
    <w:rsid w:val="0012758A"/>
    <w:rsid w:val="0012790D"/>
    <w:rsid w:val="00130874"/>
    <w:rsid w:val="00130D96"/>
    <w:rsid w:val="00130DC3"/>
    <w:rsid w:val="001323D0"/>
    <w:rsid w:val="00133863"/>
    <w:rsid w:val="00140D8E"/>
    <w:rsid w:val="001416D8"/>
    <w:rsid w:val="00142FD6"/>
    <w:rsid w:val="00145BCC"/>
    <w:rsid w:val="00146677"/>
    <w:rsid w:val="00146F7D"/>
    <w:rsid w:val="0014777A"/>
    <w:rsid w:val="0015089D"/>
    <w:rsid w:val="00151EF4"/>
    <w:rsid w:val="00152ACA"/>
    <w:rsid w:val="00155483"/>
    <w:rsid w:val="00156BEE"/>
    <w:rsid w:val="00157728"/>
    <w:rsid w:val="001605D9"/>
    <w:rsid w:val="001623E2"/>
    <w:rsid w:val="001632BA"/>
    <w:rsid w:val="00164718"/>
    <w:rsid w:val="00164963"/>
    <w:rsid w:val="001663D4"/>
    <w:rsid w:val="00166615"/>
    <w:rsid w:val="00166982"/>
    <w:rsid w:val="00167EB5"/>
    <w:rsid w:val="0017040B"/>
    <w:rsid w:val="00170FDB"/>
    <w:rsid w:val="00171A4C"/>
    <w:rsid w:val="00171A7C"/>
    <w:rsid w:val="00173BBB"/>
    <w:rsid w:val="00175510"/>
    <w:rsid w:val="0017646A"/>
    <w:rsid w:val="001769A5"/>
    <w:rsid w:val="00176FEF"/>
    <w:rsid w:val="00182024"/>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2F63"/>
    <w:rsid w:val="001A3169"/>
    <w:rsid w:val="001A3EDB"/>
    <w:rsid w:val="001A56FA"/>
    <w:rsid w:val="001A5721"/>
    <w:rsid w:val="001A6001"/>
    <w:rsid w:val="001A6DC4"/>
    <w:rsid w:val="001B092C"/>
    <w:rsid w:val="001B15E0"/>
    <w:rsid w:val="001B579E"/>
    <w:rsid w:val="001C278C"/>
    <w:rsid w:val="001C2D1B"/>
    <w:rsid w:val="001C3EED"/>
    <w:rsid w:val="001C423E"/>
    <w:rsid w:val="001C46A7"/>
    <w:rsid w:val="001C4C47"/>
    <w:rsid w:val="001C6FE4"/>
    <w:rsid w:val="001C761B"/>
    <w:rsid w:val="001D2C0A"/>
    <w:rsid w:val="001D2DEA"/>
    <w:rsid w:val="001D2FD1"/>
    <w:rsid w:val="001D3212"/>
    <w:rsid w:val="001D553A"/>
    <w:rsid w:val="001D7B9D"/>
    <w:rsid w:val="001E0332"/>
    <w:rsid w:val="001E2A4C"/>
    <w:rsid w:val="001E2EF8"/>
    <w:rsid w:val="001E348D"/>
    <w:rsid w:val="001E5F7D"/>
    <w:rsid w:val="001E6E6C"/>
    <w:rsid w:val="001F069C"/>
    <w:rsid w:val="001F1C49"/>
    <w:rsid w:val="001F2DA1"/>
    <w:rsid w:val="001F3A60"/>
    <w:rsid w:val="001F3BD7"/>
    <w:rsid w:val="001F3DB2"/>
    <w:rsid w:val="001F5A29"/>
    <w:rsid w:val="001F5FEB"/>
    <w:rsid w:val="001F64BB"/>
    <w:rsid w:val="001F6955"/>
    <w:rsid w:val="001F7F41"/>
    <w:rsid w:val="00200E14"/>
    <w:rsid w:val="0020353D"/>
    <w:rsid w:val="00203ACD"/>
    <w:rsid w:val="00204F70"/>
    <w:rsid w:val="00205485"/>
    <w:rsid w:val="002055E7"/>
    <w:rsid w:val="0020574C"/>
    <w:rsid w:val="00206D6D"/>
    <w:rsid w:val="002115AC"/>
    <w:rsid w:val="0021203A"/>
    <w:rsid w:val="0021258E"/>
    <w:rsid w:val="00212815"/>
    <w:rsid w:val="002137F5"/>
    <w:rsid w:val="00215AD6"/>
    <w:rsid w:val="0022033E"/>
    <w:rsid w:val="00220D54"/>
    <w:rsid w:val="002231F9"/>
    <w:rsid w:val="00223FC1"/>
    <w:rsid w:val="00227832"/>
    <w:rsid w:val="00232980"/>
    <w:rsid w:val="00232AA6"/>
    <w:rsid w:val="00233334"/>
    <w:rsid w:val="00234B61"/>
    <w:rsid w:val="00234FB0"/>
    <w:rsid w:val="002365FD"/>
    <w:rsid w:val="00236872"/>
    <w:rsid w:val="00236C58"/>
    <w:rsid w:val="002373DC"/>
    <w:rsid w:val="00237967"/>
    <w:rsid w:val="002410F8"/>
    <w:rsid w:val="002434B4"/>
    <w:rsid w:val="002468C0"/>
    <w:rsid w:val="002500D8"/>
    <w:rsid w:val="002508F7"/>
    <w:rsid w:val="0025295D"/>
    <w:rsid w:val="00252D25"/>
    <w:rsid w:val="00252F54"/>
    <w:rsid w:val="00256537"/>
    <w:rsid w:val="00256807"/>
    <w:rsid w:val="00260A60"/>
    <w:rsid w:val="002612D2"/>
    <w:rsid w:val="00262DA3"/>
    <w:rsid w:val="00262FE0"/>
    <w:rsid w:val="00264115"/>
    <w:rsid w:val="0026426F"/>
    <w:rsid w:val="00265FF3"/>
    <w:rsid w:val="00266709"/>
    <w:rsid w:val="00266A25"/>
    <w:rsid w:val="00266BD7"/>
    <w:rsid w:val="0026721D"/>
    <w:rsid w:val="00267DBB"/>
    <w:rsid w:val="002705FB"/>
    <w:rsid w:val="002757F1"/>
    <w:rsid w:val="002763D2"/>
    <w:rsid w:val="00276B9C"/>
    <w:rsid w:val="00277F76"/>
    <w:rsid w:val="00280B60"/>
    <w:rsid w:val="0028206F"/>
    <w:rsid w:val="002825D5"/>
    <w:rsid w:val="002827B2"/>
    <w:rsid w:val="002827F6"/>
    <w:rsid w:val="00283EC9"/>
    <w:rsid w:val="00284686"/>
    <w:rsid w:val="0028540D"/>
    <w:rsid w:val="00285AED"/>
    <w:rsid w:val="00285B0F"/>
    <w:rsid w:val="00285FAC"/>
    <w:rsid w:val="00287F2B"/>
    <w:rsid w:val="00290107"/>
    <w:rsid w:val="002905D3"/>
    <w:rsid w:val="00291E0D"/>
    <w:rsid w:val="002946EF"/>
    <w:rsid w:val="002955C3"/>
    <w:rsid w:val="002959BF"/>
    <w:rsid w:val="002A1296"/>
    <w:rsid w:val="002A2648"/>
    <w:rsid w:val="002A3C18"/>
    <w:rsid w:val="002A4641"/>
    <w:rsid w:val="002B0E66"/>
    <w:rsid w:val="002B105E"/>
    <w:rsid w:val="002B1961"/>
    <w:rsid w:val="002B2085"/>
    <w:rsid w:val="002B2620"/>
    <w:rsid w:val="002B406E"/>
    <w:rsid w:val="002B44E5"/>
    <w:rsid w:val="002B4BAF"/>
    <w:rsid w:val="002B5EA9"/>
    <w:rsid w:val="002B6362"/>
    <w:rsid w:val="002B7379"/>
    <w:rsid w:val="002B784C"/>
    <w:rsid w:val="002C4AC0"/>
    <w:rsid w:val="002C51F3"/>
    <w:rsid w:val="002C709A"/>
    <w:rsid w:val="002C7A08"/>
    <w:rsid w:val="002D3A33"/>
    <w:rsid w:val="002D5347"/>
    <w:rsid w:val="002D6503"/>
    <w:rsid w:val="002D6A15"/>
    <w:rsid w:val="002D7B55"/>
    <w:rsid w:val="002D7D13"/>
    <w:rsid w:val="002D7E0A"/>
    <w:rsid w:val="002E0004"/>
    <w:rsid w:val="002E01A7"/>
    <w:rsid w:val="002E0703"/>
    <w:rsid w:val="002E0899"/>
    <w:rsid w:val="002E096B"/>
    <w:rsid w:val="002E12CF"/>
    <w:rsid w:val="002E3246"/>
    <w:rsid w:val="002E3557"/>
    <w:rsid w:val="002E44F5"/>
    <w:rsid w:val="002E61CE"/>
    <w:rsid w:val="002F00F1"/>
    <w:rsid w:val="002F1E73"/>
    <w:rsid w:val="002F3FC2"/>
    <w:rsid w:val="00300059"/>
    <w:rsid w:val="003000C9"/>
    <w:rsid w:val="00302297"/>
    <w:rsid w:val="00302EA4"/>
    <w:rsid w:val="003037A9"/>
    <w:rsid w:val="00304826"/>
    <w:rsid w:val="00305539"/>
    <w:rsid w:val="00310AAE"/>
    <w:rsid w:val="00311011"/>
    <w:rsid w:val="0031106D"/>
    <w:rsid w:val="003110D7"/>
    <w:rsid w:val="00313564"/>
    <w:rsid w:val="00313B66"/>
    <w:rsid w:val="00315288"/>
    <w:rsid w:val="00315ED6"/>
    <w:rsid w:val="0031659C"/>
    <w:rsid w:val="003176A2"/>
    <w:rsid w:val="003220AF"/>
    <w:rsid w:val="00323E95"/>
    <w:rsid w:val="00324307"/>
    <w:rsid w:val="00325056"/>
    <w:rsid w:val="00325C4F"/>
    <w:rsid w:val="00331349"/>
    <w:rsid w:val="00334EB0"/>
    <w:rsid w:val="003367D2"/>
    <w:rsid w:val="003377D1"/>
    <w:rsid w:val="0033792F"/>
    <w:rsid w:val="00340D0B"/>
    <w:rsid w:val="00342A15"/>
    <w:rsid w:val="003441C8"/>
    <w:rsid w:val="0034491F"/>
    <w:rsid w:val="00345F0F"/>
    <w:rsid w:val="003465BF"/>
    <w:rsid w:val="00352128"/>
    <w:rsid w:val="00352516"/>
    <w:rsid w:val="00354C28"/>
    <w:rsid w:val="0035505E"/>
    <w:rsid w:val="00356C56"/>
    <w:rsid w:val="003601E0"/>
    <w:rsid w:val="00360520"/>
    <w:rsid w:val="003634E1"/>
    <w:rsid w:val="00363550"/>
    <w:rsid w:val="003660FB"/>
    <w:rsid w:val="00370F4E"/>
    <w:rsid w:val="003711BB"/>
    <w:rsid w:val="003718E7"/>
    <w:rsid w:val="003721C5"/>
    <w:rsid w:val="00374F01"/>
    <w:rsid w:val="0037571C"/>
    <w:rsid w:val="00376BEA"/>
    <w:rsid w:val="00380CAA"/>
    <w:rsid w:val="00381582"/>
    <w:rsid w:val="00381C48"/>
    <w:rsid w:val="003840D4"/>
    <w:rsid w:val="003841A6"/>
    <w:rsid w:val="00390BD0"/>
    <w:rsid w:val="00391565"/>
    <w:rsid w:val="00391841"/>
    <w:rsid w:val="00395974"/>
    <w:rsid w:val="00397F80"/>
    <w:rsid w:val="003A091E"/>
    <w:rsid w:val="003A0958"/>
    <w:rsid w:val="003A1595"/>
    <w:rsid w:val="003A162B"/>
    <w:rsid w:val="003A16DD"/>
    <w:rsid w:val="003A29DE"/>
    <w:rsid w:val="003A2D08"/>
    <w:rsid w:val="003A2EB3"/>
    <w:rsid w:val="003A584C"/>
    <w:rsid w:val="003A70AA"/>
    <w:rsid w:val="003A7CD4"/>
    <w:rsid w:val="003B14C7"/>
    <w:rsid w:val="003B1F03"/>
    <w:rsid w:val="003B502E"/>
    <w:rsid w:val="003B5B81"/>
    <w:rsid w:val="003C0CEC"/>
    <w:rsid w:val="003C274E"/>
    <w:rsid w:val="003C3252"/>
    <w:rsid w:val="003C488E"/>
    <w:rsid w:val="003C4F8E"/>
    <w:rsid w:val="003C6E11"/>
    <w:rsid w:val="003D2910"/>
    <w:rsid w:val="003D3ED2"/>
    <w:rsid w:val="003D44E9"/>
    <w:rsid w:val="003D45DE"/>
    <w:rsid w:val="003D7182"/>
    <w:rsid w:val="003D758E"/>
    <w:rsid w:val="003D7E4E"/>
    <w:rsid w:val="003E0401"/>
    <w:rsid w:val="003E09E1"/>
    <w:rsid w:val="003E126E"/>
    <w:rsid w:val="003E2AB4"/>
    <w:rsid w:val="003E7BE6"/>
    <w:rsid w:val="003F20B6"/>
    <w:rsid w:val="003F2479"/>
    <w:rsid w:val="003F32B0"/>
    <w:rsid w:val="003F3D4A"/>
    <w:rsid w:val="003F4C07"/>
    <w:rsid w:val="003F5113"/>
    <w:rsid w:val="003F5402"/>
    <w:rsid w:val="003F72E3"/>
    <w:rsid w:val="00400B1B"/>
    <w:rsid w:val="0040235B"/>
    <w:rsid w:val="00403E75"/>
    <w:rsid w:val="0040573B"/>
    <w:rsid w:val="004057BF"/>
    <w:rsid w:val="0040662D"/>
    <w:rsid w:val="00406BD6"/>
    <w:rsid w:val="0041420B"/>
    <w:rsid w:val="00417E47"/>
    <w:rsid w:val="004201D1"/>
    <w:rsid w:val="004205E1"/>
    <w:rsid w:val="00420EC4"/>
    <w:rsid w:val="00423BC1"/>
    <w:rsid w:val="0042707A"/>
    <w:rsid w:val="004276C5"/>
    <w:rsid w:val="00430D38"/>
    <w:rsid w:val="004316A3"/>
    <w:rsid w:val="00433FB5"/>
    <w:rsid w:val="00436DCB"/>
    <w:rsid w:val="0043767C"/>
    <w:rsid w:val="00440741"/>
    <w:rsid w:val="00440DDC"/>
    <w:rsid w:val="0044126E"/>
    <w:rsid w:val="00443170"/>
    <w:rsid w:val="004431C2"/>
    <w:rsid w:val="00445CCA"/>
    <w:rsid w:val="00446FE4"/>
    <w:rsid w:val="0045390F"/>
    <w:rsid w:val="004552D6"/>
    <w:rsid w:val="00455BB1"/>
    <w:rsid w:val="0045783C"/>
    <w:rsid w:val="00460E85"/>
    <w:rsid w:val="00462257"/>
    <w:rsid w:val="00463381"/>
    <w:rsid w:val="00463632"/>
    <w:rsid w:val="004637F4"/>
    <w:rsid w:val="00466959"/>
    <w:rsid w:val="00467572"/>
    <w:rsid w:val="004706BD"/>
    <w:rsid w:val="00471983"/>
    <w:rsid w:val="00472DE0"/>
    <w:rsid w:val="00473347"/>
    <w:rsid w:val="00473FBF"/>
    <w:rsid w:val="00474CF4"/>
    <w:rsid w:val="00475249"/>
    <w:rsid w:val="0047650F"/>
    <w:rsid w:val="004777D5"/>
    <w:rsid w:val="00483642"/>
    <w:rsid w:val="00485586"/>
    <w:rsid w:val="00487540"/>
    <w:rsid w:val="0048779B"/>
    <w:rsid w:val="0049398E"/>
    <w:rsid w:val="00497442"/>
    <w:rsid w:val="004974F1"/>
    <w:rsid w:val="004A0400"/>
    <w:rsid w:val="004A1EB4"/>
    <w:rsid w:val="004A2D69"/>
    <w:rsid w:val="004A4C3A"/>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5489"/>
    <w:rsid w:val="004D70DF"/>
    <w:rsid w:val="004D70F1"/>
    <w:rsid w:val="004D7C29"/>
    <w:rsid w:val="004E2EC6"/>
    <w:rsid w:val="004E4B6D"/>
    <w:rsid w:val="004E5028"/>
    <w:rsid w:val="004E7737"/>
    <w:rsid w:val="004F014D"/>
    <w:rsid w:val="004F0CCF"/>
    <w:rsid w:val="004F1C7B"/>
    <w:rsid w:val="004F53B2"/>
    <w:rsid w:val="004F5D99"/>
    <w:rsid w:val="004F6844"/>
    <w:rsid w:val="004F71A4"/>
    <w:rsid w:val="004F76E6"/>
    <w:rsid w:val="004F7A9E"/>
    <w:rsid w:val="00502BC2"/>
    <w:rsid w:val="00504F1E"/>
    <w:rsid w:val="00507876"/>
    <w:rsid w:val="00507BE2"/>
    <w:rsid w:val="00507D1B"/>
    <w:rsid w:val="005100C0"/>
    <w:rsid w:val="0051145B"/>
    <w:rsid w:val="005131B5"/>
    <w:rsid w:val="005134D4"/>
    <w:rsid w:val="00514DAB"/>
    <w:rsid w:val="0052053C"/>
    <w:rsid w:val="005217C6"/>
    <w:rsid w:val="00521AAC"/>
    <w:rsid w:val="00521D35"/>
    <w:rsid w:val="005233CF"/>
    <w:rsid w:val="00524927"/>
    <w:rsid w:val="00524989"/>
    <w:rsid w:val="0052542F"/>
    <w:rsid w:val="005257B9"/>
    <w:rsid w:val="00525984"/>
    <w:rsid w:val="005269EB"/>
    <w:rsid w:val="00527D6D"/>
    <w:rsid w:val="0053059B"/>
    <w:rsid w:val="005321BA"/>
    <w:rsid w:val="00535C4E"/>
    <w:rsid w:val="0054085D"/>
    <w:rsid w:val="00540D28"/>
    <w:rsid w:val="00541794"/>
    <w:rsid w:val="00541881"/>
    <w:rsid w:val="0054197C"/>
    <w:rsid w:val="00543AF1"/>
    <w:rsid w:val="0054485D"/>
    <w:rsid w:val="005454C5"/>
    <w:rsid w:val="005520DA"/>
    <w:rsid w:val="00553393"/>
    <w:rsid w:val="005562AF"/>
    <w:rsid w:val="0055668B"/>
    <w:rsid w:val="00557144"/>
    <w:rsid w:val="00557898"/>
    <w:rsid w:val="005579E9"/>
    <w:rsid w:val="005602CD"/>
    <w:rsid w:val="00560DE2"/>
    <w:rsid w:val="00562960"/>
    <w:rsid w:val="00562ACB"/>
    <w:rsid w:val="00562BE6"/>
    <w:rsid w:val="005633B3"/>
    <w:rsid w:val="0056463F"/>
    <w:rsid w:val="005700F7"/>
    <w:rsid w:val="0057159A"/>
    <w:rsid w:val="00572FD6"/>
    <w:rsid w:val="00573526"/>
    <w:rsid w:val="00575821"/>
    <w:rsid w:val="005764E9"/>
    <w:rsid w:val="005767E9"/>
    <w:rsid w:val="00576B7F"/>
    <w:rsid w:val="00576BE5"/>
    <w:rsid w:val="00580FE1"/>
    <w:rsid w:val="005823C0"/>
    <w:rsid w:val="00582CE1"/>
    <w:rsid w:val="00586639"/>
    <w:rsid w:val="005912A3"/>
    <w:rsid w:val="00591E87"/>
    <w:rsid w:val="005922A3"/>
    <w:rsid w:val="00592349"/>
    <w:rsid w:val="00593374"/>
    <w:rsid w:val="00594794"/>
    <w:rsid w:val="005954B2"/>
    <w:rsid w:val="005954EA"/>
    <w:rsid w:val="00596C57"/>
    <w:rsid w:val="00597549"/>
    <w:rsid w:val="00597D86"/>
    <w:rsid w:val="005A0147"/>
    <w:rsid w:val="005A08D7"/>
    <w:rsid w:val="005A14AC"/>
    <w:rsid w:val="005A21EC"/>
    <w:rsid w:val="005A3914"/>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1DED"/>
    <w:rsid w:val="005C20EE"/>
    <w:rsid w:val="005C4031"/>
    <w:rsid w:val="005C6061"/>
    <w:rsid w:val="005C6512"/>
    <w:rsid w:val="005C66ED"/>
    <w:rsid w:val="005D3B2C"/>
    <w:rsid w:val="005D5C50"/>
    <w:rsid w:val="005E037D"/>
    <w:rsid w:val="005E0543"/>
    <w:rsid w:val="005E0AAE"/>
    <w:rsid w:val="005E176A"/>
    <w:rsid w:val="005E326A"/>
    <w:rsid w:val="005E38C6"/>
    <w:rsid w:val="005E4279"/>
    <w:rsid w:val="005E4D60"/>
    <w:rsid w:val="005E5080"/>
    <w:rsid w:val="005E5D19"/>
    <w:rsid w:val="005E66FD"/>
    <w:rsid w:val="005F0010"/>
    <w:rsid w:val="005F0431"/>
    <w:rsid w:val="005F063B"/>
    <w:rsid w:val="005F2808"/>
    <w:rsid w:val="005F39CE"/>
    <w:rsid w:val="00600D56"/>
    <w:rsid w:val="00601A42"/>
    <w:rsid w:val="00601D38"/>
    <w:rsid w:val="0060468A"/>
    <w:rsid w:val="00605FA9"/>
    <w:rsid w:val="00606833"/>
    <w:rsid w:val="00606FC3"/>
    <w:rsid w:val="00607507"/>
    <w:rsid w:val="006077F5"/>
    <w:rsid w:val="006100B0"/>
    <w:rsid w:val="00612E77"/>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1B"/>
    <w:rsid w:val="00632044"/>
    <w:rsid w:val="00632BE6"/>
    <w:rsid w:val="006330FB"/>
    <w:rsid w:val="0063361C"/>
    <w:rsid w:val="00633BA1"/>
    <w:rsid w:val="00633EF4"/>
    <w:rsid w:val="00634E42"/>
    <w:rsid w:val="00635246"/>
    <w:rsid w:val="0063534B"/>
    <w:rsid w:val="00635E37"/>
    <w:rsid w:val="0063751A"/>
    <w:rsid w:val="00637828"/>
    <w:rsid w:val="00642527"/>
    <w:rsid w:val="00643522"/>
    <w:rsid w:val="00643647"/>
    <w:rsid w:val="006438C4"/>
    <w:rsid w:val="00645C28"/>
    <w:rsid w:val="006466A4"/>
    <w:rsid w:val="00647D4B"/>
    <w:rsid w:val="0065092A"/>
    <w:rsid w:val="00650C1E"/>
    <w:rsid w:val="00651A20"/>
    <w:rsid w:val="006526BA"/>
    <w:rsid w:val="00653D8A"/>
    <w:rsid w:val="00654E69"/>
    <w:rsid w:val="00655B99"/>
    <w:rsid w:val="00656901"/>
    <w:rsid w:val="006572F8"/>
    <w:rsid w:val="00657DFE"/>
    <w:rsid w:val="006602CF"/>
    <w:rsid w:val="00660413"/>
    <w:rsid w:val="00663806"/>
    <w:rsid w:val="00663B75"/>
    <w:rsid w:val="00666969"/>
    <w:rsid w:val="00670DAB"/>
    <w:rsid w:val="0067100B"/>
    <w:rsid w:val="00672CD9"/>
    <w:rsid w:val="00673CAE"/>
    <w:rsid w:val="00673D54"/>
    <w:rsid w:val="00674443"/>
    <w:rsid w:val="0067487A"/>
    <w:rsid w:val="00675B4D"/>
    <w:rsid w:val="00675FF8"/>
    <w:rsid w:val="00676107"/>
    <w:rsid w:val="006762F2"/>
    <w:rsid w:val="006764A6"/>
    <w:rsid w:val="006771B7"/>
    <w:rsid w:val="00677B4A"/>
    <w:rsid w:val="00682E8D"/>
    <w:rsid w:val="006844FB"/>
    <w:rsid w:val="00684A4A"/>
    <w:rsid w:val="00687E45"/>
    <w:rsid w:val="00691801"/>
    <w:rsid w:val="00691D11"/>
    <w:rsid w:val="00691EDB"/>
    <w:rsid w:val="006934D9"/>
    <w:rsid w:val="00693965"/>
    <w:rsid w:val="00693B3B"/>
    <w:rsid w:val="00694400"/>
    <w:rsid w:val="00694FB7"/>
    <w:rsid w:val="006958E7"/>
    <w:rsid w:val="006A31BD"/>
    <w:rsid w:val="006A3642"/>
    <w:rsid w:val="006A57B0"/>
    <w:rsid w:val="006A5AE0"/>
    <w:rsid w:val="006A6A7D"/>
    <w:rsid w:val="006A717A"/>
    <w:rsid w:val="006A7878"/>
    <w:rsid w:val="006B0E0D"/>
    <w:rsid w:val="006B11AF"/>
    <w:rsid w:val="006B1D1F"/>
    <w:rsid w:val="006B20AE"/>
    <w:rsid w:val="006B215E"/>
    <w:rsid w:val="006B2312"/>
    <w:rsid w:val="006B504B"/>
    <w:rsid w:val="006B6220"/>
    <w:rsid w:val="006B77E6"/>
    <w:rsid w:val="006C1227"/>
    <w:rsid w:val="006C2127"/>
    <w:rsid w:val="006C2146"/>
    <w:rsid w:val="006C3761"/>
    <w:rsid w:val="006C3D3C"/>
    <w:rsid w:val="006C5CA7"/>
    <w:rsid w:val="006D4E0B"/>
    <w:rsid w:val="006D5903"/>
    <w:rsid w:val="006D6D2B"/>
    <w:rsid w:val="006D73E7"/>
    <w:rsid w:val="006D7927"/>
    <w:rsid w:val="006E197C"/>
    <w:rsid w:val="006E2FA8"/>
    <w:rsid w:val="006E3FCE"/>
    <w:rsid w:val="006E4116"/>
    <w:rsid w:val="006E41D4"/>
    <w:rsid w:val="006E4EAB"/>
    <w:rsid w:val="006F10C1"/>
    <w:rsid w:val="006F1A1C"/>
    <w:rsid w:val="006F452A"/>
    <w:rsid w:val="006F4CC6"/>
    <w:rsid w:val="006F4FA5"/>
    <w:rsid w:val="006F506C"/>
    <w:rsid w:val="006F7513"/>
    <w:rsid w:val="006F7B91"/>
    <w:rsid w:val="00700FA5"/>
    <w:rsid w:val="00701B39"/>
    <w:rsid w:val="007059E1"/>
    <w:rsid w:val="00707476"/>
    <w:rsid w:val="00710194"/>
    <w:rsid w:val="0071178C"/>
    <w:rsid w:val="00712CA7"/>
    <w:rsid w:val="00713018"/>
    <w:rsid w:val="0071413A"/>
    <w:rsid w:val="00715617"/>
    <w:rsid w:val="00715A48"/>
    <w:rsid w:val="00716EE2"/>
    <w:rsid w:val="007172D3"/>
    <w:rsid w:val="00717FB9"/>
    <w:rsid w:val="00720745"/>
    <w:rsid w:val="007214ED"/>
    <w:rsid w:val="00721712"/>
    <w:rsid w:val="00722FF5"/>
    <w:rsid w:val="007230FF"/>
    <w:rsid w:val="007252E3"/>
    <w:rsid w:val="00726E73"/>
    <w:rsid w:val="00727C6D"/>
    <w:rsid w:val="00731348"/>
    <w:rsid w:val="00731E84"/>
    <w:rsid w:val="007325C5"/>
    <w:rsid w:val="00740BD6"/>
    <w:rsid w:val="00741284"/>
    <w:rsid w:val="00742244"/>
    <w:rsid w:val="007425B1"/>
    <w:rsid w:val="00742BB8"/>
    <w:rsid w:val="00745818"/>
    <w:rsid w:val="00746962"/>
    <w:rsid w:val="00750682"/>
    <w:rsid w:val="00761956"/>
    <w:rsid w:val="00762548"/>
    <w:rsid w:val="0076435C"/>
    <w:rsid w:val="0076473B"/>
    <w:rsid w:val="00771D84"/>
    <w:rsid w:val="00772E1A"/>
    <w:rsid w:val="0077328F"/>
    <w:rsid w:val="00773567"/>
    <w:rsid w:val="00773969"/>
    <w:rsid w:val="0077456C"/>
    <w:rsid w:val="00777CD3"/>
    <w:rsid w:val="00777F1C"/>
    <w:rsid w:val="007805DA"/>
    <w:rsid w:val="00782405"/>
    <w:rsid w:val="007826A9"/>
    <w:rsid w:val="00784409"/>
    <w:rsid w:val="0078506E"/>
    <w:rsid w:val="007873E6"/>
    <w:rsid w:val="00790C40"/>
    <w:rsid w:val="0079227A"/>
    <w:rsid w:val="00794154"/>
    <w:rsid w:val="00795B97"/>
    <w:rsid w:val="00796D00"/>
    <w:rsid w:val="00796E0F"/>
    <w:rsid w:val="007A0453"/>
    <w:rsid w:val="007A0F09"/>
    <w:rsid w:val="007A1C70"/>
    <w:rsid w:val="007A449D"/>
    <w:rsid w:val="007A5DA9"/>
    <w:rsid w:val="007A5FB8"/>
    <w:rsid w:val="007A7B60"/>
    <w:rsid w:val="007B05BF"/>
    <w:rsid w:val="007B07F1"/>
    <w:rsid w:val="007B0CAF"/>
    <w:rsid w:val="007B321D"/>
    <w:rsid w:val="007B481D"/>
    <w:rsid w:val="007B4986"/>
    <w:rsid w:val="007B4BEB"/>
    <w:rsid w:val="007B5556"/>
    <w:rsid w:val="007B76F8"/>
    <w:rsid w:val="007B777F"/>
    <w:rsid w:val="007C20D6"/>
    <w:rsid w:val="007C3972"/>
    <w:rsid w:val="007C7594"/>
    <w:rsid w:val="007D2875"/>
    <w:rsid w:val="007D3666"/>
    <w:rsid w:val="007D46EC"/>
    <w:rsid w:val="007D4E4E"/>
    <w:rsid w:val="007D5261"/>
    <w:rsid w:val="007D5BD1"/>
    <w:rsid w:val="007D6999"/>
    <w:rsid w:val="007D6A3A"/>
    <w:rsid w:val="007D75D7"/>
    <w:rsid w:val="007E1CEE"/>
    <w:rsid w:val="007E1EE7"/>
    <w:rsid w:val="007E2174"/>
    <w:rsid w:val="007E2253"/>
    <w:rsid w:val="007E2887"/>
    <w:rsid w:val="007E2AF1"/>
    <w:rsid w:val="007E58A5"/>
    <w:rsid w:val="007F1431"/>
    <w:rsid w:val="007F200E"/>
    <w:rsid w:val="007F26E9"/>
    <w:rsid w:val="007F2EE4"/>
    <w:rsid w:val="007F2EFF"/>
    <w:rsid w:val="007F2F6B"/>
    <w:rsid w:val="007F367D"/>
    <w:rsid w:val="007F489C"/>
    <w:rsid w:val="007F4C67"/>
    <w:rsid w:val="007F4D0E"/>
    <w:rsid w:val="007F4E53"/>
    <w:rsid w:val="007F69D7"/>
    <w:rsid w:val="0080064A"/>
    <w:rsid w:val="00801F59"/>
    <w:rsid w:val="00802528"/>
    <w:rsid w:val="00802734"/>
    <w:rsid w:val="00804108"/>
    <w:rsid w:val="00805178"/>
    <w:rsid w:val="008070E5"/>
    <w:rsid w:val="00807295"/>
    <w:rsid w:val="0080754D"/>
    <w:rsid w:val="00813E80"/>
    <w:rsid w:val="00815A8C"/>
    <w:rsid w:val="008161E1"/>
    <w:rsid w:val="008179EF"/>
    <w:rsid w:val="00817B15"/>
    <w:rsid w:val="00821F51"/>
    <w:rsid w:val="00825BA6"/>
    <w:rsid w:val="00830033"/>
    <w:rsid w:val="00830668"/>
    <w:rsid w:val="00831DE6"/>
    <w:rsid w:val="00832C16"/>
    <w:rsid w:val="00832FC9"/>
    <w:rsid w:val="00835680"/>
    <w:rsid w:val="0083705F"/>
    <w:rsid w:val="00840154"/>
    <w:rsid w:val="008430AF"/>
    <w:rsid w:val="00843FE2"/>
    <w:rsid w:val="0084460F"/>
    <w:rsid w:val="00846945"/>
    <w:rsid w:val="00847334"/>
    <w:rsid w:val="00847943"/>
    <w:rsid w:val="00850D5B"/>
    <w:rsid w:val="0085239D"/>
    <w:rsid w:val="00853DEF"/>
    <w:rsid w:val="0085406F"/>
    <w:rsid w:val="00854F9F"/>
    <w:rsid w:val="0085553F"/>
    <w:rsid w:val="00863B3B"/>
    <w:rsid w:val="00864281"/>
    <w:rsid w:val="0086647E"/>
    <w:rsid w:val="00866B93"/>
    <w:rsid w:val="008678DF"/>
    <w:rsid w:val="00871EAB"/>
    <w:rsid w:val="008723CB"/>
    <w:rsid w:val="008724B0"/>
    <w:rsid w:val="0087253D"/>
    <w:rsid w:val="008726FB"/>
    <w:rsid w:val="0087499A"/>
    <w:rsid w:val="00874A52"/>
    <w:rsid w:val="008766BC"/>
    <w:rsid w:val="0087768F"/>
    <w:rsid w:val="008778D6"/>
    <w:rsid w:val="008809DE"/>
    <w:rsid w:val="00881C3C"/>
    <w:rsid w:val="00881F18"/>
    <w:rsid w:val="008827D7"/>
    <w:rsid w:val="008866F0"/>
    <w:rsid w:val="008872E9"/>
    <w:rsid w:val="00890C66"/>
    <w:rsid w:val="008923C2"/>
    <w:rsid w:val="00892C48"/>
    <w:rsid w:val="00892EF3"/>
    <w:rsid w:val="008934FF"/>
    <w:rsid w:val="00894501"/>
    <w:rsid w:val="00895EDE"/>
    <w:rsid w:val="00896055"/>
    <w:rsid w:val="0089610C"/>
    <w:rsid w:val="008970DA"/>
    <w:rsid w:val="0089711B"/>
    <w:rsid w:val="00897258"/>
    <w:rsid w:val="008974A9"/>
    <w:rsid w:val="008A0205"/>
    <w:rsid w:val="008A0C21"/>
    <w:rsid w:val="008A23A5"/>
    <w:rsid w:val="008A2842"/>
    <w:rsid w:val="008A3087"/>
    <w:rsid w:val="008A3EBC"/>
    <w:rsid w:val="008A6143"/>
    <w:rsid w:val="008A661E"/>
    <w:rsid w:val="008A6EAC"/>
    <w:rsid w:val="008A7224"/>
    <w:rsid w:val="008B085D"/>
    <w:rsid w:val="008B433C"/>
    <w:rsid w:val="008B5C44"/>
    <w:rsid w:val="008B7C60"/>
    <w:rsid w:val="008C1176"/>
    <w:rsid w:val="008C14E6"/>
    <w:rsid w:val="008C3F4B"/>
    <w:rsid w:val="008C4504"/>
    <w:rsid w:val="008C4AD7"/>
    <w:rsid w:val="008C701C"/>
    <w:rsid w:val="008D0959"/>
    <w:rsid w:val="008D24EE"/>
    <w:rsid w:val="008D3895"/>
    <w:rsid w:val="008D5C2F"/>
    <w:rsid w:val="008D73A9"/>
    <w:rsid w:val="008E12F1"/>
    <w:rsid w:val="008E1FC2"/>
    <w:rsid w:val="008E3835"/>
    <w:rsid w:val="008E3E74"/>
    <w:rsid w:val="008E4DDD"/>
    <w:rsid w:val="008E63C5"/>
    <w:rsid w:val="008E6F57"/>
    <w:rsid w:val="008E7DB7"/>
    <w:rsid w:val="008F0643"/>
    <w:rsid w:val="008F0992"/>
    <w:rsid w:val="008F09B6"/>
    <w:rsid w:val="008F1B08"/>
    <w:rsid w:val="008F32C2"/>
    <w:rsid w:val="008F41C6"/>
    <w:rsid w:val="008F42A7"/>
    <w:rsid w:val="008F50C1"/>
    <w:rsid w:val="008F535A"/>
    <w:rsid w:val="008F6024"/>
    <w:rsid w:val="008F70D1"/>
    <w:rsid w:val="008F7479"/>
    <w:rsid w:val="0090122A"/>
    <w:rsid w:val="009012DB"/>
    <w:rsid w:val="00902C6E"/>
    <w:rsid w:val="00902D9F"/>
    <w:rsid w:val="00902DB6"/>
    <w:rsid w:val="00903765"/>
    <w:rsid w:val="00903F71"/>
    <w:rsid w:val="0090475B"/>
    <w:rsid w:val="00907AE8"/>
    <w:rsid w:val="009105C5"/>
    <w:rsid w:val="009119E5"/>
    <w:rsid w:val="009154B1"/>
    <w:rsid w:val="009172F6"/>
    <w:rsid w:val="00920AAD"/>
    <w:rsid w:val="0092448A"/>
    <w:rsid w:val="00926867"/>
    <w:rsid w:val="00933894"/>
    <w:rsid w:val="00934579"/>
    <w:rsid w:val="00934F09"/>
    <w:rsid w:val="0093512B"/>
    <w:rsid w:val="009353E2"/>
    <w:rsid w:val="00935C65"/>
    <w:rsid w:val="00935FD9"/>
    <w:rsid w:val="00937603"/>
    <w:rsid w:val="009377DC"/>
    <w:rsid w:val="00940272"/>
    <w:rsid w:val="0094028A"/>
    <w:rsid w:val="00940761"/>
    <w:rsid w:val="00942D06"/>
    <w:rsid w:val="0094363B"/>
    <w:rsid w:val="00944772"/>
    <w:rsid w:val="00945354"/>
    <w:rsid w:val="0094717C"/>
    <w:rsid w:val="00962812"/>
    <w:rsid w:val="0096702B"/>
    <w:rsid w:val="00971C61"/>
    <w:rsid w:val="00971ED3"/>
    <w:rsid w:val="00971FB5"/>
    <w:rsid w:val="00972519"/>
    <w:rsid w:val="00973A7E"/>
    <w:rsid w:val="009779D2"/>
    <w:rsid w:val="00981551"/>
    <w:rsid w:val="009816C6"/>
    <w:rsid w:val="00982BC3"/>
    <w:rsid w:val="00986C85"/>
    <w:rsid w:val="00987D95"/>
    <w:rsid w:val="0099046A"/>
    <w:rsid w:val="00990B30"/>
    <w:rsid w:val="00990CA1"/>
    <w:rsid w:val="009910A7"/>
    <w:rsid w:val="00992639"/>
    <w:rsid w:val="00996092"/>
    <w:rsid w:val="009961F9"/>
    <w:rsid w:val="00997239"/>
    <w:rsid w:val="00997E59"/>
    <w:rsid w:val="009A174A"/>
    <w:rsid w:val="009A1A7B"/>
    <w:rsid w:val="009A2EE4"/>
    <w:rsid w:val="009A3C5B"/>
    <w:rsid w:val="009A5733"/>
    <w:rsid w:val="009B442E"/>
    <w:rsid w:val="009B6F7F"/>
    <w:rsid w:val="009B7A83"/>
    <w:rsid w:val="009C0D32"/>
    <w:rsid w:val="009C21BF"/>
    <w:rsid w:val="009C2E24"/>
    <w:rsid w:val="009C56E2"/>
    <w:rsid w:val="009C5C8B"/>
    <w:rsid w:val="009C676C"/>
    <w:rsid w:val="009C68C0"/>
    <w:rsid w:val="009C6EE1"/>
    <w:rsid w:val="009C7382"/>
    <w:rsid w:val="009C7741"/>
    <w:rsid w:val="009D0B2C"/>
    <w:rsid w:val="009D1DD2"/>
    <w:rsid w:val="009D1E25"/>
    <w:rsid w:val="009D2F1E"/>
    <w:rsid w:val="009D580C"/>
    <w:rsid w:val="009D5BAE"/>
    <w:rsid w:val="009D738D"/>
    <w:rsid w:val="009E0852"/>
    <w:rsid w:val="009E4741"/>
    <w:rsid w:val="009E79D6"/>
    <w:rsid w:val="009E7CF0"/>
    <w:rsid w:val="009F036E"/>
    <w:rsid w:val="009F10CD"/>
    <w:rsid w:val="009F122E"/>
    <w:rsid w:val="009F1925"/>
    <w:rsid w:val="009F3C81"/>
    <w:rsid w:val="009F489A"/>
    <w:rsid w:val="009F5746"/>
    <w:rsid w:val="009F5B07"/>
    <w:rsid w:val="009F6566"/>
    <w:rsid w:val="009F6A3F"/>
    <w:rsid w:val="009F7243"/>
    <w:rsid w:val="00A00E46"/>
    <w:rsid w:val="00A01691"/>
    <w:rsid w:val="00A02038"/>
    <w:rsid w:val="00A0292F"/>
    <w:rsid w:val="00A06278"/>
    <w:rsid w:val="00A0653F"/>
    <w:rsid w:val="00A07D2E"/>
    <w:rsid w:val="00A07F6D"/>
    <w:rsid w:val="00A10D99"/>
    <w:rsid w:val="00A11639"/>
    <w:rsid w:val="00A138CB"/>
    <w:rsid w:val="00A141EA"/>
    <w:rsid w:val="00A144E8"/>
    <w:rsid w:val="00A14B20"/>
    <w:rsid w:val="00A15FA3"/>
    <w:rsid w:val="00A16CB5"/>
    <w:rsid w:val="00A21B0C"/>
    <w:rsid w:val="00A2261A"/>
    <w:rsid w:val="00A24429"/>
    <w:rsid w:val="00A24458"/>
    <w:rsid w:val="00A24DF8"/>
    <w:rsid w:val="00A256AB"/>
    <w:rsid w:val="00A3062C"/>
    <w:rsid w:val="00A312FC"/>
    <w:rsid w:val="00A3193C"/>
    <w:rsid w:val="00A32449"/>
    <w:rsid w:val="00A326B6"/>
    <w:rsid w:val="00A35899"/>
    <w:rsid w:val="00A35A36"/>
    <w:rsid w:val="00A35E75"/>
    <w:rsid w:val="00A36677"/>
    <w:rsid w:val="00A415FE"/>
    <w:rsid w:val="00A419B5"/>
    <w:rsid w:val="00A41B23"/>
    <w:rsid w:val="00A42B89"/>
    <w:rsid w:val="00A43B43"/>
    <w:rsid w:val="00A43E94"/>
    <w:rsid w:val="00A44F5D"/>
    <w:rsid w:val="00A461FA"/>
    <w:rsid w:val="00A5048D"/>
    <w:rsid w:val="00A5095F"/>
    <w:rsid w:val="00A50A46"/>
    <w:rsid w:val="00A512AE"/>
    <w:rsid w:val="00A527BE"/>
    <w:rsid w:val="00A55FE0"/>
    <w:rsid w:val="00A56A7A"/>
    <w:rsid w:val="00A57E42"/>
    <w:rsid w:val="00A60194"/>
    <w:rsid w:val="00A61017"/>
    <w:rsid w:val="00A6167E"/>
    <w:rsid w:val="00A6259A"/>
    <w:rsid w:val="00A632AF"/>
    <w:rsid w:val="00A6360E"/>
    <w:rsid w:val="00A63765"/>
    <w:rsid w:val="00A64534"/>
    <w:rsid w:val="00A64E4A"/>
    <w:rsid w:val="00A65B26"/>
    <w:rsid w:val="00A660B2"/>
    <w:rsid w:val="00A706E7"/>
    <w:rsid w:val="00A72CD6"/>
    <w:rsid w:val="00A735F7"/>
    <w:rsid w:val="00A75511"/>
    <w:rsid w:val="00A76BCE"/>
    <w:rsid w:val="00A8016B"/>
    <w:rsid w:val="00A80483"/>
    <w:rsid w:val="00A806C4"/>
    <w:rsid w:val="00A80DE3"/>
    <w:rsid w:val="00A814C5"/>
    <w:rsid w:val="00A8179E"/>
    <w:rsid w:val="00A81E3F"/>
    <w:rsid w:val="00A82B6B"/>
    <w:rsid w:val="00A82F9D"/>
    <w:rsid w:val="00A855D5"/>
    <w:rsid w:val="00A857B8"/>
    <w:rsid w:val="00A91061"/>
    <w:rsid w:val="00A932EA"/>
    <w:rsid w:val="00A95C38"/>
    <w:rsid w:val="00AA0CE7"/>
    <w:rsid w:val="00AB09BA"/>
    <w:rsid w:val="00AB1A80"/>
    <w:rsid w:val="00AB3B04"/>
    <w:rsid w:val="00AB412A"/>
    <w:rsid w:val="00AB596D"/>
    <w:rsid w:val="00AC062C"/>
    <w:rsid w:val="00AC0790"/>
    <w:rsid w:val="00AC21A1"/>
    <w:rsid w:val="00AD026D"/>
    <w:rsid w:val="00AD1D58"/>
    <w:rsid w:val="00AD4A50"/>
    <w:rsid w:val="00AD4DC3"/>
    <w:rsid w:val="00AD5A4F"/>
    <w:rsid w:val="00AD61B8"/>
    <w:rsid w:val="00AE0377"/>
    <w:rsid w:val="00AE0717"/>
    <w:rsid w:val="00AE073E"/>
    <w:rsid w:val="00AE1871"/>
    <w:rsid w:val="00AE201F"/>
    <w:rsid w:val="00AE2105"/>
    <w:rsid w:val="00AE4082"/>
    <w:rsid w:val="00AE480C"/>
    <w:rsid w:val="00AE62CC"/>
    <w:rsid w:val="00AE7D22"/>
    <w:rsid w:val="00AF5314"/>
    <w:rsid w:val="00AF5F5B"/>
    <w:rsid w:val="00AF6218"/>
    <w:rsid w:val="00B01058"/>
    <w:rsid w:val="00B019BE"/>
    <w:rsid w:val="00B02E47"/>
    <w:rsid w:val="00B0309F"/>
    <w:rsid w:val="00B035E0"/>
    <w:rsid w:val="00B042A6"/>
    <w:rsid w:val="00B04710"/>
    <w:rsid w:val="00B04AEF"/>
    <w:rsid w:val="00B050D9"/>
    <w:rsid w:val="00B0533B"/>
    <w:rsid w:val="00B07A29"/>
    <w:rsid w:val="00B1185C"/>
    <w:rsid w:val="00B11884"/>
    <w:rsid w:val="00B129F4"/>
    <w:rsid w:val="00B12BBA"/>
    <w:rsid w:val="00B14D80"/>
    <w:rsid w:val="00B2214B"/>
    <w:rsid w:val="00B2478C"/>
    <w:rsid w:val="00B24C44"/>
    <w:rsid w:val="00B25D15"/>
    <w:rsid w:val="00B26A3C"/>
    <w:rsid w:val="00B27AC3"/>
    <w:rsid w:val="00B27ADB"/>
    <w:rsid w:val="00B30154"/>
    <w:rsid w:val="00B32F3E"/>
    <w:rsid w:val="00B34677"/>
    <w:rsid w:val="00B37232"/>
    <w:rsid w:val="00B378CA"/>
    <w:rsid w:val="00B37C5F"/>
    <w:rsid w:val="00B40922"/>
    <w:rsid w:val="00B442CF"/>
    <w:rsid w:val="00B451BF"/>
    <w:rsid w:val="00B5001D"/>
    <w:rsid w:val="00B50EF5"/>
    <w:rsid w:val="00B50FFD"/>
    <w:rsid w:val="00B545FB"/>
    <w:rsid w:val="00B55918"/>
    <w:rsid w:val="00B57520"/>
    <w:rsid w:val="00B60E90"/>
    <w:rsid w:val="00B67D2E"/>
    <w:rsid w:val="00B718F2"/>
    <w:rsid w:val="00B72C90"/>
    <w:rsid w:val="00B73B00"/>
    <w:rsid w:val="00B74790"/>
    <w:rsid w:val="00B75D91"/>
    <w:rsid w:val="00B77D5E"/>
    <w:rsid w:val="00B802EC"/>
    <w:rsid w:val="00B807E9"/>
    <w:rsid w:val="00B81678"/>
    <w:rsid w:val="00B8207F"/>
    <w:rsid w:val="00B824B2"/>
    <w:rsid w:val="00B82A3A"/>
    <w:rsid w:val="00B8343F"/>
    <w:rsid w:val="00B849AD"/>
    <w:rsid w:val="00B84A60"/>
    <w:rsid w:val="00B84BBF"/>
    <w:rsid w:val="00B8597B"/>
    <w:rsid w:val="00B871BA"/>
    <w:rsid w:val="00B8730D"/>
    <w:rsid w:val="00B9060C"/>
    <w:rsid w:val="00B90AB9"/>
    <w:rsid w:val="00B94603"/>
    <w:rsid w:val="00B9784E"/>
    <w:rsid w:val="00BA0C77"/>
    <w:rsid w:val="00BA18C4"/>
    <w:rsid w:val="00BA1AC4"/>
    <w:rsid w:val="00BA2075"/>
    <w:rsid w:val="00BA3253"/>
    <w:rsid w:val="00BA3745"/>
    <w:rsid w:val="00BA5248"/>
    <w:rsid w:val="00BA5631"/>
    <w:rsid w:val="00BB2300"/>
    <w:rsid w:val="00BB3566"/>
    <w:rsid w:val="00BB392C"/>
    <w:rsid w:val="00BB5CD5"/>
    <w:rsid w:val="00BB6FEC"/>
    <w:rsid w:val="00BB7E0D"/>
    <w:rsid w:val="00BC0372"/>
    <w:rsid w:val="00BC361D"/>
    <w:rsid w:val="00BC45BC"/>
    <w:rsid w:val="00BC50A0"/>
    <w:rsid w:val="00BC5D43"/>
    <w:rsid w:val="00BD34BF"/>
    <w:rsid w:val="00BD36EC"/>
    <w:rsid w:val="00BD47CD"/>
    <w:rsid w:val="00BD5EF0"/>
    <w:rsid w:val="00BE07AB"/>
    <w:rsid w:val="00BE0968"/>
    <w:rsid w:val="00BE462D"/>
    <w:rsid w:val="00BE577C"/>
    <w:rsid w:val="00BF02BF"/>
    <w:rsid w:val="00BF0EDB"/>
    <w:rsid w:val="00BF1658"/>
    <w:rsid w:val="00BF4242"/>
    <w:rsid w:val="00BF4C83"/>
    <w:rsid w:val="00BF58C4"/>
    <w:rsid w:val="00BF590C"/>
    <w:rsid w:val="00C004AD"/>
    <w:rsid w:val="00C02048"/>
    <w:rsid w:val="00C0217E"/>
    <w:rsid w:val="00C02599"/>
    <w:rsid w:val="00C027AD"/>
    <w:rsid w:val="00C02BFC"/>
    <w:rsid w:val="00C03A43"/>
    <w:rsid w:val="00C04929"/>
    <w:rsid w:val="00C06027"/>
    <w:rsid w:val="00C0727E"/>
    <w:rsid w:val="00C11132"/>
    <w:rsid w:val="00C119E3"/>
    <w:rsid w:val="00C1496A"/>
    <w:rsid w:val="00C15458"/>
    <w:rsid w:val="00C17D0E"/>
    <w:rsid w:val="00C205CB"/>
    <w:rsid w:val="00C20CFE"/>
    <w:rsid w:val="00C21D6C"/>
    <w:rsid w:val="00C225FE"/>
    <w:rsid w:val="00C236DB"/>
    <w:rsid w:val="00C23780"/>
    <w:rsid w:val="00C24DC0"/>
    <w:rsid w:val="00C26CAA"/>
    <w:rsid w:val="00C31E46"/>
    <w:rsid w:val="00C31F4B"/>
    <w:rsid w:val="00C32938"/>
    <w:rsid w:val="00C330AD"/>
    <w:rsid w:val="00C339FD"/>
    <w:rsid w:val="00C33EC9"/>
    <w:rsid w:val="00C34A6D"/>
    <w:rsid w:val="00C353F7"/>
    <w:rsid w:val="00C35590"/>
    <w:rsid w:val="00C35A43"/>
    <w:rsid w:val="00C3645C"/>
    <w:rsid w:val="00C365AE"/>
    <w:rsid w:val="00C373A9"/>
    <w:rsid w:val="00C374FE"/>
    <w:rsid w:val="00C418BB"/>
    <w:rsid w:val="00C428BF"/>
    <w:rsid w:val="00C45A23"/>
    <w:rsid w:val="00C45F94"/>
    <w:rsid w:val="00C4740C"/>
    <w:rsid w:val="00C474FA"/>
    <w:rsid w:val="00C50786"/>
    <w:rsid w:val="00C51690"/>
    <w:rsid w:val="00C525CB"/>
    <w:rsid w:val="00C53F48"/>
    <w:rsid w:val="00C554DA"/>
    <w:rsid w:val="00C64E4F"/>
    <w:rsid w:val="00C65C8C"/>
    <w:rsid w:val="00C66A7C"/>
    <w:rsid w:val="00C66D02"/>
    <w:rsid w:val="00C67C79"/>
    <w:rsid w:val="00C7064F"/>
    <w:rsid w:val="00C70695"/>
    <w:rsid w:val="00C70FBB"/>
    <w:rsid w:val="00C71223"/>
    <w:rsid w:val="00C714EB"/>
    <w:rsid w:val="00C71BA8"/>
    <w:rsid w:val="00C73C27"/>
    <w:rsid w:val="00C73D3C"/>
    <w:rsid w:val="00C77FD5"/>
    <w:rsid w:val="00C81AE5"/>
    <w:rsid w:val="00C82690"/>
    <w:rsid w:val="00C82958"/>
    <w:rsid w:val="00C82FC0"/>
    <w:rsid w:val="00C8334B"/>
    <w:rsid w:val="00C836C7"/>
    <w:rsid w:val="00C84C9B"/>
    <w:rsid w:val="00C85894"/>
    <w:rsid w:val="00C85ACF"/>
    <w:rsid w:val="00C85B43"/>
    <w:rsid w:val="00C85CFE"/>
    <w:rsid w:val="00C86AF2"/>
    <w:rsid w:val="00C8714D"/>
    <w:rsid w:val="00C87261"/>
    <w:rsid w:val="00C87315"/>
    <w:rsid w:val="00C9062A"/>
    <w:rsid w:val="00C95AAD"/>
    <w:rsid w:val="00C969BD"/>
    <w:rsid w:val="00CA067A"/>
    <w:rsid w:val="00CA0ABE"/>
    <w:rsid w:val="00CA431E"/>
    <w:rsid w:val="00CA43B2"/>
    <w:rsid w:val="00CA54E9"/>
    <w:rsid w:val="00CA5DF1"/>
    <w:rsid w:val="00CA682F"/>
    <w:rsid w:val="00CA6F97"/>
    <w:rsid w:val="00CA71CF"/>
    <w:rsid w:val="00CB10B4"/>
    <w:rsid w:val="00CB1B06"/>
    <w:rsid w:val="00CB1B42"/>
    <w:rsid w:val="00CB1ECB"/>
    <w:rsid w:val="00CB3907"/>
    <w:rsid w:val="00CB5A0E"/>
    <w:rsid w:val="00CB6BCE"/>
    <w:rsid w:val="00CC1C96"/>
    <w:rsid w:val="00CC2A1A"/>
    <w:rsid w:val="00CC2E1A"/>
    <w:rsid w:val="00CC52C8"/>
    <w:rsid w:val="00CD1F86"/>
    <w:rsid w:val="00CD2299"/>
    <w:rsid w:val="00CD2FC7"/>
    <w:rsid w:val="00CD3BB9"/>
    <w:rsid w:val="00CD774C"/>
    <w:rsid w:val="00CE16F4"/>
    <w:rsid w:val="00CE18E8"/>
    <w:rsid w:val="00CE1D0A"/>
    <w:rsid w:val="00CE2493"/>
    <w:rsid w:val="00CE2B41"/>
    <w:rsid w:val="00CF42C0"/>
    <w:rsid w:val="00CF46A5"/>
    <w:rsid w:val="00CF6372"/>
    <w:rsid w:val="00CF6860"/>
    <w:rsid w:val="00CF7695"/>
    <w:rsid w:val="00D00369"/>
    <w:rsid w:val="00D00F6C"/>
    <w:rsid w:val="00D02215"/>
    <w:rsid w:val="00D02ECD"/>
    <w:rsid w:val="00D053B5"/>
    <w:rsid w:val="00D05528"/>
    <w:rsid w:val="00D062C1"/>
    <w:rsid w:val="00D06F9B"/>
    <w:rsid w:val="00D071EE"/>
    <w:rsid w:val="00D07A32"/>
    <w:rsid w:val="00D12D73"/>
    <w:rsid w:val="00D13E39"/>
    <w:rsid w:val="00D14154"/>
    <w:rsid w:val="00D14324"/>
    <w:rsid w:val="00D149C4"/>
    <w:rsid w:val="00D15D95"/>
    <w:rsid w:val="00D16965"/>
    <w:rsid w:val="00D17BE8"/>
    <w:rsid w:val="00D2184C"/>
    <w:rsid w:val="00D24124"/>
    <w:rsid w:val="00D24767"/>
    <w:rsid w:val="00D24E68"/>
    <w:rsid w:val="00D316FF"/>
    <w:rsid w:val="00D33D6D"/>
    <w:rsid w:val="00D343EA"/>
    <w:rsid w:val="00D406CC"/>
    <w:rsid w:val="00D43116"/>
    <w:rsid w:val="00D43A2E"/>
    <w:rsid w:val="00D43B45"/>
    <w:rsid w:val="00D447AE"/>
    <w:rsid w:val="00D4491E"/>
    <w:rsid w:val="00D44F10"/>
    <w:rsid w:val="00D452E3"/>
    <w:rsid w:val="00D46694"/>
    <w:rsid w:val="00D475BE"/>
    <w:rsid w:val="00D506E2"/>
    <w:rsid w:val="00D51EBA"/>
    <w:rsid w:val="00D521A5"/>
    <w:rsid w:val="00D52283"/>
    <w:rsid w:val="00D52726"/>
    <w:rsid w:val="00D5387C"/>
    <w:rsid w:val="00D54F79"/>
    <w:rsid w:val="00D57C9A"/>
    <w:rsid w:val="00D60792"/>
    <w:rsid w:val="00D60AE1"/>
    <w:rsid w:val="00D61880"/>
    <w:rsid w:val="00D63C63"/>
    <w:rsid w:val="00D64CAF"/>
    <w:rsid w:val="00D65371"/>
    <w:rsid w:val="00D66F80"/>
    <w:rsid w:val="00D6702D"/>
    <w:rsid w:val="00D673C4"/>
    <w:rsid w:val="00D7016C"/>
    <w:rsid w:val="00D71CB8"/>
    <w:rsid w:val="00D722CA"/>
    <w:rsid w:val="00D722E1"/>
    <w:rsid w:val="00D732E0"/>
    <w:rsid w:val="00D7371A"/>
    <w:rsid w:val="00D740E4"/>
    <w:rsid w:val="00D75CDE"/>
    <w:rsid w:val="00D76D4A"/>
    <w:rsid w:val="00D76E08"/>
    <w:rsid w:val="00D775AD"/>
    <w:rsid w:val="00D80C85"/>
    <w:rsid w:val="00D81E2D"/>
    <w:rsid w:val="00D8265F"/>
    <w:rsid w:val="00D83898"/>
    <w:rsid w:val="00D83FFE"/>
    <w:rsid w:val="00D8587D"/>
    <w:rsid w:val="00D86250"/>
    <w:rsid w:val="00D8642B"/>
    <w:rsid w:val="00D8648B"/>
    <w:rsid w:val="00D865E8"/>
    <w:rsid w:val="00D87123"/>
    <w:rsid w:val="00D87A4E"/>
    <w:rsid w:val="00D9056D"/>
    <w:rsid w:val="00D9111C"/>
    <w:rsid w:val="00D917FC"/>
    <w:rsid w:val="00D92CF5"/>
    <w:rsid w:val="00D9361F"/>
    <w:rsid w:val="00D937C7"/>
    <w:rsid w:val="00D940CF"/>
    <w:rsid w:val="00D94A6B"/>
    <w:rsid w:val="00D95B65"/>
    <w:rsid w:val="00DA002D"/>
    <w:rsid w:val="00DA2100"/>
    <w:rsid w:val="00DA27B7"/>
    <w:rsid w:val="00DA35E4"/>
    <w:rsid w:val="00DA5AF2"/>
    <w:rsid w:val="00DA6A94"/>
    <w:rsid w:val="00DA6DAD"/>
    <w:rsid w:val="00DB22AF"/>
    <w:rsid w:val="00DB2EE0"/>
    <w:rsid w:val="00DB2F40"/>
    <w:rsid w:val="00DB696D"/>
    <w:rsid w:val="00DC00E7"/>
    <w:rsid w:val="00DC2510"/>
    <w:rsid w:val="00DC4972"/>
    <w:rsid w:val="00DC5BFC"/>
    <w:rsid w:val="00DC63FE"/>
    <w:rsid w:val="00DC7F5D"/>
    <w:rsid w:val="00DD0056"/>
    <w:rsid w:val="00DD015B"/>
    <w:rsid w:val="00DD0EFC"/>
    <w:rsid w:val="00DD1F9B"/>
    <w:rsid w:val="00DD249F"/>
    <w:rsid w:val="00DD33B4"/>
    <w:rsid w:val="00DD65C3"/>
    <w:rsid w:val="00DD79A1"/>
    <w:rsid w:val="00DE023D"/>
    <w:rsid w:val="00DE0C37"/>
    <w:rsid w:val="00DE1453"/>
    <w:rsid w:val="00DE1840"/>
    <w:rsid w:val="00DE197E"/>
    <w:rsid w:val="00DE3524"/>
    <w:rsid w:val="00DE469B"/>
    <w:rsid w:val="00DE4C08"/>
    <w:rsid w:val="00DE51EA"/>
    <w:rsid w:val="00DE52BB"/>
    <w:rsid w:val="00DE532E"/>
    <w:rsid w:val="00DE5E02"/>
    <w:rsid w:val="00DE6594"/>
    <w:rsid w:val="00DF000A"/>
    <w:rsid w:val="00DF4640"/>
    <w:rsid w:val="00DF4B92"/>
    <w:rsid w:val="00DF4D45"/>
    <w:rsid w:val="00E00784"/>
    <w:rsid w:val="00E029A6"/>
    <w:rsid w:val="00E0390B"/>
    <w:rsid w:val="00E04081"/>
    <w:rsid w:val="00E10004"/>
    <w:rsid w:val="00E10ED9"/>
    <w:rsid w:val="00E12053"/>
    <w:rsid w:val="00E12DBB"/>
    <w:rsid w:val="00E16149"/>
    <w:rsid w:val="00E20D3F"/>
    <w:rsid w:val="00E20DCD"/>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059B"/>
    <w:rsid w:val="00E4105F"/>
    <w:rsid w:val="00E41B01"/>
    <w:rsid w:val="00E41D48"/>
    <w:rsid w:val="00E42759"/>
    <w:rsid w:val="00E44543"/>
    <w:rsid w:val="00E46068"/>
    <w:rsid w:val="00E501D0"/>
    <w:rsid w:val="00E508DD"/>
    <w:rsid w:val="00E524CF"/>
    <w:rsid w:val="00E52831"/>
    <w:rsid w:val="00E52ECD"/>
    <w:rsid w:val="00E5356F"/>
    <w:rsid w:val="00E561BC"/>
    <w:rsid w:val="00E5694D"/>
    <w:rsid w:val="00E56C51"/>
    <w:rsid w:val="00E60B7C"/>
    <w:rsid w:val="00E61B16"/>
    <w:rsid w:val="00E623A7"/>
    <w:rsid w:val="00E6325D"/>
    <w:rsid w:val="00E64843"/>
    <w:rsid w:val="00E64C65"/>
    <w:rsid w:val="00E65855"/>
    <w:rsid w:val="00E66434"/>
    <w:rsid w:val="00E6714F"/>
    <w:rsid w:val="00E674C9"/>
    <w:rsid w:val="00E70942"/>
    <w:rsid w:val="00E70E4E"/>
    <w:rsid w:val="00E71ECE"/>
    <w:rsid w:val="00E7213B"/>
    <w:rsid w:val="00E723C8"/>
    <w:rsid w:val="00E72F04"/>
    <w:rsid w:val="00E74AB8"/>
    <w:rsid w:val="00E74C25"/>
    <w:rsid w:val="00E755BA"/>
    <w:rsid w:val="00E768E0"/>
    <w:rsid w:val="00E76905"/>
    <w:rsid w:val="00E76DCB"/>
    <w:rsid w:val="00E804B0"/>
    <w:rsid w:val="00E81202"/>
    <w:rsid w:val="00E8174F"/>
    <w:rsid w:val="00E82A12"/>
    <w:rsid w:val="00E83536"/>
    <w:rsid w:val="00E84162"/>
    <w:rsid w:val="00E85254"/>
    <w:rsid w:val="00E85822"/>
    <w:rsid w:val="00E8743B"/>
    <w:rsid w:val="00E92814"/>
    <w:rsid w:val="00E92C37"/>
    <w:rsid w:val="00E93903"/>
    <w:rsid w:val="00E94D7E"/>
    <w:rsid w:val="00E96BDD"/>
    <w:rsid w:val="00E97B7B"/>
    <w:rsid w:val="00EA03E6"/>
    <w:rsid w:val="00EA0B79"/>
    <w:rsid w:val="00EA113A"/>
    <w:rsid w:val="00EA1B4F"/>
    <w:rsid w:val="00EA1E9E"/>
    <w:rsid w:val="00EA3112"/>
    <w:rsid w:val="00EA3B05"/>
    <w:rsid w:val="00EA4B85"/>
    <w:rsid w:val="00EA5EBA"/>
    <w:rsid w:val="00EA6B55"/>
    <w:rsid w:val="00EA75C6"/>
    <w:rsid w:val="00EA7DF9"/>
    <w:rsid w:val="00EB0923"/>
    <w:rsid w:val="00EB0AD6"/>
    <w:rsid w:val="00EB1AF9"/>
    <w:rsid w:val="00EB201B"/>
    <w:rsid w:val="00EB3186"/>
    <w:rsid w:val="00EB335F"/>
    <w:rsid w:val="00EB558A"/>
    <w:rsid w:val="00EB59F7"/>
    <w:rsid w:val="00EB7020"/>
    <w:rsid w:val="00EB7E24"/>
    <w:rsid w:val="00EC0027"/>
    <w:rsid w:val="00EC0CDA"/>
    <w:rsid w:val="00EC33D8"/>
    <w:rsid w:val="00EC3B61"/>
    <w:rsid w:val="00EC4206"/>
    <w:rsid w:val="00EC539E"/>
    <w:rsid w:val="00EC5718"/>
    <w:rsid w:val="00EC78EC"/>
    <w:rsid w:val="00EC793A"/>
    <w:rsid w:val="00EC7ED4"/>
    <w:rsid w:val="00ED1DD1"/>
    <w:rsid w:val="00ED4F3B"/>
    <w:rsid w:val="00ED61A3"/>
    <w:rsid w:val="00ED752E"/>
    <w:rsid w:val="00ED754A"/>
    <w:rsid w:val="00ED7D12"/>
    <w:rsid w:val="00EE02C7"/>
    <w:rsid w:val="00EE2070"/>
    <w:rsid w:val="00EE231C"/>
    <w:rsid w:val="00EE2716"/>
    <w:rsid w:val="00EE3E49"/>
    <w:rsid w:val="00EE512D"/>
    <w:rsid w:val="00EE78FA"/>
    <w:rsid w:val="00EE7942"/>
    <w:rsid w:val="00EF277F"/>
    <w:rsid w:val="00EF2F00"/>
    <w:rsid w:val="00EF449B"/>
    <w:rsid w:val="00EF4627"/>
    <w:rsid w:val="00EF654F"/>
    <w:rsid w:val="00EF76B9"/>
    <w:rsid w:val="00F02AC5"/>
    <w:rsid w:val="00F0461F"/>
    <w:rsid w:val="00F04633"/>
    <w:rsid w:val="00F06369"/>
    <w:rsid w:val="00F0659F"/>
    <w:rsid w:val="00F073FF"/>
    <w:rsid w:val="00F100FF"/>
    <w:rsid w:val="00F10159"/>
    <w:rsid w:val="00F10241"/>
    <w:rsid w:val="00F102AD"/>
    <w:rsid w:val="00F1395B"/>
    <w:rsid w:val="00F14459"/>
    <w:rsid w:val="00F1594F"/>
    <w:rsid w:val="00F15EA7"/>
    <w:rsid w:val="00F175A0"/>
    <w:rsid w:val="00F17FA0"/>
    <w:rsid w:val="00F20CD3"/>
    <w:rsid w:val="00F21638"/>
    <w:rsid w:val="00F227E3"/>
    <w:rsid w:val="00F237C3"/>
    <w:rsid w:val="00F240D8"/>
    <w:rsid w:val="00F24131"/>
    <w:rsid w:val="00F2501C"/>
    <w:rsid w:val="00F25E79"/>
    <w:rsid w:val="00F26772"/>
    <w:rsid w:val="00F279BD"/>
    <w:rsid w:val="00F32325"/>
    <w:rsid w:val="00F3248C"/>
    <w:rsid w:val="00F32BEA"/>
    <w:rsid w:val="00F32DE4"/>
    <w:rsid w:val="00F332C8"/>
    <w:rsid w:val="00F33BD3"/>
    <w:rsid w:val="00F33DB9"/>
    <w:rsid w:val="00F36970"/>
    <w:rsid w:val="00F42185"/>
    <w:rsid w:val="00F42DEA"/>
    <w:rsid w:val="00F42E12"/>
    <w:rsid w:val="00F43083"/>
    <w:rsid w:val="00F44D34"/>
    <w:rsid w:val="00F45237"/>
    <w:rsid w:val="00F4596A"/>
    <w:rsid w:val="00F45A49"/>
    <w:rsid w:val="00F47703"/>
    <w:rsid w:val="00F47DBD"/>
    <w:rsid w:val="00F50A6A"/>
    <w:rsid w:val="00F5213E"/>
    <w:rsid w:val="00F53072"/>
    <w:rsid w:val="00F55470"/>
    <w:rsid w:val="00F60F08"/>
    <w:rsid w:val="00F616DA"/>
    <w:rsid w:val="00F6194F"/>
    <w:rsid w:val="00F6259C"/>
    <w:rsid w:val="00F629BC"/>
    <w:rsid w:val="00F63CE4"/>
    <w:rsid w:val="00F64119"/>
    <w:rsid w:val="00F64B9F"/>
    <w:rsid w:val="00F668EF"/>
    <w:rsid w:val="00F67A9A"/>
    <w:rsid w:val="00F704B5"/>
    <w:rsid w:val="00F70AF4"/>
    <w:rsid w:val="00F70E4E"/>
    <w:rsid w:val="00F732D3"/>
    <w:rsid w:val="00F73779"/>
    <w:rsid w:val="00F737C9"/>
    <w:rsid w:val="00F73D21"/>
    <w:rsid w:val="00F7417D"/>
    <w:rsid w:val="00F749E1"/>
    <w:rsid w:val="00F77076"/>
    <w:rsid w:val="00F805FC"/>
    <w:rsid w:val="00F8087A"/>
    <w:rsid w:val="00F81EA5"/>
    <w:rsid w:val="00F82DE9"/>
    <w:rsid w:val="00F82F7A"/>
    <w:rsid w:val="00F83A06"/>
    <w:rsid w:val="00F85554"/>
    <w:rsid w:val="00F85BEB"/>
    <w:rsid w:val="00F87F0E"/>
    <w:rsid w:val="00F91F52"/>
    <w:rsid w:val="00F93DF3"/>
    <w:rsid w:val="00F9400C"/>
    <w:rsid w:val="00F95150"/>
    <w:rsid w:val="00F955DA"/>
    <w:rsid w:val="00FA0FB0"/>
    <w:rsid w:val="00FA2831"/>
    <w:rsid w:val="00FA28F5"/>
    <w:rsid w:val="00FA3D81"/>
    <w:rsid w:val="00FA4733"/>
    <w:rsid w:val="00FA4C61"/>
    <w:rsid w:val="00FA7956"/>
    <w:rsid w:val="00FB092E"/>
    <w:rsid w:val="00FB27B2"/>
    <w:rsid w:val="00FB3AD7"/>
    <w:rsid w:val="00FB3C75"/>
    <w:rsid w:val="00FB41D8"/>
    <w:rsid w:val="00FB61B1"/>
    <w:rsid w:val="00FB7476"/>
    <w:rsid w:val="00FB7728"/>
    <w:rsid w:val="00FC0AA4"/>
    <w:rsid w:val="00FC1DEC"/>
    <w:rsid w:val="00FC4940"/>
    <w:rsid w:val="00FC63B4"/>
    <w:rsid w:val="00FD06D9"/>
    <w:rsid w:val="00FD145B"/>
    <w:rsid w:val="00FD16D9"/>
    <w:rsid w:val="00FD2865"/>
    <w:rsid w:val="00FD2873"/>
    <w:rsid w:val="00FD2D67"/>
    <w:rsid w:val="00FD35AD"/>
    <w:rsid w:val="00FE05DA"/>
    <w:rsid w:val="00FE2F93"/>
    <w:rsid w:val="00FE3985"/>
    <w:rsid w:val="00FE6E13"/>
    <w:rsid w:val="00FE733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3C3A2703-C788-41EF-B908-90E77615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57310308">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2353397">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6079843">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161626745">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57275419">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77037518">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 w:id="2133396006">
      <w:bodyDiv w:val="1"/>
      <w:marLeft w:val="0"/>
      <w:marRight w:val="0"/>
      <w:marTop w:val="0"/>
      <w:marBottom w:val="0"/>
      <w:divBdr>
        <w:top w:val="none" w:sz="0" w:space="0" w:color="auto"/>
        <w:left w:val="none" w:sz="0" w:space="0" w:color="auto"/>
        <w:bottom w:val="none" w:sz="0" w:space="0" w:color="auto"/>
        <w:right w:val="none" w:sz="0" w:space="0" w:color="auto"/>
      </w:divBdr>
      <w:divsChild>
        <w:div w:id="916398249">
          <w:marLeft w:val="0"/>
          <w:marRight w:val="0"/>
          <w:marTop w:val="0"/>
          <w:marBottom w:val="0"/>
          <w:divBdr>
            <w:top w:val="none" w:sz="0" w:space="0" w:color="auto"/>
            <w:left w:val="none" w:sz="0" w:space="0" w:color="auto"/>
            <w:bottom w:val="none" w:sz="0" w:space="0" w:color="auto"/>
            <w:right w:val="none" w:sz="0" w:space="0" w:color="auto"/>
          </w:divBdr>
        </w:div>
        <w:div w:id="384765509">
          <w:marLeft w:val="0"/>
          <w:marRight w:val="0"/>
          <w:marTop w:val="0"/>
          <w:marBottom w:val="0"/>
          <w:divBdr>
            <w:top w:val="none" w:sz="0" w:space="0" w:color="auto"/>
            <w:left w:val="none" w:sz="0" w:space="0" w:color="auto"/>
            <w:bottom w:val="none" w:sz="0" w:space="0" w:color="auto"/>
            <w:right w:val="none" w:sz="0" w:space="0" w:color="auto"/>
          </w:divBdr>
        </w:div>
        <w:div w:id="19699718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s://funduszeue.opolskie.pl/sites/default/files/field_extended_attachment_file/2024-10/procedura-skladania-zgloszen-o-podejrzeniu-niezgodnosci-z-kpp-do-praktyki-wdrazania-programu-regionalnego-feo2021-2027.pdf" TargetMode="External"/><Relationship Id="rId39" Type="http://schemas.openxmlformats.org/officeDocument/2006/relationships/hyperlink" Target="https://www.funduszeeuropejskie.gov.pl/" TargetMode="External"/><Relationship Id="rId21" Type="http://schemas.openxmlformats.org/officeDocument/2006/relationships/hyperlink" Target="https://sip.lex.pl/akty-prawne/dzu-dziennik-ustaw/prawo-zamowien-publicznych-18903829/art-4" TargetMode="External"/><Relationship Id="rId34" Type="http://schemas.openxmlformats.org/officeDocument/2006/relationships/hyperlink" Target="https://www.funduszeue.opolskie.pl/" TargetMode="External"/><Relationship Id="rId42" Type="http://schemas.openxmlformats.org/officeDocument/2006/relationships/hyperlink" Target="https://www.funduszeue.opolskie.pl/" TargetMode="External"/><Relationship Id="rId47" Type="http://schemas.openxmlformats.org/officeDocument/2006/relationships/hyperlink" Target="https://www.funduszeeuropejskie.gov.pl/media/126076/WytyczneEFSplus.pdf" TargetMode="External"/><Relationship Id="rId50" Type="http://schemas.openxmlformats.org/officeDocument/2006/relationships/hyperlink" Target="https://www.funduszeeuropejskie.gov.pl/media/148700/wytyczne_032025.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6" TargetMode="External"/><Relationship Id="rId29" Type="http://schemas.openxmlformats.org/officeDocument/2006/relationships/hyperlink" Target="https://www.funduszeue.opolskie.pl/" TargetMode="Externa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ue.opol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www.funduszeue.opolskie.pl/" TargetMode="External"/><Relationship Id="rId45" Type="http://schemas.openxmlformats.org/officeDocument/2006/relationships/hyperlink" Target="https://bip.brpo.gov.pl/pl/content/zlozenie-wniosku-do-rzecznika-praw-obywatelskich" TargetMode="External"/><Relationship Id="rId53" Type="http://schemas.openxmlformats.org/officeDocument/2006/relationships/hyperlink" Target="https://www.funduszeeuropejskie.gov.pl/media/111931/Wytyczne_dotyczace_kontroli_w_programach_polityki_spojnosci_2021-2027.pdf" TargetMode="External"/><Relationship Id="rId5" Type="http://schemas.openxmlformats.org/officeDocument/2006/relationships/webSettings" Target="webSettings.xml"/><Relationship Id="rId19" Type="http://schemas.openxmlformats.org/officeDocument/2006/relationships/hyperlink" Target="https://sip.lex.pl/akty-prawne/dzu-dziennik-ustaw/prawo-zamowien-publicznych-18903829/art-5"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sip.lex.pl/akty-prawne/dzu-dziennik-ustaw/prawo-zamowien-publicznych-18903829/art-4" TargetMode="External"/><Relationship Id="rId22" Type="http://schemas.openxmlformats.org/officeDocument/2006/relationships/hyperlink" Target="https://sip.lex.pl/akty-prawne/dzu-dziennik-ustaw/prawo-zamowien-publicznych-18903829/art-5" TargetMode="External"/><Relationship Id="rId27" Type="http://schemas.openxmlformats.org/officeDocument/2006/relationships/hyperlink" Target="https://funduszeue.opolskie.pl/sites/default/files/field_extended_attachment_file/2024-10/procedura-sluzaca-do-wlaczania-zapisow-kpon-do-praktyki-wdrazania-feo-2021-2027-z-zalacznikami.pdf"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hyperlink" Target="https://www.funduszeeuropejskie.gov.pl/media/111539/Wytyczne_dotyczace_wyboru_projektow_na_lata_2021_2027.pdf"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funduszeeuropejskie.gov.pl/media/116842/Wersja_finalna_Wytyczne_dotyczace_informacji_i_promocji_funduszy_europejskich_20212027.pdf" TargetMode="External"/><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sip.lex.pl/akty-prawne/dzu-dziennik-ustaw/prawo-zamowien-publicznych-18903829/art-4" TargetMode="External"/><Relationship Id="rId25" Type="http://schemas.openxmlformats.org/officeDocument/2006/relationships/hyperlink" Target="http://pw2021.opol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www.funduszeue.opolskie.pl/" TargetMode="External"/><Relationship Id="rId46" Type="http://schemas.openxmlformats.org/officeDocument/2006/relationships/hyperlink" Target="https://funduszeue.opolskie.pl/sites/default/files/field_extended_attachment_file/2025-01/regulamin-kop-konkurencyjny-wersja-5.pdf" TargetMode="External"/><Relationship Id="rId20" Type="http://schemas.openxmlformats.org/officeDocument/2006/relationships/hyperlink" Target="https://sip.lex.pl/akty-prawne/dzu-dziennik-ustaw/prawo-zamowien-publicznych-18903829/art-6" TargetMode="External"/><Relationship Id="rId41" Type="http://schemas.openxmlformats.org/officeDocument/2006/relationships/hyperlink" Target="https://www.funduszeeuropejskie.gov.pl/" TargetMode="External"/><Relationship Id="rId54" Type="http://schemas.openxmlformats.org/officeDocument/2006/relationships/hyperlink" Target="https://funduszeue.opolskie.pl/sites/default/files/field_extended_attachment_file/2025-03/podrecznik-wnioskodawcy-i-beneficjenta-funduszy-europejskich-na-lata-2021-2027-w-zakresie-informacji-i-promocji-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akty-prawne/dzu-dziennik-ustaw/prawo-zamowien-publicznych-18903829/art-5" TargetMode="External"/><Relationship Id="rId23" Type="http://schemas.openxmlformats.org/officeDocument/2006/relationships/hyperlink" Target="https://sip.lex.pl/akty-prawne/dzu-dziennik-ustaw/prawo-zamowien-publicznych-18903829/art-6" TargetMode="External"/><Relationship Id="rId28" Type="http://schemas.openxmlformats.org/officeDocument/2006/relationships/hyperlink" Target="mailto:punktefs@wup.opole.pl" TargetMode="External"/><Relationship Id="rId36" Type="http://schemas.openxmlformats.org/officeDocument/2006/relationships/hyperlink" Target="https://www.funduszeue.opolskie.pl/" TargetMode="External"/><Relationship Id="rId49" Type="http://schemas.openxmlformats.org/officeDocument/2006/relationships/hyperlink" Target="https://www.funduszeeuropejskie.gov.pl/media/148730/Wytyczne_dotyczace_kwalifikowalnosci_wydatkow_na_lata_2021_2027_14_03_2025.pdf" TargetMode="External"/><Relationship Id="rId57" Type="http://schemas.openxmlformats.org/officeDocument/2006/relationships/theme" Target="theme/theme1.xml"/><Relationship Id="rId10" Type="http://schemas.openxmlformats.org/officeDocument/2006/relationships/hyperlink" Target="https://www.funduszeue.opolskie.pl/" TargetMode="External"/><Relationship Id="rId31" Type="http://schemas.openxmlformats.org/officeDocument/2006/relationships/hyperlink" Target="https://www.funduszeeuropejskie.gov.pl/" TargetMode="External"/><Relationship Id="rId44" Type="http://schemas.openxmlformats.org/officeDocument/2006/relationships/hyperlink" Target="mailto:BIURORZECZNIKA@BRPO.GOV.PL" TargetMode="External"/><Relationship Id="rId52" Type="http://schemas.openxmlformats.org/officeDocument/2006/relationships/hyperlink" Target="https://www.funduszeeuropejskie.gov.pl/media/111528/Wytyczne_monitorowanie_pdf.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D5AD-48F0-4609-A9D7-53E2063F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14735</Words>
  <Characters>88413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Ewa Tarlińska-Wójcik</cp:lastModifiedBy>
  <cp:revision>3</cp:revision>
  <cp:lastPrinted>2025-05-27T09:03:00Z</cp:lastPrinted>
  <dcterms:created xsi:type="dcterms:W3CDTF">2025-07-18T06:29:00Z</dcterms:created>
  <dcterms:modified xsi:type="dcterms:W3CDTF">2025-07-18T06:31:00Z</dcterms:modified>
</cp:coreProperties>
</file>