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07AA4" w14:textId="77777777" w:rsidR="00EA7719" w:rsidRDefault="00EA7719" w:rsidP="00AA125E">
      <w:pPr>
        <w:pStyle w:val="Nagwek1"/>
      </w:pPr>
    </w:p>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48942D91">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75D3C932" w14:textId="4F547331" w:rsidR="00A65251" w:rsidRDefault="00A65251" w:rsidP="00A65251">
      <w:pPr>
        <w:spacing w:after="0" w:line="360" w:lineRule="auto"/>
        <w:rPr>
          <w:b/>
          <w:color w:val="000099"/>
          <w:sz w:val="36"/>
          <w:szCs w:val="36"/>
        </w:rPr>
      </w:pPr>
      <w:bookmarkStart w:id="0" w:name="_Hlk146712754"/>
      <w:r>
        <w:rPr>
          <w:b/>
          <w:color w:val="000099"/>
          <w:sz w:val="36"/>
          <w:szCs w:val="36"/>
        </w:rPr>
        <w:t xml:space="preserve">ZAŁĄCZNIK NR </w:t>
      </w:r>
      <w:r w:rsidR="00820148">
        <w:rPr>
          <w:b/>
          <w:color w:val="000099"/>
          <w:sz w:val="36"/>
          <w:szCs w:val="36"/>
        </w:rPr>
        <w:t>8</w:t>
      </w:r>
    </w:p>
    <w:bookmarkEnd w:id="0"/>
    <w:p w14:paraId="58DA6E89" w14:textId="77777777" w:rsidR="00A65251" w:rsidRDefault="00A65251" w:rsidP="00A65251">
      <w:pPr>
        <w:spacing w:after="0" w:line="360" w:lineRule="auto"/>
        <w:rPr>
          <w:b/>
          <w:color w:val="000099"/>
          <w:sz w:val="36"/>
          <w:szCs w:val="36"/>
        </w:rPr>
      </w:pPr>
      <w:r>
        <w:rPr>
          <w:b/>
          <w:color w:val="000099"/>
          <w:sz w:val="36"/>
          <w:szCs w:val="36"/>
        </w:rPr>
        <w:t>Kryteria wyboru projektów</w:t>
      </w:r>
    </w:p>
    <w:p w14:paraId="4ECF62D9" w14:textId="73BCF914" w:rsidR="00A65251" w:rsidRPr="000A2D2A" w:rsidRDefault="00A65251" w:rsidP="00A65251">
      <w:pPr>
        <w:spacing w:after="0" w:line="360" w:lineRule="auto"/>
        <w:rPr>
          <w:b/>
          <w:sz w:val="36"/>
          <w:szCs w:val="36"/>
        </w:rPr>
      </w:pPr>
      <w:r>
        <w:rPr>
          <w:b/>
          <w:color w:val="000099"/>
          <w:sz w:val="36"/>
          <w:szCs w:val="36"/>
        </w:rPr>
        <w:t xml:space="preserve">dla </w:t>
      </w:r>
      <w:r w:rsidR="00820148">
        <w:rPr>
          <w:b/>
          <w:color w:val="000099"/>
          <w:sz w:val="36"/>
          <w:szCs w:val="36"/>
        </w:rPr>
        <w:t>D</w:t>
      </w:r>
      <w:r w:rsidR="00820148" w:rsidRPr="00997575">
        <w:rPr>
          <w:b/>
          <w:color w:val="000099"/>
          <w:sz w:val="36"/>
          <w:szCs w:val="36"/>
        </w:rPr>
        <w:t>ziałani</w:t>
      </w:r>
      <w:r w:rsidR="00820148">
        <w:rPr>
          <w:b/>
          <w:color w:val="000099"/>
          <w:sz w:val="36"/>
          <w:szCs w:val="36"/>
        </w:rPr>
        <w:t>a</w:t>
      </w:r>
      <w:r w:rsidR="00820148" w:rsidRPr="00997575">
        <w:rPr>
          <w:b/>
          <w:color w:val="000099"/>
          <w:sz w:val="36"/>
          <w:szCs w:val="36"/>
        </w:rPr>
        <w:t xml:space="preserve"> </w:t>
      </w:r>
      <w:r w:rsidR="00501379">
        <w:rPr>
          <w:b/>
          <w:color w:val="000099"/>
          <w:sz w:val="36"/>
          <w:szCs w:val="36"/>
        </w:rPr>
        <w:t>1.</w:t>
      </w:r>
      <w:r w:rsidR="00820148">
        <w:rPr>
          <w:b/>
          <w:color w:val="000099"/>
          <w:sz w:val="36"/>
          <w:szCs w:val="36"/>
        </w:rPr>
        <w:t xml:space="preserve">8 </w:t>
      </w:r>
      <w:r w:rsidR="00820148" w:rsidRPr="00820148">
        <w:rPr>
          <w:b/>
          <w:color w:val="000099"/>
          <w:sz w:val="36"/>
          <w:szCs w:val="36"/>
        </w:rPr>
        <w:t>Wsparcie instytucji otoczenia biznesu</w:t>
      </w:r>
      <w:r w:rsidR="00701904">
        <w:rPr>
          <w:b/>
          <w:color w:val="000099"/>
          <w:sz w:val="36"/>
          <w:szCs w:val="36"/>
        </w:rPr>
        <w:t xml:space="preserve"> FEO 2021-</w:t>
      </w:r>
      <w:r w:rsidR="00820148">
        <w:rPr>
          <w:b/>
          <w:color w:val="000099"/>
          <w:sz w:val="36"/>
          <w:szCs w:val="36"/>
        </w:rPr>
        <w:t>2027</w:t>
      </w:r>
    </w:p>
    <w:p w14:paraId="1E690E89" w14:textId="77777777" w:rsidR="00745059" w:rsidRDefault="00745059" w:rsidP="005B4ADA">
      <w:pPr>
        <w:rPr>
          <w:b/>
          <w:color w:val="000099"/>
          <w:sz w:val="36"/>
          <w:szCs w:val="36"/>
        </w:rPr>
      </w:pPr>
    </w:p>
    <w:p w14:paraId="07721072" w14:textId="77777777" w:rsidR="00A65251" w:rsidRDefault="00A65251" w:rsidP="005B4ADA">
      <w:pPr>
        <w:rPr>
          <w:b/>
          <w:color w:val="000099"/>
          <w:sz w:val="36"/>
          <w:szCs w:val="36"/>
        </w:rPr>
      </w:pPr>
    </w:p>
    <w:p w14:paraId="5737197C" w14:textId="79A0F57A" w:rsidR="00090BF6" w:rsidRDefault="00B8204A" w:rsidP="000167EE">
      <w:pPr>
        <w:rPr>
          <w:b/>
          <w:color w:val="000099"/>
          <w:sz w:val="36"/>
          <w:szCs w:val="36"/>
        </w:rPr>
      </w:pPr>
      <w:r>
        <w:rPr>
          <w:b/>
          <w:color w:val="000099"/>
          <w:sz w:val="36"/>
          <w:szCs w:val="36"/>
        </w:rPr>
        <w:t>sierpień</w:t>
      </w:r>
      <w:r w:rsidRPr="00A65251">
        <w:rPr>
          <w:b/>
          <w:color w:val="000099"/>
          <w:sz w:val="36"/>
          <w:szCs w:val="36"/>
        </w:rPr>
        <w:t xml:space="preserve"> </w:t>
      </w:r>
      <w:r w:rsidR="00745059" w:rsidRPr="00A65251">
        <w:rPr>
          <w:b/>
          <w:color w:val="000099"/>
          <w:sz w:val="36"/>
          <w:szCs w:val="36"/>
        </w:rPr>
        <w:t>202</w:t>
      </w:r>
      <w:r w:rsidR="00701904">
        <w:rPr>
          <w:b/>
          <w:color w:val="000099"/>
          <w:sz w:val="36"/>
          <w:szCs w:val="36"/>
        </w:rPr>
        <w:t>5</w:t>
      </w:r>
      <w:r w:rsidR="00745059" w:rsidRPr="00A65251">
        <w:rPr>
          <w:b/>
          <w:color w:val="000099"/>
          <w:sz w:val="36"/>
          <w:szCs w:val="36"/>
        </w:rPr>
        <w:t xml:space="preserve"> r.</w:t>
      </w:r>
    </w:p>
    <w:p w14:paraId="131655B3" w14:textId="77777777" w:rsidR="00A65251" w:rsidRDefault="00A65251" w:rsidP="00A65251">
      <w:pPr>
        <w:rPr>
          <w:b/>
          <w:color w:val="000099"/>
          <w:sz w:val="36"/>
          <w:szCs w:val="36"/>
        </w:rPr>
      </w:pPr>
    </w:p>
    <w:p w14:paraId="3BA3A649" w14:textId="77777777" w:rsidR="00A65251" w:rsidRDefault="00A65251" w:rsidP="00A65251">
      <w:pPr>
        <w:rPr>
          <w:b/>
          <w:color w:val="000099"/>
          <w:sz w:val="36"/>
          <w:szCs w:val="36"/>
        </w:rPr>
      </w:pPr>
    </w:p>
    <w:p w14:paraId="77B84AC2" w14:textId="77777777" w:rsidR="00A65251" w:rsidRDefault="00A65251" w:rsidP="00A65251">
      <w:pPr>
        <w:rPr>
          <w:b/>
          <w:color w:val="000099"/>
          <w:sz w:val="36"/>
          <w:szCs w:val="36"/>
        </w:rPr>
      </w:pPr>
    </w:p>
    <w:p w14:paraId="148F6972" w14:textId="77777777" w:rsidR="00FE51F6" w:rsidRDefault="00FE51F6" w:rsidP="00A65251">
      <w:pPr>
        <w:rPr>
          <w:b/>
          <w:color w:val="000099"/>
          <w:sz w:val="36"/>
          <w:szCs w:val="36"/>
        </w:rPr>
      </w:pPr>
    </w:p>
    <w:p w14:paraId="79E7D0EA" w14:textId="41773094" w:rsidR="00A65251" w:rsidRPr="00524139" w:rsidRDefault="00A65251" w:rsidP="00A65251">
      <w:pPr>
        <w:rPr>
          <w:b/>
          <w:color w:val="000099"/>
          <w:sz w:val="36"/>
          <w:szCs w:val="36"/>
        </w:rPr>
      </w:pPr>
      <w:r w:rsidRPr="00935BE8">
        <w:rPr>
          <w:b/>
          <w:color w:val="000099"/>
          <w:sz w:val="36"/>
          <w:szCs w:val="36"/>
          <w:u w:val="single"/>
        </w:rPr>
        <w:t xml:space="preserve">KRYTERIA </w:t>
      </w:r>
      <w:r w:rsidRPr="00F111BC">
        <w:rPr>
          <w:b/>
          <w:color w:val="000099"/>
          <w:sz w:val="36"/>
          <w:szCs w:val="36"/>
          <w:u w:val="single"/>
        </w:rPr>
        <w:t>F</w:t>
      </w:r>
      <w:r w:rsidRPr="00524139">
        <w:rPr>
          <w:b/>
          <w:color w:val="000099"/>
          <w:sz w:val="36"/>
          <w:szCs w:val="36"/>
          <w:u w:val="single"/>
        </w:rPr>
        <w:t>ORMALNE</w:t>
      </w:r>
      <w:r w:rsidRPr="00524139">
        <w:rPr>
          <w:b/>
          <w:color w:val="000099"/>
          <w:sz w:val="36"/>
          <w:szCs w:val="36"/>
        </w:rPr>
        <w:t xml:space="preserve"> </w:t>
      </w:r>
    </w:p>
    <w:p w14:paraId="4D46A1CF" w14:textId="77777777" w:rsidR="00A65251" w:rsidRPr="00524139" w:rsidRDefault="00A65251" w:rsidP="00A65251">
      <w:pPr>
        <w:rPr>
          <w:b/>
          <w:color w:val="000099"/>
          <w:sz w:val="36"/>
          <w:szCs w:val="36"/>
        </w:rPr>
      </w:pPr>
    </w:p>
    <w:p w14:paraId="29BA6555" w14:textId="77777777" w:rsidR="00A65251" w:rsidRPr="00524139" w:rsidRDefault="00A65251" w:rsidP="00A65251">
      <w:pPr>
        <w:rPr>
          <w:b/>
          <w:color w:val="000099"/>
          <w:sz w:val="36"/>
          <w:szCs w:val="36"/>
        </w:rPr>
      </w:pPr>
      <w:r w:rsidRPr="00524139">
        <w:rPr>
          <w:b/>
          <w:color w:val="000099"/>
          <w:sz w:val="36"/>
          <w:szCs w:val="36"/>
        </w:rPr>
        <w:t xml:space="preserve">DLA WSZYSTKICH DZIAŁAŃ FEO 2021-2027 </w:t>
      </w:r>
    </w:p>
    <w:p w14:paraId="6ECE2D44" w14:textId="77777777" w:rsidR="00A65251" w:rsidRPr="00524139" w:rsidRDefault="00A65251" w:rsidP="00A65251">
      <w:pPr>
        <w:rPr>
          <w:b/>
          <w:color w:val="000099"/>
          <w:sz w:val="36"/>
          <w:szCs w:val="36"/>
        </w:rPr>
      </w:pPr>
      <w:r w:rsidRPr="00524139">
        <w:rPr>
          <w:b/>
          <w:color w:val="000099"/>
          <w:sz w:val="36"/>
          <w:szCs w:val="36"/>
        </w:rPr>
        <w:t>(z wyłączeniem działań wdrażanych przez instrumenty finansowe)</w:t>
      </w:r>
    </w:p>
    <w:p w14:paraId="76AB7D2A" w14:textId="77777777" w:rsidR="00A65251" w:rsidRDefault="00A65251" w:rsidP="00A65251">
      <w:pPr>
        <w:rPr>
          <w:b/>
          <w:color w:val="000099"/>
          <w:sz w:val="36"/>
          <w:szCs w:val="36"/>
        </w:rPr>
      </w:pPr>
      <w:r w:rsidRPr="00524139">
        <w:rPr>
          <w:b/>
          <w:color w:val="000099"/>
          <w:sz w:val="36"/>
          <w:szCs w:val="36"/>
        </w:rPr>
        <w:t>Zakres: Europejski Fundusz Rozwoju Regionalnego</w:t>
      </w:r>
    </w:p>
    <w:p w14:paraId="57FE52AB" w14:textId="77777777" w:rsidR="00A65251" w:rsidRDefault="00A65251" w:rsidP="00A65251">
      <w:pPr>
        <w:rPr>
          <w:b/>
          <w:color w:val="000099"/>
          <w:sz w:val="36"/>
          <w:szCs w:val="36"/>
        </w:rPr>
      </w:pPr>
    </w:p>
    <w:p w14:paraId="37E0C8F1" w14:textId="77777777" w:rsidR="00A65251" w:rsidRDefault="00A65251" w:rsidP="00A65251">
      <w:pPr>
        <w:rPr>
          <w:b/>
          <w:color w:val="000099"/>
          <w:sz w:val="36"/>
          <w:szCs w:val="36"/>
        </w:rPr>
      </w:pPr>
    </w:p>
    <w:p w14:paraId="4AA93D07" w14:textId="77777777" w:rsidR="00A65251" w:rsidRPr="00524139" w:rsidRDefault="00A65251" w:rsidP="00A65251">
      <w:pPr>
        <w:rPr>
          <w:b/>
          <w:color w:val="000099"/>
          <w:sz w:val="36"/>
          <w:szCs w:val="36"/>
        </w:rPr>
      </w:pPr>
    </w:p>
    <w:p w14:paraId="2BEDB104" w14:textId="77777777" w:rsidR="00A65251" w:rsidRPr="00524139" w:rsidRDefault="00A65251" w:rsidP="00A65251">
      <w:pPr>
        <w:rPr>
          <w:b/>
          <w:color w:val="000099"/>
          <w:sz w:val="36"/>
          <w:szCs w:val="36"/>
        </w:rPr>
      </w:pPr>
    </w:p>
    <w:tbl>
      <w:tblPr>
        <w:tblW w:w="5268" w:type="pct"/>
        <w:tblInd w:w="-431"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690"/>
        <w:gridCol w:w="2716"/>
        <w:gridCol w:w="8646"/>
        <w:gridCol w:w="2692"/>
      </w:tblGrid>
      <w:tr w:rsidR="00494F22" w:rsidRPr="00AE1D48" w14:paraId="4CAB5BFF" w14:textId="77777777" w:rsidTr="00935BE8">
        <w:trPr>
          <w:trHeight w:val="509"/>
          <w:tblHeader/>
        </w:trPr>
        <w:tc>
          <w:tcPr>
            <w:tcW w:w="234" w:type="pct"/>
            <w:shd w:val="clear" w:color="auto" w:fill="D9D9D9"/>
            <w:noWrap/>
            <w:vAlign w:val="center"/>
          </w:tcPr>
          <w:p w14:paraId="5F931F42" w14:textId="77777777" w:rsidR="00494F22" w:rsidRPr="00AE1D48" w:rsidRDefault="00494F22" w:rsidP="00BB3114">
            <w:pPr>
              <w:spacing w:after="0"/>
              <w:jc w:val="center"/>
              <w:rPr>
                <w:b/>
                <w:bCs/>
                <w:color w:val="000099"/>
              </w:rPr>
            </w:pPr>
            <w:r w:rsidRPr="00AE1D48">
              <w:rPr>
                <w:b/>
                <w:bCs/>
                <w:color w:val="000099"/>
              </w:rPr>
              <w:lastRenderedPageBreak/>
              <w:t>lp.</w:t>
            </w:r>
          </w:p>
        </w:tc>
        <w:tc>
          <w:tcPr>
            <w:tcW w:w="921" w:type="pct"/>
            <w:shd w:val="clear" w:color="auto" w:fill="D9D9D9"/>
            <w:noWrap/>
            <w:vAlign w:val="center"/>
          </w:tcPr>
          <w:p w14:paraId="2A231426" w14:textId="77777777" w:rsidR="00494F22" w:rsidRPr="00AE1D48" w:rsidRDefault="00494F22" w:rsidP="00BB3114">
            <w:pPr>
              <w:spacing w:after="0"/>
              <w:jc w:val="center"/>
              <w:rPr>
                <w:b/>
                <w:bCs/>
                <w:color w:val="000099"/>
              </w:rPr>
            </w:pPr>
            <w:r w:rsidRPr="00AE1D48">
              <w:rPr>
                <w:b/>
                <w:bCs/>
                <w:color w:val="000099"/>
              </w:rPr>
              <w:t>Nazwa kryterium</w:t>
            </w:r>
          </w:p>
        </w:tc>
        <w:tc>
          <w:tcPr>
            <w:tcW w:w="2932" w:type="pct"/>
            <w:shd w:val="clear" w:color="auto" w:fill="D9D9D9"/>
            <w:vAlign w:val="center"/>
          </w:tcPr>
          <w:p w14:paraId="1EC8C23C" w14:textId="77777777" w:rsidR="00494F22" w:rsidRPr="00AE1D48" w:rsidRDefault="00494F22" w:rsidP="00BB3114">
            <w:pPr>
              <w:spacing w:after="0"/>
              <w:jc w:val="center"/>
              <w:rPr>
                <w:b/>
                <w:bCs/>
                <w:color w:val="000099"/>
              </w:rPr>
            </w:pPr>
            <w:r w:rsidRPr="00AE1D48">
              <w:rPr>
                <w:b/>
                <w:bCs/>
                <w:color w:val="000099"/>
              </w:rPr>
              <w:t>Definicja</w:t>
            </w:r>
          </w:p>
        </w:tc>
        <w:tc>
          <w:tcPr>
            <w:tcW w:w="914" w:type="pct"/>
            <w:shd w:val="clear" w:color="auto" w:fill="D9D9D9"/>
            <w:vAlign w:val="center"/>
          </w:tcPr>
          <w:p w14:paraId="16D035C4" w14:textId="77777777" w:rsidR="00494F22" w:rsidRPr="00AE1D48" w:rsidRDefault="00494F22" w:rsidP="00BB3114">
            <w:pPr>
              <w:spacing w:after="0"/>
              <w:jc w:val="center"/>
              <w:rPr>
                <w:b/>
                <w:bCs/>
                <w:color w:val="000099"/>
              </w:rPr>
            </w:pPr>
            <w:r w:rsidRPr="00AE1D48">
              <w:rPr>
                <w:b/>
                <w:bCs/>
                <w:color w:val="000099"/>
              </w:rPr>
              <w:t>Opis znaczenia kryterium</w:t>
            </w:r>
          </w:p>
        </w:tc>
      </w:tr>
      <w:tr w:rsidR="00494F22" w:rsidRPr="00AE1D48" w14:paraId="1C0737B5" w14:textId="77777777" w:rsidTr="00935BE8">
        <w:trPr>
          <w:trHeight w:val="194"/>
          <w:tblHeader/>
        </w:trPr>
        <w:tc>
          <w:tcPr>
            <w:tcW w:w="234" w:type="pct"/>
            <w:shd w:val="clear" w:color="auto" w:fill="F2F2F2"/>
            <w:noWrap/>
            <w:vAlign w:val="bottom"/>
          </w:tcPr>
          <w:p w14:paraId="64F51D87" w14:textId="77777777" w:rsidR="00494F22" w:rsidRPr="00AE1D48" w:rsidRDefault="00494F22" w:rsidP="00BB3114">
            <w:pPr>
              <w:spacing w:after="0"/>
              <w:jc w:val="center"/>
              <w:rPr>
                <w:bCs/>
                <w:i/>
                <w:color w:val="000099"/>
                <w:sz w:val="20"/>
                <w:szCs w:val="20"/>
              </w:rPr>
            </w:pPr>
            <w:r w:rsidRPr="00AE1D48">
              <w:rPr>
                <w:bCs/>
                <w:i/>
                <w:color w:val="000099"/>
                <w:sz w:val="20"/>
                <w:szCs w:val="20"/>
              </w:rPr>
              <w:t>1</w:t>
            </w:r>
          </w:p>
        </w:tc>
        <w:tc>
          <w:tcPr>
            <w:tcW w:w="921" w:type="pct"/>
            <w:shd w:val="clear" w:color="auto" w:fill="F2F2F2"/>
            <w:noWrap/>
            <w:vAlign w:val="bottom"/>
          </w:tcPr>
          <w:p w14:paraId="2A7AA05B" w14:textId="77777777" w:rsidR="00494F22" w:rsidRPr="00AE1D48" w:rsidRDefault="00494F22" w:rsidP="00BB3114">
            <w:pPr>
              <w:spacing w:after="0"/>
              <w:jc w:val="center"/>
              <w:rPr>
                <w:bCs/>
                <w:i/>
                <w:color w:val="000099"/>
                <w:sz w:val="20"/>
                <w:szCs w:val="20"/>
              </w:rPr>
            </w:pPr>
            <w:r w:rsidRPr="00AE1D48">
              <w:rPr>
                <w:bCs/>
                <w:i/>
                <w:color w:val="000099"/>
                <w:sz w:val="20"/>
                <w:szCs w:val="20"/>
              </w:rPr>
              <w:t>2</w:t>
            </w:r>
          </w:p>
        </w:tc>
        <w:tc>
          <w:tcPr>
            <w:tcW w:w="2932" w:type="pct"/>
            <w:shd w:val="clear" w:color="auto" w:fill="F2F2F2"/>
            <w:vAlign w:val="bottom"/>
          </w:tcPr>
          <w:p w14:paraId="3D669482" w14:textId="77777777" w:rsidR="00494F22" w:rsidRPr="00AE1D48" w:rsidRDefault="00494F22" w:rsidP="00BB3114">
            <w:pPr>
              <w:spacing w:after="0"/>
              <w:jc w:val="center"/>
              <w:rPr>
                <w:bCs/>
                <w:i/>
                <w:color w:val="000099"/>
                <w:sz w:val="20"/>
                <w:szCs w:val="20"/>
              </w:rPr>
            </w:pPr>
            <w:r w:rsidRPr="00AE1D48">
              <w:rPr>
                <w:bCs/>
                <w:i/>
                <w:color w:val="000099"/>
                <w:sz w:val="20"/>
                <w:szCs w:val="20"/>
              </w:rPr>
              <w:t>3</w:t>
            </w:r>
          </w:p>
        </w:tc>
        <w:tc>
          <w:tcPr>
            <w:tcW w:w="914" w:type="pct"/>
            <w:shd w:val="clear" w:color="auto" w:fill="F2F2F2"/>
          </w:tcPr>
          <w:p w14:paraId="235C03B7" w14:textId="77777777" w:rsidR="00494F22" w:rsidRPr="00AE1D48" w:rsidRDefault="00494F22" w:rsidP="00BB3114">
            <w:pPr>
              <w:spacing w:after="0"/>
              <w:jc w:val="center"/>
              <w:rPr>
                <w:bCs/>
                <w:i/>
                <w:color w:val="000099"/>
                <w:sz w:val="20"/>
                <w:szCs w:val="20"/>
              </w:rPr>
            </w:pPr>
            <w:r w:rsidRPr="00AE1D48">
              <w:rPr>
                <w:bCs/>
                <w:i/>
                <w:color w:val="000099"/>
                <w:sz w:val="20"/>
                <w:szCs w:val="20"/>
              </w:rPr>
              <w:t>4</w:t>
            </w:r>
          </w:p>
        </w:tc>
      </w:tr>
      <w:tr w:rsidR="00494F22" w:rsidRPr="00AE1D48" w14:paraId="539048DD" w14:textId="77777777" w:rsidTr="00935BE8">
        <w:trPr>
          <w:trHeight w:val="644"/>
        </w:trPr>
        <w:tc>
          <w:tcPr>
            <w:tcW w:w="234" w:type="pct"/>
            <w:noWrap/>
            <w:vAlign w:val="center"/>
          </w:tcPr>
          <w:p w14:paraId="5BF0E562"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1.</w:t>
            </w:r>
          </w:p>
        </w:tc>
        <w:tc>
          <w:tcPr>
            <w:tcW w:w="921" w:type="pct"/>
            <w:vAlign w:val="center"/>
          </w:tcPr>
          <w:p w14:paraId="439CB725"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Projekt złożony w ramach właściwego działania oraz naboru</w:t>
            </w:r>
          </w:p>
        </w:tc>
        <w:tc>
          <w:tcPr>
            <w:tcW w:w="2932" w:type="pct"/>
            <w:vAlign w:val="center"/>
          </w:tcPr>
          <w:p w14:paraId="6E2AD869"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czy projekt został złożony w ramach</w:t>
            </w:r>
            <w:r>
              <w:rPr>
                <w:rFonts w:asciiTheme="minorHAnsi" w:hAnsiTheme="minorHAnsi" w:cstheme="minorHAnsi"/>
                <w:sz w:val="24"/>
                <w:szCs w:val="24"/>
              </w:rPr>
              <w:t xml:space="preserve"> właściwego</w:t>
            </w:r>
            <w:r w:rsidRPr="00AE1D48">
              <w:rPr>
                <w:rFonts w:asciiTheme="minorHAnsi" w:hAnsiTheme="minorHAnsi" w:cstheme="minorHAnsi"/>
                <w:sz w:val="24"/>
                <w:szCs w:val="24"/>
              </w:rPr>
              <w:t xml:space="preserve"> działania i naboru wskazanego w Regulaminie wyboru projektów.</w:t>
            </w:r>
          </w:p>
          <w:p w14:paraId="7CBD2967" w14:textId="77777777" w:rsidR="00494F22" w:rsidRPr="00AE1D48" w:rsidRDefault="00494F22" w:rsidP="00BB3114">
            <w:pPr>
              <w:spacing w:after="0" w:line="240" w:lineRule="auto"/>
              <w:rPr>
                <w:rFonts w:asciiTheme="minorHAnsi" w:hAnsiTheme="minorHAnsi" w:cstheme="minorHAnsi"/>
                <w:sz w:val="24"/>
                <w:szCs w:val="24"/>
              </w:rPr>
            </w:pPr>
          </w:p>
          <w:p w14:paraId="7FEA5EF5"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nie podlega poprawie.</w:t>
            </w:r>
            <w:r>
              <w:rPr>
                <w:rFonts w:asciiTheme="minorHAnsi" w:hAnsiTheme="minorHAnsi" w:cstheme="minorHAnsi"/>
                <w:sz w:val="24"/>
                <w:szCs w:val="24"/>
              </w:rPr>
              <w:t xml:space="preserve"> Nie spełnienie kryterium, skutkuje negatywną oceną (projekt nie jest oceniany przez pozostałe kryteria formalne).</w:t>
            </w:r>
          </w:p>
          <w:p w14:paraId="5D49D7A9" w14:textId="77777777" w:rsidR="00494F22" w:rsidRPr="00AE1D48" w:rsidRDefault="00494F22" w:rsidP="00BB3114">
            <w:pPr>
              <w:spacing w:after="0" w:line="240" w:lineRule="auto"/>
              <w:rPr>
                <w:rFonts w:asciiTheme="minorHAnsi" w:hAnsiTheme="minorHAnsi" w:cstheme="minorHAnsi"/>
                <w:sz w:val="24"/>
                <w:szCs w:val="24"/>
              </w:rPr>
            </w:pPr>
          </w:p>
          <w:p w14:paraId="74E35591"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weryfikowane na podstawie zapisów wniosku o dofinansowanie.</w:t>
            </w:r>
          </w:p>
        </w:tc>
        <w:tc>
          <w:tcPr>
            <w:tcW w:w="914" w:type="pct"/>
            <w:vAlign w:val="center"/>
          </w:tcPr>
          <w:p w14:paraId="5056A073" w14:textId="77777777" w:rsidR="00494F22"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bezwzględne </w:t>
            </w:r>
          </w:p>
          <w:p w14:paraId="26563086" w14:textId="77777777" w:rsidR="00494F22" w:rsidRPr="00AE1D48" w:rsidRDefault="00494F22" w:rsidP="00BB3114">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dostępowe </w:t>
            </w:r>
            <w:r w:rsidRPr="00AE1D48">
              <w:rPr>
                <w:rFonts w:asciiTheme="minorHAnsi" w:hAnsiTheme="minorHAnsi" w:cstheme="minorHAnsi"/>
                <w:sz w:val="24"/>
                <w:szCs w:val="24"/>
              </w:rPr>
              <w:t>(0/1)</w:t>
            </w:r>
          </w:p>
        </w:tc>
      </w:tr>
      <w:tr w:rsidR="00494F22" w:rsidRPr="00AE1D48" w14:paraId="2433AAFC" w14:textId="77777777" w:rsidTr="00935BE8">
        <w:trPr>
          <w:trHeight w:val="644"/>
        </w:trPr>
        <w:tc>
          <w:tcPr>
            <w:tcW w:w="234" w:type="pct"/>
            <w:noWrap/>
            <w:vAlign w:val="center"/>
          </w:tcPr>
          <w:p w14:paraId="61482B5D"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2.</w:t>
            </w:r>
          </w:p>
        </w:tc>
        <w:tc>
          <w:tcPr>
            <w:tcW w:w="921" w:type="pct"/>
            <w:vAlign w:val="center"/>
          </w:tcPr>
          <w:p w14:paraId="28B469E6"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Wnioskodawca oraz Partnerzy (jeśli dotyczy) uprawnieni do składania wniosku</w:t>
            </w:r>
          </w:p>
        </w:tc>
        <w:tc>
          <w:tcPr>
            <w:tcW w:w="2932" w:type="pct"/>
            <w:vAlign w:val="center"/>
          </w:tcPr>
          <w:p w14:paraId="2C4F719A" w14:textId="77777777" w:rsidR="00494F22"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Rodzaj potencjalnych beneficjentów (za których należy rozumieć Wnioskodawcę </w:t>
            </w:r>
            <w:r w:rsidRPr="00AE1D48">
              <w:rPr>
                <w:rFonts w:asciiTheme="minorHAnsi" w:hAnsiTheme="minorHAnsi" w:cstheme="minorHAnsi"/>
                <w:sz w:val="24"/>
                <w:szCs w:val="24"/>
              </w:rPr>
              <w:br/>
              <w:t xml:space="preserve">i Partnerów) określony w Szczegółowym Opisie Priorytetów FEO 2021-2027 (dokument aktualny na dzień zatwierdzenia przez Zarząd Województwa Opolskiego Regulaminu wyboru projektów), oraz </w:t>
            </w:r>
            <w:r>
              <w:rPr>
                <w:rFonts w:asciiTheme="minorHAnsi" w:hAnsiTheme="minorHAnsi" w:cstheme="minorHAnsi"/>
                <w:sz w:val="24"/>
                <w:szCs w:val="24"/>
              </w:rPr>
              <w:t>R</w:t>
            </w:r>
            <w:r w:rsidRPr="00AE1D48">
              <w:rPr>
                <w:rFonts w:asciiTheme="minorHAnsi" w:hAnsiTheme="minorHAnsi" w:cstheme="minorHAnsi"/>
                <w:sz w:val="24"/>
                <w:szCs w:val="24"/>
              </w:rPr>
              <w:t>egulaminie wyboru projektów.</w:t>
            </w:r>
          </w:p>
          <w:p w14:paraId="7EC5DAA3" w14:textId="77777777" w:rsidR="00494F22" w:rsidRDefault="00494F22" w:rsidP="00BB3114">
            <w:pPr>
              <w:spacing w:after="0" w:line="240" w:lineRule="auto"/>
              <w:rPr>
                <w:rFonts w:asciiTheme="minorHAnsi" w:hAnsiTheme="minorHAnsi" w:cstheme="minorHAnsi"/>
                <w:sz w:val="24"/>
                <w:szCs w:val="24"/>
              </w:rPr>
            </w:pPr>
          </w:p>
          <w:p w14:paraId="07619A2D" w14:textId="77777777" w:rsidR="00494F22" w:rsidRDefault="00494F22" w:rsidP="00BB3114">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Wnioskodawca i Partnerzy wpisują się w typ beneficjenta określony w Regulaminie wyboru projektów.</w:t>
            </w:r>
          </w:p>
          <w:p w14:paraId="466466AC" w14:textId="77777777" w:rsidR="00494F22" w:rsidRPr="00AE1D48" w:rsidRDefault="00494F22" w:rsidP="00BB3114">
            <w:pPr>
              <w:spacing w:after="0" w:line="240" w:lineRule="auto"/>
              <w:rPr>
                <w:rFonts w:asciiTheme="minorHAnsi" w:hAnsiTheme="minorHAnsi" w:cstheme="minorHAnsi"/>
                <w:sz w:val="24"/>
                <w:szCs w:val="24"/>
              </w:rPr>
            </w:pPr>
          </w:p>
          <w:p w14:paraId="14C3A26A" w14:textId="77777777" w:rsidR="00494F22" w:rsidRPr="00AE1D48" w:rsidRDefault="00494F22" w:rsidP="00BB3114">
            <w:pPr>
              <w:spacing w:after="0" w:line="240" w:lineRule="auto"/>
              <w:rPr>
                <w:rFonts w:asciiTheme="minorHAnsi" w:hAnsiTheme="minorHAnsi" w:cstheme="minorHAnsi"/>
                <w:sz w:val="24"/>
                <w:szCs w:val="24"/>
              </w:rPr>
            </w:pPr>
          </w:p>
          <w:p w14:paraId="303A6C63"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914" w:type="pct"/>
            <w:vAlign w:val="center"/>
          </w:tcPr>
          <w:p w14:paraId="4C5CEE6D"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7FEFF70D" w14:textId="77777777" w:rsidTr="00935BE8">
        <w:trPr>
          <w:trHeight w:val="644"/>
        </w:trPr>
        <w:tc>
          <w:tcPr>
            <w:tcW w:w="234" w:type="pct"/>
            <w:noWrap/>
            <w:vAlign w:val="center"/>
          </w:tcPr>
          <w:p w14:paraId="6D3341C9"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3. </w:t>
            </w:r>
          </w:p>
        </w:tc>
        <w:tc>
          <w:tcPr>
            <w:tcW w:w="921" w:type="pct"/>
            <w:vAlign w:val="center"/>
          </w:tcPr>
          <w:p w14:paraId="626FBDB8"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Zgodność projektu </w:t>
            </w:r>
            <w:r w:rsidRPr="00AE1D48">
              <w:rPr>
                <w:rFonts w:asciiTheme="minorHAnsi" w:hAnsiTheme="minorHAnsi" w:cstheme="minorHAnsi"/>
                <w:sz w:val="24"/>
                <w:szCs w:val="24"/>
              </w:rPr>
              <w:br/>
              <w:t>z typem</w:t>
            </w:r>
            <w:r>
              <w:rPr>
                <w:rFonts w:asciiTheme="minorHAnsi" w:hAnsiTheme="minorHAnsi" w:cstheme="minorHAnsi"/>
                <w:sz w:val="24"/>
                <w:szCs w:val="24"/>
              </w:rPr>
              <w:t xml:space="preserve"> przedsięwzięcia</w:t>
            </w:r>
            <w:r w:rsidRPr="00AE1D48">
              <w:rPr>
                <w:rFonts w:asciiTheme="minorHAnsi" w:hAnsiTheme="minorHAnsi" w:cstheme="minorHAnsi"/>
                <w:sz w:val="24"/>
                <w:szCs w:val="24"/>
              </w:rPr>
              <w:t xml:space="preserve">, opisem działania </w:t>
            </w:r>
          </w:p>
        </w:tc>
        <w:tc>
          <w:tcPr>
            <w:tcW w:w="2932" w:type="pct"/>
            <w:vAlign w:val="center"/>
          </w:tcPr>
          <w:p w14:paraId="73CE25DD"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projekt w zakresie zgodności</w:t>
            </w:r>
            <w:r>
              <w:rPr>
                <w:rFonts w:asciiTheme="minorHAnsi" w:hAnsiTheme="minorHAnsi" w:cstheme="minorHAnsi"/>
                <w:sz w:val="24"/>
                <w:szCs w:val="24"/>
              </w:rPr>
              <w:t xml:space="preserve"> z</w:t>
            </w:r>
            <w:r w:rsidRPr="00AE1D48">
              <w:rPr>
                <w:rFonts w:asciiTheme="minorHAnsi" w:hAnsiTheme="minorHAnsi" w:cstheme="minorHAnsi"/>
                <w:sz w:val="24"/>
                <w:szCs w:val="24"/>
              </w:rPr>
              <w:t xml:space="preserve"> typ</w:t>
            </w:r>
            <w:r>
              <w:rPr>
                <w:rFonts w:asciiTheme="minorHAnsi" w:hAnsiTheme="minorHAnsi" w:cstheme="minorHAnsi"/>
                <w:sz w:val="24"/>
                <w:szCs w:val="24"/>
              </w:rPr>
              <w:t xml:space="preserve">em przedsięwzięcia </w:t>
            </w:r>
            <w:r w:rsidRPr="00AE1D48">
              <w:rPr>
                <w:rFonts w:asciiTheme="minorHAnsi" w:hAnsiTheme="minorHAnsi" w:cstheme="minorHAnsi"/>
                <w:sz w:val="24"/>
                <w:szCs w:val="24"/>
              </w:rPr>
              <w:t xml:space="preserve"> oraz w zakresie zgodności z opisem działania (w tym celem oraz zakresem interwencji) przewidzianym w Szczegółowym Opisie Priorytetów FEO 2021-2027 oraz w Regulaminie wyboru projektów. </w:t>
            </w:r>
          </w:p>
          <w:p w14:paraId="468F9050" w14:textId="77777777" w:rsidR="00494F22" w:rsidRPr="00AE1D48" w:rsidRDefault="00494F22" w:rsidP="00BB3114">
            <w:pPr>
              <w:spacing w:after="0" w:line="240" w:lineRule="auto"/>
              <w:rPr>
                <w:rFonts w:asciiTheme="minorHAnsi" w:hAnsiTheme="minorHAnsi" w:cstheme="minorHAnsi"/>
                <w:sz w:val="24"/>
                <w:szCs w:val="24"/>
              </w:rPr>
            </w:pPr>
          </w:p>
          <w:p w14:paraId="0CA01ED0"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914" w:type="pct"/>
            <w:vAlign w:val="center"/>
          </w:tcPr>
          <w:p w14:paraId="75CACB8E"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494F22" w:rsidRPr="00AE1D48" w14:paraId="2F31A6BD" w14:textId="77777777" w:rsidTr="00935BE8">
        <w:trPr>
          <w:trHeight w:val="644"/>
        </w:trPr>
        <w:tc>
          <w:tcPr>
            <w:tcW w:w="234" w:type="pct"/>
            <w:noWrap/>
            <w:vAlign w:val="center"/>
          </w:tcPr>
          <w:p w14:paraId="33E5A04A"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4.</w:t>
            </w:r>
          </w:p>
        </w:tc>
        <w:tc>
          <w:tcPr>
            <w:tcW w:w="921" w:type="pct"/>
            <w:vAlign w:val="center"/>
          </w:tcPr>
          <w:p w14:paraId="0B430663"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Projekt jest zgodny ze Szczegółowym Opisem Priorytetów FEO 2021-2027 (dokument aktualny na dzień zatwierdzenia przez Zarząd Województwa Opolskiego Regulaminu wyboru projektów), w tym w zakresie:</w:t>
            </w:r>
          </w:p>
          <w:p w14:paraId="2558ACBA"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warunków realizacji projektów (jeżeli dotyczy) oraz Regulaminem wyboru projektów</w:t>
            </w:r>
          </w:p>
        </w:tc>
        <w:tc>
          <w:tcPr>
            <w:tcW w:w="2932" w:type="pct"/>
            <w:vAlign w:val="center"/>
          </w:tcPr>
          <w:p w14:paraId="55E72E37"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Warunkiem spełnienia kryterium jest zapewnienie zgodności projektu co najmniej w zakresie: </w:t>
            </w:r>
          </w:p>
          <w:p w14:paraId="20E4DB3C" w14:textId="77777777" w:rsidR="00494F22" w:rsidRPr="00AE1D48" w:rsidRDefault="00494F22" w:rsidP="00494F22">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nie przekroczenia pułapu maksymalnego poziomu dofinansowania; </w:t>
            </w:r>
          </w:p>
          <w:p w14:paraId="06BB4BD1" w14:textId="77777777" w:rsidR="00494F22" w:rsidRPr="00AE1D48" w:rsidRDefault="00494F22" w:rsidP="00494F22">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spełnienia warunku minimalnej/maksymalnej wartości projektu (o ile dotyczy); </w:t>
            </w:r>
          </w:p>
          <w:p w14:paraId="5A583B2F" w14:textId="77777777" w:rsidR="00494F22" w:rsidRPr="00AE1D48" w:rsidRDefault="00494F22" w:rsidP="00494F22">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spełnienia warunku minimalnej/maksymalnej wartości wydatków kwalifikowanych projektu  (o ile dotyczy)</w:t>
            </w:r>
            <w:r>
              <w:rPr>
                <w:rFonts w:asciiTheme="minorHAnsi" w:hAnsiTheme="minorHAnsi" w:cstheme="minorHAnsi"/>
                <w:sz w:val="24"/>
                <w:szCs w:val="24"/>
              </w:rPr>
              <w:t>;</w:t>
            </w:r>
          </w:p>
          <w:p w14:paraId="05E36500" w14:textId="77777777" w:rsidR="00494F22" w:rsidRPr="00AE1D48" w:rsidRDefault="00494F22" w:rsidP="00494F22">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innych</w:t>
            </w:r>
            <w:r>
              <w:rPr>
                <w:rFonts w:asciiTheme="minorHAnsi" w:hAnsiTheme="minorHAnsi" w:cstheme="minorHAnsi"/>
                <w:sz w:val="24"/>
                <w:szCs w:val="24"/>
              </w:rPr>
              <w:t xml:space="preserve"> formalnych</w:t>
            </w:r>
            <w:r w:rsidRPr="00AE1D48">
              <w:rPr>
                <w:rFonts w:asciiTheme="minorHAnsi" w:hAnsiTheme="minorHAnsi" w:cstheme="minorHAnsi"/>
                <w:sz w:val="24"/>
                <w:szCs w:val="24"/>
              </w:rPr>
              <w:t xml:space="preserve"> warunków realizacji projektów.</w:t>
            </w:r>
          </w:p>
          <w:p w14:paraId="7FA66C31" w14:textId="77777777" w:rsidR="00494F22" w:rsidRPr="00AE1D48" w:rsidRDefault="00494F22" w:rsidP="00BB3114">
            <w:pPr>
              <w:spacing w:after="0" w:line="240" w:lineRule="auto"/>
              <w:ind w:left="720"/>
              <w:contextualSpacing/>
              <w:rPr>
                <w:rFonts w:asciiTheme="minorHAnsi" w:hAnsiTheme="minorHAnsi" w:cstheme="minorHAnsi"/>
                <w:sz w:val="24"/>
                <w:szCs w:val="24"/>
              </w:rPr>
            </w:pPr>
          </w:p>
          <w:p w14:paraId="2E9180AC"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1F021D7A"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2081D077" w14:textId="77777777" w:rsidTr="00935BE8">
        <w:trPr>
          <w:trHeight w:val="644"/>
        </w:trPr>
        <w:tc>
          <w:tcPr>
            <w:tcW w:w="234" w:type="pct"/>
            <w:noWrap/>
            <w:vAlign w:val="center"/>
          </w:tcPr>
          <w:p w14:paraId="1ED67D33"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5.</w:t>
            </w:r>
          </w:p>
        </w:tc>
        <w:tc>
          <w:tcPr>
            <w:tcW w:w="921" w:type="pct"/>
            <w:vAlign w:val="center"/>
          </w:tcPr>
          <w:p w14:paraId="258DCD85"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 xml:space="preserve">ubiegania się </w:t>
            </w:r>
            <w:r w:rsidRPr="00AE1D48">
              <w:rPr>
                <w:rFonts w:asciiTheme="minorHAnsi" w:hAnsiTheme="minorHAnsi" w:cstheme="minorHAnsi"/>
                <w:sz w:val="24"/>
                <w:szCs w:val="24"/>
              </w:rPr>
              <w:br/>
              <w:t xml:space="preserve">o dofinansowanie </w:t>
            </w:r>
          </w:p>
          <w:p w14:paraId="4C121F70" w14:textId="77777777" w:rsidR="00494F22" w:rsidRPr="00AE1D48" w:rsidRDefault="00494F22" w:rsidP="00BB3114">
            <w:pPr>
              <w:spacing w:after="0"/>
              <w:rPr>
                <w:rFonts w:asciiTheme="minorHAnsi" w:hAnsiTheme="minorHAnsi" w:cstheme="minorHAnsi"/>
                <w:sz w:val="24"/>
                <w:szCs w:val="24"/>
              </w:rPr>
            </w:pPr>
          </w:p>
        </w:tc>
        <w:tc>
          <w:tcPr>
            <w:tcW w:w="2932" w:type="pct"/>
            <w:vAlign w:val="center"/>
          </w:tcPr>
          <w:p w14:paraId="6E4CE766"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Bada się czy 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ubiegania się o dofinansowanie na podstawie:</w:t>
            </w:r>
          </w:p>
          <w:p w14:paraId="17561A7C" w14:textId="77777777" w:rsidR="00494F22" w:rsidRPr="00AE1D48" w:rsidRDefault="00494F22" w:rsidP="00BB3114">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207 ust. 4 ustawy z dnia 27 sierpnia 2009 r. o finansach publicznych,</w:t>
            </w:r>
          </w:p>
          <w:p w14:paraId="5D42C636" w14:textId="77777777" w:rsidR="00494F22" w:rsidRPr="00AE1D48" w:rsidRDefault="00494F22" w:rsidP="00BB3114">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12 ustawy z dnia 15 czerwca 2012 r. o skutkach powierzania wykonywania pracy cudzoziemcom przebywającym wbrew przepisom na terytorium Rzeczypospolitej Polskiej,</w:t>
            </w:r>
          </w:p>
          <w:p w14:paraId="65BAE42D" w14:textId="77777777" w:rsidR="00494F22" w:rsidRPr="00AE1D48" w:rsidRDefault="00494F22" w:rsidP="00BB3114">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9 ustawy z dnia 28 października 2002 r. o odpowiedzialności podmiotów zbiorowych za czyny zabronione pod groźbą kary.</w:t>
            </w:r>
          </w:p>
          <w:p w14:paraId="4DD07507" w14:textId="77777777" w:rsidR="00494F22" w:rsidRPr="00AE1D48" w:rsidRDefault="00494F22" w:rsidP="00BB3114">
            <w:pPr>
              <w:spacing w:after="0"/>
              <w:rPr>
                <w:rFonts w:asciiTheme="minorHAnsi" w:hAnsiTheme="minorHAnsi" w:cstheme="minorHAnsi"/>
                <w:sz w:val="24"/>
                <w:szCs w:val="24"/>
              </w:rPr>
            </w:pPr>
          </w:p>
          <w:p w14:paraId="51266FD9"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914" w:type="pct"/>
            <w:vAlign w:val="center"/>
          </w:tcPr>
          <w:p w14:paraId="4A9DBDA9"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1C7B5F92" w14:textId="77777777" w:rsidTr="00935BE8">
        <w:trPr>
          <w:trHeight w:val="644"/>
        </w:trPr>
        <w:tc>
          <w:tcPr>
            <w:tcW w:w="234" w:type="pct"/>
            <w:noWrap/>
            <w:vAlign w:val="center"/>
          </w:tcPr>
          <w:p w14:paraId="2F27376E" w14:textId="77777777" w:rsidR="00494F22" w:rsidRPr="00AE1D48"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6.</w:t>
            </w:r>
          </w:p>
        </w:tc>
        <w:tc>
          <w:tcPr>
            <w:tcW w:w="921" w:type="pct"/>
            <w:vAlign w:val="center"/>
          </w:tcPr>
          <w:p w14:paraId="0E863468" w14:textId="77777777" w:rsidR="00494F22" w:rsidRPr="00AE1D48" w:rsidRDefault="00494F22" w:rsidP="00BB3114">
            <w:pPr>
              <w:spacing w:after="0"/>
              <w:rPr>
                <w:rFonts w:asciiTheme="minorHAnsi" w:hAnsiTheme="minorHAnsi" w:cstheme="minorHAnsi"/>
                <w:sz w:val="24"/>
                <w:szCs w:val="24"/>
              </w:rPr>
            </w:pPr>
            <w:r>
              <w:rPr>
                <w:rFonts w:cs="Calibri"/>
                <w:sz w:val="24"/>
                <w:szCs w:val="24"/>
              </w:rPr>
              <w:t>Projekt nie został zakończony przed złożeniem  wniosku o dofinansowanie (nie dotyczy projektów w ramach Priorytetu 13 FEO 2021-2027 – RESTORE)</w:t>
            </w:r>
          </w:p>
        </w:tc>
        <w:tc>
          <w:tcPr>
            <w:tcW w:w="2932" w:type="pct"/>
            <w:tcBorders>
              <w:top w:val="single" w:sz="4" w:space="0" w:color="92D050"/>
              <w:left w:val="single" w:sz="4" w:space="0" w:color="92D050"/>
              <w:bottom w:val="single" w:sz="4" w:space="0" w:color="92D050"/>
              <w:right w:val="single" w:sz="4" w:space="0" w:color="92D050"/>
            </w:tcBorders>
            <w:vAlign w:val="center"/>
          </w:tcPr>
          <w:p w14:paraId="4D952B29" w14:textId="77777777" w:rsidR="00494F22"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6EA59244" w14:textId="77777777" w:rsidR="00494F22" w:rsidRDefault="00494F22" w:rsidP="00BB3114">
            <w:pPr>
              <w:spacing w:after="0"/>
              <w:rPr>
                <w:rFonts w:asciiTheme="minorHAnsi" w:hAnsiTheme="minorHAnsi" w:cstheme="minorHAnsi"/>
                <w:sz w:val="24"/>
                <w:szCs w:val="24"/>
              </w:rPr>
            </w:pPr>
          </w:p>
          <w:p w14:paraId="60E93AC1" w14:textId="77777777" w:rsidR="00494F22"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 xml:space="preserve">Powyższe nie dotyczy projektów w ramach Priorytetu 13 FEO 2021-2027, w którym na zasadzie odstępstwa od art. 63 ust. 6 Rozporządzenia Parlamentu Europejskiego i Rady nr 2021/1060 z 24 czerwca 2021 r. do otrzymania wsparcia mogą zostać wybrane również projekty, które zostały fizycznie ukończone lub w pełni zrealizowane przed złożeniem wniosku o dofinansowanie, pod warunkiem, że stanowią one odpowiedź na skutki powodzi, która wystąpiła na terenie województwa opolskiego w okresie od 13 września 2024 r. do 04 października 2024 r. </w:t>
            </w:r>
          </w:p>
          <w:p w14:paraId="3BFF211F" w14:textId="77777777" w:rsidR="00494F22" w:rsidRPr="00AE1D48"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w:t>
            </w:r>
          </w:p>
        </w:tc>
        <w:tc>
          <w:tcPr>
            <w:tcW w:w="914" w:type="pct"/>
            <w:vAlign w:val="center"/>
          </w:tcPr>
          <w:p w14:paraId="45A66B9E" w14:textId="77777777" w:rsidR="00494F22" w:rsidRPr="00AE1D48" w:rsidRDefault="00494F22" w:rsidP="00BB3114">
            <w:pPr>
              <w:spacing w:after="0" w:line="240" w:lineRule="auto"/>
              <w:rPr>
                <w:rFonts w:asciiTheme="minorHAnsi" w:hAnsiTheme="minorHAnsi" w:cstheme="minorHAnsi"/>
                <w:sz w:val="24"/>
                <w:szCs w:val="24"/>
              </w:rPr>
            </w:pPr>
            <w:r>
              <w:rPr>
                <w:rFonts w:cs="Calibri"/>
                <w:sz w:val="24"/>
                <w:szCs w:val="24"/>
              </w:rPr>
              <w:t>Kryterium bezwzględne (0/1)</w:t>
            </w:r>
          </w:p>
        </w:tc>
      </w:tr>
      <w:tr w:rsidR="00494F22" w:rsidRPr="00AE1D48" w14:paraId="12F59576" w14:textId="77777777" w:rsidTr="00935BE8">
        <w:trPr>
          <w:trHeight w:val="644"/>
        </w:trPr>
        <w:tc>
          <w:tcPr>
            <w:tcW w:w="234" w:type="pct"/>
            <w:noWrap/>
            <w:vAlign w:val="center"/>
          </w:tcPr>
          <w:p w14:paraId="440E2F58" w14:textId="77777777" w:rsidR="00494F22" w:rsidRPr="00AE1D48"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7.</w:t>
            </w:r>
          </w:p>
        </w:tc>
        <w:tc>
          <w:tcPr>
            <w:tcW w:w="921" w:type="pct"/>
            <w:tcBorders>
              <w:top w:val="single" w:sz="4" w:space="0" w:color="92D050"/>
              <w:left w:val="single" w:sz="4" w:space="0" w:color="92D050"/>
              <w:bottom w:val="single" w:sz="4" w:space="0" w:color="92D050"/>
              <w:right w:val="single" w:sz="4" w:space="0" w:color="92D050"/>
            </w:tcBorders>
            <w:vAlign w:val="center"/>
          </w:tcPr>
          <w:p w14:paraId="6F3B0B7F" w14:textId="77777777" w:rsidR="00494F22" w:rsidRPr="00AE1D48" w:rsidRDefault="00494F22" w:rsidP="00BB3114">
            <w:pPr>
              <w:spacing w:after="0"/>
              <w:rPr>
                <w:rFonts w:asciiTheme="minorHAnsi" w:hAnsiTheme="minorHAnsi" w:cstheme="minorHAnsi"/>
                <w:sz w:val="24"/>
                <w:szCs w:val="24"/>
              </w:rPr>
            </w:pPr>
            <w:r w:rsidRPr="008736E1">
              <w:rPr>
                <w:rFonts w:asciiTheme="minorHAnsi" w:hAnsiTheme="minorHAnsi" w:cstheme="minorHAnsi"/>
                <w:sz w:val="24"/>
                <w:szCs w:val="24"/>
              </w:rPr>
              <w:t xml:space="preserve">Okres realizacji projektu jest zgodny z okresem kwalifikowania wydatków </w:t>
            </w:r>
            <w:r>
              <w:rPr>
                <w:rFonts w:asciiTheme="minorHAnsi" w:hAnsiTheme="minorHAnsi" w:cstheme="minorHAnsi"/>
                <w:sz w:val="24"/>
                <w:szCs w:val="24"/>
              </w:rPr>
              <w:br/>
            </w:r>
            <w:r w:rsidRPr="008736E1">
              <w:rPr>
                <w:rFonts w:asciiTheme="minorHAnsi" w:hAnsiTheme="minorHAnsi" w:cstheme="minorHAnsi"/>
                <w:sz w:val="24"/>
                <w:szCs w:val="24"/>
              </w:rPr>
              <w:t xml:space="preserve">w </w:t>
            </w:r>
            <w:r>
              <w:rPr>
                <w:rFonts w:asciiTheme="minorHAnsi" w:hAnsiTheme="minorHAnsi" w:cstheme="minorHAnsi"/>
                <w:sz w:val="24"/>
                <w:szCs w:val="24"/>
              </w:rPr>
              <w:t xml:space="preserve">ramach FEO </w:t>
            </w:r>
            <w:r w:rsidRPr="008736E1">
              <w:rPr>
                <w:rFonts w:asciiTheme="minorHAnsi" w:hAnsiTheme="minorHAnsi" w:cstheme="minorHAnsi"/>
                <w:sz w:val="24"/>
                <w:szCs w:val="24"/>
              </w:rPr>
              <w:t xml:space="preserve"> 2021-2027</w:t>
            </w:r>
          </w:p>
        </w:tc>
        <w:tc>
          <w:tcPr>
            <w:tcW w:w="2932" w:type="pct"/>
            <w:tcBorders>
              <w:top w:val="single" w:sz="4" w:space="0" w:color="92D050"/>
              <w:left w:val="single" w:sz="4" w:space="0" w:color="92D050"/>
              <w:bottom w:val="single" w:sz="4" w:space="0" w:color="92D050"/>
              <w:right w:val="single" w:sz="4" w:space="0" w:color="92D050"/>
            </w:tcBorders>
            <w:vAlign w:val="center"/>
          </w:tcPr>
          <w:p w14:paraId="473500BF" w14:textId="77777777" w:rsidR="00494F22" w:rsidRPr="008736E1" w:rsidRDefault="00494F22" w:rsidP="00BB3114">
            <w:pPr>
              <w:spacing w:after="0"/>
              <w:rPr>
                <w:rFonts w:asciiTheme="minorHAnsi" w:hAnsiTheme="minorHAnsi" w:cstheme="minorHAnsi"/>
                <w:sz w:val="24"/>
                <w:szCs w:val="24"/>
              </w:rPr>
            </w:pPr>
            <w:r>
              <w:rPr>
                <w:rFonts w:asciiTheme="minorHAnsi" w:hAnsiTheme="minorHAnsi" w:cstheme="minorHAnsi"/>
                <w:sz w:val="24"/>
                <w:szCs w:val="24"/>
              </w:rPr>
              <w:t>Bada się, czy r</w:t>
            </w:r>
            <w:r w:rsidRPr="008736E1">
              <w:rPr>
                <w:rFonts w:asciiTheme="minorHAnsi" w:hAnsiTheme="minorHAnsi" w:cstheme="minorHAnsi"/>
                <w:sz w:val="24"/>
                <w:szCs w:val="24"/>
              </w:rPr>
              <w:t xml:space="preserve">ealizacja projektu mieści się w ramach czasowych </w:t>
            </w:r>
            <w:r>
              <w:rPr>
                <w:rFonts w:asciiTheme="minorHAnsi" w:hAnsiTheme="minorHAnsi" w:cstheme="minorHAnsi"/>
                <w:sz w:val="24"/>
                <w:szCs w:val="24"/>
              </w:rPr>
              <w:t>FEO</w:t>
            </w:r>
            <w:r w:rsidRPr="008736E1">
              <w:rPr>
                <w:rFonts w:asciiTheme="minorHAnsi" w:hAnsiTheme="minorHAnsi" w:cstheme="minorHAnsi"/>
                <w:sz w:val="24"/>
                <w:szCs w:val="24"/>
              </w:rPr>
              <w:t xml:space="preserve"> 2021-2027, określonych datami od 1 stycznia 2021 r. do 31 grudnia 2029</w:t>
            </w:r>
            <w:r>
              <w:rPr>
                <w:rFonts w:asciiTheme="minorHAnsi" w:hAnsiTheme="minorHAnsi" w:cstheme="minorHAnsi"/>
                <w:sz w:val="24"/>
                <w:szCs w:val="24"/>
              </w:rPr>
              <w:t xml:space="preserve"> </w:t>
            </w:r>
            <w:r w:rsidRPr="008736E1">
              <w:rPr>
                <w:rFonts w:asciiTheme="minorHAnsi" w:hAnsiTheme="minorHAnsi" w:cstheme="minorHAnsi"/>
                <w:sz w:val="24"/>
                <w:szCs w:val="24"/>
              </w:rPr>
              <w:t xml:space="preserve">r. </w:t>
            </w:r>
          </w:p>
          <w:p w14:paraId="576A71BB" w14:textId="77777777" w:rsidR="00494F22" w:rsidRDefault="00494F22" w:rsidP="00BB3114">
            <w:pPr>
              <w:spacing w:after="0"/>
              <w:rPr>
                <w:rFonts w:asciiTheme="minorHAnsi" w:hAnsiTheme="minorHAnsi" w:cstheme="minorHAnsi"/>
                <w:sz w:val="24"/>
                <w:szCs w:val="24"/>
              </w:rPr>
            </w:pPr>
          </w:p>
          <w:p w14:paraId="299A04AD" w14:textId="77777777" w:rsidR="00494F22" w:rsidRPr="00AE1D48" w:rsidRDefault="00494F22" w:rsidP="00BB3114">
            <w:pPr>
              <w:spacing w:after="0"/>
              <w:rPr>
                <w:rFonts w:asciiTheme="minorHAnsi" w:hAnsiTheme="minorHAnsi" w:cstheme="minorHAnsi"/>
                <w:sz w:val="24"/>
                <w:szCs w:val="24"/>
              </w:rPr>
            </w:pPr>
            <w:r w:rsidRPr="00480219">
              <w:rPr>
                <w:rFonts w:asciiTheme="minorHAnsi" w:hAnsiTheme="minorHAnsi" w:cstheme="minorHAnsi"/>
                <w:sz w:val="24"/>
                <w:szCs w:val="24"/>
              </w:rPr>
              <w:t>Kryterium weryfikowane na podstawie zap</w:t>
            </w:r>
            <w:r>
              <w:rPr>
                <w:rFonts w:asciiTheme="minorHAnsi" w:hAnsiTheme="minorHAnsi" w:cstheme="minorHAnsi"/>
                <w:sz w:val="24"/>
                <w:szCs w:val="24"/>
              </w:rPr>
              <w:t>isów wniosku o dofinansowanie i </w:t>
            </w:r>
            <w:r w:rsidRPr="00480219">
              <w:rPr>
                <w:rFonts w:asciiTheme="minorHAnsi" w:hAnsiTheme="minorHAnsi" w:cstheme="minorHAnsi"/>
                <w:sz w:val="24"/>
                <w:szCs w:val="24"/>
              </w:rPr>
              <w:t>załączników i/lub wyjaśnień udzielonych przez Wnioskodawcę</w:t>
            </w:r>
            <w:r>
              <w:rPr>
                <w:rFonts w:asciiTheme="minorHAnsi" w:hAnsiTheme="minorHAnsi" w:cstheme="minorHAnsi"/>
                <w:sz w:val="24"/>
                <w:szCs w:val="24"/>
              </w:rPr>
              <w:t>.</w:t>
            </w:r>
          </w:p>
        </w:tc>
        <w:tc>
          <w:tcPr>
            <w:tcW w:w="914" w:type="pct"/>
            <w:vAlign w:val="center"/>
          </w:tcPr>
          <w:p w14:paraId="14B23059" w14:textId="77777777" w:rsidR="00494F22" w:rsidRPr="00AE1D48" w:rsidRDefault="00494F22" w:rsidP="00BB3114">
            <w:pPr>
              <w:spacing w:after="0" w:line="240" w:lineRule="auto"/>
              <w:rPr>
                <w:rFonts w:asciiTheme="minorHAnsi" w:hAnsiTheme="minorHAnsi" w:cstheme="minorHAnsi"/>
                <w:sz w:val="24"/>
                <w:szCs w:val="24"/>
              </w:rPr>
            </w:pPr>
            <w:r w:rsidRPr="005976AC">
              <w:rPr>
                <w:rFonts w:asciiTheme="minorHAnsi" w:hAnsiTheme="minorHAnsi" w:cstheme="minorHAnsi"/>
                <w:iCs/>
                <w:sz w:val="24"/>
                <w:szCs w:val="24"/>
              </w:rPr>
              <w:t>Kryterium bezwzględne (0/1)</w:t>
            </w:r>
          </w:p>
        </w:tc>
      </w:tr>
      <w:tr w:rsidR="00494F22" w:rsidRPr="00AE1D48" w14:paraId="7606DB9E" w14:textId="77777777" w:rsidTr="00935BE8">
        <w:trPr>
          <w:trHeight w:val="644"/>
        </w:trPr>
        <w:tc>
          <w:tcPr>
            <w:tcW w:w="234" w:type="pct"/>
            <w:noWrap/>
            <w:vAlign w:val="center"/>
          </w:tcPr>
          <w:p w14:paraId="72737C26" w14:textId="77777777" w:rsidR="00494F22" w:rsidRPr="00AE1D48" w:rsidDel="009623FC" w:rsidRDefault="00494F22" w:rsidP="00BB3114">
            <w:pPr>
              <w:rPr>
                <w:rFonts w:asciiTheme="minorHAnsi" w:hAnsiTheme="minorHAnsi" w:cstheme="minorHAnsi"/>
                <w:sz w:val="24"/>
                <w:szCs w:val="24"/>
              </w:rPr>
            </w:pPr>
            <w:r>
              <w:rPr>
                <w:rFonts w:asciiTheme="minorHAnsi" w:hAnsiTheme="minorHAnsi" w:cstheme="minorHAnsi"/>
                <w:sz w:val="24"/>
                <w:szCs w:val="24"/>
              </w:rPr>
              <w:t>8</w:t>
            </w:r>
            <w:r w:rsidRPr="00AE1D48">
              <w:rPr>
                <w:rFonts w:asciiTheme="minorHAnsi" w:hAnsiTheme="minorHAnsi" w:cstheme="minorHAnsi"/>
                <w:sz w:val="24"/>
                <w:szCs w:val="24"/>
              </w:rPr>
              <w:t>.</w:t>
            </w:r>
          </w:p>
        </w:tc>
        <w:tc>
          <w:tcPr>
            <w:tcW w:w="921" w:type="pct"/>
            <w:vAlign w:val="center"/>
          </w:tcPr>
          <w:p w14:paraId="536EA50E"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Projekt realizowany na terenie województwa opolskiego</w:t>
            </w:r>
          </w:p>
        </w:tc>
        <w:tc>
          <w:tcPr>
            <w:tcW w:w="2932" w:type="pct"/>
            <w:vAlign w:val="center"/>
          </w:tcPr>
          <w:p w14:paraId="56BEEF9D"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Sprawdza się, czy projekt jest realizowany na terenie województwa opolskiego</w:t>
            </w:r>
            <w:r>
              <w:rPr>
                <w:rFonts w:asciiTheme="minorHAnsi" w:hAnsiTheme="minorHAnsi" w:cstheme="minorHAnsi"/>
                <w:sz w:val="24"/>
                <w:szCs w:val="24"/>
              </w:rPr>
              <w:t>.</w:t>
            </w:r>
            <w:r w:rsidRPr="00AE1D48">
              <w:rPr>
                <w:rFonts w:asciiTheme="minorHAnsi" w:hAnsiTheme="minorHAnsi" w:cstheme="minorHAnsi"/>
                <w:sz w:val="24"/>
                <w:szCs w:val="24"/>
              </w:rPr>
              <w:t xml:space="preserve"> </w:t>
            </w:r>
          </w:p>
          <w:p w14:paraId="75FB3897" w14:textId="77777777" w:rsidR="00494F22" w:rsidRPr="00AE1D48" w:rsidRDefault="00494F22" w:rsidP="00BB3114">
            <w:pPr>
              <w:spacing w:after="0"/>
              <w:rPr>
                <w:rFonts w:asciiTheme="minorHAnsi" w:hAnsiTheme="minorHAnsi" w:cstheme="minorHAnsi"/>
                <w:sz w:val="24"/>
                <w:szCs w:val="24"/>
              </w:rPr>
            </w:pPr>
          </w:p>
          <w:p w14:paraId="41B701E6"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24D0B6F0"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58004C89" w14:textId="77777777" w:rsidTr="00935BE8">
        <w:trPr>
          <w:trHeight w:val="644"/>
        </w:trPr>
        <w:tc>
          <w:tcPr>
            <w:tcW w:w="234" w:type="pct"/>
            <w:noWrap/>
            <w:vAlign w:val="center"/>
          </w:tcPr>
          <w:p w14:paraId="002432B7" w14:textId="77777777" w:rsidR="00494F22" w:rsidRPr="00AE1D48" w:rsidRDefault="00494F22" w:rsidP="00BB3114">
            <w:pPr>
              <w:rPr>
                <w:rFonts w:asciiTheme="minorHAnsi" w:hAnsiTheme="minorHAnsi" w:cstheme="minorHAnsi"/>
                <w:sz w:val="24"/>
                <w:szCs w:val="24"/>
              </w:rPr>
            </w:pPr>
            <w:r>
              <w:rPr>
                <w:rFonts w:asciiTheme="minorHAnsi" w:hAnsiTheme="minorHAnsi" w:cstheme="minorHAnsi"/>
                <w:sz w:val="24"/>
                <w:szCs w:val="24"/>
              </w:rPr>
              <w:t>9</w:t>
            </w:r>
            <w:r w:rsidRPr="00AE1D48">
              <w:rPr>
                <w:rFonts w:asciiTheme="minorHAnsi" w:hAnsiTheme="minorHAnsi" w:cstheme="minorHAnsi"/>
                <w:sz w:val="24"/>
                <w:szCs w:val="24"/>
              </w:rPr>
              <w:t>.</w:t>
            </w:r>
          </w:p>
        </w:tc>
        <w:tc>
          <w:tcPr>
            <w:tcW w:w="921" w:type="pct"/>
            <w:vAlign w:val="center"/>
          </w:tcPr>
          <w:p w14:paraId="07BA42C4"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Zasadność zawarcia partnerstwa w ramach projektu (jeśli dotyczy)</w:t>
            </w:r>
          </w:p>
        </w:tc>
        <w:tc>
          <w:tcPr>
            <w:tcW w:w="2932" w:type="pct"/>
            <w:vAlign w:val="center"/>
          </w:tcPr>
          <w:p w14:paraId="0FA01A19"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w:t>
            </w:r>
            <w:r>
              <w:rPr>
                <w:rFonts w:asciiTheme="minorHAnsi" w:hAnsiTheme="minorHAnsi" w:cstheme="minorHAnsi"/>
                <w:sz w:val="24"/>
                <w:szCs w:val="24"/>
              </w:rPr>
              <w:t>.</w:t>
            </w:r>
            <w:r w:rsidRPr="00AE1D48">
              <w:rPr>
                <w:rFonts w:asciiTheme="minorHAnsi" w:hAnsiTheme="minorHAnsi" w:cstheme="minorHAnsi"/>
                <w:sz w:val="24"/>
                <w:szCs w:val="24"/>
              </w:rPr>
              <w:t xml:space="preserve"> </w:t>
            </w:r>
            <w:r>
              <w:rPr>
                <w:rFonts w:asciiTheme="minorHAnsi" w:hAnsiTheme="minorHAnsi" w:cstheme="minorHAnsi"/>
                <w:sz w:val="24"/>
                <w:szCs w:val="24"/>
              </w:rPr>
              <w:t>N</w:t>
            </w:r>
            <w:r w:rsidRPr="00AE1D48">
              <w:rPr>
                <w:rFonts w:asciiTheme="minorHAnsi" w:hAnsiTheme="minorHAnsi" w:cstheme="minorHAnsi"/>
                <w:sz w:val="24"/>
                <w:szCs w:val="24"/>
              </w:rPr>
              <w:t>iezbędna jest realizacja przez partnera/ów zadań merytorycznych zaplanowanych w ramach kosztów bezpośrednich i tym samym korzystanie przez partnera/ów projektu z dofinansowania UE, które musi być przewidziane dla partnera/ów w budżecie projektu.</w:t>
            </w:r>
          </w:p>
          <w:p w14:paraId="0C15D81D" w14:textId="77777777" w:rsidR="00494F22" w:rsidRPr="00AE1D48" w:rsidRDefault="00494F22" w:rsidP="00BB3114">
            <w:pPr>
              <w:spacing w:after="0"/>
              <w:rPr>
                <w:rFonts w:asciiTheme="minorHAnsi" w:hAnsiTheme="minorHAnsi" w:cstheme="minorHAnsi"/>
                <w:sz w:val="24"/>
                <w:szCs w:val="24"/>
              </w:rPr>
            </w:pPr>
          </w:p>
          <w:p w14:paraId="3D108D1D"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W przypadku zawarcia w ramach projektu niezasadnego partnerstwa/ niezasadnych partnerstw kryterium zostanie ocenione negatywnie.</w:t>
            </w:r>
          </w:p>
          <w:p w14:paraId="5CEAABE8"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31D1C85C"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0506D2CD" w14:textId="77777777" w:rsidTr="00935BE8">
        <w:trPr>
          <w:trHeight w:val="644"/>
        </w:trPr>
        <w:tc>
          <w:tcPr>
            <w:tcW w:w="234" w:type="pct"/>
            <w:noWrap/>
            <w:vAlign w:val="center"/>
          </w:tcPr>
          <w:p w14:paraId="1E84F8D1" w14:textId="77777777" w:rsidR="00494F22" w:rsidRPr="00AE1D48" w:rsidRDefault="00494F22" w:rsidP="00BB3114">
            <w:pPr>
              <w:rPr>
                <w:rFonts w:asciiTheme="minorHAnsi" w:hAnsiTheme="minorHAnsi" w:cstheme="minorHAnsi"/>
                <w:sz w:val="24"/>
                <w:szCs w:val="24"/>
              </w:rPr>
            </w:pPr>
            <w:r>
              <w:rPr>
                <w:rFonts w:asciiTheme="minorHAnsi" w:hAnsiTheme="minorHAnsi" w:cstheme="minorHAnsi"/>
                <w:sz w:val="24"/>
                <w:szCs w:val="24"/>
              </w:rPr>
              <w:t>10</w:t>
            </w:r>
            <w:r w:rsidRPr="00AE1D48">
              <w:rPr>
                <w:rFonts w:asciiTheme="minorHAnsi" w:hAnsiTheme="minorHAnsi" w:cstheme="minorHAnsi"/>
                <w:sz w:val="24"/>
                <w:szCs w:val="24"/>
              </w:rPr>
              <w:t>.</w:t>
            </w:r>
          </w:p>
        </w:tc>
        <w:tc>
          <w:tcPr>
            <w:tcW w:w="921" w:type="pct"/>
            <w:vAlign w:val="center"/>
          </w:tcPr>
          <w:p w14:paraId="6E4A239E"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W przypadku projektu partnerskiego spełnione zostały wymogi dotyczące wyboru partnerów, o których mowa w art. 39 ustawy z dnia 28 kwietnia 2022 r. o zasadach realizacji zadań finansowanych ze środków europejskich w perspektywie finansowej 2021-2027</w:t>
            </w:r>
            <w:r>
              <w:rPr>
                <w:rFonts w:asciiTheme="minorHAnsi" w:hAnsiTheme="minorHAnsi" w:cstheme="minorHAnsi"/>
                <w:sz w:val="24"/>
                <w:szCs w:val="24"/>
              </w:rPr>
              <w:t xml:space="preserve"> (jeśli dotyczy)</w:t>
            </w:r>
          </w:p>
        </w:tc>
        <w:tc>
          <w:tcPr>
            <w:tcW w:w="2932" w:type="pct"/>
            <w:vAlign w:val="center"/>
          </w:tcPr>
          <w:p w14:paraId="2D455F5B"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596802BE" w14:textId="77777777" w:rsidR="00494F22" w:rsidRPr="00AE1D48" w:rsidRDefault="00494F22" w:rsidP="00BB3114">
            <w:pPr>
              <w:spacing w:after="0"/>
              <w:rPr>
                <w:rFonts w:asciiTheme="minorHAnsi" w:hAnsiTheme="minorHAnsi" w:cstheme="minorHAnsi"/>
                <w:sz w:val="24"/>
                <w:szCs w:val="24"/>
              </w:rPr>
            </w:pPr>
          </w:p>
          <w:p w14:paraId="063E2751"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1976FE4F" w14:textId="77777777" w:rsidR="00494F22" w:rsidRPr="00AE1D48" w:rsidRDefault="00494F22" w:rsidP="00BB3114">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2DC8A770" w14:textId="77777777" w:rsidTr="00935BE8">
        <w:trPr>
          <w:trHeight w:val="564"/>
        </w:trPr>
        <w:tc>
          <w:tcPr>
            <w:tcW w:w="234" w:type="pct"/>
            <w:tcBorders>
              <w:top w:val="single" w:sz="4" w:space="0" w:color="92D050"/>
              <w:left w:val="single" w:sz="4" w:space="0" w:color="92D050"/>
              <w:bottom w:val="single" w:sz="4" w:space="0" w:color="92D050"/>
              <w:right w:val="single" w:sz="4" w:space="0" w:color="92D050"/>
            </w:tcBorders>
            <w:noWrap/>
            <w:vAlign w:val="center"/>
          </w:tcPr>
          <w:p w14:paraId="71D1BB7E" w14:textId="77777777" w:rsidR="00494F22" w:rsidRPr="00AE1D48" w:rsidRDefault="00494F22" w:rsidP="00BB3114">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1</w:t>
            </w:r>
            <w:r w:rsidRPr="00AE1D48">
              <w:rPr>
                <w:rFonts w:asciiTheme="minorHAnsi" w:hAnsiTheme="minorHAnsi" w:cstheme="minorHAnsi"/>
                <w:sz w:val="24"/>
                <w:szCs w:val="24"/>
              </w:rPr>
              <w:t>.</w:t>
            </w:r>
          </w:p>
        </w:tc>
        <w:tc>
          <w:tcPr>
            <w:tcW w:w="921" w:type="pct"/>
            <w:tcBorders>
              <w:top w:val="single" w:sz="4" w:space="0" w:color="92D050"/>
              <w:left w:val="single" w:sz="4" w:space="0" w:color="92D050"/>
              <w:bottom w:val="single" w:sz="4" w:space="0" w:color="92D050"/>
              <w:right w:val="single" w:sz="4" w:space="0" w:color="92D050"/>
            </w:tcBorders>
            <w:vAlign w:val="center"/>
          </w:tcPr>
          <w:p w14:paraId="1612B362" w14:textId="77777777" w:rsidR="00494F22" w:rsidRPr="00AE1D48" w:rsidRDefault="00494F22" w:rsidP="00BB3114">
            <w:pPr>
              <w:rPr>
                <w:rFonts w:asciiTheme="minorHAnsi" w:hAnsiTheme="minorHAnsi" w:cstheme="minorHAnsi"/>
                <w:sz w:val="24"/>
                <w:szCs w:val="24"/>
              </w:rPr>
            </w:pPr>
            <w:r w:rsidRPr="00AE1D48">
              <w:rPr>
                <w:rFonts w:asciiTheme="minorHAnsi" w:hAnsiTheme="minorHAnsi" w:cstheme="minorHAnsi"/>
                <w:sz w:val="24"/>
                <w:szCs w:val="24"/>
              </w:rPr>
              <w:t xml:space="preserve">Wnioskodawca określił wartość docelową większą od zera dla wszystkich wybranych wskaźników </w:t>
            </w:r>
            <w:r w:rsidRPr="00AE1D48">
              <w:rPr>
                <w:rFonts w:asciiTheme="minorHAnsi" w:hAnsiTheme="minorHAnsi" w:cstheme="minorHAnsi"/>
                <w:sz w:val="24"/>
                <w:szCs w:val="24"/>
              </w:rPr>
              <w:br/>
              <w:t>w projekcie</w:t>
            </w:r>
          </w:p>
        </w:tc>
        <w:tc>
          <w:tcPr>
            <w:tcW w:w="2932" w:type="pct"/>
            <w:tcBorders>
              <w:top w:val="single" w:sz="4" w:space="0" w:color="92D050"/>
              <w:left w:val="single" w:sz="4" w:space="0" w:color="92D050"/>
              <w:bottom w:val="single" w:sz="4" w:space="0" w:color="92D050"/>
              <w:right w:val="single" w:sz="4" w:space="0" w:color="92D050"/>
            </w:tcBorders>
            <w:vAlign w:val="center"/>
          </w:tcPr>
          <w:p w14:paraId="66786B93" w14:textId="77777777" w:rsidR="00494F22" w:rsidRPr="00AE1D48" w:rsidRDefault="00494F22" w:rsidP="00BB3114">
            <w:pPr>
              <w:spacing w:after="40"/>
              <w:rPr>
                <w:rFonts w:asciiTheme="minorHAnsi" w:hAnsiTheme="minorHAnsi" w:cstheme="minorHAnsi"/>
                <w:sz w:val="24"/>
                <w:szCs w:val="24"/>
              </w:rPr>
            </w:pPr>
            <w:r w:rsidRPr="00AE1D48">
              <w:rPr>
                <w:rFonts w:asciiTheme="minorHAnsi" w:hAnsiTheme="minorHAnsi" w:cstheme="minorHAnsi"/>
                <w:sz w:val="24"/>
                <w:szCs w:val="24"/>
              </w:rPr>
              <w:t>Wnioskodawca określa wartość docelową większą od zera dla wszystkich wybranych wskaźników w projekcie.</w:t>
            </w:r>
          </w:p>
          <w:p w14:paraId="34C3D05A" w14:textId="77777777" w:rsidR="00494F22" w:rsidRPr="00AE1D48" w:rsidRDefault="00494F22" w:rsidP="00BB3114">
            <w:pPr>
              <w:spacing w:after="40"/>
              <w:rPr>
                <w:rFonts w:asciiTheme="minorHAnsi" w:hAnsiTheme="minorHAnsi" w:cstheme="minorHAnsi"/>
                <w:sz w:val="24"/>
                <w:szCs w:val="24"/>
              </w:rPr>
            </w:pPr>
          </w:p>
          <w:p w14:paraId="09D9320D" w14:textId="0A3D88E5" w:rsidR="00494F22" w:rsidRPr="00935BE8" w:rsidRDefault="00494F22" w:rsidP="00BB3114">
            <w:pPr>
              <w:spacing w:after="40"/>
              <w:rPr>
                <w:rFonts w:asciiTheme="minorHAnsi" w:hAnsiTheme="minorHAnsi" w:cstheme="minorHAnsi"/>
                <w:sz w:val="28"/>
                <w:szCs w:val="28"/>
              </w:rPr>
            </w:pPr>
            <w:r w:rsidRPr="00AE1D48">
              <w:rPr>
                <w:rFonts w:eastAsia="Calibri" w:cs="Calibri"/>
                <w:bCs/>
                <w:sz w:val="24"/>
                <w:szCs w:val="24"/>
                <w14:ligatures w14:val="standardContextual"/>
              </w:rPr>
              <w:t>Kryterium nie dotyczy wskaźników horyzontalnych.</w:t>
            </w:r>
          </w:p>
          <w:p w14:paraId="6C61C867" w14:textId="77777777" w:rsidR="00494F22" w:rsidRPr="00AE1D48" w:rsidRDefault="00494F22" w:rsidP="00BB3114">
            <w:pPr>
              <w:spacing w:after="4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p>
        </w:tc>
        <w:tc>
          <w:tcPr>
            <w:tcW w:w="914" w:type="pct"/>
            <w:tcBorders>
              <w:top w:val="single" w:sz="4" w:space="0" w:color="92D050"/>
              <w:left w:val="single" w:sz="4" w:space="0" w:color="92D050"/>
              <w:bottom w:val="single" w:sz="4" w:space="0" w:color="92D050"/>
              <w:right w:val="single" w:sz="4" w:space="0" w:color="92D050"/>
            </w:tcBorders>
            <w:vAlign w:val="center"/>
          </w:tcPr>
          <w:p w14:paraId="7E5213A5" w14:textId="77777777" w:rsidR="00494F22" w:rsidRPr="00AE1D48" w:rsidRDefault="00494F22" w:rsidP="00BB3114">
            <w:pPr>
              <w:spacing w:after="40"/>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20D94E23" w14:textId="77777777" w:rsidTr="00935BE8">
        <w:trPr>
          <w:trHeight w:val="564"/>
        </w:trPr>
        <w:tc>
          <w:tcPr>
            <w:tcW w:w="234" w:type="pct"/>
            <w:noWrap/>
            <w:vAlign w:val="center"/>
          </w:tcPr>
          <w:p w14:paraId="05CC4F54" w14:textId="77777777" w:rsidR="00494F22" w:rsidRPr="00AE1D48" w:rsidDel="009623FC" w:rsidRDefault="00494F22" w:rsidP="00BB3114">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2</w:t>
            </w:r>
            <w:r w:rsidRPr="00AE1D48">
              <w:rPr>
                <w:rFonts w:asciiTheme="minorHAnsi" w:hAnsiTheme="minorHAnsi" w:cstheme="minorHAnsi"/>
                <w:sz w:val="24"/>
                <w:szCs w:val="24"/>
              </w:rPr>
              <w:t>.</w:t>
            </w:r>
          </w:p>
        </w:tc>
        <w:tc>
          <w:tcPr>
            <w:tcW w:w="921" w:type="pct"/>
            <w:vAlign w:val="center"/>
          </w:tcPr>
          <w:p w14:paraId="0A0C029D"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 xml:space="preserve">Projekt, którego łączna wartość wyrażona w PLN nie przekracza 200 tys. EUR rozliczany jest </w:t>
            </w:r>
            <w:r w:rsidRPr="00AE1D48">
              <w:rPr>
                <w:rFonts w:asciiTheme="minorHAnsi" w:hAnsiTheme="minorHAnsi" w:cstheme="minorHAnsi"/>
                <w:sz w:val="24"/>
                <w:szCs w:val="24"/>
              </w:rPr>
              <w:br/>
              <w:t>z zastosowaniem uproszczonych metod rozliczania wydatków wskazanych w Regulaminie wyboru projektów</w:t>
            </w:r>
            <w:r>
              <w:rPr>
                <w:rFonts w:asciiTheme="minorHAnsi" w:hAnsiTheme="minorHAnsi" w:cstheme="minorHAnsi"/>
                <w:sz w:val="24"/>
                <w:szCs w:val="24"/>
              </w:rPr>
              <w:t xml:space="preserve"> (jeśli dotyczy)</w:t>
            </w:r>
          </w:p>
        </w:tc>
        <w:tc>
          <w:tcPr>
            <w:tcW w:w="2932" w:type="pct"/>
            <w:vAlign w:val="center"/>
          </w:tcPr>
          <w:p w14:paraId="09CD0440" w14:textId="77777777" w:rsidR="00494F22" w:rsidRPr="00AE1D48" w:rsidRDefault="00494F22" w:rsidP="00BB3114">
            <w:pPr>
              <w:spacing w:after="0"/>
              <w:rPr>
                <w:rFonts w:asciiTheme="minorHAnsi" w:hAnsiTheme="minorHAnsi" w:cstheme="minorHAnsi"/>
                <w:iCs/>
                <w:sz w:val="24"/>
                <w:szCs w:val="24"/>
              </w:rPr>
            </w:pPr>
            <w:r w:rsidRPr="00AE1D48">
              <w:rPr>
                <w:rFonts w:asciiTheme="minorHAnsi" w:hAnsiTheme="minorHAnsi" w:cstheme="minorHAnsi"/>
                <w:iCs/>
                <w:sz w:val="24"/>
                <w:szCs w:val="24"/>
              </w:rPr>
              <w:t>W projekcie, którego łączna wartość wyrażona w PLN nie przekracza równowartości 200 tys. EUR</w:t>
            </w:r>
            <w:r w:rsidRPr="00AE1D48">
              <w:rPr>
                <w:rFonts w:eastAsia="Calibri"/>
                <w:iCs/>
                <w:sz w:val="24"/>
                <w:szCs w:val="24"/>
              </w:rPr>
              <w:t xml:space="preserve"> </w:t>
            </w:r>
            <w:r w:rsidRPr="00AE1D48">
              <w:rPr>
                <w:sz w:val="24"/>
                <w:szCs w:val="24"/>
              </w:rPr>
              <w:t>(do przeliczenia ww. kwoty na PLN należy stosować miesięczny obrachunkowy kurs wymiany stosowany przez KE aktualny na dzień ogłoszenia o naborze)</w:t>
            </w:r>
            <w:r w:rsidRPr="00AE1D48">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1928BC1B" w14:textId="77777777" w:rsidR="00494F22" w:rsidRPr="00AE1D48" w:rsidRDefault="00494F22" w:rsidP="00BB3114">
            <w:pPr>
              <w:spacing w:after="0"/>
              <w:rPr>
                <w:rFonts w:asciiTheme="minorHAnsi" w:hAnsiTheme="minorHAnsi" w:cstheme="minorHAnsi"/>
                <w:iCs/>
                <w:sz w:val="24"/>
                <w:szCs w:val="24"/>
              </w:rPr>
            </w:pPr>
          </w:p>
          <w:p w14:paraId="4AC51BC5" w14:textId="77777777" w:rsidR="00494F22" w:rsidRPr="00AE1D48" w:rsidRDefault="00494F22" w:rsidP="00BB3114">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06C724BE"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494F22" w:rsidRPr="00AE1D48" w14:paraId="33CEE7E9" w14:textId="77777777" w:rsidTr="00935BE8">
        <w:trPr>
          <w:trHeight w:val="564"/>
        </w:trPr>
        <w:tc>
          <w:tcPr>
            <w:tcW w:w="234" w:type="pct"/>
            <w:noWrap/>
            <w:vAlign w:val="center"/>
          </w:tcPr>
          <w:p w14:paraId="4B9768A2" w14:textId="77777777" w:rsidR="00494F22" w:rsidRPr="00AE1D48" w:rsidRDefault="00494F22" w:rsidP="00BB3114">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3</w:t>
            </w:r>
            <w:r w:rsidRPr="00AE1D48">
              <w:rPr>
                <w:rFonts w:asciiTheme="minorHAnsi" w:hAnsiTheme="minorHAnsi" w:cstheme="minorHAnsi"/>
                <w:sz w:val="24"/>
                <w:szCs w:val="24"/>
              </w:rPr>
              <w:t>.</w:t>
            </w:r>
          </w:p>
        </w:tc>
        <w:tc>
          <w:tcPr>
            <w:tcW w:w="921" w:type="pct"/>
            <w:vAlign w:val="center"/>
          </w:tcPr>
          <w:p w14:paraId="0A95F97A" w14:textId="77777777" w:rsidR="00494F22" w:rsidRPr="00AE1D48" w:rsidRDefault="00494F22" w:rsidP="00BB3114">
            <w:pPr>
              <w:spacing w:after="0"/>
              <w:rPr>
                <w:rFonts w:asciiTheme="minorHAnsi" w:hAnsiTheme="minorHAnsi" w:cstheme="minorHAnsi"/>
                <w:sz w:val="24"/>
                <w:szCs w:val="24"/>
              </w:rPr>
            </w:pPr>
            <w:r w:rsidRPr="00AE1D48">
              <w:rPr>
                <w:rFonts w:asciiTheme="minorHAnsi" w:hAnsiTheme="minorHAnsi" w:cstheme="minorHAnsi"/>
                <w:sz w:val="24"/>
                <w:szCs w:val="24"/>
              </w:rPr>
              <w:t>Poprawność formalno-techniczna projektu</w:t>
            </w:r>
          </w:p>
        </w:tc>
        <w:tc>
          <w:tcPr>
            <w:tcW w:w="2932" w:type="pct"/>
            <w:vAlign w:val="center"/>
          </w:tcPr>
          <w:p w14:paraId="36908301" w14:textId="77777777" w:rsidR="00494F22" w:rsidRPr="00FC2CA2" w:rsidRDefault="00494F22" w:rsidP="00BB3114">
            <w:pPr>
              <w:spacing w:after="0"/>
              <w:rPr>
                <w:rFonts w:asciiTheme="minorHAnsi" w:hAnsiTheme="minorHAnsi" w:cstheme="minorHAnsi"/>
                <w:sz w:val="24"/>
                <w:szCs w:val="24"/>
              </w:rPr>
            </w:pPr>
            <w:r w:rsidRPr="00FC2CA2">
              <w:rPr>
                <w:rFonts w:asciiTheme="minorHAnsi" w:hAnsiTheme="minorHAnsi" w:cstheme="minorHAnsi"/>
                <w:sz w:val="24"/>
                <w:szCs w:val="24"/>
              </w:rPr>
              <w:t>Sprawdza się, czy dołączona dokumentacja projektowa</w:t>
            </w:r>
            <w:r>
              <w:rPr>
                <w:rFonts w:asciiTheme="minorHAnsi" w:hAnsiTheme="minorHAnsi" w:cstheme="minorHAnsi"/>
                <w:sz w:val="24"/>
                <w:szCs w:val="24"/>
              </w:rPr>
              <w:t xml:space="preserve"> </w:t>
            </w:r>
            <w:r w:rsidRPr="00FC2CA2">
              <w:rPr>
                <w:rFonts w:asciiTheme="minorHAnsi" w:hAnsiTheme="minorHAnsi" w:cstheme="minorHAnsi"/>
                <w:sz w:val="24"/>
                <w:szCs w:val="24"/>
              </w:rPr>
              <w:t>została przyg</w:t>
            </w:r>
            <w:r w:rsidRPr="00837892">
              <w:rPr>
                <w:rFonts w:asciiTheme="minorHAnsi" w:hAnsiTheme="minorHAnsi" w:cstheme="minorHAnsi"/>
                <w:sz w:val="24"/>
                <w:szCs w:val="24"/>
              </w:rPr>
              <w:t>otowana zgodnie z zapisami Regulaminu wyboru projektów</w:t>
            </w:r>
            <w:r>
              <w:rPr>
                <w:rFonts w:asciiTheme="minorHAnsi" w:hAnsiTheme="minorHAnsi" w:cstheme="minorHAnsi"/>
                <w:sz w:val="24"/>
                <w:szCs w:val="24"/>
              </w:rPr>
              <w:t>,</w:t>
            </w:r>
            <w:r w:rsidRPr="00FC2CA2">
              <w:rPr>
                <w:rFonts w:asciiTheme="minorHAnsi" w:hAnsiTheme="minorHAnsi" w:cstheme="minorHAnsi"/>
                <w:sz w:val="24"/>
                <w:szCs w:val="24"/>
              </w:rPr>
              <w:t xml:space="preserve"> jest kompletna, </w:t>
            </w:r>
            <w:r>
              <w:rPr>
                <w:rFonts w:asciiTheme="minorHAnsi" w:hAnsiTheme="minorHAnsi" w:cstheme="minorHAnsi"/>
                <w:sz w:val="24"/>
                <w:szCs w:val="24"/>
              </w:rPr>
              <w:t xml:space="preserve">spójna i </w:t>
            </w:r>
            <w:r w:rsidRPr="00FC2CA2">
              <w:rPr>
                <w:rFonts w:asciiTheme="minorHAnsi" w:hAnsiTheme="minorHAnsi" w:cstheme="minorHAnsi"/>
                <w:sz w:val="24"/>
                <w:szCs w:val="24"/>
              </w:rPr>
              <w:t>prawidłowo podpisan</w:t>
            </w:r>
            <w:r>
              <w:rPr>
                <w:rFonts w:asciiTheme="minorHAnsi" w:hAnsiTheme="minorHAnsi" w:cstheme="minorHAnsi"/>
                <w:sz w:val="24"/>
                <w:szCs w:val="24"/>
              </w:rPr>
              <w:t>a</w:t>
            </w:r>
            <w:r w:rsidRPr="00FC2CA2">
              <w:rPr>
                <w:rFonts w:asciiTheme="minorHAnsi" w:hAnsiTheme="minorHAnsi" w:cstheme="minorHAnsi"/>
                <w:sz w:val="24"/>
                <w:szCs w:val="24"/>
              </w:rPr>
              <w:t xml:space="preserve"> oraz czy nie zawiera błędów formalno-technicznych.</w:t>
            </w:r>
          </w:p>
          <w:p w14:paraId="60FE945A" w14:textId="77777777" w:rsidR="00494F22" w:rsidRPr="00AE1D48" w:rsidRDefault="00494F22" w:rsidP="00BB3114">
            <w:pPr>
              <w:spacing w:after="0"/>
              <w:rPr>
                <w:rFonts w:asciiTheme="minorHAnsi" w:hAnsiTheme="minorHAnsi" w:cstheme="minorHAnsi"/>
                <w:sz w:val="24"/>
                <w:szCs w:val="24"/>
              </w:rPr>
            </w:pPr>
          </w:p>
          <w:p w14:paraId="218E3C7B" w14:textId="77777777" w:rsidR="00494F22" w:rsidRPr="00AE1D48" w:rsidRDefault="00494F22" w:rsidP="00BB3114">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914" w:type="pct"/>
            <w:vAlign w:val="center"/>
          </w:tcPr>
          <w:p w14:paraId="68B2F0DB" w14:textId="77777777" w:rsidR="00494F22" w:rsidRPr="00AE1D48" w:rsidRDefault="00494F22" w:rsidP="00BB3114">
            <w:pPr>
              <w:spacing w:after="0"/>
              <w:rPr>
                <w:rFonts w:asciiTheme="minorHAnsi" w:hAnsiTheme="minorHAnsi" w:cstheme="minorHAnsi"/>
                <w:iCs/>
                <w:sz w:val="24"/>
                <w:szCs w:val="24"/>
              </w:rPr>
            </w:pPr>
            <w:r w:rsidRPr="00AE1D48">
              <w:rPr>
                <w:rFonts w:asciiTheme="minorHAnsi" w:hAnsiTheme="minorHAnsi" w:cstheme="minorHAnsi"/>
                <w:iCs/>
                <w:sz w:val="24"/>
                <w:szCs w:val="24"/>
              </w:rPr>
              <w:t>Kryterium bezwzględne (0/1)</w:t>
            </w:r>
          </w:p>
        </w:tc>
      </w:tr>
    </w:tbl>
    <w:p w14:paraId="7CC08E86" w14:textId="77777777" w:rsidR="00A65251" w:rsidRDefault="00A65251" w:rsidP="00A65251">
      <w:pPr>
        <w:rPr>
          <w:rFonts w:cstheme="majorHAnsi"/>
          <w:b/>
          <w:color w:val="000099"/>
          <w:sz w:val="36"/>
          <w:szCs w:val="36"/>
        </w:rPr>
      </w:pPr>
    </w:p>
    <w:p w14:paraId="0228AB8F" w14:textId="77777777" w:rsidR="00A65251" w:rsidRDefault="00A65251" w:rsidP="00A65251">
      <w:pPr>
        <w:rPr>
          <w:rFonts w:cstheme="majorHAnsi"/>
          <w:b/>
          <w:color w:val="000099"/>
          <w:sz w:val="36"/>
          <w:szCs w:val="36"/>
        </w:rPr>
      </w:pPr>
    </w:p>
    <w:p w14:paraId="6D4A509B" w14:textId="77777777" w:rsidR="00A65251" w:rsidRDefault="00A65251" w:rsidP="00A65251">
      <w:pPr>
        <w:rPr>
          <w:rFonts w:cstheme="majorHAnsi"/>
          <w:b/>
          <w:color w:val="000099"/>
          <w:sz w:val="36"/>
          <w:szCs w:val="36"/>
        </w:rPr>
      </w:pPr>
    </w:p>
    <w:p w14:paraId="57034B56" w14:textId="77777777" w:rsidR="00A65251" w:rsidRDefault="00A65251" w:rsidP="00A65251">
      <w:pPr>
        <w:rPr>
          <w:rFonts w:cstheme="majorHAnsi"/>
          <w:b/>
          <w:color w:val="000099"/>
          <w:sz w:val="36"/>
          <w:szCs w:val="36"/>
        </w:rPr>
      </w:pPr>
    </w:p>
    <w:p w14:paraId="6CB333A4" w14:textId="77777777" w:rsidR="00494F22" w:rsidRDefault="00494F22" w:rsidP="00A65251">
      <w:pPr>
        <w:rPr>
          <w:b/>
          <w:color w:val="000099"/>
          <w:sz w:val="36"/>
          <w:szCs w:val="36"/>
        </w:rPr>
      </w:pPr>
    </w:p>
    <w:p w14:paraId="35C6666F" w14:textId="77777777" w:rsidR="00FE51F6" w:rsidRDefault="00FE51F6" w:rsidP="00A65251">
      <w:pPr>
        <w:rPr>
          <w:b/>
          <w:color w:val="000099"/>
          <w:sz w:val="36"/>
          <w:szCs w:val="36"/>
        </w:rPr>
      </w:pPr>
    </w:p>
    <w:p w14:paraId="1DD88660" w14:textId="77777777" w:rsidR="00FE51F6" w:rsidRDefault="00FE51F6" w:rsidP="00A65251">
      <w:pPr>
        <w:rPr>
          <w:b/>
          <w:color w:val="000099"/>
          <w:sz w:val="36"/>
          <w:szCs w:val="36"/>
        </w:rPr>
      </w:pPr>
    </w:p>
    <w:p w14:paraId="02FAD7AF" w14:textId="53DD4C73" w:rsidR="00A65251" w:rsidRPr="00954493" w:rsidRDefault="00501379" w:rsidP="00A65251">
      <w:pPr>
        <w:rPr>
          <w:b/>
          <w:color w:val="000099"/>
          <w:sz w:val="36"/>
          <w:szCs w:val="36"/>
        </w:rPr>
      </w:pPr>
      <w:r w:rsidRPr="00935BE8">
        <w:rPr>
          <w:b/>
          <w:color w:val="000099"/>
          <w:sz w:val="36"/>
          <w:szCs w:val="36"/>
          <w:u w:val="single"/>
        </w:rPr>
        <w:t>K</w:t>
      </w:r>
      <w:r w:rsidR="00A65251" w:rsidRPr="00935BE8">
        <w:rPr>
          <w:b/>
          <w:color w:val="000099"/>
          <w:sz w:val="36"/>
          <w:szCs w:val="36"/>
          <w:u w:val="single"/>
        </w:rPr>
        <w:t xml:space="preserve">RYTERIA </w:t>
      </w:r>
      <w:r w:rsidR="00A65251" w:rsidRPr="00036043">
        <w:rPr>
          <w:b/>
          <w:color w:val="000099"/>
          <w:sz w:val="36"/>
          <w:szCs w:val="36"/>
          <w:u w:val="single"/>
        </w:rPr>
        <w:t>M</w:t>
      </w:r>
      <w:r w:rsidR="00A65251" w:rsidRPr="00954493">
        <w:rPr>
          <w:b/>
          <w:color w:val="000099"/>
          <w:sz w:val="36"/>
          <w:szCs w:val="36"/>
          <w:u w:val="single"/>
        </w:rPr>
        <w:t>ERYTORYCZNE - UNIWERSALNE</w:t>
      </w:r>
      <w:r w:rsidR="00A65251" w:rsidRPr="00954493">
        <w:rPr>
          <w:b/>
          <w:color w:val="000099"/>
          <w:sz w:val="36"/>
          <w:szCs w:val="36"/>
        </w:rPr>
        <w:t xml:space="preserve"> </w:t>
      </w:r>
    </w:p>
    <w:p w14:paraId="6C30FC0F" w14:textId="77777777" w:rsidR="00A65251" w:rsidRPr="00954493" w:rsidRDefault="00A65251" w:rsidP="00A65251">
      <w:pPr>
        <w:rPr>
          <w:b/>
          <w:color w:val="000099"/>
          <w:sz w:val="36"/>
          <w:szCs w:val="36"/>
        </w:rPr>
      </w:pPr>
    </w:p>
    <w:p w14:paraId="2E42C117"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51F660A7"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73E6C394"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6B6795D5" w14:textId="77777777" w:rsidR="00280A98" w:rsidRDefault="00280A98" w:rsidP="00A65251">
      <w:pPr>
        <w:rPr>
          <w:b/>
          <w:color w:val="000099"/>
          <w:sz w:val="36"/>
          <w:szCs w:val="36"/>
        </w:rPr>
      </w:pPr>
    </w:p>
    <w:p w14:paraId="0666A28A" w14:textId="77777777" w:rsidR="00A65251" w:rsidRPr="00954493" w:rsidRDefault="00A65251" w:rsidP="00A65251">
      <w:pPr>
        <w:rPr>
          <w:b/>
          <w:color w:val="000099"/>
          <w:sz w:val="36"/>
          <w:szCs w:val="36"/>
        </w:rPr>
      </w:pPr>
    </w:p>
    <w:p w14:paraId="03AB169E" w14:textId="77777777" w:rsidR="00A65251" w:rsidRPr="00954493" w:rsidRDefault="00A65251" w:rsidP="00A65251">
      <w:pPr>
        <w:rPr>
          <w:b/>
          <w:color w:val="000099"/>
          <w:sz w:val="24"/>
        </w:rPr>
      </w:pPr>
    </w:p>
    <w:p w14:paraId="14CDCC5A" w14:textId="77777777" w:rsidR="00A65251" w:rsidRDefault="00A65251" w:rsidP="00A65251">
      <w:pPr>
        <w:rPr>
          <w:rFonts w:asciiTheme="majorHAnsi" w:hAnsiTheme="majorHAnsi" w:cstheme="majorHAnsi"/>
          <w:b/>
          <w:sz w:val="24"/>
          <w:szCs w:val="24"/>
        </w:rPr>
      </w:pPr>
    </w:p>
    <w:tbl>
      <w:tblPr>
        <w:tblW w:w="5217" w:type="pct"/>
        <w:tblInd w:w="-714"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2836"/>
        <w:gridCol w:w="8505"/>
        <w:gridCol w:w="2693"/>
      </w:tblGrid>
      <w:tr w:rsidR="00935BE8" w:rsidRPr="0037059A" w14:paraId="184903AB" w14:textId="77777777" w:rsidTr="00935BE8">
        <w:trPr>
          <w:trHeight w:val="595"/>
          <w:tblHeader/>
        </w:trPr>
        <w:tc>
          <w:tcPr>
            <w:tcW w:w="567" w:type="dxa"/>
            <w:shd w:val="clear" w:color="auto" w:fill="D9D9D9"/>
            <w:noWrap/>
            <w:vAlign w:val="center"/>
          </w:tcPr>
          <w:p w14:paraId="792459EC" w14:textId="77777777" w:rsidR="00A16421" w:rsidRPr="0037059A" w:rsidRDefault="00A16421" w:rsidP="00454AF7">
            <w:pPr>
              <w:spacing w:after="0"/>
              <w:jc w:val="center"/>
              <w:rPr>
                <w:b/>
                <w:bCs/>
                <w:color w:val="000099"/>
              </w:rPr>
            </w:pPr>
            <w:proofErr w:type="spellStart"/>
            <w:r w:rsidRPr="0037059A">
              <w:rPr>
                <w:b/>
                <w:bCs/>
                <w:color w:val="000099"/>
              </w:rPr>
              <w:t>Ip</w:t>
            </w:r>
            <w:proofErr w:type="spellEnd"/>
            <w:r w:rsidRPr="0037059A">
              <w:rPr>
                <w:b/>
                <w:bCs/>
                <w:color w:val="000099"/>
              </w:rPr>
              <w:t>.</w:t>
            </w:r>
          </w:p>
        </w:tc>
        <w:tc>
          <w:tcPr>
            <w:tcW w:w="2836" w:type="dxa"/>
            <w:shd w:val="clear" w:color="auto" w:fill="D9D9D9"/>
            <w:noWrap/>
            <w:vAlign w:val="center"/>
          </w:tcPr>
          <w:p w14:paraId="029AB484" w14:textId="77777777" w:rsidR="00A16421" w:rsidRPr="0037059A" w:rsidRDefault="00A16421" w:rsidP="00454AF7">
            <w:pPr>
              <w:spacing w:after="0"/>
              <w:jc w:val="center"/>
              <w:rPr>
                <w:b/>
                <w:bCs/>
                <w:color w:val="000099"/>
              </w:rPr>
            </w:pPr>
            <w:r w:rsidRPr="0037059A">
              <w:rPr>
                <w:b/>
                <w:bCs/>
                <w:color w:val="000099"/>
              </w:rPr>
              <w:t>Nazwa kryterium</w:t>
            </w:r>
          </w:p>
        </w:tc>
        <w:tc>
          <w:tcPr>
            <w:tcW w:w="8505" w:type="dxa"/>
            <w:shd w:val="clear" w:color="auto" w:fill="D9D9D9"/>
            <w:vAlign w:val="center"/>
          </w:tcPr>
          <w:p w14:paraId="040BD026" w14:textId="77777777" w:rsidR="00A16421" w:rsidRPr="0037059A" w:rsidRDefault="00A16421" w:rsidP="00454AF7">
            <w:pPr>
              <w:spacing w:after="0"/>
              <w:jc w:val="center"/>
              <w:rPr>
                <w:b/>
                <w:bCs/>
                <w:color w:val="000099"/>
              </w:rPr>
            </w:pPr>
            <w:r w:rsidRPr="0037059A">
              <w:rPr>
                <w:b/>
                <w:bCs/>
                <w:color w:val="000099"/>
              </w:rPr>
              <w:t>Definicja</w:t>
            </w:r>
          </w:p>
        </w:tc>
        <w:tc>
          <w:tcPr>
            <w:tcW w:w="2693" w:type="dxa"/>
            <w:shd w:val="clear" w:color="auto" w:fill="D9D9D9"/>
            <w:vAlign w:val="center"/>
          </w:tcPr>
          <w:p w14:paraId="543CEB04" w14:textId="77777777" w:rsidR="00A16421" w:rsidRPr="0037059A" w:rsidRDefault="00A16421" w:rsidP="00454AF7">
            <w:pPr>
              <w:spacing w:after="0"/>
              <w:jc w:val="center"/>
              <w:rPr>
                <w:b/>
                <w:bCs/>
                <w:color w:val="000099"/>
              </w:rPr>
            </w:pPr>
            <w:r w:rsidRPr="0037059A">
              <w:rPr>
                <w:b/>
                <w:bCs/>
                <w:color w:val="000099"/>
              </w:rPr>
              <w:t>Opis znaczenia kryterium</w:t>
            </w:r>
          </w:p>
        </w:tc>
      </w:tr>
      <w:tr w:rsidR="00935BE8" w:rsidRPr="0037059A" w14:paraId="566BE559" w14:textId="77777777" w:rsidTr="00935BE8">
        <w:trPr>
          <w:trHeight w:val="255"/>
          <w:tblHeader/>
        </w:trPr>
        <w:tc>
          <w:tcPr>
            <w:tcW w:w="567" w:type="dxa"/>
            <w:shd w:val="clear" w:color="auto" w:fill="F2F2F2"/>
            <w:noWrap/>
            <w:vAlign w:val="bottom"/>
          </w:tcPr>
          <w:p w14:paraId="6342BBAB" w14:textId="77777777" w:rsidR="00A16421" w:rsidRPr="0037059A" w:rsidRDefault="00A16421" w:rsidP="00454AF7">
            <w:pPr>
              <w:spacing w:after="0"/>
              <w:jc w:val="center"/>
              <w:rPr>
                <w:bCs/>
                <w:i/>
                <w:color w:val="000099"/>
                <w:sz w:val="20"/>
                <w:szCs w:val="20"/>
              </w:rPr>
            </w:pPr>
            <w:r w:rsidRPr="0037059A">
              <w:rPr>
                <w:bCs/>
                <w:i/>
                <w:color w:val="000099"/>
                <w:sz w:val="20"/>
                <w:szCs w:val="20"/>
              </w:rPr>
              <w:t>1</w:t>
            </w:r>
          </w:p>
        </w:tc>
        <w:tc>
          <w:tcPr>
            <w:tcW w:w="2836" w:type="dxa"/>
            <w:shd w:val="clear" w:color="auto" w:fill="F2F2F2"/>
            <w:noWrap/>
            <w:vAlign w:val="bottom"/>
          </w:tcPr>
          <w:p w14:paraId="1226757A" w14:textId="77777777" w:rsidR="00A16421" w:rsidRPr="0037059A" w:rsidRDefault="00A16421" w:rsidP="00454AF7">
            <w:pPr>
              <w:spacing w:after="0"/>
              <w:jc w:val="center"/>
              <w:rPr>
                <w:bCs/>
                <w:i/>
                <w:color w:val="000099"/>
                <w:sz w:val="20"/>
                <w:szCs w:val="20"/>
              </w:rPr>
            </w:pPr>
            <w:r w:rsidRPr="0037059A">
              <w:rPr>
                <w:bCs/>
                <w:i/>
                <w:color w:val="000099"/>
                <w:sz w:val="20"/>
                <w:szCs w:val="20"/>
              </w:rPr>
              <w:t>2</w:t>
            </w:r>
          </w:p>
        </w:tc>
        <w:tc>
          <w:tcPr>
            <w:tcW w:w="8505" w:type="dxa"/>
            <w:shd w:val="clear" w:color="auto" w:fill="F2F2F2"/>
            <w:vAlign w:val="bottom"/>
          </w:tcPr>
          <w:p w14:paraId="68758171" w14:textId="77777777" w:rsidR="00A16421" w:rsidRPr="0037059A" w:rsidRDefault="00A16421" w:rsidP="00454AF7">
            <w:pPr>
              <w:spacing w:after="0"/>
              <w:jc w:val="center"/>
              <w:rPr>
                <w:bCs/>
                <w:i/>
                <w:color w:val="000099"/>
                <w:sz w:val="20"/>
                <w:szCs w:val="20"/>
              </w:rPr>
            </w:pPr>
            <w:r w:rsidRPr="0037059A">
              <w:rPr>
                <w:bCs/>
                <w:i/>
                <w:color w:val="000099"/>
                <w:sz w:val="20"/>
                <w:szCs w:val="20"/>
              </w:rPr>
              <w:t>3</w:t>
            </w:r>
          </w:p>
        </w:tc>
        <w:tc>
          <w:tcPr>
            <w:tcW w:w="2693" w:type="dxa"/>
            <w:shd w:val="clear" w:color="auto" w:fill="F2F2F2"/>
          </w:tcPr>
          <w:p w14:paraId="7EF3A7C2" w14:textId="77777777" w:rsidR="00A16421" w:rsidRPr="0037059A" w:rsidRDefault="00A16421" w:rsidP="00454AF7">
            <w:pPr>
              <w:spacing w:after="0"/>
              <w:jc w:val="center"/>
              <w:rPr>
                <w:bCs/>
                <w:i/>
                <w:color w:val="000099"/>
                <w:sz w:val="20"/>
                <w:szCs w:val="20"/>
              </w:rPr>
            </w:pPr>
            <w:r w:rsidRPr="0037059A">
              <w:rPr>
                <w:bCs/>
                <w:i/>
                <w:color w:val="000099"/>
                <w:sz w:val="20"/>
                <w:szCs w:val="20"/>
              </w:rPr>
              <w:t>4</w:t>
            </w:r>
          </w:p>
        </w:tc>
      </w:tr>
      <w:tr w:rsidR="00937787" w:rsidRPr="0037059A" w14:paraId="6EC986B4" w14:textId="77777777" w:rsidTr="00935BE8">
        <w:trPr>
          <w:trHeight w:val="644"/>
        </w:trPr>
        <w:tc>
          <w:tcPr>
            <w:tcW w:w="567" w:type="dxa"/>
            <w:noWrap/>
            <w:vAlign w:val="center"/>
          </w:tcPr>
          <w:p w14:paraId="6297783B"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1.</w:t>
            </w:r>
          </w:p>
        </w:tc>
        <w:tc>
          <w:tcPr>
            <w:tcW w:w="2836" w:type="dxa"/>
            <w:vAlign w:val="center"/>
          </w:tcPr>
          <w:p w14:paraId="67EC4DFE" w14:textId="66C7F9A3"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Założenia projektu zgodne z celami działania/typem przedsięwzięcia</w:t>
            </w:r>
            <w:r w:rsidRPr="0037059A">
              <w:rPr>
                <w:rFonts w:cs="Calibri"/>
                <w:sz w:val="24"/>
                <w:szCs w:val="24"/>
              </w:rPr>
              <w:t xml:space="preserve">, a także z zasadą </w:t>
            </w:r>
            <w:proofErr w:type="spellStart"/>
            <w:r w:rsidRPr="0037059A">
              <w:rPr>
                <w:rFonts w:cs="Calibri"/>
                <w:sz w:val="24"/>
                <w:szCs w:val="24"/>
              </w:rPr>
              <w:t>deinstytucjonalizacji</w:t>
            </w:r>
            <w:proofErr w:type="spellEnd"/>
            <w:r w:rsidRPr="0037059A">
              <w:rPr>
                <w:rFonts w:asciiTheme="minorHAnsi" w:hAnsiTheme="minorHAnsi" w:cstheme="minorHAnsi"/>
                <w:sz w:val="24"/>
                <w:szCs w:val="24"/>
              </w:rPr>
              <w:t xml:space="preserve"> </w:t>
            </w:r>
          </w:p>
        </w:tc>
        <w:tc>
          <w:tcPr>
            <w:tcW w:w="8505" w:type="dxa"/>
            <w:vAlign w:val="center"/>
          </w:tcPr>
          <w:p w14:paraId="6F78EBF4"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Sprawdza się zgodność założeń projektu z celami działania </w:t>
            </w:r>
            <w:r w:rsidRPr="0037059A">
              <w:rPr>
                <w:rFonts w:cs="Calibri"/>
                <w:sz w:val="24"/>
                <w:szCs w:val="24"/>
              </w:rPr>
              <w:t xml:space="preserve">/typem przedsięwzięcia </w:t>
            </w:r>
            <w:r w:rsidRPr="0037059A">
              <w:rPr>
                <w:rFonts w:asciiTheme="minorHAnsi" w:hAnsiTheme="minorHAnsi" w:cstheme="minorHAnsi"/>
                <w:sz w:val="24"/>
                <w:szCs w:val="24"/>
              </w:rPr>
              <w:t xml:space="preserve">określonymi w Programie regionalnym </w:t>
            </w:r>
            <w:r w:rsidRPr="0037059A">
              <w:rPr>
                <w:rFonts w:asciiTheme="minorHAnsi" w:hAnsiTheme="minorHAnsi" w:cstheme="minorHAnsi"/>
                <w:i/>
                <w:iCs/>
                <w:sz w:val="24"/>
                <w:szCs w:val="24"/>
              </w:rPr>
              <w:t>Fundusze Europejskie dla Opolskiego 2021-2027</w:t>
            </w:r>
            <w:r w:rsidRPr="0037059A">
              <w:rPr>
                <w:rFonts w:asciiTheme="minorHAnsi" w:hAnsiTheme="minorHAnsi" w:cstheme="minorHAnsi"/>
                <w:sz w:val="24"/>
                <w:szCs w:val="24"/>
              </w:rPr>
              <w:t xml:space="preserve"> oraz w </w:t>
            </w:r>
            <w:r w:rsidRPr="0037059A">
              <w:rPr>
                <w:rFonts w:asciiTheme="minorHAnsi" w:hAnsiTheme="minorHAnsi" w:cstheme="minorHAnsi"/>
                <w:i/>
                <w:iCs/>
                <w:sz w:val="24"/>
                <w:szCs w:val="24"/>
              </w:rPr>
              <w:t>Szczegółowym opisie priorytetów FEO 2021-2027</w:t>
            </w:r>
            <w:r w:rsidRPr="0037059A">
              <w:rPr>
                <w:rFonts w:cs="Calibri"/>
                <w:sz w:val="24"/>
                <w:szCs w:val="24"/>
              </w:rPr>
              <w:t xml:space="preserve">, a także z zasadą </w:t>
            </w:r>
            <w:proofErr w:type="spellStart"/>
            <w:r w:rsidRPr="0037059A">
              <w:rPr>
                <w:rFonts w:cs="Calibri"/>
                <w:sz w:val="24"/>
                <w:szCs w:val="24"/>
              </w:rPr>
              <w:t>deinstytucjonalizacji</w:t>
            </w:r>
            <w:proofErr w:type="spellEnd"/>
            <w:r w:rsidRPr="0037059A">
              <w:rPr>
                <w:rFonts w:cs="Calibri"/>
                <w:sz w:val="24"/>
                <w:szCs w:val="24"/>
              </w:rPr>
              <w:t xml:space="preserve"> oraz</w:t>
            </w:r>
            <w:r w:rsidRPr="0037059A">
              <w:rPr>
                <w:rFonts w:asciiTheme="minorHAnsi" w:hAnsiTheme="minorHAnsi" w:cstheme="minorHAnsi"/>
                <w:iCs/>
                <w:sz w:val="24"/>
                <w:szCs w:val="24"/>
              </w:rPr>
              <w:t xml:space="preserve"> z</w:t>
            </w:r>
            <w:r w:rsidRPr="0037059A">
              <w:rPr>
                <w:rFonts w:asciiTheme="minorHAnsi" w:hAnsiTheme="minorHAnsi" w:cstheme="minorHAnsi"/>
                <w:i/>
                <w:iCs/>
                <w:sz w:val="24"/>
                <w:szCs w:val="24"/>
              </w:rPr>
              <w:t xml:space="preserve"> Wytycznymi ministra właściwego ds. rozwoju</w:t>
            </w:r>
            <w:r w:rsidRPr="0037059A">
              <w:rPr>
                <w:rFonts w:asciiTheme="minorHAnsi" w:hAnsiTheme="minorHAnsi" w:cstheme="minorHAnsi"/>
                <w:sz w:val="24"/>
                <w:szCs w:val="24"/>
              </w:rPr>
              <w:t>.</w:t>
            </w:r>
          </w:p>
          <w:p w14:paraId="0D00D1F3" w14:textId="77777777" w:rsidR="00A16421" w:rsidRPr="0037059A" w:rsidRDefault="00A16421" w:rsidP="00454AF7">
            <w:pPr>
              <w:spacing w:after="0"/>
              <w:rPr>
                <w:rFonts w:asciiTheme="minorHAnsi" w:hAnsiTheme="minorHAnsi" w:cstheme="minorHAnsi"/>
                <w:sz w:val="24"/>
                <w:szCs w:val="24"/>
              </w:rPr>
            </w:pPr>
          </w:p>
          <w:p w14:paraId="738316BD"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Zgodność projektu z zasadą </w:t>
            </w:r>
            <w:proofErr w:type="spellStart"/>
            <w:r w:rsidRPr="0037059A">
              <w:rPr>
                <w:rFonts w:asciiTheme="minorHAnsi" w:hAnsiTheme="minorHAnsi" w:cstheme="minorHAnsi"/>
                <w:sz w:val="24"/>
                <w:szCs w:val="24"/>
              </w:rPr>
              <w:t>deinstytucjonalizacji</w:t>
            </w:r>
            <w:proofErr w:type="spellEnd"/>
            <w:r w:rsidRPr="0037059A">
              <w:rPr>
                <w:rFonts w:asciiTheme="minorHAnsi" w:hAnsiTheme="minorHAnsi" w:cstheme="minorHAnsi"/>
                <w:sz w:val="24"/>
                <w:szCs w:val="24"/>
              </w:rPr>
              <w:t xml:space="preserve"> oznacza, że nie może być finansowana infrastruktura placówek świadczących usługi w formie instytucjonalnej, która powoduje segregację społeczną i przestrzenną poszczególnych grup społecznych, tj. placówek świadczących całodobową opiekę długoterminową (np.: domy pomocy społecznej, zakłady opiekuńczo-lecznicze, zakłady pielęgnacyjno-opiekuńcze, placówki opiekuńczo-wychowawcze, noclegownie, schroniska dla bezdomnych), a także szkół specjalnych.</w:t>
            </w:r>
          </w:p>
          <w:p w14:paraId="070C4B19"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7DA9AA10" w14:textId="77777777" w:rsidR="00A16421" w:rsidRPr="0037059A" w:rsidRDefault="00A16421" w:rsidP="00454AF7">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6C74FAA9" w14:textId="77777777" w:rsidTr="00935BE8">
        <w:trPr>
          <w:trHeight w:val="644"/>
        </w:trPr>
        <w:tc>
          <w:tcPr>
            <w:tcW w:w="567" w:type="dxa"/>
            <w:noWrap/>
            <w:vAlign w:val="center"/>
          </w:tcPr>
          <w:p w14:paraId="79572C3B"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2. </w:t>
            </w:r>
          </w:p>
        </w:tc>
        <w:tc>
          <w:tcPr>
            <w:tcW w:w="2836" w:type="dxa"/>
            <w:vAlign w:val="center"/>
          </w:tcPr>
          <w:p w14:paraId="2048D6EF"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Prawidłowość ponoszonych wydatków (jeśli dotyczy)</w:t>
            </w:r>
          </w:p>
        </w:tc>
        <w:tc>
          <w:tcPr>
            <w:tcW w:w="8505" w:type="dxa"/>
            <w:vAlign w:val="center"/>
          </w:tcPr>
          <w:p w14:paraId="256A6046" w14:textId="77777777" w:rsidR="00A16421" w:rsidRPr="0037059A" w:rsidRDefault="00A16421" w:rsidP="00454AF7">
            <w:pPr>
              <w:spacing w:before="120" w:after="0"/>
              <w:rPr>
                <w:rFonts w:asciiTheme="minorHAnsi" w:hAnsiTheme="minorHAnsi" w:cstheme="minorHAnsi"/>
                <w:iCs/>
                <w:sz w:val="24"/>
                <w:szCs w:val="24"/>
              </w:rPr>
            </w:pPr>
            <w:r w:rsidRPr="0037059A">
              <w:rPr>
                <w:rFonts w:asciiTheme="minorHAnsi" w:hAnsiTheme="minorHAnsi" w:cstheme="minorHAnsi"/>
                <w:iCs/>
                <w:sz w:val="24"/>
                <w:szCs w:val="24"/>
              </w:rPr>
              <w:t>W przypadku projektów, których realizacja rozpoczęła się przed dniem złożenia wniosku o dofinansowanie weryfikacji podlega prawidłowość ponoszonych wydatków na podstawie informacji zawartych we wniosku o dofinansowanie oraz w załącznikach.</w:t>
            </w:r>
          </w:p>
          <w:p w14:paraId="7CFC21E9" w14:textId="77777777" w:rsidR="00A16421" w:rsidRPr="0037059A" w:rsidRDefault="00A16421" w:rsidP="00454AF7">
            <w:pPr>
              <w:spacing w:before="120" w:after="0"/>
              <w:rPr>
                <w:rFonts w:asciiTheme="minorHAnsi" w:hAnsiTheme="minorHAnsi" w:cstheme="minorHAnsi"/>
                <w:iCs/>
                <w:sz w:val="24"/>
                <w:szCs w:val="24"/>
              </w:rPr>
            </w:pPr>
            <w:r w:rsidRPr="0037059A">
              <w:rPr>
                <w:rFonts w:asciiTheme="minorHAnsi" w:hAnsiTheme="minorHAnsi" w:cstheme="minorHAnsi"/>
                <w:iCs/>
                <w:sz w:val="24"/>
                <w:szCs w:val="24"/>
              </w:rPr>
              <w:t>Bada się w szczególności m.in. zapisy dotyczące stosowania prawa zamówień publicznych.</w:t>
            </w:r>
          </w:p>
          <w:p w14:paraId="6FADE898"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7DC10048" w14:textId="77777777" w:rsidR="00A16421" w:rsidRPr="0037059A" w:rsidRDefault="00A16421" w:rsidP="00454AF7">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7E4B98A1" w14:textId="77777777" w:rsidTr="00935BE8">
        <w:trPr>
          <w:trHeight w:val="644"/>
        </w:trPr>
        <w:tc>
          <w:tcPr>
            <w:tcW w:w="567" w:type="dxa"/>
            <w:noWrap/>
            <w:vAlign w:val="center"/>
          </w:tcPr>
          <w:p w14:paraId="34D3B6B4"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3.</w:t>
            </w:r>
          </w:p>
        </w:tc>
        <w:tc>
          <w:tcPr>
            <w:tcW w:w="2836" w:type="dxa"/>
            <w:vAlign w:val="center"/>
          </w:tcPr>
          <w:p w14:paraId="3914E996"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 xml:space="preserve">Wykonalność  </w:t>
            </w:r>
            <w:r w:rsidRPr="0037059A">
              <w:rPr>
                <w:rFonts w:asciiTheme="minorHAnsi" w:hAnsiTheme="minorHAnsi" w:cstheme="minorHAnsi"/>
                <w:sz w:val="24"/>
                <w:szCs w:val="24"/>
              </w:rPr>
              <w:br/>
              <w:t xml:space="preserve">i efektywność projektu </w:t>
            </w:r>
          </w:p>
        </w:tc>
        <w:tc>
          <w:tcPr>
            <w:tcW w:w="8505" w:type="dxa"/>
            <w:vAlign w:val="center"/>
          </w:tcPr>
          <w:p w14:paraId="7252034B"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Bada się wykonalność projektu wg:</w:t>
            </w:r>
          </w:p>
          <w:p w14:paraId="4F55525A" w14:textId="77777777" w:rsidR="00A16421" w:rsidRPr="0037059A" w:rsidRDefault="00A16421" w:rsidP="00D8738A">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planowanego harmonogramu;</w:t>
            </w:r>
          </w:p>
          <w:p w14:paraId="17451526" w14:textId="77777777" w:rsidR="00A16421" w:rsidRPr="0037059A" w:rsidRDefault="00A16421" w:rsidP="00D8738A">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zakresu rzeczowego,;</w:t>
            </w:r>
          </w:p>
          <w:p w14:paraId="50490D19" w14:textId="77777777" w:rsidR="00A16421" w:rsidRPr="0037059A" w:rsidRDefault="00A16421" w:rsidP="00D8738A">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złożoności procedur przetargowych; </w:t>
            </w:r>
          </w:p>
          <w:p w14:paraId="1D885E10" w14:textId="77777777" w:rsidR="00A16421" w:rsidRPr="0037059A" w:rsidRDefault="00A16421" w:rsidP="00D8738A">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innych okoliczności warunkujących terminową realizację projektu; </w:t>
            </w:r>
          </w:p>
          <w:p w14:paraId="138D4775" w14:textId="77777777" w:rsidR="00A16421" w:rsidRPr="0037059A" w:rsidRDefault="00A16421" w:rsidP="00D8738A">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wykonalności instytucjonalnej (w tym bada się, czy wnioskodawca posiada zdolność instytucjonalną, organizacyjną i kadrową oraz czy posiada potencjał ekonomiczny do realizacji projektu, gwarantujące stabilne zarządzanie projektem (zgodnie z przyjętymi celami)). </w:t>
            </w:r>
          </w:p>
          <w:p w14:paraId="2DFB1D76" w14:textId="77777777" w:rsidR="00A16421" w:rsidRPr="0037059A" w:rsidRDefault="00A16421" w:rsidP="00454AF7">
            <w:pPr>
              <w:spacing w:before="120" w:after="0"/>
              <w:ind w:left="74"/>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15A5F610" w14:textId="77777777" w:rsidR="00A16421" w:rsidRPr="0037059A" w:rsidRDefault="00A16421" w:rsidP="00454AF7">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1FCD56F1" w14:textId="77777777" w:rsidTr="00935BE8">
        <w:trPr>
          <w:trHeight w:val="644"/>
        </w:trPr>
        <w:tc>
          <w:tcPr>
            <w:tcW w:w="567" w:type="dxa"/>
            <w:noWrap/>
            <w:vAlign w:val="center"/>
          </w:tcPr>
          <w:p w14:paraId="3BD77355"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4.</w:t>
            </w:r>
          </w:p>
        </w:tc>
        <w:tc>
          <w:tcPr>
            <w:tcW w:w="2836" w:type="dxa"/>
            <w:vAlign w:val="center"/>
          </w:tcPr>
          <w:p w14:paraId="53706150"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Kwalifikowalność wydatków</w:t>
            </w:r>
          </w:p>
        </w:tc>
        <w:tc>
          <w:tcPr>
            <w:tcW w:w="8505" w:type="dxa"/>
            <w:vAlign w:val="center"/>
          </w:tcPr>
          <w:p w14:paraId="19522750"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Bada się kwalifikowalność wydatków zaplanowanych/poniesionych w ramach projektu z uwzględnieniem:</w:t>
            </w:r>
          </w:p>
          <w:p w14:paraId="7FBAD517" w14:textId="77777777" w:rsidR="00A16421" w:rsidRPr="0037059A" w:rsidRDefault="00A16421" w:rsidP="00D8738A">
            <w:pPr>
              <w:numPr>
                <w:ilvl w:val="0"/>
                <w:numId w:val="6"/>
              </w:numPr>
              <w:spacing w:after="0" w:line="259" w:lineRule="auto"/>
              <w:ind w:left="357" w:hanging="357"/>
              <w:rPr>
                <w:rFonts w:asciiTheme="minorHAnsi" w:hAnsiTheme="minorHAnsi" w:cstheme="minorHAnsi"/>
                <w:sz w:val="24"/>
                <w:szCs w:val="24"/>
              </w:rPr>
            </w:pPr>
            <w:r w:rsidRPr="0037059A">
              <w:rPr>
                <w:rFonts w:asciiTheme="minorHAnsi" w:hAnsiTheme="minorHAnsi" w:cstheme="minorHAnsi"/>
                <w:sz w:val="24"/>
                <w:szCs w:val="24"/>
              </w:rPr>
              <w:t>racjonalności i niezbędności do realizacji projektu;</w:t>
            </w:r>
          </w:p>
          <w:p w14:paraId="3D8DD9ED"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zakresu rzeczowego projektu;</w:t>
            </w:r>
          </w:p>
          <w:p w14:paraId="05EE3BA2"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realizowanych zadań, celów projektu oraz ich wskaźników;</w:t>
            </w:r>
          </w:p>
          <w:p w14:paraId="1F7263DC"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czy wydatki nie są zawyżone w stosunku do cen rynkowych, czy prawidłowo uzasadniono ich wysokość;</w:t>
            </w:r>
          </w:p>
          <w:p w14:paraId="026DB6A2"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prawidłowości wyliczenia stawek jednostkowych lub ryczałtowych/kwot ryczałtowych;</w:t>
            </w:r>
          </w:p>
          <w:p w14:paraId="460411CF"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spełnienia wymogów określonych w Wytycznych dotyczących kwalifikowalności wydatków na lata 2021-2027 oraz w przypadku projektów objętych pomocą publiczną zgodności z programem pomocy publicznej i odpowiednimi aktami normatywnymi wskazanymi w SZOP i/lub Regulaminie wyboru projektów;</w:t>
            </w:r>
          </w:p>
          <w:p w14:paraId="252C0B71" w14:textId="77777777" w:rsidR="00A16421" w:rsidRPr="0037059A" w:rsidRDefault="00A16421" w:rsidP="00D8738A">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zgodności z limitami i ograniczeniami wskazanymi w SZOP i/lub Regulaminie wyboru projektów.</w:t>
            </w:r>
          </w:p>
          <w:p w14:paraId="25BFC558"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49028BE6" w14:textId="77777777" w:rsidR="00A16421" w:rsidRPr="0037059A" w:rsidRDefault="00A16421" w:rsidP="00454AF7">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31D7EA4D" w14:textId="77777777" w:rsidTr="00935BE8">
        <w:trPr>
          <w:trHeight w:val="564"/>
        </w:trPr>
        <w:tc>
          <w:tcPr>
            <w:tcW w:w="567" w:type="dxa"/>
            <w:tcBorders>
              <w:top w:val="single" w:sz="4" w:space="0" w:color="92D050"/>
              <w:left w:val="single" w:sz="4" w:space="0" w:color="92D050"/>
              <w:bottom w:val="single" w:sz="4" w:space="0" w:color="92D050"/>
              <w:right w:val="single" w:sz="4" w:space="0" w:color="92D050"/>
            </w:tcBorders>
            <w:noWrap/>
            <w:vAlign w:val="center"/>
          </w:tcPr>
          <w:p w14:paraId="67DF9C28"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5.</w:t>
            </w:r>
          </w:p>
        </w:tc>
        <w:tc>
          <w:tcPr>
            <w:tcW w:w="2836" w:type="dxa"/>
            <w:vAlign w:val="center"/>
          </w:tcPr>
          <w:p w14:paraId="0876A14C"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Zgodność z zasadami dotyczącymi pomocy publicznej</w:t>
            </w:r>
          </w:p>
        </w:tc>
        <w:tc>
          <w:tcPr>
            <w:tcW w:w="8505" w:type="dxa"/>
            <w:vAlign w:val="center"/>
          </w:tcPr>
          <w:p w14:paraId="4A16A744"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Sprawdza się m.in. czy prawidłowo założono występowanie lub nie pomocy publicznej.</w:t>
            </w:r>
          </w:p>
          <w:p w14:paraId="621BC08E"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Badana jest kompletność dokumentacji złożonej przez wnioskodawcę dla potrzeb weryfikacji spełniania kryterium.</w:t>
            </w:r>
          </w:p>
          <w:p w14:paraId="5DB6F428" w14:textId="77777777" w:rsidR="00A16421" w:rsidRPr="0037059A" w:rsidRDefault="00A16421" w:rsidP="00454AF7">
            <w:p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 xml:space="preserve">W przypadku występowania pomocy publicznej sprawdza się kwalifikowalność wydatków zgodnie z odpowiednimi rozporządzeniami właściwego ministra oraz odpowiednimi przepisami określającymi zasady udzielania pomocy publicznej wskazanymi w SZOP i/lub Regulaminie wyboru projektów. </w:t>
            </w:r>
          </w:p>
          <w:p w14:paraId="4EC183F0"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W przypadku niewystępowania pomocy publicznej, sprawdza się czy właściwie uzasadniono przyjęcie takiego założenia.</w:t>
            </w:r>
          </w:p>
          <w:p w14:paraId="70EF6D1E"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vAlign w:val="center"/>
          </w:tcPr>
          <w:p w14:paraId="2C3A1D6C"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2579BCBC" w14:textId="77777777" w:rsidTr="00935BE8">
        <w:trPr>
          <w:trHeight w:val="2755"/>
        </w:trPr>
        <w:tc>
          <w:tcPr>
            <w:tcW w:w="567" w:type="dxa"/>
            <w:noWrap/>
            <w:vAlign w:val="center"/>
          </w:tcPr>
          <w:p w14:paraId="062FC945" w14:textId="77777777" w:rsidR="00A16421" w:rsidRPr="0037059A" w:rsidDel="009623FC"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6.</w:t>
            </w:r>
          </w:p>
        </w:tc>
        <w:tc>
          <w:tcPr>
            <w:tcW w:w="2836" w:type="dxa"/>
            <w:vAlign w:val="center"/>
          </w:tcPr>
          <w:p w14:paraId="72491648"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 xml:space="preserve">Instytucjonalna </w:t>
            </w:r>
            <w:r w:rsidRPr="0037059A">
              <w:rPr>
                <w:rFonts w:asciiTheme="minorHAnsi" w:hAnsiTheme="minorHAnsi" w:cstheme="minorHAnsi"/>
                <w:sz w:val="24"/>
                <w:szCs w:val="24"/>
              </w:rPr>
              <w:br/>
              <w:t xml:space="preserve">i organizacyjna trwałość projektu </w:t>
            </w:r>
          </w:p>
        </w:tc>
        <w:tc>
          <w:tcPr>
            <w:tcW w:w="8505" w:type="dxa"/>
            <w:vAlign w:val="center"/>
          </w:tcPr>
          <w:p w14:paraId="78E8CD87"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Bada się trwałość projektu:</w:t>
            </w:r>
          </w:p>
          <w:p w14:paraId="16219A2C" w14:textId="77777777" w:rsidR="00A16421" w:rsidRPr="0037059A" w:rsidRDefault="00A16421" w:rsidP="00D8738A">
            <w:pPr>
              <w:numPr>
                <w:ilvl w:val="0"/>
                <w:numId w:val="7"/>
              </w:numPr>
              <w:spacing w:after="0" w:line="240" w:lineRule="auto"/>
              <w:ind w:left="424" w:hanging="425"/>
              <w:rPr>
                <w:rFonts w:asciiTheme="minorHAnsi" w:hAnsiTheme="minorHAnsi" w:cstheme="minorHAnsi"/>
                <w:sz w:val="24"/>
                <w:szCs w:val="24"/>
              </w:rPr>
            </w:pPr>
            <w:r w:rsidRPr="0037059A">
              <w:rPr>
                <w:rFonts w:asciiTheme="minorHAnsi" w:hAnsiTheme="minorHAnsi" w:cstheme="minorHAnsi"/>
                <w:sz w:val="24"/>
                <w:szCs w:val="24"/>
              </w:rPr>
              <w:t>instytucjonalną,</w:t>
            </w:r>
          </w:p>
          <w:p w14:paraId="222453A4" w14:textId="77777777" w:rsidR="00A16421" w:rsidRPr="0037059A" w:rsidRDefault="00A16421" w:rsidP="00D8738A">
            <w:pPr>
              <w:numPr>
                <w:ilvl w:val="0"/>
                <w:numId w:val="7"/>
              </w:numPr>
              <w:spacing w:before="100" w:beforeAutospacing="1" w:after="40" w:line="240" w:lineRule="auto"/>
              <w:ind w:left="424" w:hanging="425"/>
              <w:rPr>
                <w:rFonts w:asciiTheme="minorHAnsi" w:hAnsiTheme="minorHAnsi" w:cstheme="minorHAnsi"/>
                <w:sz w:val="24"/>
                <w:szCs w:val="24"/>
              </w:rPr>
            </w:pPr>
            <w:r w:rsidRPr="0037059A">
              <w:rPr>
                <w:rFonts w:asciiTheme="minorHAnsi" w:hAnsiTheme="minorHAnsi" w:cstheme="minorHAnsi"/>
                <w:sz w:val="24"/>
                <w:szCs w:val="24"/>
              </w:rPr>
              <w:t>organizacyjną.</w:t>
            </w:r>
          </w:p>
          <w:p w14:paraId="66A98342"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Badana jest kompletność dokumentacji złożonej przez wnioskodawcę dla potrzeb weryfikacji spełniania kryterium.</w:t>
            </w:r>
          </w:p>
          <w:p w14:paraId="101D5C29"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51655AEC"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6DCDEE3C" w14:textId="77777777" w:rsidTr="00935BE8">
        <w:trPr>
          <w:trHeight w:val="2755"/>
        </w:trPr>
        <w:tc>
          <w:tcPr>
            <w:tcW w:w="567" w:type="dxa"/>
            <w:noWrap/>
            <w:vAlign w:val="center"/>
          </w:tcPr>
          <w:p w14:paraId="087CDF8F"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7.</w:t>
            </w:r>
          </w:p>
        </w:tc>
        <w:tc>
          <w:tcPr>
            <w:tcW w:w="2836" w:type="dxa"/>
            <w:vAlign w:val="center"/>
          </w:tcPr>
          <w:p w14:paraId="3999167D"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 xml:space="preserve">Adekwatność i realność wybranych wskaźników </w:t>
            </w:r>
            <w:r w:rsidRPr="0037059A">
              <w:rPr>
                <w:rFonts w:asciiTheme="minorHAnsi" w:hAnsiTheme="minorHAnsi" w:cstheme="minorHAnsi"/>
                <w:sz w:val="24"/>
                <w:szCs w:val="24"/>
              </w:rPr>
              <w:br/>
              <w:t>w kontekście celu projektu</w:t>
            </w:r>
          </w:p>
        </w:tc>
        <w:tc>
          <w:tcPr>
            <w:tcW w:w="8505" w:type="dxa"/>
            <w:vAlign w:val="center"/>
          </w:tcPr>
          <w:p w14:paraId="41009353"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Sprawdza się, czy wybrane wskaźniki w sposób kompleksowy opisują zakres rzeczowy i charakter projektu, mierząc założone cele, oraz czy ich wartości docelowe są realne do osiągnięcia. Ocena uwzględnia zgodność wskaźników z celami projektu, realność wartości docelowych w kontekście budżetu, czasu, miejsca realizacji, kondycji finansowej Wnioskodawcy oraz innych kluczowych czynników.</w:t>
            </w:r>
          </w:p>
          <w:p w14:paraId="4E20AFCB" w14:textId="77777777" w:rsidR="00A16421" w:rsidRPr="0037059A" w:rsidRDefault="00A16421" w:rsidP="00454AF7">
            <w:pPr>
              <w:spacing w:after="40"/>
              <w:rPr>
                <w:rFonts w:asciiTheme="minorHAnsi" w:hAnsiTheme="minorHAnsi" w:cstheme="minorHAnsi"/>
                <w:sz w:val="24"/>
                <w:szCs w:val="24"/>
              </w:rPr>
            </w:pPr>
            <w:r w:rsidRPr="0037059A">
              <w:rPr>
                <w:rFonts w:asciiTheme="minorHAnsi" w:hAnsiTheme="minorHAnsi" w:cstheme="minorHAnsi"/>
                <w:sz w:val="24"/>
                <w:szCs w:val="24"/>
              </w:rPr>
              <w:t xml:space="preserve">Kryterium weryfikowane na podstawie zapisów wniosku o dofinansowanie i załączników i/lub wyjaśnień udzielonych przez Wnioskodawcę </w:t>
            </w:r>
          </w:p>
        </w:tc>
        <w:tc>
          <w:tcPr>
            <w:tcW w:w="2693" w:type="dxa"/>
            <w:vAlign w:val="center"/>
          </w:tcPr>
          <w:p w14:paraId="5704D403"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937787" w:rsidRPr="0037059A" w14:paraId="41366F7A" w14:textId="77777777" w:rsidTr="00935BE8">
        <w:trPr>
          <w:trHeight w:val="564"/>
        </w:trPr>
        <w:tc>
          <w:tcPr>
            <w:tcW w:w="567" w:type="dxa"/>
            <w:noWrap/>
            <w:vAlign w:val="center"/>
          </w:tcPr>
          <w:p w14:paraId="7BAC1D50"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8.</w:t>
            </w:r>
          </w:p>
        </w:tc>
        <w:tc>
          <w:tcPr>
            <w:tcW w:w="2836" w:type="dxa"/>
            <w:tcBorders>
              <w:top w:val="single" w:sz="4" w:space="0" w:color="92D050"/>
              <w:left w:val="single" w:sz="4" w:space="0" w:color="92D050"/>
              <w:bottom w:val="single" w:sz="4" w:space="0" w:color="92D050"/>
              <w:right w:val="single" w:sz="4" w:space="0" w:color="92D050"/>
            </w:tcBorders>
            <w:vAlign w:val="center"/>
          </w:tcPr>
          <w:p w14:paraId="14ED8A2A" w14:textId="26AA8C3C"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 xml:space="preserve">Projekt będzie miał pozytywny wpływ na zasadę równości szans i niedyskryminacji, </w:t>
            </w:r>
            <w:r w:rsidRPr="0037059A">
              <w:rPr>
                <w:rFonts w:asciiTheme="minorHAnsi" w:hAnsiTheme="minorHAnsi" w:cstheme="minorHAnsi"/>
                <w:sz w:val="24"/>
                <w:szCs w:val="24"/>
              </w:rPr>
              <w:br/>
              <w:t>w tym dostępność dla osób z niepełnosprawnościami</w:t>
            </w:r>
          </w:p>
        </w:tc>
        <w:tc>
          <w:tcPr>
            <w:tcW w:w="8505" w:type="dxa"/>
            <w:tcBorders>
              <w:top w:val="single" w:sz="4" w:space="0" w:color="92D050"/>
              <w:left w:val="single" w:sz="4" w:space="0" w:color="92D050"/>
              <w:bottom w:val="single" w:sz="4" w:space="0" w:color="92D050"/>
              <w:right w:val="single" w:sz="4" w:space="0" w:color="92D050"/>
            </w:tcBorders>
            <w:vAlign w:val="center"/>
          </w:tcPr>
          <w:p w14:paraId="77DA29B9"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Sprawdza się, czy Wnioskodawca wykazał, że projekt będzie miał pozytywny wpływ na zasadę równości szans i niedyskryminacji, w tym dostępność dla osób z niepełnoprawnościami. Przez pozytywny wpływ należy rozumieć: zapewnienie dostępności infrastruktury, środków transportu, towarów, usług, technologii i 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sidRPr="0037059A">
              <w:rPr>
                <w:rFonts w:asciiTheme="minorHAnsi" w:hAnsiTheme="minorHAnsi" w:cstheme="minorHAnsi"/>
                <w:sz w:val="24"/>
                <w:szCs w:val="24"/>
              </w:rPr>
              <w:br/>
              <w:t xml:space="preserve">w przypadku stworzenia nowych produktów, stosowania racjonalnych usprawnień, </w:t>
            </w:r>
            <w:r w:rsidRPr="0037059A">
              <w:rPr>
                <w:rFonts w:asciiTheme="minorHAnsi" w:hAnsiTheme="minorHAnsi" w:cstheme="minorHAnsi"/>
                <w:sz w:val="24"/>
                <w:szCs w:val="24"/>
              </w:rPr>
              <w:br/>
              <w:t xml:space="preserve">o ile wymaga tego charakter projektu.  Sprawdza się, czy wytworzona w ramach projektu infrastruktura zwiększa dostępność i eliminuje bariery dla osób niepełnosprawnych. Bada się, czy założenia projektowe uwzględniają równy dostęp dla wszystkich, z uwzględnieniem potrzeb tych użytkowników, których funkcjonowanie jest w jakimś aspekcie ograniczone. Dopuszcza się, w uzasadnionych przypadkach, neutralny wpływ produktów projektu (w tym także usług)  na zasadę równości szans i niedyskryminacji, w tym dostępność dla osób z niepełnosprawnościami. Jeżeli Wnioskodawca uznaje, że któryś z produktów projektu (w tym także usług)  ma neutralny wpływ na realizację tej zasady, wówczas taka deklaracja wraz z uzasadnieniem musi być zamieszczona w treści wniosku o 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077F8E74"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4388AF83"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937787" w:rsidRPr="0037059A" w14:paraId="66515699" w14:textId="77777777" w:rsidTr="00935BE8">
        <w:trPr>
          <w:trHeight w:val="564"/>
        </w:trPr>
        <w:tc>
          <w:tcPr>
            <w:tcW w:w="567" w:type="dxa"/>
            <w:noWrap/>
            <w:vAlign w:val="center"/>
          </w:tcPr>
          <w:p w14:paraId="4A06743E"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9.</w:t>
            </w:r>
          </w:p>
        </w:tc>
        <w:tc>
          <w:tcPr>
            <w:tcW w:w="2836" w:type="dxa"/>
            <w:tcBorders>
              <w:top w:val="single" w:sz="4" w:space="0" w:color="92D050"/>
              <w:left w:val="single" w:sz="4" w:space="0" w:color="92D050"/>
              <w:bottom w:val="single" w:sz="4" w:space="0" w:color="92D050"/>
              <w:right w:val="single" w:sz="4" w:space="0" w:color="92D050"/>
            </w:tcBorders>
            <w:vAlign w:val="center"/>
          </w:tcPr>
          <w:p w14:paraId="74A6504D"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 xml:space="preserve">z zasadą równości kobiet </w:t>
            </w:r>
            <w:r w:rsidRPr="0037059A">
              <w:rPr>
                <w:rFonts w:asciiTheme="minorHAnsi" w:hAnsiTheme="minorHAnsi" w:cstheme="minorHAnsi"/>
                <w:sz w:val="24"/>
                <w:szCs w:val="24"/>
              </w:rPr>
              <w:br/>
              <w:t>i mężczyzn</w:t>
            </w:r>
          </w:p>
        </w:tc>
        <w:tc>
          <w:tcPr>
            <w:tcW w:w="8505" w:type="dxa"/>
            <w:tcBorders>
              <w:top w:val="single" w:sz="4" w:space="0" w:color="92D050"/>
              <w:left w:val="single" w:sz="4" w:space="0" w:color="92D050"/>
              <w:bottom w:val="single" w:sz="4" w:space="0" w:color="92D050"/>
              <w:right w:val="single" w:sz="4" w:space="0" w:color="92D050"/>
            </w:tcBorders>
            <w:vAlign w:val="center"/>
          </w:tcPr>
          <w:p w14:paraId="2B639BC0"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Sprawdza się, czy Wnioskodawca wykazał, że projekt będzie zgodny z zasadą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275ADF4E"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643582E8"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sidRPr="0037059A">
              <w:rPr>
                <w:rFonts w:asciiTheme="minorHAnsi" w:hAnsiTheme="minorHAnsi" w:cstheme="minorHAnsi"/>
                <w:sz w:val="24"/>
                <w:szCs w:val="24"/>
              </w:rPr>
              <w:br/>
              <w:t>o dofinansowanie projektu, dlaczego projekt nie jest w stanie zrealizować jakichkolwiek działań w zakresie spełniania ww. zasady. W takim przypadku ocenione zostanie, czy ww. uzasadnienie można uznać za adekwatne i wystarczające.</w:t>
            </w:r>
          </w:p>
          <w:p w14:paraId="73EBFABC"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3EFEF32F"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937787" w:rsidRPr="0037059A" w14:paraId="3F558D31" w14:textId="77777777" w:rsidTr="00935BE8">
        <w:trPr>
          <w:trHeight w:val="564"/>
        </w:trPr>
        <w:tc>
          <w:tcPr>
            <w:tcW w:w="567" w:type="dxa"/>
            <w:noWrap/>
            <w:vAlign w:val="center"/>
          </w:tcPr>
          <w:p w14:paraId="63E669E2"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10.</w:t>
            </w:r>
          </w:p>
        </w:tc>
        <w:tc>
          <w:tcPr>
            <w:tcW w:w="2836" w:type="dxa"/>
            <w:tcBorders>
              <w:top w:val="single" w:sz="4" w:space="0" w:color="92D050"/>
              <w:left w:val="single" w:sz="4" w:space="0" w:color="92D050"/>
              <w:bottom w:val="single" w:sz="4" w:space="0" w:color="92D050"/>
              <w:right w:val="single" w:sz="4" w:space="0" w:color="92D050"/>
            </w:tcBorders>
            <w:vAlign w:val="center"/>
          </w:tcPr>
          <w:p w14:paraId="1978E57C"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Zgodność projektu z Kartą Praw Podstawowych Unii Europejskiej z dnia 26 października 2012 r. (Dz. Urz. UE C 326 z 26.10.2012), w zakresie odnoszącym się do sposobu realizacji, zakresu projektu i Wnioskodawcy.</w:t>
            </w:r>
          </w:p>
        </w:tc>
        <w:tc>
          <w:tcPr>
            <w:tcW w:w="8505" w:type="dxa"/>
            <w:tcBorders>
              <w:top w:val="single" w:sz="4" w:space="0" w:color="92D050"/>
              <w:left w:val="single" w:sz="4" w:space="0" w:color="92D050"/>
              <w:bottom w:val="single" w:sz="4" w:space="0" w:color="92D050"/>
              <w:right w:val="single" w:sz="4" w:space="0" w:color="92D050"/>
            </w:tcBorders>
            <w:vAlign w:val="center"/>
          </w:tcPr>
          <w:p w14:paraId="4E088C7B" w14:textId="77777777" w:rsidR="00A16421" w:rsidRPr="0037059A" w:rsidRDefault="00A16421" w:rsidP="00454AF7">
            <w:pPr>
              <w:spacing w:after="0" w:line="259" w:lineRule="auto"/>
              <w:rPr>
                <w:rFonts w:asciiTheme="minorHAnsi" w:eastAsiaTheme="minorHAnsi" w:hAnsiTheme="minorHAnsi" w:cstheme="minorHAnsi"/>
                <w:sz w:val="24"/>
                <w:szCs w:val="24"/>
              </w:rPr>
            </w:pPr>
            <w:r w:rsidRPr="0037059A">
              <w:rPr>
                <w:rFonts w:asciiTheme="minorHAnsi" w:hAnsiTheme="minorHAnsi" w:cstheme="minorHAnsi"/>
                <w:sz w:val="24"/>
                <w:szCs w:val="24"/>
              </w:rPr>
              <w:t xml:space="preserve">Sprawdza się czy we wniosku wskazano informacje potwierdzające zgodność </w:t>
            </w:r>
            <w:r w:rsidRPr="0037059A">
              <w:rPr>
                <w:rFonts w:asciiTheme="minorHAnsi" w:eastAsiaTheme="minorHAnsi" w:hAnsiTheme="minorHAnsi" w:cstheme="minorHAnsi"/>
                <w:sz w:val="24"/>
                <w:szCs w:val="24"/>
              </w:rPr>
              <w:t>projektu z Kartą Praw Podstawowych Unii Europejskiej z dnia 26 października 2012 r.</w:t>
            </w:r>
          </w:p>
          <w:p w14:paraId="39021AA2" w14:textId="77777777" w:rsidR="00A16421" w:rsidRPr="0037059A" w:rsidRDefault="00A16421" w:rsidP="00454AF7">
            <w:pPr>
              <w:spacing w:after="0" w:line="259" w:lineRule="auto"/>
              <w:rPr>
                <w:rFonts w:asciiTheme="minorHAnsi" w:eastAsia="Calibri" w:hAnsiTheme="minorHAnsi" w:cstheme="minorHAnsi"/>
                <w:sz w:val="24"/>
                <w:szCs w:val="24"/>
              </w:rPr>
            </w:pPr>
            <w:r w:rsidRPr="0037059A">
              <w:rPr>
                <w:rFonts w:asciiTheme="minorHAnsi" w:hAnsiTheme="minorHAnsi" w:cstheme="minorHAnsi"/>
                <w:sz w:val="24"/>
                <w:szCs w:val="24"/>
              </w:rPr>
              <w:t xml:space="preserve">Zgodność </w:t>
            </w:r>
            <w:r w:rsidRPr="0037059A">
              <w:rPr>
                <w:rFonts w:asciiTheme="minorHAnsi" w:eastAsiaTheme="minorHAnsi" w:hAnsiTheme="minorHAnsi" w:cstheme="minorHAnsi"/>
                <w:sz w:val="24"/>
                <w:szCs w:val="24"/>
              </w:rPr>
              <w:t>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w:t>
            </w:r>
          </w:p>
          <w:p w14:paraId="20C48B6D" w14:textId="77777777" w:rsidR="00A16421" w:rsidRPr="0037059A" w:rsidRDefault="00A16421" w:rsidP="00454AF7">
            <w:pPr>
              <w:spacing w:before="120" w:after="0"/>
              <w:rPr>
                <w:rFonts w:cs="Calibri"/>
                <w:sz w:val="24"/>
                <w:szCs w:val="24"/>
              </w:rPr>
            </w:pPr>
            <w:r w:rsidRPr="0037059A">
              <w:rPr>
                <w:rFonts w:cs="Calibri"/>
                <w:sz w:val="24"/>
                <w:szCs w:val="24"/>
              </w:rPr>
              <w:t>W sytuacji, gdy beneficjentem jest jednostka samorządu terytorialnego (lub podmiot przez nią kontrolowany lub od niej zależny), weryfikuje się, czy nie podjęła jakichkolwiek działań dyskryminujących, sprzecznych z zasadami, o których mowa w art. 9 ust. 3 rozporządzenia nr 2021/1060.</w:t>
            </w:r>
          </w:p>
          <w:p w14:paraId="2F258E85" w14:textId="77777777" w:rsidR="00A16421" w:rsidRPr="0037059A" w:rsidRDefault="00A16421" w:rsidP="00454AF7">
            <w:pPr>
              <w:spacing w:before="120" w:after="0"/>
              <w:rPr>
                <w:rFonts w:asciiTheme="minorHAnsi" w:hAnsiTheme="minorHAnsi" w:cstheme="minorHAnsi"/>
                <w:sz w:val="24"/>
                <w:szCs w:val="24"/>
              </w:rPr>
            </w:pPr>
          </w:p>
          <w:p w14:paraId="4ED94774"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jest weryfikowane na podstawie oświadczenia złożonego przez Wnioskodawcę.</w:t>
            </w:r>
          </w:p>
          <w:p w14:paraId="0096FD65"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3B83AD69"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937787" w:rsidRPr="0037059A" w14:paraId="47954703" w14:textId="77777777" w:rsidTr="00935BE8">
        <w:trPr>
          <w:trHeight w:val="3394"/>
        </w:trPr>
        <w:tc>
          <w:tcPr>
            <w:tcW w:w="567" w:type="dxa"/>
            <w:noWrap/>
            <w:vAlign w:val="center"/>
          </w:tcPr>
          <w:p w14:paraId="354D6803"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11.</w:t>
            </w:r>
          </w:p>
        </w:tc>
        <w:tc>
          <w:tcPr>
            <w:tcW w:w="2836" w:type="dxa"/>
            <w:tcBorders>
              <w:top w:val="single" w:sz="4" w:space="0" w:color="92D050"/>
              <w:left w:val="single" w:sz="4" w:space="0" w:color="92D050"/>
              <w:bottom w:val="single" w:sz="4" w:space="0" w:color="92D050"/>
              <w:right w:val="single" w:sz="4" w:space="0" w:color="92D050"/>
            </w:tcBorders>
            <w:vAlign w:val="center"/>
          </w:tcPr>
          <w:p w14:paraId="00DB94A1" w14:textId="339299A2" w:rsidR="00A16421" w:rsidRPr="0037059A" w:rsidRDefault="00A16421" w:rsidP="00935BE8">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z Konwencją o Prawach Osób Niepełnosprawnych, sporządzoną w Nowym Jorku dnia 13 grudnia 2006 r. (Dz. U. z 2012 r. poz. 1169, z </w:t>
            </w:r>
            <w:proofErr w:type="spellStart"/>
            <w:r w:rsidRPr="0037059A">
              <w:rPr>
                <w:rFonts w:asciiTheme="minorHAnsi" w:hAnsiTheme="minorHAnsi" w:cstheme="minorHAnsi"/>
                <w:sz w:val="24"/>
                <w:szCs w:val="24"/>
              </w:rPr>
              <w:t>późn</w:t>
            </w:r>
            <w:proofErr w:type="spellEnd"/>
            <w:r w:rsidRPr="0037059A">
              <w:rPr>
                <w:rFonts w:asciiTheme="minorHAnsi" w:hAnsiTheme="minorHAnsi" w:cstheme="minorHAnsi"/>
                <w:sz w:val="24"/>
                <w:szCs w:val="24"/>
              </w:rPr>
              <w:t>. zm.), w zakresie odnoszącym się do sposobu realizacji, zakresu projektu i Wnioskodawcy.</w:t>
            </w:r>
          </w:p>
        </w:tc>
        <w:tc>
          <w:tcPr>
            <w:tcW w:w="8505" w:type="dxa"/>
            <w:tcBorders>
              <w:top w:val="single" w:sz="4" w:space="0" w:color="92D050"/>
              <w:left w:val="single" w:sz="4" w:space="0" w:color="92D050"/>
              <w:bottom w:val="single" w:sz="4" w:space="0" w:color="92D050"/>
              <w:right w:val="single" w:sz="4" w:space="0" w:color="92D050"/>
            </w:tcBorders>
            <w:vAlign w:val="center"/>
          </w:tcPr>
          <w:p w14:paraId="02E18217"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Sprawdza się czy we wniosku wskazano informacje potwierdzające zgodność projektu z Konwencją o Prawach Osób Niepełnosprawnych.</w:t>
            </w:r>
          </w:p>
          <w:p w14:paraId="2048562B"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21E7C3C"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i/lub wyjaśnień udzielonych przez Wnioskodawcę.</w:t>
            </w:r>
          </w:p>
        </w:tc>
        <w:tc>
          <w:tcPr>
            <w:tcW w:w="2693" w:type="dxa"/>
            <w:vAlign w:val="center"/>
          </w:tcPr>
          <w:p w14:paraId="3690D55D"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937787" w:rsidRPr="0037059A" w14:paraId="7514F193" w14:textId="77777777" w:rsidTr="00935BE8">
        <w:trPr>
          <w:trHeight w:val="3394"/>
        </w:trPr>
        <w:tc>
          <w:tcPr>
            <w:tcW w:w="567" w:type="dxa"/>
            <w:noWrap/>
            <w:vAlign w:val="center"/>
          </w:tcPr>
          <w:p w14:paraId="1BDDD2A6"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12.</w:t>
            </w:r>
          </w:p>
        </w:tc>
        <w:tc>
          <w:tcPr>
            <w:tcW w:w="2836" w:type="dxa"/>
            <w:vAlign w:val="center"/>
          </w:tcPr>
          <w:p w14:paraId="27E6E75F"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Wpływ projektu na zasadę zrównoważonego rozwoju</w:t>
            </w:r>
          </w:p>
        </w:tc>
        <w:tc>
          <w:tcPr>
            <w:tcW w:w="8505" w:type="dxa"/>
            <w:tcBorders>
              <w:right w:val="single" w:sz="4" w:space="0" w:color="70AD47" w:themeColor="accent6"/>
            </w:tcBorders>
            <w:vAlign w:val="center"/>
          </w:tcPr>
          <w:p w14:paraId="604702C6"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1F4248EA" w14:textId="77777777" w:rsidR="00A16421" w:rsidRPr="0037059A" w:rsidRDefault="00A16421" w:rsidP="00454AF7">
            <w:pPr>
              <w:spacing w:before="120" w:after="0"/>
              <w:rPr>
                <w:rFonts w:asciiTheme="minorHAnsi" w:hAnsiTheme="minorHAnsi" w:cstheme="minorHAnsi"/>
              </w:rPr>
            </w:pPr>
            <w:r w:rsidRPr="0037059A">
              <w:rPr>
                <w:rFonts w:asciiTheme="minorHAnsi" w:hAnsiTheme="minorHAnsi" w:cstheme="minorHAnsi"/>
                <w:sz w:val="24"/>
                <w:szCs w:val="24"/>
              </w:rPr>
              <w:t xml:space="preserve">Produkty i efekty projektów powinny spełniać te wymogi lub w uzasadnionych przypadkach być w stosunku do nich neutralne. </w:t>
            </w:r>
          </w:p>
          <w:p w14:paraId="4CF3EA76"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Spełnianie wymogów rozwoju zrównoważonego lub neutralność produktu projektu musi wynikać z zapisów wniosku o dofinansowanie. W takim przypadku kryterium uznaje się za spełnione.</w:t>
            </w:r>
          </w:p>
          <w:p w14:paraId="44768636"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tcBorders>
              <w:right w:val="single" w:sz="4" w:space="0" w:color="70AD47" w:themeColor="accent6"/>
            </w:tcBorders>
            <w:vAlign w:val="center"/>
          </w:tcPr>
          <w:p w14:paraId="12079B30"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w:t>
            </w:r>
          </w:p>
          <w:p w14:paraId="48D9448C"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 xml:space="preserve"> (0/1)</w:t>
            </w:r>
          </w:p>
        </w:tc>
      </w:tr>
      <w:tr w:rsidR="00937787" w:rsidRPr="0037059A" w14:paraId="36AD0373" w14:textId="77777777" w:rsidTr="00935BE8">
        <w:trPr>
          <w:trHeight w:val="771"/>
        </w:trPr>
        <w:tc>
          <w:tcPr>
            <w:tcW w:w="567" w:type="dxa"/>
            <w:noWrap/>
            <w:vAlign w:val="center"/>
          </w:tcPr>
          <w:p w14:paraId="5257E554"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13.</w:t>
            </w:r>
          </w:p>
        </w:tc>
        <w:tc>
          <w:tcPr>
            <w:tcW w:w="2836" w:type="dxa"/>
            <w:vAlign w:val="center"/>
          </w:tcPr>
          <w:p w14:paraId="11059C30"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 xml:space="preserve">z zasadą ‘nie czyń znaczących szkód’ DNSH </w:t>
            </w:r>
          </w:p>
        </w:tc>
        <w:tc>
          <w:tcPr>
            <w:tcW w:w="8505" w:type="dxa"/>
            <w:tcBorders>
              <w:right w:val="single" w:sz="4" w:space="0" w:color="70AD47" w:themeColor="accent6"/>
            </w:tcBorders>
            <w:vAlign w:val="center"/>
          </w:tcPr>
          <w:p w14:paraId="1F459AA8"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 xml:space="preserve">Sprawdza się, czy projekt wpisuje się w „typy przedsięwzięć” na poziomie FEO 2021-2027, dla których zasada DNSH jest spełniona. </w:t>
            </w:r>
          </w:p>
          <w:p w14:paraId="4C4AE1DE"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37059A">
              <w:rPr>
                <w:rStyle w:val="Odwoanieprzypisudolnego"/>
                <w:rFonts w:asciiTheme="minorHAnsi" w:hAnsiTheme="minorHAnsi" w:cstheme="minorHAnsi"/>
                <w:sz w:val="24"/>
                <w:szCs w:val="24"/>
              </w:rPr>
              <w:footnoteReference w:id="1"/>
            </w:r>
            <w:r w:rsidRPr="0037059A">
              <w:rPr>
                <w:rFonts w:asciiTheme="minorHAnsi" w:hAnsiTheme="minorHAnsi" w:cstheme="minorHAnsi"/>
                <w:sz w:val="24"/>
                <w:szCs w:val="24"/>
              </w:rPr>
              <w:t>.</w:t>
            </w:r>
          </w:p>
          <w:p w14:paraId="6FC7DC62"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W przypadku przedsięwzięć inwestycyjnych weryfikuje się również, czy w trakcie realizacji tych przedsięwzięć stosowane będą standardy ochrony drzew i zieleni.</w:t>
            </w:r>
          </w:p>
          <w:p w14:paraId="615E9A87"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tcBorders>
              <w:right w:val="single" w:sz="4" w:space="0" w:color="70AD47" w:themeColor="accent6"/>
            </w:tcBorders>
            <w:vAlign w:val="center"/>
          </w:tcPr>
          <w:p w14:paraId="055B21DC"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Kryterium bezwzględne </w:t>
            </w:r>
          </w:p>
          <w:p w14:paraId="142EAF38"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sz w:val="24"/>
                <w:szCs w:val="24"/>
              </w:rPr>
              <w:t>(0/1)</w:t>
            </w:r>
          </w:p>
        </w:tc>
      </w:tr>
      <w:tr w:rsidR="00937787" w:rsidRPr="0037059A" w14:paraId="0B364B4C" w14:textId="77777777" w:rsidTr="00935BE8">
        <w:trPr>
          <w:trHeight w:val="2189"/>
        </w:trPr>
        <w:tc>
          <w:tcPr>
            <w:tcW w:w="567" w:type="dxa"/>
            <w:noWrap/>
            <w:vAlign w:val="center"/>
          </w:tcPr>
          <w:p w14:paraId="75EBB702"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14.</w:t>
            </w:r>
          </w:p>
        </w:tc>
        <w:tc>
          <w:tcPr>
            <w:tcW w:w="2836" w:type="dxa"/>
            <w:vAlign w:val="center"/>
          </w:tcPr>
          <w:p w14:paraId="6ED8B80B"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z krajowymi oraz unijnymi przepisami ochrony środowiska</w:t>
            </w:r>
          </w:p>
        </w:tc>
        <w:tc>
          <w:tcPr>
            <w:tcW w:w="8505" w:type="dxa"/>
            <w:tcBorders>
              <w:right w:val="single" w:sz="4" w:space="0" w:color="70AD47" w:themeColor="accent6"/>
            </w:tcBorders>
            <w:vAlign w:val="center"/>
          </w:tcPr>
          <w:p w14:paraId="0B1962A1"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W ramach kryterium bada się czy projekt został przygotowany (albo jest przygotowywany) zgodnie z prawem dotyczącym ochrony środowiska, w tym:</w:t>
            </w:r>
          </w:p>
          <w:p w14:paraId="67E96BDD" w14:textId="77777777" w:rsidR="00A16421" w:rsidRPr="0037059A" w:rsidRDefault="00A16421" w:rsidP="00D8738A">
            <w:pPr>
              <w:pStyle w:val="Akapitzlist"/>
              <w:numPr>
                <w:ilvl w:val="0"/>
                <w:numId w:val="4"/>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t xml:space="preserve">ustawą z dnia 3 października 2008 r. o udostępnianiu informacji o środowisku i jego ochronie, udziale społeczeństwa w ochronie środowiska oraz o ocenach oddziaływania na środowisko i Dyrektywą Parlamentu Europejskiego i Rady 2011/92/UE z dnia 13 grudnia 2011 r. w sprawie oceny skutków wywieranych przez niektóre przedsięwzięcia publiczne i prywatne na środowisko; </w:t>
            </w:r>
          </w:p>
          <w:p w14:paraId="00DBF207" w14:textId="77777777" w:rsidR="00A16421" w:rsidRPr="0037059A" w:rsidRDefault="00A16421" w:rsidP="00D8738A">
            <w:pPr>
              <w:pStyle w:val="Akapitzlist"/>
              <w:numPr>
                <w:ilvl w:val="0"/>
                <w:numId w:val="4"/>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t xml:space="preserve">ustawą z dnia 27 kwietnia 2001 r. Prawo ochrony; </w:t>
            </w:r>
          </w:p>
          <w:p w14:paraId="10E0A9DF" w14:textId="77777777" w:rsidR="00A16421" w:rsidRPr="0037059A" w:rsidRDefault="00A16421" w:rsidP="00D8738A">
            <w:pPr>
              <w:pStyle w:val="Akapitzlist"/>
              <w:numPr>
                <w:ilvl w:val="0"/>
                <w:numId w:val="4"/>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t xml:space="preserve">ustawą z dnia 16 kwietnia 2004 r. o ochronie przyrody i Dyrektywą Rady 92/43/EWG z dnia 21 maja 1992 r. w sprawie ochrony siedlisk przyrodniczych oraz dzikiej fauny i flory; </w:t>
            </w:r>
          </w:p>
          <w:p w14:paraId="15E193C0" w14:textId="77777777" w:rsidR="00A16421" w:rsidRPr="0037059A" w:rsidRDefault="00A16421" w:rsidP="00D8738A">
            <w:pPr>
              <w:pStyle w:val="Akapitzlist"/>
              <w:numPr>
                <w:ilvl w:val="0"/>
                <w:numId w:val="4"/>
              </w:numPr>
              <w:spacing w:before="120" w:after="120"/>
              <w:contextualSpacing w:val="0"/>
              <w:rPr>
                <w:rFonts w:asciiTheme="minorHAnsi" w:hAnsiTheme="minorHAnsi" w:cstheme="minorHAnsi"/>
                <w:sz w:val="24"/>
                <w:szCs w:val="24"/>
              </w:rPr>
            </w:pPr>
            <w:r w:rsidRPr="0037059A">
              <w:rPr>
                <w:rFonts w:asciiTheme="minorHAnsi" w:hAnsiTheme="minorHAnsi" w:cstheme="minorHAnsi"/>
                <w:sz w:val="24"/>
                <w:szCs w:val="24"/>
              </w:rPr>
              <w:t>ustawą z dnia 20 lipca 2017 r. Prawo wodne i Dyrektywą Parlamentu Europejskiego i Rady 2000/60/WE z dnia 23 października 2000 r. ustanawiająca ramy wspólnotowego działania w dziedzinie polityki wodnej;</w:t>
            </w:r>
          </w:p>
          <w:p w14:paraId="09EDF386" w14:textId="77777777" w:rsidR="00A16421" w:rsidRPr="0037059A" w:rsidRDefault="00A16421" w:rsidP="00D8738A">
            <w:pPr>
              <w:pStyle w:val="Akapitzlist"/>
              <w:numPr>
                <w:ilvl w:val="0"/>
                <w:numId w:val="4"/>
              </w:numPr>
              <w:spacing w:before="120" w:after="120"/>
              <w:contextualSpacing w:val="0"/>
              <w:rPr>
                <w:rFonts w:asciiTheme="minorHAnsi" w:hAnsiTheme="minorHAnsi" w:cstheme="minorHAnsi"/>
                <w:sz w:val="24"/>
                <w:szCs w:val="24"/>
              </w:rPr>
            </w:pPr>
            <w:r w:rsidRPr="0037059A">
              <w:rPr>
                <w:rFonts w:asciiTheme="minorHAnsi" w:hAnsiTheme="minorHAnsi" w:cstheme="minorHAnsi"/>
                <w:sz w:val="24"/>
                <w:szCs w:val="24"/>
              </w:rPr>
              <w:t>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23.02.2021r.).</w:t>
            </w:r>
          </w:p>
          <w:p w14:paraId="08A41172"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tcBorders>
              <w:right w:val="single" w:sz="4" w:space="0" w:color="70AD47" w:themeColor="accent6"/>
            </w:tcBorders>
            <w:vAlign w:val="center"/>
          </w:tcPr>
          <w:p w14:paraId="193DEF43"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Kryterium bezwzględne </w:t>
            </w:r>
          </w:p>
          <w:p w14:paraId="781098F1"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sz w:val="24"/>
                <w:szCs w:val="24"/>
              </w:rPr>
              <w:t xml:space="preserve">(0/1) </w:t>
            </w:r>
          </w:p>
        </w:tc>
      </w:tr>
      <w:tr w:rsidR="00937787" w:rsidRPr="0037059A" w14:paraId="6F91499B" w14:textId="77777777" w:rsidTr="00935BE8">
        <w:trPr>
          <w:trHeight w:val="1098"/>
        </w:trPr>
        <w:tc>
          <w:tcPr>
            <w:tcW w:w="567" w:type="dxa"/>
            <w:noWrap/>
            <w:vAlign w:val="center"/>
          </w:tcPr>
          <w:p w14:paraId="33876F39"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15.</w:t>
            </w:r>
          </w:p>
        </w:tc>
        <w:tc>
          <w:tcPr>
            <w:tcW w:w="2836" w:type="dxa"/>
            <w:vAlign w:val="center"/>
          </w:tcPr>
          <w:p w14:paraId="6DC2A57C"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Odporność infrastruktury na zmiany klimatu (jeśli dotyczy)</w:t>
            </w:r>
          </w:p>
        </w:tc>
        <w:tc>
          <w:tcPr>
            <w:tcW w:w="8505" w:type="dxa"/>
            <w:tcBorders>
              <w:right w:val="single" w:sz="4" w:space="0" w:color="70AD47" w:themeColor="accent6"/>
            </w:tcBorders>
            <w:vAlign w:val="center"/>
          </w:tcPr>
          <w:p w14:paraId="5F5386B2" w14:textId="77777777" w:rsidR="00A16421" w:rsidRPr="005F77C7" w:rsidRDefault="00A16421" w:rsidP="00454AF7">
            <w:pPr>
              <w:spacing w:after="120"/>
              <w:rPr>
                <w:rFonts w:asciiTheme="minorHAnsi" w:hAnsiTheme="minorHAnsi" w:cstheme="minorHAnsi"/>
                <w:sz w:val="24"/>
                <w:szCs w:val="24"/>
              </w:rPr>
            </w:pPr>
            <w:r w:rsidRPr="005F77C7">
              <w:rPr>
                <w:rFonts w:asciiTheme="minorHAnsi" w:hAnsiTheme="minorHAnsi" w:cstheme="minorHAnsi"/>
                <w:sz w:val="24"/>
                <w:szCs w:val="24"/>
              </w:rPr>
              <w:t xml:space="preserve">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t>
            </w:r>
          </w:p>
          <w:p w14:paraId="57EF9056" w14:textId="3AA091DC" w:rsidR="00A16421" w:rsidRPr="00935BE8" w:rsidRDefault="00A16421" w:rsidP="00935BE8">
            <w:pPr>
              <w:spacing w:after="120"/>
              <w:rPr>
                <w:rFonts w:asciiTheme="minorHAnsi" w:hAnsiTheme="minorHAnsi" w:cstheme="minorHAnsi"/>
                <w:i/>
                <w:iCs/>
                <w:sz w:val="24"/>
                <w:szCs w:val="24"/>
              </w:rPr>
            </w:pPr>
            <w:r w:rsidRPr="005F77C7">
              <w:rPr>
                <w:rFonts w:asciiTheme="minorHAnsi" w:hAnsiTheme="minorHAnsi" w:cstheme="minorHAnsi"/>
                <w:sz w:val="24"/>
                <w:szCs w:val="24"/>
              </w:rPr>
              <w:t>Weryfikacja przeprowadzana jest na podstawie uzasadnienia odporności przedsięwzięcia na zmiany klimatu</w:t>
            </w:r>
            <w:r w:rsidRPr="005F77C7">
              <w:rPr>
                <w:rFonts w:asciiTheme="minorHAnsi" w:hAnsiTheme="minorHAnsi" w:cstheme="minorHAnsi"/>
                <w:sz w:val="24"/>
                <w:szCs w:val="24"/>
                <w:vertAlign w:val="superscript"/>
              </w:rPr>
              <w:footnoteReference w:id="2"/>
            </w:r>
            <w:r w:rsidRPr="005F77C7">
              <w:rPr>
                <w:rFonts w:asciiTheme="minorHAnsi" w:hAnsiTheme="minorHAnsi" w:cstheme="minorHAnsi"/>
                <w:sz w:val="24"/>
                <w:szCs w:val="24"/>
              </w:rPr>
              <w:t xml:space="preserve"> przedstawionego we wniosku o dofinansowanie i załącznikach. Uzasadnienie odporności przedsięwzięcia na zmiany klimatu powinno być zgodne z metodologią wynikającą z </w:t>
            </w:r>
            <w:r w:rsidRPr="005F77C7">
              <w:rPr>
                <w:rFonts w:asciiTheme="minorHAnsi" w:hAnsiTheme="minorHAnsi" w:cstheme="minorHAnsi"/>
                <w:i/>
                <w:iCs/>
                <w:sz w:val="24"/>
                <w:szCs w:val="24"/>
              </w:rPr>
              <w:t>Wytycznych Komisji Europejskiej: ZAWIADOMIENIE KOMISJI Wytyczne techniczne dotyczące weryfikacji infrastruktury pod względem wpływu na klimat w latach 2021</w:t>
            </w:r>
            <w:r w:rsidRPr="005F77C7">
              <w:rPr>
                <w:rFonts w:asciiTheme="minorHAnsi" w:hAnsiTheme="minorHAnsi" w:cstheme="minorHAnsi"/>
                <w:i/>
                <w:iCs/>
                <w:sz w:val="24"/>
                <w:szCs w:val="24"/>
                <w:lang w:val="en-US"/>
              </w:rPr>
              <w:t>–</w:t>
            </w:r>
            <w:r w:rsidRPr="005F77C7">
              <w:rPr>
                <w:rFonts w:asciiTheme="minorHAnsi" w:hAnsiTheme="minorHAnsi" w:cstheme="minorHAnsi"/>
                <w:i/>
                <w:iCs/>
                <w:sz w:val="24"/>
                <w:szCs w:val="24"/>
              </w:rPr>
              <w:t>2027 (2021/C 373/01).</w:t>
            </w:r>
          </w:p>
        </w:tc>
        <w:tc>
          <w:tcPr>
            <w:tcW w:w="2693" w:type="dxa"/>
            <w:tcBorders>
              <w:right w:val="single" w:sz="4" w:space="0" w:color="70AD47" w:themeColor="accent6"/>
            </w:tcBorders>
            <w:vAlign w:val="center"/>
          </w:tcPr>
          <w:p w14:paraId="1C8125F6"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 xml:space="preserve">Kryterium bezwzględne </w:t>
            </w:r>
          </w:p>
          <w:p w14:paraId="219A055E" w14:textId="32830D84"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sz w:val="24"/>
                <w:szCs w:val="24"/>
              </w:rPr>
              <w:t>(0/1)</w:t>
            </w:r>
          </w:p>
        </w:tc>
      </w:tr>
      <w:tr w:rsidR="00937787" w:rsidRPr="0037059A" w14:paraId="10226D18" w14:textId="77777777" w:rsidTr="00935BE8">
        <w:trPr>
          <w:trHeight w:val="564"/>
        </w:trPr>
        <w:tc>
          <w:tcPr>
            <w:tcW w:w="567" w:type="dxa"/>
            <w:noWrap/>
            <w:vAlign w:val="center"/>
          </w:tcPr>
          <w:p w14:paraId="4231E854"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16.</w:t>
            </w:r>
          </w:p>
        </w:tc>
        <w:tc>
          <w:tcPr>
            <w:tcW w:w="2836" w:type="dxa"/>
            <w:tcBorders>
              <w:top w:val="single" w:sz="4" w:space="0" w:color="92D050"/>
              <w:left w:val="single" w:sz="4" w:space="0" w:color="92D050"/>
              <w:bottom w:val="single" w:sz="4" w:space="0" w:color="92D050"/>
              <w:right w:val="single" w:sz="4" w:space="0" w:color="92D050"/>
            </w:tcBorders>
            <w:vAlign w:val="center"/>
          </w:tcPr>
          <w:p w14:paraId="0FAABE5A" w14:textId="77777777"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Poprawność formalno-techniczna projektu</w:t>
            </w:r>
          </w:p>
        </w:tc>
        <w:tc>
          <w:tcPr>
            <w:tcW w:w="8505" w:type="dxa"/>
            <w:tcBorders>
              <w:top w:val="single" w:sz="4" w:space="0" w:color="92D050"/>
              <w:left w:val="single" w:sz="4" w:space="0" w:color="92D050"/>
              <w:bottom w:val="single" w:sz="4" w:space="0" w:color="92D050"/>
              <w:right w:val="single" w:sz="4" w:space="0" w:color="92D050"/>
            </w:tcBorders>
            <w:vAlign w:val="center"/>
          </w:tcPr>
          <w:p w14:paraId="24554263" w14:textId="77777777" w:rsidR="00A16421" w:rsidRPr="0037059A"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Sprawdza się, czy dołączona dokumentacja projektowa została przygotowana zgodnie z zapisami Regulaminu wyboru projektów, jest kompletna, spójna i prawidłowo podpisana oraz czy nie zawiera błędów formalno-technicznych.</w:t>
            </w:r>
          </w:p>
          <w:p w14:paraId="75E09293"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4363FD99" w14:textId="77777777" w:rsidR="00A16421" w:rsidRPr="0037059A" w:rsidRDefault="00A16421" w:rsidP="00454AF7">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937787" w:rsidRPr="0037059A" w14:paraId="0F940B1F" w14:textId="77777777" w:rsidTr="00935BE8">
        <w:trPr>
          <w:trHeight w:val="564"/>
        </w:trPr>
        <w:tc>
          <w:tcPr>
            <w:tcW w:w="567" w:type="dxa"/>
            <w:noWrap/>
            <w:vAlign w:val="center"/>
          </w:tcPr>
          <w:p w14:paraId="469A5DC4" w14:textId="77777777" w:rsidR="00A16421" w:rsidRPr="0037059A" w:rsidRDefault="00A16421" w:rsidP="00454AF7">
            <w:pPr>
              <w:rPr>
                <w:rFonts w:asciiTheme="minorHAnsi" w:hAnsiTheme="minorHAnsi" w:cstheme="minorHAnsi"/>
                <w:sz w:val="24"/>
                <w:szCs w:val="24"/>
              </w:rPr>
            </w:pPr>
            <w:r>
              <w:rPr>
                <w:rFonts w:asciiTheme="minorHAnsi" w:hAnsiTheme="minorHAnsi" w:cstheme="minorHAnsi"/>
                <w:sz w:val="24"/>
                <w:szCs w:val="24"/>
              </w:rPr>
              <w:t>17.</w:t>
            </w:r>
          </w:p>
        </w:tc>
        <w:tc>
          <w:tcPr>
            <w:tcW w:w="2836" w:type="dxa"/>
            <w:tcBorders>
              <w:top w:val="single" w:sz="4" w:space="0" w:color="92D050"/>
              <w:left w:val="single" w:sz="4" w:space="0" w:color="92D050"/>
              <w:bottom w:val="single" w:sz="4" w:space="0" w:color="92D050"/>
              <w:right w:val="single" w:sz="4" w:space="0" w:color="92D050"/>
            </w:tcBorders>
            <w:vAlign w:val="center"/>
          </w:tcPr>
          <w:p w14:paraId="2B0C05A4" w14:textId="77777777" w:rsidR="00A16421" w:rsidRPr="0037059A" w:rsidRDefault="00A16421" w:rsidP="00454AF7">
            <w:pPr>
              <w:spacing w:after="120"/>
              <w:rPr>
                <w:rFonts w:asciiTheme="minorHAnsi" w:hAnsiTheme="minorHAnsi" w:cstheme="minorHAnsi"/>
                <w:sz w:val="24"/>
                <w:szCs w:val="24"/>
              </w:rPr>
            </w:pPr>
            <w:r w:rsidRPr="005F77C7">
              <w:rPr>
                <w:rFonts w:asciiTheme="minorHAnsi" w:hAnsiTheme="minorHAnsi" w:cstheme="minorHAnsi"/>
                <w:sz w:val="24"/>
                <w:szCs w:val="24"/>
              </w:rPr>
              <w:t>Zgodność projektu w tym podstawowych parametrów technicznych z obowiązującymi aktami prawnymi dotyczącymi realizowanej inwestycji</w:t>
            </w:r>
          </w:p>
        </w:tc>
        <w:tc>
          <w:tcPr>
            <w:tcW w:w="8505" w:type="dxa"/>
            <w:tcBorders>
              <w:top w:val="single" w:sz="4" w:space="0" w:color="92D050"/>
              <w:left w:val="single" w:sz="4" w:space="0" w:color="92D050"/>
              <w:bottom w:val="single" w:sz="4" w:space="0" w:color="92D050"/>
              <w:right w:val="single" w:sz="4" w:space="0" w:color="92D050"/>
            </w:tcBorders>
            <w:vAlign w:val="center"/>
          </w:tcPr>
          <w:p w14:paraId="07412B77" w14:textId="77777777" w:rsidR="00A16421" w:rsidRDefault="00A16421" w:rsidP="00454AF7">
            <w:pPr>
              <w:spacing w:before="120" w:after="0"/>
              <w:rPr>
                <w:rFonts w:cs="Calibri"/>
                <w:sz w:val="24"/>
                <w:szCs w:val="24"/>
              </w:rPr>
            </w:pPr>
            <w:r>
              <w:rPr>
                <w:rFonts w:cs="Calibri"/>
                <w:sz w:val="24"/>
                <w:szCs w:val="24"/>
              </w:rPr>
              <w:t>W ramach kryterium badane jest czy projekt przygotowany/ przygotowywany jest na podstawie obowiązujących przepisów prawa. Wnioskodawca powinien wykazać możliwość realizacji inwestycji (w tym usług objętych projektem), zgodnie z obowiązującymi aktami prawnymi np. ustawą PZP, prawem budowlanym.</w:t>
            </w:r>
          </w:p>
          <w:p w14:paraId="6A2D2143" w14:textId="77777777" w:rsidR="00A16421" w:rsidRDefault="00A16421" w:rsidP="00454AF7">
            <w:pPr>
              <w:spacing w:before="120" w:after="0"/>
              <w:rPr>
                <w:rFonts w:cs="Calibri"/>
                <w:sz w:val="24"/>
                <w:szCs w:val="24"/>
              </w:rPr>
            </w:pPr>
          </w:p>
          <w:p w14:paraId="6061E78C" w14:textId="77777777" w:rsidR="00A16421" w:rsidRDefault="00A16421" w:rsidP="00454AF7">
            <w:pPr>
              <w:spacing w:before="120" w:after="0"/>
              <w:rPr>
                <w:rFonts w:cs="Calibri"/>
                <w:sz w:val="24"/>
                <w:szCs w:val="24"/>
              </w:rPr>
            </w:pPr>
            <w:r>
              <w:rPr>
                <w:rFonts w:cs="Calibr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26FCC864" w14:textId="77777777" w:rsidR="00A16421" w:rsidRDefault="00A16421" w:rsidP="00454AF7">
            <w:pPr>
              <w:spacing w:before="120" w:after="0"/>
              <w:rPr>
                <w:rFonts w:cs="Calibri"/>
                <w:sz w:val="24"/>
                <w:szCs w:val="24"/>
              </w:rPr>
            </w:pPr>
          </w:p>
          <w:p w14:paraId="4AA078B2" w14:textId="77777777" w:rsidR="00A16421" w:rsidRDefault="00A16421" w:rsidP="00454AF7">
            <w:pPr>
              <w:spacing w:after="0"/>
              <w:rPr>
                <w:rFonts w:eastAsia="Calibri"/>
                <w:sz w:val="24"/>
                <w:szCs w:val="24"/>
              </w:rPr>
            </w:pPr>
            <w:r>
              <w:rPr>
                <w:rFonts w:eastAsia="Calibri"/>
                <w:sz w:val="24"/>
                <w:szCs w:val="24"/>
              </w:rPr>
              <w:t xml:space="preserve">W ramach kryterium weryfikuje się także, czy projekt nie jest powiązany z uzasadnioną opinią Komisji Europejskiej (KE) wydaną na podstawie art. 258 Traktatu o funkcjonowaniu Unii Europejskiej (TFUE) kwestionującą zgodność z prawem i prawidłowość wydatków lub wykonania projektu. </w:t>
            </w:r>
          </w:p>
          <w:p w14:paraId="094332BD" w14:textId="77777777" w:rsidR="00A16421" w:rsidRDefault="00A16421" w:rsidP="00454AF7">
            <w:pPr>
              <w:spacing w:after="0"/>
              <w:rPr>
                <w:rFonts w:eastAsia="Calibri"/>
                <w:sz w:val="24"/>
                <w:szCs w:val="24"/>
              </w:rPr>
            </w:pPr>
          </w:p>
          <w:p w14:paraId="71FE299D" w14:textId="77777777" w:rsidR="00A16421" w:rsidRDefault="00A16421" w:rsidP="00454AF7">
            <w:pPr>
              <w:rPr>
                <w:rFonts w:eastAsia="Calibri"/>
                <w:sz w:val="24"/>
                <w:szCs w:val="24"/>
              </w:rPr>
            </w:pPr>
            <w:r>
              <w:rPr>
                <w:rFonts w:eastAsia="Calibri"/>
                <w:sz w:val="24"/>
                <w:szCs w:val="24"/>
              </w:rPr>
              <w:t>Kryterium jest niespełnione w przypadku, gdy projekt jest bezpośrednio powiązany z taką opinią, tzn. miałby zostać zrealizowany na podstawie prawa, co do którego KE ma wątpliwości opisane w uzasadnionej opinii wydanej na podstawie ww. artykułu TFUE.</w:t>
            </w:r>
          </w:p>
          <w:p w14:paraId="3E8F6BA3" w14:textId="77777777" w:rsidR="00A16421" w:rsidRPr="0037059A" w:rsidRDefault="00A16421" w:rsidP="00454AF7">
            <w:pPr>
              <w:spacing w:after="0"/>
              <w:rPr>
                <w:rFonts w:asciiTheme="minorHAnsi" w:hAnsiTheme="minorHAnsi" w:cstheme="minorHAnsi"/>
                <w:sz w:val="24"/>
                <w:szCs w:val="24"/>
              </w:rPr>
            </w:pPr>
            <w:r>
              <w:rPr>
                <w:rFonts w:cs="Calibri"/>
                <w:sz w:val="24"/>
                <w:szCs w:val="24"/>
              </w:rPr>
              <w:t>Kryterium weryfikowane na podstawie zapisów wniosku o dofinansowanie i załączników i/lub wyjaśnień udzielonych przez Wnioskodawcę.</w:t>
            </w:r>
          </w:p>
        </w:tc>
        <w:tc>
          <w:tcPr>
            <w:tcW w:w="2693" w:type="dxa"/>
            <w:vAlign w:val="center"/>
          </w:tcPr>
          <w:p w14:paraId="1F2132F2" w14:textId="77777777" w:rsidR="00A16421" w:rsidRPr="0037059A" w:rsidRDefault="00A16421" w:rsidP="00454AF7">
            <w:pPr>
              <w:spacing w:after="0"/>
              <w:rPr>
                <w:rFonts w:asciiTheme="minorHAnsi" w:hAnsiTheme="minorHAnsi" w:cstheme="minorHAnsi"/>
                <w:iCs/>
                <w:sz w:val="24"/>
                <w:szCs w:val="24"/>
              </w:rPr>
            </w:pPr>
            <w:r>
              <w:rPr>
                <w:rFonts w:cs="Calibri"/>
                <w:sz w:val="24"/>
                <w:szCs w:val="24"/>
              </w:rPr>
              <w:t>Kryterium bezwzględne (0/1)</w:t>
            </w:r>
          </w:p>
        </w:tc>
      </w:tr>
      <w:tr w:rsidR="00937787" w:rsidRPr="00796D16" w14:paraId="1E8305D7" w14:textId="77777777" w:rsidTr="00935BE8">
        <w:trPr>
          <w:trHeight w:val="564"/>
        </w:trPr>
        <w:tc>
          <w:tcPr>
            <w:tcW w:w="567" w:type="dxa"/>
            <w:noWrap/>
            <w:vAlign w:val="center"/>
          </w:tcPr>
          <w:p w14:paraId="01B4E910" w14:textId="77777777" w:rsidR="00A16421" w:rsidRPr="0037059A" w:rsidRDefault="00A16421" w:rsidP="00454AF7">
            <w:pPr>
              <w:rPr>
                <w:rFonts w:asciiTheme="minorHAnsi" w:hAnsiTheme="minorHAnsi" w:cstheme="minorHAnsi"/>
                <w:sz w:val="24"/>
                <w:szCs w:val="24"/>
              </w:rPr>
            </w:pPr>
            <w:r w:rsidRPr="0037059A">
              <w:rPr>
                <w:rFonts w:asciiTheme="minorHAnsi" w:hAnsiTheme="minorHAnsi" w:cstheme="minorHAnsi"/>
                <w:sz w:val="24"/>
                <w:szCs w:val="24"/>
              </w:rPr>
              <w:t>18.</w:t>
            </w:r>
          </w:p>
        </w:tc>
        <w:tc>
          <w:tcPr>
            <w:tcW w:w="2836" w:type="dxa"/>
            <w:vAlign w:val="center"/>
          </w:tcPr>
          <w:p w14:paraId="6D84B598" w14:textId="6C12FFB2" w:rsidR="00A16421" w:rsidRPr="0037059A" w:rsidRDefault="00A16421" w:rsidP="00454AF7">
            <w:pPr>
              <w:spacing w:after="120"/>
              <w:rPr>
                <w:rFonts w:asciiTheme="minorHAnsi" w:hAnsiTheme="minorHAnsi" w:cstheme="minorHAnsi"/>
                <w:sz w:val="24"/>
                <w:szCs w:val="24"/>
              </w:rPr>
            </w:pPr>
            <w:r w:rsidRPr="0037059A">
              <w:rPr>
                <w:rFonts w:asciiTheme="minorHAnsi" w:hAnsiTheme="minorHAnsi" w:cstheme="minorHAnsi"/>
                <w:sz w:val="24"/>
                <w:szCs w:val="24"/>
              </w:rPr>
              <w:t>Finansowa trwałość projektu</w:t>
            </w:r>
            <w:r w:rsidR="00BA1CFB">
              <w:rPr>
                <w:rFonts w:asciiTheme="minorHAnsi" w:hAnsiTheme="minorHAnsi" w:cstheme="minorHAnsi"/>
                <w:sz w:val="24"/>
                <w:szCs w:val="24"/>
              </w:rPr>
              <w:t xml:space="preserve"> </w:t>
            </w:r>
            <w:r w:rsidRPr="0037059A">
              <w:rPr>
                <w:rFonts w:asciiTheme="minorHAnsi" w:hAnsiTheme="minorHAnsi" w:cstheme="minorHAnsi"/>
                <w:sz w:val="24"/>
                <w:szCs w:val="24"/>
              </w:rPr>
              <w:t>(jeśli dotyczy)</w:t>
            </w:r>
          </w:p>
        </w:tc>
        <w:tc>
          <w:tcPr>
            <w:tcW w:w="8505" w:type="dxa"/>
            <w:vAlign w:val="center"/>
          </w:tcPr>
          <w:p w14:paraId="173782E1"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Bada się finansową trwałość projektu na podstawie dokumentacji złożonej przez wnioskodawcę dla potrzeb weryfikacji spełniania kryterium.</w:t>
            </w:r>
          </w:p>
          <w:p w14:paraId="47A4B28D" w14:textId="77777777" w:rsidR="00A16421" w:rsidRPr="0037059A" w:rsidRDefault="00A16421" w:rsidP="00454AF7">
            <w:pPr>
              <w:spacing w:before="120" w:after="0"/>
              <w:rPr>
                <w:rFonts w:asciiTheme="minorHAnsi" w:hAnsiTheme="minorHAnsi" w:cstheme="minorHAnsi"/>
                <w:sz w:val="24"/>
                <w:szCs w:val="24"/>
              </w:rPr>
            </w:pPr>
          </w:p>
          <w:p w14:paraId="1462A9A3" w14:textId="77777777" w:rsidR="00A16421" w:rsidRPr="0037059A" w:rsidRDefault="00A16421" w:rsidP="00454AF7">
            <w:pPr>
              <w:spacing w:before="120" w:after="0"/>
              <w:ind w:left="-1"/>
              <w:rPr>
                <w:rFonts w:asciiTheme="minorHAnsi" w:hAnsiTheme="minorHAnsi" w:cstheme="minorHAnsi"/>
                <w:sz w:val="24"/>
                <w:szCs w:val="24"/>
              </w:rPr>
            </w:pPr>
            <w:r w:rsidRPr="0037059A">
              <w:rPr>
                <w:rFonts w:asciiTheme="minorHAnsi" w:hAnsiTheme="minorHAnsi" w:cstheme="minorHAnsi"/>
                <w:sz w:val="24"/>
                <w:szCs w:val="24"/>
              </w:rPr>
              <w:t>Kryterium dotyczy projektów, w ramach których przedłożono uproszczone Studium Wykonalności Inwestycji – w sytuacji gdy Regulamin wyboru projektów dopuszcza taką możliwość.</w:t>
            </w:r>
          </w:p>
          <w:p w14:paraId="28128099" w14:textId="77777777" w:rsidR="00A16421" w:rsidRPr="0037059A" w:rsidRDefault="00A16421" w:rsidP="00454AF7">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2693" w:type="dxa"/>
            <w:vAlign w:val="center"/>
          </w:tcPr>
          <w:p w14:paraId="68DC31C4" w14:textId="77777777" w:rsidR="00A16421" w:rsidRPr="005976AC" w:rsidRDefault="00A16421" w:rsidP="00454AF7">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bl>
    <w:p w14:paraId="5F2E53B4" w14:textId="77777777" w:rsidR="00954F16" w:rsidRDefault="00954F16" w:rsidP="00A65251">
      <w:pPr>
        <w:rPr>
          <w:b/>
          <w:color w:val="000099"/>
          <w:sz w:val="36"/>
          <w:szCs w:val="36"/>
          <w:u w:val="single"/>
        </w:rPr>
      </w:pPr>
    </w:p>
    <w:p w14:paraId="5C460DFC" w14:textId="77777777" w:rsidR="00954F16" w:rsidRDefault="00954F16" w:rsidP="00A65251">
      <w:pPr>
        <w:rPr>
          <w:b/>
          <w:color w:val="000099"/>
          <w:sz w:val="36"/>
          <w:szCs w:val="36"/>
          <w:u w:val="single"/>
        </w:rPr>
      </w:pPr>
    </w:p>
    <w:p w14:paraId="20B0BC82" w14:textId="77777777" w:rsidR="00954F16" w:rsidRDefault="00954F16" w:rsidP="00A65251">
      <w:pPr>
        <w:rPr>
          <w:b/>
          <w:color w:val="000099"/>
          <w:sz w:val="36"/>
          <w:szCs w:val="36"/>
          <w:u w:val="single"/>
        </w:rPr>
      </w:pPr>
    </w:p>
    <w:p w14:paraId="31F91F6E" w14:textId="77777777" w:rsidR="00954F16" w:rsidRDefault="00954F16" w:rsidP="00A65251">
      <w:pPr>
        <w:rPr>
          <w:b/>
          <w:color w:val="000099"/>
          <w:sz w:val="36"/>
          <w:szCs w:val="36"/>
          <w:u w:val="single"/>
        </w:rPr>
      </w:pPr>
    </w:p>
    <w:p w14:paraId="41EB9775" w14:textId="77777777" w:rsidR="00BA1CFB" w:rsidRDefault="00BA1CFB" w:rsidP="00A65251">
      <w:pPr>
        <w:rPr>
          <w:b/>
          <w:color w:val="000099"/>
          <w:sz w:val="36"/>
          <w:szCs w:val="36"/>
          <w:u w:val="single"/>
        </w:rPr>
      </w:pPr>
    </w:p>
    <w:p w14:paraId="17C0B200" w14:textId="77777777" w:rsidR="00BA1CFB" w:rsidRDefault="00BA1CFB" w:rsidP="00A65251">
      <w:pPr>
        <w:rPr>
          <w:b/>
          <w:color w:val="000099"/>
          <w:sz w:val="36"/>
          <w:szCs w:val="36"/>
          <w:u w:val="single"/>
        </w:rPr>
      </w:pPr>
    </w:p>
    <w:p w14:paraId="05FAABA7" w14:textId="77777777" w:rsidR="00BA1CFB" w:rsidRDefault="00BA1CFB" w:rsidP="00A65251">
      <w:pPr>
        <w:rPr>
          <w:b/>
          <w:color w:val="000099"/>
          <w:sz w:val="36"/>
          <w:szCs w:val="36"/>
          <w:u w:val="single"/>
        </w:rPr>
      </w:pPr>
    </w:p>
    <w:p w14:paraId="2C6E22B7" w14:textId="77777777" w:rsidR="00BA1CFB" w:rsidRDefault="00BA1CFB" w:rsidP="00A65251">
      <w:pPr>
        <w:rPr>
          <w:b/>
          <w:color w:val="000099"/>
          <w:sz w:val="36"/>
          <w:szCs w:val="36"/>
          <w:u w:val="single"/>
        </w:rPr>
      </w:pPr>
    </w:p>
    <w:p w14:paraId="1B846C11" w14:textId="77777777" w:rsidR="00BA1CFB" w:rsidRDefault="00BA1CFB" w:rsidP="00A65251">
      <w:pPr>
        <w:rPr>
          <w:b/>
          <w:color w:val="000099"/>
          <w:sz w:val="36"/>
          <w:szCs w:val="36"/>
          <w:u w:val="single"/>
        </w:rPr>
      </w:pPr>
    </w:p>
    <w:p w14:paraId="2A7EA76E" w14:textId="77777777" w:rsidR="00BA1CFB" w:rsidRDefault="00BA1CFB" w:rsidP="00A65251">
      <w:pPr>
        <w:rPr>
          <w:b/>
          <w:color w:val="000099"/>
          <w:sz w:val="36"/>
          <w:szCs w:val="36"/>
          <w:u w:val="single"/>
        </w:rPr>
      </w:pPr>
    </w:p>
    <w:p w14:paraId="32D33B83" w14:textId="1EF492A1" w:rsidR="00A65251" w:rsidRPr="00FE51F6" w:rsidRDefault="00A65251" w:rsidP="00A65251">
      <w:pPr>
        <w:rPr>
          <w:b/>
          <w:color w:val="000099"/>
          <w:sz w:val="36"/>
          <w:szCs w:val="36"/>
          <w:u w:val="single"/>
        </w:rPr>
      </w:pPr>
      <w:r w:rsidRPr="00FE51F6">
        <w:rPr>
          <w:b/>
          <w:color w:val="000099"/>
          <w:sz w:val="36"/>
          <w:szCs w:val="36"/>
          <w:u w:val="single"/>
        </w:rPr>
        <w:t>KRYTERIA MERYTORYCZNE - UNIWERSALNE (FINANSOWE)</w:t>
      </w:r>
    </w:p>
    <w:p w14:paraId="276EF151"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662C72BC"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523A8CFC" w14:textId="77777777" w:rsidR="00A65251" w:rsidRPr="00954493" w:rsidRDefault="00A65251" w:rsidP="00A65251">
      <w:pPr>
        <w:rPr>
          <w:b/>
          <w:color w:val="000099"/>
          <w:sz w:val="36"/>
          <w:szCs w:val="36"/>
        </w:rPr>
      </w:pPr>
    </w:p>
    <w:p w14:paraId="2B3F6E99"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17F6D87F" w14:textId="77777777" w:rsidR="00280A98" w:rsidRDefault="00280A98" w:rsidP="00A65251">
      <w:pPr>
        <w:rPr>
          <w:b/>
          <w:color w:val="000099"/>
          <w:sz w:val="36"/>
          <w:szCs w:val="36"/>
        </w:rPr>
      </w:pPr>
    </w:p>
    <w:p w14:paraId="61A3A07B" w14:textId="77777777" w:rsidR="00280A98" w:rsidRPr="00954493" w:rsidRDefault="00280A98" w:rsidP="00A65251">
      <w:pPr>
        <w:rPr>
          <w:b/>
          <w:color w:val="000099"/>
          <w:sz w:val="36"/>
          <w:szCs w:val="36"/>
        </w:rPr>
      </w:pPr>
    </w:p>
    <w:p w14:paraId="6772C699" w14:textId="77777777" w:rsidR="006730FA" w:rsidRDefault="006730FA" w:rsidP="00A65251">
      <w:pPr>
        <w:rPr>
          <w:b/>
          <w:color w:val="000099"/>
          <w:sz w:val="36"/>
          <w:szCs w:val="36"/>
        </w:rPr>
      </w:pPr>
    </w:p>
    <w:tbl>
      <w:tblPr>
        <w:tblW w:w="5267" w:type="pct"/>
        <w:tblInd w:w="-57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502"/>
        <w:gridCol w:w="2497"/>
        <w:gridCol w:w="8343"/>
        <w:gridCol w:w="3399"/>
      </w:tblGrid>
      <w:tr w:rsidR="0009114F" w:rsidRPr="001015B8" w14:paraId="5BCC72B7" w14:textId="77777777" w:rsidTr="00454AF7">
        <w:trPr>
          <w:trHeight w:val="595"/>
          <w:tblHeader/>
        </w:trPr>
        <w:tc>
          <w:tcPr>
            <w:tcW w:w="170" w:type="pct"/>
            <w:shd w:val="clear" w:color="auto" w:fill="D9D9D9"/>
            <w:noWrap/>
            <w:vAlign w:val="center"/>
          </w:tcPr>
          <w:p w14:paraId="256A7A3E" w14:textId="77777777" w:rsidR="0009114F" w:rsidRPr="001015B8" w:rsidRDefault="0009114F" w:rsidP="00454AF7">
            <w:pPr>
              <w:spacing w:after="0"/>
              <w:jc w:val="center"/>
              <w:rPr>
                <w:b/>
                <w:bCs/>
                <w:color w:val="000099"/>
              </w:rPr>
            </w:pPr>
            <w:r>
              <w:rPr>
                <w:b/>
                <w:bCs/>
                <w:color w:val="000099"/>
              </w:rPr>
              <w:t>lp.</w:t>
            </w:r>
          </w:p>
        </w:tc>
        <w:tc>
          <w:tcPr>
            <w:tcW w:w="847" w:type="pct"/>
            <w:shd w:val="clear" w:color="auto" w:fill="D9D9D9"/>
            <w:noWrap/>
            <w:vAlign w:val="center"/>
          </w:tcPr>
          <w:p w14:paraId="00E071DF" w14:textId="77777777" w:rsidR="0009114F" w:rsidRPr="001015B8" w:rsidRDefault="0009114F" w:rsidP="00454AF7">
            <w:pPr>
              <w:spacing w:after="0"/>
              <w:jc w:val="center"/>
              <w:rPr>
                <w:b/>
                <w:bCs/>
                <w:color w:val="000099"/>
              </w:rPr>
            </w:pPr>
            <w:r w:rsidRPr="001015B8">
              <w:rPr>
                <w:b/>
                <w:bCs/>
                <w:color w:val="000099"/>
              </w:rPr>
              <w:t>Nazwa kryterium</w:t>
            </w:r>
          </w:p>
        </w:tc>
        <w:tc>
          <w:tcPr>
            <w:tcW w:w="2830" w:type="pct"/>
            <w:shd w:val="clear" w:color="auto" w:fill="D9D9D9"/>
            <w:vAlign w:val="center"/>
          </w:tcPr>
          <w:p w14:paraId="3D7D2738" w14:textId="77777777" w:rsidR="0009114F" w:rsidRPr="001015B8" w:rsidRDefault="0009114F" w:rsidP="00454AF7">
            <w:pPr>
              <w:spacing w:after="0"/>
              <w:jc w:val="center"/>
              <w:rPr>
                <w:b/>
                <w:bCs/>
                <w:color w:val="000099"/>
              </w:rPr>
            </w:pPr>
            <w:r w:rsidRPr="001015B8">
              <w:rPr>
                <w:b/>
                <w:bCs/>
                <w:color w:val="000099"/>
              </w:rPr>
              <w:t>Definicja</w:t>
            </w:r>
          </w:p>
        </w:tc>
        <w:tc>
          <w:tcPr>
            <w:tcW w:w="1154" w:type="pct"/>
            <w:shd w:val="clear" w:color="auto" w:fill="D9D9D9"/>
            <w:vAlign w:val="center"/>
          </w:tcPr>
          <w:p w14:paraId="05565375" w14:textId="77777777" w:rsidR="0009114F" w:rsidRPr="001015B8" w:rsidRDefault="0009114F" w:rsidP="00454AF7">
            <w:pPr>
              <w:spacing w:after="0"/>
              <w:jc w:val="center"/>
              <w:rPr>
                <w:b/>
                <w:bCs/>
                <w:color w:val="000099"/>
              </w:rPr>
            </w:pPr>
            <w:r>
              <w:rPr>
                <w:b/>
                <w:bCs/>
                <w:color w:val="000099"/>
              </w:rPr>
              <w:t>Opis znaczenia kryterium</w:t>
            </w:r>
          </w:p>
        </w:tc>
      </w:tr>
      <w:tr w:rsidR="0009114F" w:rsidRPr="0073524C" w14:paraId="57C0CDBA" w14:textId="77777777" w:rsidTr="00454AF7">
        <w:trPr>
          <w:trHeight w:val="255"/>
          <w:tblHeader/>
        </w:trPr>
        <w:tc>
          <w:tcPr>
            <w:tcW w:w="170" w:type="pct"/>
            <w:shd w:val="clear" w:color="auto" w:fill="F2F2F2"/>
            <w:noWrap/>
            <w:vAlign w:val="bottom"/>
          </w:tcPr>
          <w:p w14:paraId="4D59ADB2" w14:textId="77777777" w:rsidR="0009114F" w:rsidRPr="0073524C" w:rsidRDefault="0009114F" w:rsidP="00454AF7">
            <w:pPr>
              <w:spacing w:after="0"/>
              <w:jc w:val="center"/>
              <w:rPr>
                <w:bCs/>
                <w:i/>
                <w:color w:val="000099"/>
                <w:sz w:val="20"/>
                <w:szCs w:val="20"/>
              </w:rPr>
            </w:pPr>
            <w:r w:rsidRPr="0073524C">
              <w:rPr>
                <w:bCs/>
                <w:i/>
                <w:color w:val="000099"/>
                <w:sz w:val="20"/>
                <w:szCs w:val="20"/>
              </w:rPr>
              <w:t>1</w:t>
            </w:r>
          </w:p>
        </w:tc>
        <w:tc>
          <w:tcPr>
            <w:tcW w:w="847" w:type="pct"/>
            <w:shd w:val="clear" w:color="auto" w:fill="F2F2F2"/>
            <w:noWrap/>
            <w:vAlign w:val="bottom"/>
          </w:tcPr>
          <w:p w14:paraId="04696FFE" w14:textId="77777777" w:rsidR="0009114F" w:rsidRPr="0073524C" w:rsidRDefault="0009114F" w:rsidP="00454AF7">
            <w:pPr>
              <w:spacing w:after="0"/>
              <w:jc w:val="center"/>
              <w:rPr>
                <w:bCs/>
                <w:i/>
                <w:color w:val="000099"/>
                <w:sz w:val="20"/>
                <w:szCs w:val="20"/>
              </w:rPr>
            </w:pPr>
            <w:r w:rsidRPr="0073524C">
              <w:rPr>
                <w:bCs/>
                <w:i/>
                <w:color w:val="000099"/>
                <w:sz w:val="20"/>
                <w:szCs w:val="20"/>
              </w:rPr>
              <w:t>2</w:t>
            </w:r>
          </w:p>
        </w:tc>
        <w:tc>
          <w:tcPr>
            <w:tcW w:w="2830" w:type="pct"/>
            <w:shd w:val="clear" w:color="auto" w:fill="F2F2F2"/>
            <w:vAlign w:val="bottom"/>
          </w:tcPr>
          <w:p w14:paraId="5BFA0D15" w14:textId="77777777" w:rsidR="0009114F" w:rsidRPr="0073524C" w:rsidRDefault="0009114F" w:rsidP="00454AF7">
            <w:pPr>
              <w:spacing w:after="0"/>
              <w:jc w:val="center"/>
              <w:rPr>
                <w:bCs/>
                <w:i/>
                <w:color w:val="000099"/>
                <w:sz w:val="20"/>
                <w:szCs w:val="20"/>
              </w:rPr>
            </w:pPr>
            <w:r>
              <w:rPr>
                <w:bCs/>
                <w:i/>
                <w:color w:val="000099"/>
                <w:sz w:val="20"/>
                <w:szCs w:val="20"/>
              </w:rPr>
              <w:t>3</w:t>
            </w:r>
          </w:p>
        </w:tc>
        <w:tc>
          <w:tcPr>
            <w:tcW w:w="1154" w:type="pct"/>
            <w:shd w:val="clear" w:color="auto" w:fill="F2F2F2"/>
          </w:tcPr>
          <w:p w14:paraId="22D4C61B" w14:textId="77777777" w:rsidR="0009114F" w:rsidRPr="0073524C" w:rsidRDefault="0009114F" w:rsidP="00454AF7">
            <w:pPr>
              <w:spacing w:after="0"/>
              <w:jc w:val="center"/>
              <w:rPr>
                <w:bCs/>
                <w:i/>
                <w:color w:val="000099"/>
                <w:sz w:val="20"/>
                <w:szCs w:val="20"/>
              </w:rPr>
            </w:pPr>
            <w:r>
              <w:rPr>
                <w:bCs/>
                <w:i/>
                <w:color w:val="000099"/>
                <w:sz w:val="20"/>
                <w:szCs w:val="20"/>
              </w:rPr>
              <w:t>4</w:t>
            </w:r>
          </w:p>
        </w:tc>
      </w:tr>
      <w:tr w:rsidR="0009114F" w:rsidRPr="00796D16" w14:paraId="3EBE232C" w14:textId="77777777" w:rsidTr="00454AF7">
        <w:trPr>
          <w:trHeight w:val="644"/>
        </w:trPr>
        <w:tc>
          <w:tcPr>
            <w:tcW w:w="170" w:type="pct"/>
            <w:noWrap/>
            <w:vAlign w:val="center"/>
          </w:tcPr>
          <w:p w14:paraId="1AA14332" w14:textId="77777777" w:rsidR="0009114F" w:rsidRPr="00796D16" w:rsidDel="009623FC" w:rsidRDefault="0009114F" w:rsidP="00454AF7">
            <w:pPr>
              <w:jc w:val="center"/>
              <w:rPr>
                <w:rFonts w:asciiTheme="minorHAnsi" w:hAnsiTheme="minorHAnsi" w:cstheme="minorHAnsi"/>
                <w:sz w:val="24"/>
                <w:szCs w:val="24"/>
              </w:rPr>
            </w:pPr>
            <w:r>
              <w:rPr>
                <w:rFonts w:asciiTheme="minorHAnsi" w:hAnsiTheme="minorHAnsi" w:cstheme="minorHAnsi"/>
                <w:sz w:val="24"/>
                <w:szCs w:val="24"/>
              </w:rPr>
              <w:t>1.</w:t>
            </w:r>
          </w:p>
        </w:tc>
        <w:tc>
          <w:tcPr>
            <w:tcW w:w="847" w:type="pct"/>
            <w:vAlign w:val="center"/>
          </w:tcPr>
          <w:p w14:paraId="379B9AD9" w14:textId="77777777" w:rsidR="0009114F" w:rsidRPr="00C30EAE" w:rsidRDefault="0009114F" w:rsidP="00454AF7">
            <w:pPr>
              <w:rPr>
                <w:rFonts w:asciiTheme="minorHAnsi" w:hAnsiTheme="minorHAnsi" w:cstheme="minorHAnsi"/>
                <w:sz w:val="24"/>
                <w:szCs w:val="24"/>
              </w:rPr>
            </w:pPr>
            <w:r w:rsidRPr="00C30EAE">
              <w:rPr>
                <w:rFonts w:asciiTheme="minorHAnsi" w:hAnsiTheme="minorHAnsi" w:cstheme="minorHAnsi"/>
                <w:sz w:val="24"/>
                <w:szCs w:val="24"/>
              </w:rPr>
              <w:t xml:space="preserve">Finansowa wykonalność </w:t>
            </w:r>
            <w:r w:rsidRPr="00C30EAE">
              <w:rPr>
                <w:rFonts w:asciiTheme="minorHAnsi" w:hAnsiTheme="minorHAnsi" w:cstheme="minorHAnsi"/>
                <w:sz w:val="24"/>
                <w:szCs w:val="24"/>
              </w:rPr>
              <w:br/>
              <w:t>i efektywność projektu</w:t>
            </w:r>
            <w:r>
              <w:rPr>
                <w:rFonts w:asciiTheme="minorHAnsi" w:hAnsiTheme="minorHAnsi" w:cstheme="minorHAnsi"/>
                <w:sz w:val="24"/>
                <w:szCs w:val="24"/>
              </w:rPr>
              <w:t xml:space="preserve"> (jeśli dotyczy)</w:t>
            </w:r>
          </w:p>
        </w:tc>
        <w:tc>
          <w:tcPr>
            <w:tcW w:w="2830" w:type="pct"/>
            <w:vAlign w:val="center"/>
          </w:tcPr>
          <w:p w14:paraId="67904DD2" w14:textId="77777777" w:rsidR="0009114F" w:rsidRPr="00C30EAE" w:rsidRDefault="0009114F" w:rsidP="00454AF7">
            <w:pPr>
              <w:spacing w:after="40"/>
              <w:rPr>
                <w:rFonts w:asciiTheme="minorHAnsi" w:hAnsiTheme="minorHAnsi" w:cstheme="minorHAnsi"/>
                <w:sz w:val="24"/>
                <w:szCs w:val="24"/>
              </w:rPr>
            </w:pPr>
            <w:r w:rsidRPr="00C30EAE">
              <w:rPr>
                <w:rFonts w:asciiTheme="minorHAnsi" w:hAnsiTheme="minorHAnsi" w:cstheme="minorHAnsi"/>
                <w:sz w:val="24"/>
                <w:szCs w:val="24"/>
              </w:rPr>
              <w:t xml:space="preserve">Bada się: </w:t>
            </w:r>
          </w:p>
          <w:p w14:paraId="26066D13" w14:textId="77777777" w:rsidR="0009114F" w:rsidRPr="00C30EAE" w:rsidRDefault="0009114F" w:rsidP="00D8738A">
            <w:pPr>
              <w:pStyle w:val="Akapitzlist"/>
              <w:numPr>
                <w:ilvl w:val="0"/>
                <w:numId w:val="8"/>
              </w:numPr>
              <w:spacing w:after="40"/>
              <w:ind w:left="424" w:hanging="425"/>
              <w:rPr>
                <w:rFonts w:asciiTheme="minorHAnsi" w:hAnsiTheme="minorHAnsi" w:cstheme="minorHAnsi"/>
                <w:sz w:val="24"/>
                <w:szCs w:val="24"/>
              </w:rPr>
            </w:pPr>
            <w:r w:rsidRPr="00C30EAE">
              <w:rPr>
                <w:rFonts w:asciiTheme="minorHAnsi" w:hAnsiTheme="minorHAnsi" w:cstheme="minorHAnsi"/>
                <w:sz w:val="24"/>
                <w:szCs w:val="24"/>
              </w:rPr>
              <w:t>zgodność, poprawność prze</w:t>
            </w:r>
            <w:r>
              <w:rPr>
                <w:rFonts w:asciiTheme="minorHAnsi" w:hAnsiTheme="minorHAnsi" w:cstheme="minorHAnsi"/>
                <w:sz w:val="24"/>
                <w:szCs w:val="24"/>
              </w:rPr>
              <w:t xml:space="preserve">dstawionych analiz finansowych </w:t>
            </w:r>
            <w:r w:rsidRPr="00C30EAE">
              <w:rPr>
                <w:rFonts w:asciiTheme="minorHAnsi" w:hAnsiTheme="minorHAnsi" w:cstheme="minorHAnsi"/>
                <w:sz w:val="24"/>
                <w:szCs w:val="24"/>
              </w:rPr>
              <w:t>i ekonomicznych;</w:t>
            </w:r>
          </w:p>
          <w:p w14:paraId="5F932813" w14:textId="77777777" w:rsidR="0009114F" w:rsidRPr="00C30EAE" w:rsidRDefault="0009114F" w:rsidP="00D8738A">
            <w:pPr>
              <w:pStyle w:val="Akapitzlist"/>
              <w:numPr>
                <w:ilvl w:val="0"/>
                <w:numId w:val="8"/>
              </w:numPr>
              <w:spacing w:after="40"/>
              <w:ind w:left="424" w:hanging="425"/>
              <w:rPr>
                <w:rFonts w:asciiTheme="minorHAnsi" w:hAnsiTheme="minorHAnsi" w:cstheme="minorHAnsi"/>
                <w:sz w:val="24"/>
                <w:szCs w:val="24"/>
              </w:rPr>
            </w:pPr>
            <w:r w:rsidRPr="00C30EAE">
              <w:rPr>
                <w:rFonts w:asciiTheme="minorHAnsi" w:hAnsiTheme="minorHAnsi" w:cstheme="minorHAnsi"/>
                <w:sz w:val="24"/>
                <w:szCs w:val="24"/>
              </w:rPr>
              <w:t>efektywność i wykonalność finansową projektu.</w:t>
            </w:r>
          </w:p>
          <w:p w14:paraId="2B754742" w14:textId="77777777" w:rsidR="0009114F" w:rsidRDefault="0009114F" w:rsidP="00454AF7">
            <w:pPr>
              <w:spacing w:before="120" w:after="0"/>
              <w:ind w:left="-1"/>
              <w:rPr>
                <w:rFonts w:asciiTheme="minorHAnsi" w:hAnsiTheme="minorHAnsi" w:cstheme="minorHAnsi"/>
                <w:sz w:val="24"/>
                <w:szCs w:val="24"/>
              </w:rPr>
            </w:pPr>
            <w:r>
              <w:rPr>
                <w:rFonts w:asciiTheme="minorHAnsi" w:hAnsiTheme="minorHAnsi" w:cstheme="minorHAnsi"/>
                <w:sz w:val="24"/>
                <w:szCs w:val="24"/>
              </w:rPr>
              <w:t>Kryterium nie dotyczy projektów, w ramach których przedłożono uproszczone Studium Wykonalności Inwestycji – w sytuacji gdy Regulamin wyboru projektów dopuszcza taką możliwość.</w:t>
            </w:r>
          </w:p>
          <w:p w14:paraId="4D3B6719" w14:textId="77777777" w:rsidR="0009114F" w:rsidRPr="00C30EAE" w:rsidRDefault="0009114F" w:rsidP="00454AF7">
            <w:pPr>
              <w:spacing w:before="120" w:after="0"/>
              <w:rPr>
                <w:rFonts w:asciiTheme="minorHAnsi" w:hAnsiTheme="minorHAnsi" w:cstheme="minorHAnsi"/>
                <w:sz w:val="24"/>
                <w:szCs w:val="24"/>
              </w:rPr>
            </w:pPr>
            <w:r w:rsidRPr="00E96952">
              <w:rPr>
                <w:rFonts w:asciiTheme="minorHAnsi" w:hAnsiTheme="minorHAnsi" w:cstheme="minorHAnsi"/>
                <w:sz w:val="24"/>
                <w:szCs w:val="24"/>
              </w:rPr>
              <w:t>Kryterium weryfikowane na podstawie zapisów wniosku o dofinansowanie i załączników i/lub wyjaśnień udzielonych przez Wnioskodawcę.</w:t>
            </w:r>
          </w:p>
        </w:tc>
        <w:tc>
          <w:tcPr>
            <w:tcW w:w="1154" w:type="pct"/>
            <w:vAlign w:val="center"/>
          </w:tcPr>
          <w:p w14:paraId="7AEF05CA" w14:textId="77777777" w:rsidR="0009114F" w:rsidRPr="00E96952" w:rsidRDefault="0009114F" w:rsidP="00454AF7">
            <w:pPr>
              <w:spacing w:after="0" w:line="240" w:lineRule="auto"/>
              <w:rPr>
                <w:rFonts w:asciiTheme="minorHAnsi" w:hAnsiTheme="minorHAnsi" w:cstheme="minorHAnsi"/>
                <w:sz w:val="24"/>
                <w:szCs w:val="24"/>
              </w:rPr>
            </w:pPr>
            <w:r w:rsidRPr="00E96952">
              <w:rPr>
                <w:rFonts w:asciiTheme="minorHAnsi" w:hAnsiTheme="minorHAnsi" w:cstheme="minorHAnsi"/>
                <w:sz w:val="24"/>
                <w:szCs w:val="24"/>
              </w:rPr>
              <w:t>Kryterium bezwzględne (0/1)</w:t>
            </w:r>
          </w:p>
        </w:tc>
      </w:tr>
      <w:tr w:rsidR="0009114F" w:rsidRPr="00796D16" w14:paraId="12D203B9" w14:textId="77777777" w:rsidTr="00454AF7">
        <w:trPr>
          <w:trHeight w:val="564"/>
        </w:trPr>
        <w:tc>
          <w:tcPr>
            <w:tcW w:w="170" w:type="pct"/>
            <w:noWrap/>
            <w:vAlign w:val="center"/>
          </w:tcPr>
          <w:p w14:paraId="1F583484" w14:textId="77777777" w:rsidR="0009114F" w:rsidRPr="00796D16" w:rsidDel="009623FC" w:rsidRDefault="0009114F" w:rsidP="00454AF7">
            <w:pPr>
              <w:spacing w:after="0"/>
              <w:jc w:val="center"/>
              <w:rPr>
                <w:rFonts w:asciiTheme="minorHAnsi" w:hAnsiTheme="minorHAnsi" w:cstheme="minorHAnsi"/>
                <w:sz w:val="24"/>
                <w:szCs w:val="24"/>
              </w:rPr>
            </w:pPr>
            <w:r>
              <w:rPr>
                <w:rFonts w:asciiTheme="minorHAnsi" w:hAnsiTheme="minorHAnsi" w:cstheme="minorHAnsi"/>
                <w:sz w:val="24"/>
                <w:szCs w:val="24"/>
              </w:rPr>
              <w:t>2</w:t>
            </w:r>
            <w:r w:rsidRPr="00796D16">
              <w:rPr>
                <w:rFonts w:asciiTheme="minorHAnsi" w:hAnsiTheme="minorHAnsi" w:cstheme="minorHAnsi"/>
                <w:sz w:val="24"/>
                <w:szCs w:val="24"/>
              </w:rPr>
              <w:t>.</w:t>
            </w:r>
          </w:p>
        </w:tc>
        <w:tc>
          <w:tcPr>
            <w:tcW w:w="847" w:type="pct"/>
            <w:vAlign w:val="center"/>
          </w:tcPr>
          <w:p w14:paraId="4F85E87C" w14:textId="6F6092AF" w:rsidR="0009114F" w:rsidRPr="00C30EAE" w:rsidRDefault="0009114F" w:rsidP="00454AF7">
            <w:pPr>
              <w:spacing w:after="0"/>
              <w:rPr>
                <w:rFonts w:asciiTheme="minorHAnsi" w:hAnsiTheme="minorHAnsi" w:cstheme="minorHAnsi"/>
                <w:sz w:val="24"/>
                <w:szCs w:val="24"/>
              </w:rPr>
            </w:pPr>
            <w:r w:rsidRPr="00C30EAE">
              <w:rPr>
                <w:rFonts w:asciiTheme="minorHAnsi" w:hAnsiTheme="minorHAnsi" w:cstheme="minorHAnsi"/>
                <w:sz w:val="24"/>
                <w:szCs w:val="24"/>
              </w:rPr>
              <w:t>Finansowa trwałość projektu</w:t>
            </w:r>
            <w:r w:rsidR="00677763">
              <w:rPr>
                <w:rFonts w:asciiTheme="minorHAnsi" w:hAnsiTheme="minorHAnsi" w:cstheme="minorHAnsi"/>
                <w:sz w:val="24"/>
                <w:szCs w:val="24"/>
              </w:rPr>
              <w:t xml:space="preserve"> </w:t>
            </w:r>
            <w:r>
              <w:rPr>
                <w:rFonts w:asciiTheme="minorHAnsi" w:hAnsiTheme="minorHAnsi" w:cstheme="minorHAnsi"/>
                <w:sz w:val="24"/>
                <w:szCs w:val="24"/>
              </w:rPr>
              <w:t>(jeśli dotyczy)</w:t>
            </w:r>
          </w:p>
        </w:tc>
        <w:tc>
          <w:tcPr>
            <w:tcW w:w="2830" w:type="pct"/>
            <w:vAlign w:val="center"/>
          </w:tcPr>
          <w:p w14:paraId="5F34BF5A" w14:textId="77777777" w:rsidR="0009114F" w:rsidRDefault="0009114F" w:rsidP="00454AF7">
            <w:pPr>
              <w:spacing w:after="40"/>
              <w:rPr>
                <w:rFonts w:asciiTheme="minorHAnsi" w:hAnsiTheme="minorHAnsi" w:cstheme="minorHAnsi"/>
                <w:sz w:val="24"/>
                <w:szCs w:val="24"/>
              </w:rPr>
            </w:pPr>
            <w:r w:rsidRPr="00C30EAE">
              <w:rPr>
                <w:rFonts w:asciiTheme="minorHAnsi" w:hAnsiTheme="minorHAnsi" w:cstheme="minorHAnsi"/>
                <w:sz w:val="24"/>
                <w:szCs w:val="24"/>
              </w:rPr>
              <w:t>Bada się finansową trwałość projektu</w:t>
            </w:r>
            <w:r>
              <w:rPr>
                <w:rFonts w:asciiTheme="minorHAnsi" w:hAnsiTheme="minorHAnsi" w:cstheme="minorHAnsi"/>
                <w:sz w:val="24"/>
                <w:szCs w:val="24"/>
              </w:rPr>
              <w:t xml:space="preserve"> na podstawie </w:t>
            </w:r>
            <w:r w:rsidRPr="00C30EAE">
              <w:rPr>
                <w:rFonts w:asciiTheme="minorHAnsi" w:hAnsiTheme="minorHAnsi" w:cstheme="minorHAnsi"/>
                <w:sz w:val="24"/>
                <w:szCs w:val="24"/>
              </w:rPr>
              <w:t>dokumentacji złożonej przez wnioskodawcę dla potrzeb weryfikacji spełniania kryterium.</w:t>
            </w:r>
          </w:p>
          <w:p w14:paraId="059DC587" w14:textId="77777777" w:rsidR="0009114F" w:rsidRPr="00C30EAE" w:rsidRDefault="0009114F" w:rsidP="00454AF7">
            <w:pPr>
              <w:spacing w:before="120" w:after="0"/>
              <w:ind w:left="-1"/>
              <w:rPr>
                <w:rFonts w:asciiTheme="minorHAnsi" w:hAnsiTheme="minorHAnsi" w:cstheme="minorHAnsi"/>
                <w:sz w:val="24"/>
                <w:szCs w:val="24"/>
              </w:rPr>
            </w:pPr>
            <w:r>
              <w:rPr>
                <w:rFonts w:asciiTheme="minorHAnsi" w:hAnsiTheme="minorHAnsi" w:cstheme="minorHAnsi"/>
                <w:sz w:val="24"/>
                <w:szCs w:val="24"/>
              </w:rPr>
              <w:t>Kryterium nie dotyczy projektów, w ramach których przedłożono uproszczone Studium Wykonalności Inwestycji – w sytuacji gdy Regulamin wyboru projektów dopuszcza taką możliwość.</w:t>
            </w:r>
          </w:p>
          <w:p w14:paraId="10AF79C1" w14:textId="77777777" w:rsidR="0009114F" w:rsidRPr="00C30EAE" w:rsidRDefault="0009114F" w:rsidP="00454AF7">
            <w:pPr>
              <w:spacing w:before="120" w:after="0"/>
              <w:rPr>
                <w:rFonts w:asciiTheme="minorHAnsi" w:hAnsiTheme="minorHAnsi" w:cstheme="minorHAnsi"/>
                <w:sz w:val="24"/>
                <w:szCs w:val="24"/>
              </w:rPr>
            </w:pPr>
            <w:r w:rsidRPr="00E96952">
              <w:rPr>
                <w:rFonts w:asciiTheme="minorHAnsi" w:hAnsiTheme="minorHAnsi" w:cstheme="minorHAnsi"/>
                <w:sz w:val="24"/>
                <w:szCs w:val="24"/>
              </w:rPr>
              <w:t>Kryterium weryfikowane na podstawie zapisów wniosku o dofinansowanie i załączników i/lub wyjaśnień udzielonych przez Wnioskodawcę.</w:t>
            </w:r>
          </w:p>
        </w:tc>
        <w:tc>
          <w:tcPr>
            <w:tcW w:w="1154" w:type="pct"/>
            <w:vAlign w:val="center"/>
          </w:tcPr>
          <w:p w14:paraId="36DE8CF2" w14:textId="77777777" w:rsidR="0009114F" w:rsidRPr="00E96952" w:rsidRDefault="0009114F" w:rsidP="00454AF7">
            <w:pPr>
              <w:spacing w:after="0"/>
              <w:rPr>
                <w:rFonts w:asciiTheme="minorHAnsi" w:hAnsiTheme="minorHAnsi" w:cstheme="minorHAnsi"/>
                <w:sz w:val="24"/>
                <w:szCs w:val="24"/>
              </w:rPr>
            </w:pPr>
            <w:r w:rsidRPr="00E96952">
              <w:rPr>
                <w:rFonts w:asciiTheme="minorHAnsi" w:hAnsiTheme="minorHAnsi" w:cstheme="minorHAnsi"/>
                <w:sz w:val="24"/>
                <w:szCs w:val="24"/>
              </w:rPr>
              <w:t>Kryterium bezwzględne (0/1)</w:t>
            </w:r>
          </w:p>
        </w:tc>
      </w:tr>
    </w:tbl>
    <w:p w14:paraId="1AA84248" w14:textId="77777777" w:rsidR="00A65251" w:rsidRDefault="00A65251" w:rsidP="00A65251">
      <w:pPr>
        <w:spacing w:after="120"/>
        <w:rPr>
          <w:b/>
          <w:color w:val="000099"/>
          <w:sz w:val="36"/>
          <w:szCs w:val="36"/>
        </w:rPr>
      </w:pPr>
    </w:p>
    <w:p w14:paraId="44037A41" w14:textId="77777777" w:rsidR="00A65251" w:rsidRDefault="00A65251" w:rsidP="00A65251">
      <w:pPr>
        <w:spacing w:after="120"/>
        <w:rPr>
          <w:b/>
          <w:color w:val="000099"/>
          <w:sz w:val="36"/>
          <w:szCs w:val="36"/>
        </w:rPr>
      </w:pPr>
    </w:p>
    <w:p w14:paraId="5C84C51D" w14:textId="77777777" w:rsidR="0009114F" w:rsidRDefault="0009114F" w:rsidP="00A65251">
      <w:pPr>
        <w:spacing w:after="120"/>
        <w:rPr>
          <w:b/>
          <w:color w:val="000099"/>
          <w:sz w:val="36"/>
          <w:szCs w:val="36"/>
        </w:rPr>
      </w:pPr>
    </w:p>
    <w:p w14:paraId="6448EFFE" w14:textId="77777777" w:rsidR="006B5887" w:rsidRDefault="006B5887" w:rsidP="00A65251">
      <w:pPr>
        <w:spacing w:after="120"/>
        <w:rPr>
          <w:b/>
          <w:color w:val="000099"/>
          <w:sz w:val="36"/>
          <w:szCs w:val="36"/>
        </w:rPr>
      </w:pPr>
    </w:p>
    <w:p w14:paraId="2C91100A" w14:textId="77777777" w:rsidR="0009114F" w:rsidRDefault="0009114F" w:rsidP="00A65251">
      <w:pPr>
        <w:spacing w:after="120"/>
        <w:rPr>
          <w:b/>
          <w:color w:val="000099"/>
          <w:sz w:val="36"/>
          <w:szCs w:val="36"/>
        </w:rPr>
      </w:pPr>
    </w:p>
    <w:p w14:paraId="7D0893CF" w14:textId="77777777" w:rsidR="0009114F" w:rsidRDefault="0009114F" w:rsidP="00A65251">
      <w:pPr>
        <w:spacing w:after="120"/>
        <w:rPr>
          <w:b/>
          <w:color w:val="000099"/>
          <w:sz w:val="36"/>
          <w:szCs w:val="36"/>
        </w:rPr>
      </w:pPr>
    </w:p>
    <w:p w14:paraId="442BC18F" w14:textId="77777777" w:rsidR="00937787" w:rsidRDefault="00937787" w:rsidP="00A65251">
      <w:pPr>
        <w:spacing w:after="120"/>
        <w:rPr>
          <w:b/>
          <w:color w:val="000099"/>
          <w:sz w:val="36"/>
          <w:szCs w:val="36"/>
        </w:rPr>
      </w:pPr>
    </w:p>
    <w:p w14:paraId="66C9F435" w14:textId="77777777" w:rsidR="00D720DF" w:rsidRPr="00FF7DBC" w:rsidRDefault="00D720DF" w:rsidP="00D720DF">
      <w:pPr>
        <w:rPr>
          <w:b/>
          <w:color w:val="000099"/>
          <w:sz w:val="36"/>
          <w:szCs w:val="36"/>
        </w:rPr>
      </w:pPr>
      <w:r w:rsidRPr="00FF7DBC">
        <w:rPr>
          <w:b/>
          <w:color w:val="000099"/>
          <w:sz w:val="36"/>
          <w:szCs w:val="36"/>
        </w:rPr>
        <w:t xml:space="preserve">PRIORYTET </w:t>
      </w:r>
      <w:r>
        <w:rPr>
          <w:b/>
          <w:color w:val="000099"/>
          <w:sz w:val="36"/>
          <w:szCs w:val="36"/>
        </w:rPr>
        <w:t>1</w:t>
      </w:r>
      <w:r w:rsidRPr="00FF7DBC">
        <w:rPr>
          <w:b/>
          <w:color w:val="000099"/>
          <w:sz w:val="36"/>
          <w:szCs w:val="36"/>
        </w:rPr>
        <w:t xml:space="preserve"> </w:t>
      </w:r>
      <w:r>
        <w:rPr>
          <w:b/>
          <w:color w:val="000099"/>
          <w:sz w:val="36"/>
          <w:szCs w:val="36"/>
        </w:rPr>
        <w:t>FEO 2021-2027</w:t>
      </w:r>
    </w:p>
    <w:p w14:paraId="1C296AB8" w14:textId="153166D6" w:rsidR="00851993" w:rsidRDefault="00851993" w:rsidP="00D720DF">
      <w:pPr>
        <w:rPr>
          <w:b/>
          <w:color w:val="000099"/>
          <w:sz w:val="36"/>
          <w:szCs w:val="36"/>
        </w:rPr>
      </w:pPr>
      <w:r w:rsidRPr="00454AF7">
        <w:rPr>
          <w:b/>
          <w:color w:val="000099"/>
          <w:sz w:val="36"/>
          <w:szCs w:val="36"/>
          <w:u w:val="single"/>
        </w:rPr>
        <w:t>KRYTERIA MERYTORYCZNE SZCZEGÓŁOWE</w:t>
      </w:r>
    </w:p>
    <w:p w14:paraId="6CAA8292" w14:textId="650AC668" w:rsidR="00D720DF" w:rsidRPr="00E427DE" w:rsidRDefault="00D720DF" w:rsidP="00D720DF">
      <w:pPr>
        <w:rPr>
          <w:b/>
          <w:color w:val="000099"/>
          <w:sz w:val="36"/>
          <w:szCs w:val="36"/>
        </w:rPr>
      </w:pPr>
      <w:r w:rsidRPr="00E427DE">
        <w:rPr>
          <w:b/>
          <w:color w:val="000099"/>
          <w:sz w:val="36"/>
          <w:szCs w:val="36"/>
        </w:rPr>
        <w:t xml:space="preserve">DZIAŁANIE </w:t>
      </w:r>
      <w:r w:rsidR="00E427DE" w:rsidRPr="00935BE8">
        <w:rPr>
          <w:b/>
          <w:color w:val="000099"/>
          <w:sz w:val="36"/>
          <w:szCs w:val="36"/>
        </w:rPr>
        <w:t xml:space="preserve">1.8 Wsparcie instytucji otoczenia biznesu </w:t>
      </w:r>
    </w:p>
    <w:p w14:paraId="64601BC4" w14:textId="5181363E" w:rsidR="00D720DF" w:rsidRPr="00935BE8" w:rsidRDefault="00D720DF" w:rsidP="00D720DF">
      <w:pPr>
        <w:rPr>
          <w:b/>
          <w:color w:val="000099"/>
          <w:sz w:val="36"/>
          <w:szCs w:val="36"/>
          <w:u w:val="single"/>
        </w:rPr>
      </w:pPr>
    </w:p>
    <w:p w14:paraId="56160A70" w14:textId="77777777" w:rsidR="00D720DF" w:rsidRPr="00FF7DBC" w:rsidRDefault="00D720DF" w:rsidP="00D720DF">
      <w:pPr>
        <w:rPr>
          <w:b/>
          <w:color w:val="000099"/>
          <w:sz w:val="36"/>
          <w:szCs w:val="36"/>
        </w:rPr>
      </w:pPr>
    </w:p>
    <w:p w14:paraId="0D03168D" w14:textId="77777777" w:rsidR="00701904" w:rsidRDefault="00701904" w:rsidP="00D720DF">
      <w:pPr>
        <w:rPr>
          <w:b/>
          <w:color w:val="000099"/>
          <w:sz w:val="36"/>
          <w:szCs w:val="36"/>
        </w:rPr>
      </w:pPr>
    </w:p>
    <w:p w14:paraId="64B66D25" w14:textId="77777777" w:rsidR="00701904" w:rsidRDefault="00701904" w:rsidP="00D720DF">
      <w:pPr>
        <w:rPr>
          <w:b/>
          <w:color w:val="000099"/>
          <w:sz w:val="36"/>
          <w:szCs w:val="36"/>
        </w:rPr>
      </w:pPr>
    </w:p>
    <w:p w14:paraId="72839B98" w14:textId="77777777" w:rsidR="00701904" w:rsidRDefault="00701904" w:rsidP="00D720DF">
      <w:pPr>
        <w:rPr>
          <w:b/>
          <w:color w:val="000099"/>
          <w:sz w:val="36"/>
          <w:szCs w:val="36"/>
        </w:rPr>
      </w:pPr>
    </w:p>
    <w:p w14:paraId="7D16CE3D" w14:textId="77777777" w:rsidR="00701904" w:rsidRDefault="00701904" w:rsidP="00D720DF">
      <w:pPr>
        <w:rPr>
          <w:b/>
          <w:color w:val="000099"/>
          <w:sz w:val="36"/>
          <w:szCs w:val="36"/>
        </w:rPr>
      </w:pPr>
    </w:p>
    <w:p w14:paraId="1F42288C" w14:textId="77777777" w:rsidR="00D720DF" w:rsidRPr="00A272F0" w:rsidRDefault="00D720DF" w:rsidP="00D720DF">
      <w:pPr>
        <w:spacing w:after="0"/>
        <w:rPr>
          <w:sz w:val="2"/>
          <w:szCs w:val="2"/>
        </w:rPr>
      </w:pPr>
    </w:p>
    <w:tbl>
      <w:tblPr>
        <w:tblW w:w="14601" w:type="dxa"/>
        <w:tblInd w:w="-572" w:type="dxa"/>
        <w:tblLayout w:type="fixed"/>
        <w:tblLook w:val="04A0" w:firstRow="1" w:lastRow="0" w:firstColumn="1" w:lastColumn="0" w:noHBand="0" w:noVBand="1"/>
      </w:tblPr>
      <w:tblGrid>
        <w:gridCol w:w="2835"/>
        <w:gridCol w:w="11766"/>
      </w:tblGrid>
      <w:tr w:rsidR="00D8738A" w:rsidRPr="00DD6414" w14:paraId="1AB17CEE" w14:textId="77777777" w:rsidTr="00935BE8">
        <w:trPr>
          <w:trHeight w:val="454"/>
        </w:trPr>
        <w:tc>
          <w:tcPr>
            <w:tcW w:w="2835" w:type="dxa"/>
            <w:tcBorders>
              <w:top w:val="single" w:sz="4" w:space="0" w:color="92D050"/>
              <w:left w:val="single" w:sz="4" w:space="0" w:color="92D050"/>
              <w:bottom w:val="single" w:sz="4" w:space="0" w:color="92D050"/>
              <w:right w:val="nil"/>
            </w:tcBorders>
            <w:shd w:val="clear" w:color="auto" w:fill="DDDDDD"/>
            <w:vAlign w:val="center"/>
            <w:hideMark/>
          </w:tcPr>
          <w:p w14:paraId="378AE270" w14:textId="77777777" w:rsidR="00D8738A" w:rsidRPr="00DD6414" w:rsidRDefault="00D8738A" w:rsidP="00454AF7">
            <w:pPr>
              <w:suppressAutoHyphens/>
              <w:spacing w:after="0" w:line="240" w:lineRule="auto"/>
              <w:ind w:right="34"/>
              <w:jc w:val="both"/>
              <w:rPr>
                <w:rFonts w:cs="Calibri"/>
                <w:b/>
                <w:color w:val="000099"/>
                <w:sz w:val="24"/>
                <w:szCs w:val="24"/>
                <w:lang w:eastAsia="zh-CN"/>
              </w:rPr>
            </w:pPr>
            <w:r w:rsidRPr="00DD6414">
              <w:rPr>
                <w:rFonts w:cs="Calibri"/>
                <w:b/>
                <w:color w:val="000099"/>
                <w:sz w:val="24"/>
                <w:szCs w:val="24"/>
              </w:rPr>
              <w:t xml:space="preserve">Priorytet </w:t>
            </w:r>
          </w:p>
        </w:tc>
        <w:tc>
          <w:tcPr>
            <w:tcW w:w="11766" w:type="dxa"/>
            <w:tcBorders>
              <w:top w:val="single" w:sz="4" w:space="0" w:color="92D050"/>
              <w:left w:val="single" w:sz="4" w:space="0" w:color="92D050"/>
              <w:bottom w:val="single" w:sz="4" w:space="0" w:color="92D050"/>
              <w:right w:val="single" w:sz="4" w:space="0" w:color="92D050"/>
            </w:tcBorders>
            <w:shd w:val="clear" w:color="auto" w:fill="DDDDDD"/>
            <w:vAlign w:val="center"/>
            <w:hideMark/>
          </w:tcPr>
          <w:p w14:paraId="661DA78B" w14:textId="77777777" w:rsidR="00D8738A" w:rsidRPr="00DD6414" w:rsidRDefault="00D8738A" w:rsidP="00454AF7">
            <w:pPr>
              <w:suppressAutoHyphens/>
              <w:spacing w:after="0" w:line="240" w:lineRule="auto"/>
              <w:ind w:right="1111"/>
              <w:jc w:val="both"/>
              <w:rPr>
                <w:rFonts w:cs="Calibri"/>
                <w:b/>
                <w:color w:val="000099"/>
                <w:sz w:val="24"/>
                <w:szCs w:val="24"/>
              </w:rPr>
            </w:pPr>
            <w:r w:rsidRPr="00DD6414">
              <w:rPr>
                <w:rFonts w:cs="Calibri"/>
                <w:b/>
                <w:color w:val="000099"/>
                <w:sz w:val="24"/>
                <w:szCs w:val="24"/>
              </w:rPr>
              <w:t>I Fundusze europejskie na rzecz wzrostu innowacyjności i konkurencyjności opolskie</w:t>
            </w:r>
            <w:r>
              <w:rPr>
                <w:rFonts w:cs="Calibri"/>
                <w:b/>
                <w:color w:val="000099"/>
                <w:sz w:val="24"/>
                <w:szCs w:val="24"/>
              </w:rPr>
              <w:t>go</w:t>
            </w:r>
          </w:p>
        </w:tc>
      </w:tr>
      <w:tr w:rsidR="00D8738A" w:rsidRPr="00DD6414" w14:paraId="31E9FA98" w14:textId="77777777" w:rsidTr="00935BE8">
        <w:trPr>
          <w:trHeight w:val="269"/>
        </w:trPr>
        <w:tc>
          <w:tcPr>
            <w:tcW w:w="2835" w:type="dxa"/>
            <w:tcBorders>
              <w:top w:val="single" w:sz="4" w:space="0" w:color="92D050"/>
              <w:left w:val="single" w:sz="4" w:space="0" w:color="92D050"/>
              <w:bottom w:val="single" w:sz="4" w:space="0" w:color="92D050"/>
              <w:right w:val="nil"/>
            </w:tcBorders>
            <w:shd w:val="clear" w:color="auto" w:fill="D9D9D9"/>
            <w:vAlign w:val="center"/>
            <w:hideMark/>
          </w:tcPr>
          <w:p w14:paraId="26126C7C" w14:textId="77777777" w:rsidR="00D8738A" w:rsidRPr="00DD6414" w:rsidRDefault="00D8738A" w:rsidP="00454AF7">
            <w:pPr>
              <w:suppressAutoHyphens/>
              <w:spacing w:after="0" w:line="240" w:lineRule="auto"/>
              <w:jc w:val="both"/>
              <w:rPr>
                <w:rFonts w:cs="Calibri"/>
                <w:b/>
                <w:color w:val="000099"/>
                <w:sz w:val="24"/>
                <w:szCs w:val="24"/>
                <w:lang w:eastAsia="zh-CN"/>
              </w:rPr>
            </w:pPr>
            <w:r w:rsidRPr="00DD6414">
              <w:rPr>
                <w:rFonts w:cs="Calibri"/>
                <w:b/>
                <w:color w:val="000099"/>
                <w:sz w:val="24"/>
                <w:szCs w:val="24"/>
              </w:rPr>
              <w:t>Działanie</w:t>
            </w:r>
          </w:p>
        </w:tc>
        <w:tc>
          <w:tcPr>
            <w:tcW w:w="11766" w:type="dxa"/>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2BD8A977" w14:textId="77777777" w:rsidR="00D8738A" w:rsidRPr="00DD6414" w:rsidRDefault="00D8738A" w:rsidP="00454AF7">
            <w:pPr>
              <w:suppressAutoHyphens/>
              <w:spacing w:after="0" w:line="240" w:lineRule="auto"/>
              <w:jc w:val="both"/>
              <w:rPr>
                <w:b/>
                <w:color w:val="000099"/>
                <w:sz w:val="24"/>
                <w:szCs w:val="24"/>
                <w:lang w:eastAsia="zh-CN"/>
              </w:rPr>
            </w:pPr>
            <w:r w:rsidRPr="00FF7DBC">
              <w:rPr>
                <w:rFonts w:cs="Calibri"/>
                <w:b/>
                <w:color w:val="000099"/>
                <w:sz w:val="24"/>
                <w:szCs w:val="24"/>
              </w:rPr>
              <w:t>1.</w:t>
            </w:r>
            <w:r>
              <w:rPr>
                <w:rFonts w:cs="Calibri"/>
                <w:b/>
                <w:color w:val="000099"/>
                <w:sz w:val="24"/>
                <w:szCs w:val="24"/>
              </w:rPr>
              <w:t>8</w:t>
            </w:r>
            <w:r w:rsidRPr="00FF7DBC">
              <w:rPr>
                <w:rFonts w:cs="Calibri"/>
                <w:b/>
                <w:color w:val="000099"/>
                <w:sz w:val="24"/>
                <w:szCs w:val="24"/>
              </w:rPr>
              <w:t xml:space="preserve"> </w:t>
            </w:r>
            <w:r>
              <w:rPr>
                <w:rFonts w:cs="Calibri"/>
                <w:b/>
                <w:color w:val="000099"/>
                <w:sz w:val="24"/>
                <w:szCs w:val="24"/>
              </w:rPr>
              <w:t>Wsparcie instytucji otoczenia biznesu</w:t>
            </w:r>
          </w:p>
        </w:tc>
      </w:tr>
    </w:tbl>
    <w:p w14:paraId="783F742E" w14:textId="77777777" w:rsidR="00D8738A" w:rsidRPr="00A272F0" w:rsidRDefault="00D8738A" w:rsidP="00D8738A">
      <w:pPr>
        <w:spacing w:after="0"/>
        <w:rPr>
          <w:sz w:val="2"/>
          <w:szCs w:val="2"/>
        </w:rPr>
      </w:pPr>
    </w:p>
    <w:tbl>
      <w:tblPr>
        <w:tblW w:w="14601" w:type="dxa"/>
        <w:tblInd w:w="-572" w:type="dxa"/>
        <w:tblLayout w:type="fixed"/>
        <w:tblLook w:val="04A0" w:firstRow="1" w:lastRow="0" w:firstColumn="1" w:lastColumn="0" w:noHBand="0" w:noVBand="1"/>
      </w:tblPr>
      <w:tblGrid>
        <w:gridCol w:w="425"/>
        <w:gridCol w:w="2505"/>
        <w:gridCol w:w="9781"/>
        <w:gridCol w:w="1890"/>
      </w:tblGrid>
      <w:tr w:rsidR="00D8738A" w:rsidRPr="00DD6414" w14:paraId="30E92B16" w14:textId="77777777" w:rsidTr="00935BE8">
        <w:trPr>
          <w:trHeight w:val="454"/>
          <w:tblHeader/>
        </w:trPr>
        <w:tc>
          <w:tcPr>
            <w:tcW w:w="14601" w:type="dxa"/>
            <w:gridSpan w:val="4"/>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558F62F" w14:textId="77777777" w:rsidR="00D8738A" w:rsidRPr="00DD6414" w:rsidRDefault="00D8738A" w:rsidP="00454AF7">
            <w:pPr>
              <w:suppressAutoHyphens/>
              <w:spacing w:after="0" w:line="240" w:lineRule="auto"/>
              <w:ind w:right="-108"/>
              <w:rPr>
                <w:rFonts w:cs="Calibri"/>
                <w:b/>
                <w:color w:val="000099"/>
                <w:sz w:val="24"/>
                <w:szCs w:val="24"/>
              </w:rPr>
            </w:pPr>
            <w:r w:rsidRPr="00DD6414">
              <w:rPr>
                <w:rFonts w:cs="Calibri"/>
                <w:b/>
                <w:color w:val="000099"/>
                <w:sz w:val="24"/>
                <w:szCs w:val="24"/>
              </w:rPr>
              <w:t>Kryteria merytoryczne szczegółowe (TAK/NIE)</w:t>
            </w:r>
            <w:r>
              <w:rPr>
                <w:rFonts w:cs="Calibri"/>
                <w:b/>
                <w:color w:val="000099"/>
                <w:sz w:val="24"/>
                <w:szCs w:val="24"/>
              </w:rPr>
              <w:t xml:space="preserve"> - </w:t>
            </w:r>
            <w:r w:rsidRPr="00105587">
              <w:rPr>
                <w:rFonts w:cs="Calibri"/>
                <w:color w:val="000099"/>
                <w:sz w:val="24"/>
                <w:szCs w:val="24"/>
                <w:lang w:eastAsia="pl-PL"/>
              </w:rPr>
              <w:t>obowiązujące</w:t>
            </w:r>
            <w:r w:rsidRPr="00105587">
              <w:rPr>
                <w:rFonts w:cs="Calibri"/>
                <w:b/>
                <w:color w:val="000099"/>
                <w:sz w:val="24"/>
                <w:szCs w:val="24"/>
                <w:lang w:eastAsia="pl-PL"/>
              </w:rPr>
              <w:t xml:space="preserve"> </w:t>
            </w:r>
            <w:r w:rsidRPr="00105587">
              <w:rPr>
                <w:rFonts w:cs="Calibri"/>
                <w:color w:val="000099"/>
                <w:sz w:val="24"/>
                <w:szCs w:val="24"/>
              </w:rPr>
              <w:t>dla naborów przeprowadzonych w trybie konkurencyjnym i niekonkurencyjnym</w:t>
            </w:r>
          </w:p>
        </w:tc>
      </w:tr>
      <w:tr w:rsidR="00BC6206" w:rsidRPr="00DD6414" w14:paraId="2641C3F7" w14:textId="77777777" w:rsidTr="00935BE8">
        <w:trPr>
          <w:trHeight w:val="547"/>
          <w:tblHeader/>
        </w:trPr>
        <w:tc>
          <w:tcPr>
            <w:tcW w:w="425" w:type="dxa"/>
            <w:tcBorders>
              <w:top w:val="single" w:sz="4" w:space="0" w:color="92D050"/>
              <w:left w:val="single" w:sz="4" w:space="0" w:color="92D050"/>
              <w:bottom w:val="single" w:sz="4" w:space="0" w:color="92D050"/>
              <w:right w:val="nil"/>
            </w:tcBorders>
            <w:shd w:val="clear" w:color="auto" w:fill="D9D9D9" w:themeFill="background1" w:themeFillShade="D9"/>
            <w:vAlign w:val="center"/>
            <w:hideMark/>
          </w:tcPr>
          <w:p w14:paraId="7C26C5CD" w14:textId="77777777" w:rsidR="00D8738A" w:rsidRPr="00DD6414" w:rsidRDefault="00D8738A" w:rsidP="00454AF7">
            <w:pPr>
              <w:suppressAutoHyphens/>
              <w:spacing w:after="0" w:line="240" w:lineRule="auto"/>
              <w:ind w:right="-179"/>
              <w:rPr>
                <w:rFonts w:cs="Calibri"/>
                <w:b/>
                <w:color w:val="000099"/>
                <w:sz w:val="24"/>
                <w:szCs w:val="24"/>
                <w:lang w:eastAsia="zh-CN"/>
              </w:rPr>
            </w:pPr>
            <w:r w:rsidRPr="00DD6414">
              <w:rPr>
                <w:rFonts w:cs="Calibri"/>
                <w:b/>
                <w:color w:val="000099"/>
                <w:sz w:val="24"/>
                <w:szCs w:val="24"/>
              </w:rPr>
              <w:t>Lp.</w:t>
            </w:r>
          </w:p>
        </w:tc>
        <w:tc>
          <w:tcPr>
            <w:tcW w:w="2505" w:type="dxa"/>
            <w:tcBorders>
              <w:top w:val="single" w:sz="4" w:space="0" w:color="92D050"/>
              <w:left w:val="single" w:sz="4" w:space="0" w:color="92D050"/>
              <w:bottom w:val="single" w:sz="4" w:space="0" w:color="92D050"/>
              <w:right w:val="nil"/>
            </w:tcBorders>
            <w:shd w:val="clear" w:color="auto" w:fill="D9D9D9" w:themeFill="background1" w:themeFillShade="D9"/>
            <w:vAlign w:val="center"/>
            <w:hideMark/>
          </w:tcPr>
          <w:p w14:paraId="767F4F5E" w14:textId="77777777" w:rsidR="00D8738A" w:rsidRPr="00DD6414" w:rsidRDefault="00D8738A" w:rsidP="00454AF7">
            <w:pPr>
              <w:suppressAutoHyphens/>
              <w:spacing w:after="0" w:line="240" w:lineRule="auto"/>
              <w:jc w:val="center"/>
              <w:rPr>
                <w:rFonts w:cs="Calibri"/>
                <w:b/>
                <w:color w:val="000099"/>
                <w:sz w:val="24"/>
                <w:szCs w:val="24"/>
                <w:lang w:eastAsia="zh-CN"/>
              </w:rPr>
            </w:pPr>
            <w:r w:rsidRPr="00DD6414">
              <w:rPr>
                <w:rFonts w:cs="Calibri"/>
                <w:b/>
                <w:color w:val="000099"/>
                <w:sz w:val="24"/>
                <w:szCs w:val="24"/>
              </w:rPr>
              <w:t>Nazwa kryterium</w:t>
            </w:r>
          </w:p>
        </w:tc>
        <w:tc>
          <w:tcPr>
            <w:tcW w:w="9781" w:type="dxa"/>
            <w:tcBorders>
              <w:top w:val="single" w:sz="4" w:space="0" w:color="92D050"/>
              <w:left w:val="single" w:sz="4" w:space="0" w:color="92D050"/>
              <w:bottom w:val="single" w:sz="4" w:space="0" w:color="92D050"/>
              <w:right w:val="nil"/>
            </w:tcBorders>
            <w:shd w:val="clear" w:color="auto" w:fill="D9D9D9" w:themeFill="background1" w:themeFillShade="D9"/>
            <w:vAlign w:val="center"/>
          </w:tcPr>
          <w:p w14:paraId="0D14B9C5" w14:textId="77777777" w:rsidR="00D8738A" w:rsidRPr="00DD6414" w:rsidRDefault="00D8738A" w:rsidP="00454AF7">
            <w:pPr>
              <w:suppressAutoHyphens/>
              <w:spacing w:after="0" w:line="240" w:lineRule="auto"/>
              <w:jc w:val="center"/>
              <w:rPr>
                <w:rFonts w:cs="Calibri"/>
                <w:b/>
                <w:color w:val="000099"/>
                <w:sz w:val="24"/>
                <w:szCs w:val="24"/>
                <w:lang w:eastAsia="zh-CN"/>
              </w:rPr>
            </w:pPr>
            <w:r w:rsidRPr="00DD6414">
              <w:rPr>
                <w:rFonts w:cs="Calibri"/>
                <w:b/>
                <w:color w:val="000099"/>
                <w:sz w:val="24"/>
                <w:szCs w:val="24"/>
              </w:rPr>
              <w:t>Definicja</w:t>
            </w:r>
          </w:p>
        </w:tc>
        <w:tc>
          <w:tcPr>
            <w:tcW w:w="1890"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hideMark/>
          </w:tcPr>
          <w:p w14:paraId="6F276E57" w14:textId="77777777" w:rsidR="00D8738A" w:rsidRPr="00DD6414" w:rsidRDefault="00D8738A" w:rsidP="00454AF7">
            <w:pPr>
              <w:suppressAutoHyphens/>
              <w:spacing w:after="0" w:line="240" w:lineRule="auto"/>
              <w:ind w:right="-108"/>
              <w:jc w:val="center"/>
              <w:rPr>
                <w:rFonts w:cs="Calibri"/>
                <w:b/>
                <w:color w:val="000099"/>
                <w:sz w:val="24"/>
                <w:szCs w:val="24"/>
                <w:lang w:eastAsia="zh-CN"/>
              </w:rPr>
            </w:pPr>
            <w:r w:rsidRPr="00DD6414">
              <w:rPr>
                <w:rFonts w:cs="Calibri"/>
                <w:b/>
                <w:color w:val="000099"/>
                <w:sz w:val="24"/>
                <w:szCs w:val="24"/>
              </w:rPr>
              <w:t>Opis znaczenia kryterium</w:t>
            </w:r>
          </w:p>
        </w:tc>
      </w:tr>
      <w:tr w:rsidR="00BC6206" w:rsidRPr="00DD6414" w14:paraId="4AD0AF7E" w14:textId="77777777" w:rsidTr="00935BE8">
        <w:trPr>
          <w:tblHeader/>
        </w:trPr>
        <w:tc>
          <w:tcPr>
            <w:tcW w:w="425" w:type="dxa"/>
            <w:tcBorders>
              <w:top w:val="single" w:sz="4" w:space="0" w:color="92D050"/>
              <w:left w:val="single" w:sz="4" w:space="0" w:color="92D050"/>
              <w:bottom w:val="single" w:sz="4" w:space="0" w:color="92D050"/>
              <w:right w:val="nil"/>
            </w:tcBorders>
            <w:shd w:val="clear" w:color="auto" w:fill="F2F2F2" w:themeFill="background1" w:themeFillShade="F2"/>
            <w:vAlign w:val="center"/>
            <w:hideMark/>
          </w:tcPr>
          <w:p w14:paraId="4256BA39" w14:textId="77777777" w:rsidR="00D8738A" w:rsidRPr="00DD6414" w:rsidRDefault="00D8738A" w:rsidP="00454AF7">
            <w:pPr>
              <w:suppressAutoHyphens/>
              <w:spacing w:after="0" w:line="240" w:lineRule="auto"/>
              <w:ind w:right="-179"/>
              <w:rPr>
                <w:rFonts w:cs="Calibri"/>
                <w:i/>
                <w:color w:val="000099"/>
                <w:sz w:val="24"/>
                <w:szCs w:val="24"/>
                <w:lang w:eastAsia="zh-CN"/>
              </w:rPr>
            </w:pPr>
            <w:r w:rsidRPr="00DD6414">
              <w:rPr>
                <w:rFonts w:cs="Calibri"/>
                <w:i/>
                <w:color w:val="000099"/>
                <w:sz w:val="24"/>
                <w:szCs w:val="24"/>
              </w:rPr>
              <w:t xml:space="preserve"> 1</w:t>
            </w:r>
          </w:p>
        </w:tc>
        <w:tc>
          <w:tcPr>
            <w:tcW w:w="2505" w:type="dxa"/>
            <w:tcBorders>
              <w:top w:val="single" w:sz="4" w:space="0" w:color="92D050"/>
              <w:left w:val="single" w:sz="4" w:space="0" w:color="92D050"/>
              <w:bottom w:val="single" w:sz="4" w:space="0" w:color="92D050"/>
              <w:right w:val="nil"/>
            </w:tcBorders>
            <w:shd w:val="clear" w:color="auto" w:fill="F2F2F2" w:themeFill="background1" w:themeFillShade="F2"/>
            <w:vAlign w:val="center"/>
            <w:hideMark/>
          </w:tcPr>
          <w:p w14:paraId="1432FA5F" w14:textId="77777777" w:rsidR="00D8738A" w:rsidRPr="00DD6414" w:rsidRDefault="00D8738A" w:rsidP="00454AF7">
            <w:pPr>
              <w:suppressAutoHyphens/>
              <w:spacing w:after="0" w:line="240" w:lineRule="auto"/>
              <w:jc w:val="center"/>
              <w:rPr>
                <w:rFonts w:cs="Calibri"/>
                <w:i/>
                <w:color w:val="000099"/>
                <w:sz w:val="24"/>
                <w:szCs w:val="24"/>
                <w:lang w:eastAsia="zh-CN"/>
              </w:rPr>
            </w:pPr>
            <w:r w:rsidRPr="00DD6414">
              <w:rPr>
                <w:rFonts w:cs="Calibri"/>
                <w:i/>
                <w:color w:val="000099"/>
                <w:sz w:val="24"/>
                <w:szCs w:val="24"/>
              </w:rPr>
              <w:t>2</w:t>
            </w:r>
          </w:p>
        </w:tc>
        <w:tc>
          <w:tcPr>
            <w:tcW w:w="9781" w:type="dxa"/>
            <w:tcBorders>
              <w:top w:val="single" w:sz="4" w:space="0" w:color="92D050"/>
              <w:left w:val="single" w:sz="4" w:space="0" w:color="92D050"/>
              <w:bottom w:val="single" w:sz="4" w:space="0" w:color="92D050"/>
              <w:right w:val="nil"/>
            </w:tcBorders>
            <w:shd w:val="clear" w:color="auto" w:fill="F2F2F2" w:themeFill="background1" w:themeFillShade="F2"/>
            <w:vAlign w:val="center"/>
            <w:hideMark/>
          </w:tcPr>
          <w:p w14:paraId="02BBC3F1" w14:textId="77777777" w:rsidR="00D8738A" w:rsidRPr="00DD6414" w:rsidRDefault="00D8738A" w:rsidP="00454AF7">
            <w:pPr>
              <w:suppressAutoHyphens/>
              <w:spacing w:after="0" w:line="240" w:lineRule="auto"/>
              <w:jc w:val="center"/>
              <w:rPr>
                <w:rFonts w:cs="Calibri"/>
                <w:i/>
                <w:color w:val="000099"/>
                <w:sz w:val="24"/>
                <w:szCs w:val="24"/>
                <w:lang w:eastAsia="zh-CN"/>
              </w:rPr>
            </w:pPr>
            <w:r w:rsidRPr="00DD6414">
              <w:rPr>
                <w:rFonts w:cs="Calibri"/>
                <w:i/>
                <w:color w:val="000099"/>
                <w:sz w:val="24"/>
                <w:szCs w:val="24"/>
              </w:rPr>
              <w:t>3</w:t>
            </w:r>
          </w:p>
        </w:tc>
        <w:tc>
          <w:tcPr>
            <w:tcW w:w="1890"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hideMark/>
          </w:tcPr>
          <w:p w14:paraId="78589537" w14:textId="77777777" w:rsidR="00D8738A" w:rsidRPr="00DD6414" w:rsidRDefault="00D8738A" w:rsidP="00454AF7">
            <w:pPr>
              <w:suppressAutoHyphens/>
              <w:spacing w:after="0" w:line="240" w:lineRule="auto"/>
              <w:jc w:val="center"/>
              <w:rPr>
                <w:i/>
                <w:sz w:val="24"/>
                <w:szCs w:val="24"/>
                <w:lang w:eastAsia="zh-CN"/>
              </w:rPr>
            </w:pPr>
            <w:r w:rsidRPr="00DD6414">
              <w:rPr>
                <w:rFonts w:cs="Calibri"/>
                <w:i/>
                <w:color w:val="000099"/>
                <w:sz w:val="24"/>
                <w:szCs w:val="24"/>
              </w:rPr>
              <w:t>4</w:t>
            </w:r>
          </w:p>
        </w:tc>
      </w:tr>
      <w:tr w:rsidR="00BC6206" w:rsidRPr="00E11C9E" w14:paraId="4FEC595E" w14:textId="77777777" w:rsidTr="00935BE8">
        <w:trPr>
          <w:trHeight w:val="2966"/>
        </w:trPr>
        <w:tc>
          <w:tcPr>
            <w:tcW w:w="425" w:type="dxa"/>
            <w:tcBorders>
              <w:top w:val="single" w:sz="4" w:space="0" w:color="92D050"/>
              <w:left w:val="single" w:sz="4" w:space="0" w:color="92D050"/>
              <w:bottom w:val="single" w:sz="4" w:space="0" w:color="92D050"/>
              <w:right w:val="nil"/>
            </w:tcBorders>
            <w:vAlign w:val="center"/>
            <w:hideMark/>
          </w:tcPr>
          <w:p w14:paraId="28ACE9D1" w14:textId="77777777" w:rsidR="00D8738A" w:rsidRPr="00E11C9E" w:rsidRDefault="00D8738A" w:rsidP="00454AF7">
            <w:pPr>
              <w:suppressAutoHyphens/>
              <w:spacing w:after="0"/>
              <w:ind w:right="-179" w:hanging="225"/>
              <w:jc w:val="center"/>
              <w:rPr>
                <w:rFonts w:cs="Calibri"/>
                <w:sz w:val="24"/>
                <w:szCs w:val="24"/>
                <w:lang w:eastAsia="zh-CN"/>
              </w:rPr>
            </w:pPr>
            <w:r w:rsidRPr="00E11C9E">
              <w:rPr>
                <w:rFonts w:cs="Calibri"/>
                <w:sz w:val="24"/>
                <w:szCs w:val="24"/>
              </w:rPr>
              <w:t>1.</w:t>
            </w:r>
          </w:p>
        </w:tc>
        <w:tc>
          <w:tcPr>
            <w:tcW w:w="2505" w:type="dxa"/>
            <w:tcBorders>
              <w:top w:val="single" w:sz="4" w:space="0" w:color="92D050"/>
              <w:left w:val="single" w:sz="4" w:space="0" w:color="92D050"/>
              <w:bottom w:val="single" w:sz="4" w:space="0" w:color="92D050"/>
              <w:right w:val="nil"/>
            </w:tcBorders>
            <w:vAlign w:val="center"/>
          </w:tcPr>
          <w:p w14:paraId="0C92D138" w14:textId="77777777" w:rsidR="00D8738A" w:rsidRPr="00E11C9E" w:rsidRDefault="00D8738A" w:rsidP="00454AF7">
            <w:pPr>
              <w:suppressAutoHyphens/>
              <w:autoSpaceDE w:val="0"/>
              <w:snapToGrid w:val="0"/>
              <w:spacing w:after="0"/>
              <w:rPr>
                <w:rFonts w:cs="Calibri"/>
                <w:sz w:val="24"/>
                <w:szCs w:val="24"/>
                <w:highlight w:val="yellow"/>
                <w:lang w:eastAsia="zh-CN"/>
              </w:rPr>
            </w:pPr>
            <w:r w:rsidRPr="00E11C9E">
              <w:rPr>
                <w:rFonts w:cs="Calibri"/>
                <w:bCs/>
                <w:sz w:val="24"/>
                <w:szCs w:val="24"/>
              </w:rPr>
              <w:t>Wnioskodawca lub partner posiada strategię biznesową</w:t>
            </w:r>
          </w:p>
        </w:tc>
        <w:tc>
          <w:tcPr>
            <w:tcW w:w="9781" w:type="dxa"/>
            <w:tcBorders>
              <w:top w:val="single" w:sz="4" w:space="0" w:color="92D050"/>
              <w:left w:val="single" w:sz="4" w:space="0" w:color="92D050"/>
              <w:bottom w:val="single" w:sz="4" w:space="0" w:color="92D050"/>
              <w:right w:val="nil"/>
            </w:tcBorders>
            <w:vAlign w:val="center"/>
          </w:tcPr>
          <w:p w14:paraId="77710019" w14:textId="77777777" w:rsidR="00D8738A" w:rsidRPr="00E11C9E" w:rsidRDefault="00D8738A" w:rsidP="00454AF7">
            <w:pPr>
              <w:suppressAutoHyphens/>
              <w:spacing w:after="0"/>
              <w:rPr>
                <w:rFonts w:cs="Calibri"/>
                <w:sz w:val="24"/>
                <w:szCs w:val="24"/>
              </w:rPr>
            </w:pPr>
            <w:r w:rsidRPr="00E11C9E">
              <w:rPr>
                <w:rFonts w:cs="Calibri"/>
                <w:sz w:val="24"/>
                <w:szCs w:val="24"/>
              </w:rPr>
              <w:t>Kryterium określ</w:t>
            </w:r>
            <w:r>
              <w:rPr>
                <w:rFonts w:cs="Calibri"/>
                <w:sz w:val="24"/>
                <w:szCs w:val="24"/>
              </w:rPr>
              <w:t>i</w:t>
            </w:r>
            <w:r w:rsidRPr="00E11C9E">
              <w:rPr>
                <w:rFonts w:cs="Calibri"/>
                <w:sz w:val="24"/>
                <w:szCs w:val="24"/>
              </w:rPr>
              <w:t xml:space="preserve"> zdolność do funkcjonowania podmiotu na rynku.</w:t>
            </w:r>
            <w:r>
              <w:rPr>
                <w:rFonts w:cs="Calibri"/>
                <w:sz w:val="24"/>
                <w:szCs w:val="24"/>
              </w:rPr>
              <w:t xml:space="preserve"> </w:t>
            </w:r>
            <w:r>
              <w:rPr>
                <w:rFonts w:cs="Calibri"/>
                <w:bCs/>
                <w:sz w:val="24"/>
                <w:szCs w:val="24"/>
              </w:rPr>
              <w:t>Strategia</w:t>
            </w:r>
            <w:r w:rsidRPr="00CD6C03">
              <w:rPr>
                <w:rFonts w:cs="Calibri"/>
                <w:bCs/>
                <w:sz w:val="24"/>
                <w:szCs w:val="24"/>
              </w:rPr>
              <w:t xml:space="preserve"> wyraźnie wskazuje różne źródła przychodów tej instytucji i potwierdza jej zdolność do działania w warunkach rynkowych i prowadzenia działalności finansowo samowystarczalnej (lub stanie się stopniowo samowystarczalną do końca okresu kwalifikowalności).</w:t>
            </w:r>
          </w:p>
          <w:p w14:paraId="451DA61C" w14:textId="77777777" w:rsidR="00D8738A" w:rsidRPr="00E11C9E" w:rsidRDefault="00D8738A" w:rsidP="00454AF7">
            <w:pPr>
              <w:suppressAutoHyphens/>
              <w:spacing w:after="120"/>
              <w:rPr>
                <w:rFonts w:cs="Calibri"/>
                <w:sz w:val="24"/>
                <w:szCs w:val="24"/>
              </w:rPr>
            </w:pPr>
            <w:r w:rsidRPr="00E11C9E">
              <w:rPr>
                <w:rFonts w:cs="Calibri"/>
                <w:bCs/>
                <w:sz w:val="24"/>
                <w:szCs w:val="24"/>
              </w:rPr>
              <w:t>Wnioskodawca posiada statut, uchwalony budżet, który wskazuje ukierunkowanie instytucji na współpracę z sektorem biznesu oraz potwierdza jej zdolność do wdrażania instrumentów wsparcia.</w:t>
            </w:r>
          </w:p>
          <w:p w14:paraId="1D7A50B9" w14:textId="77777777" w:rsidR="00D8738A" w:rsidRPr="00E11C9E" w:rsidRDefault="00D8738A" w:rsidP="00454AF7">
            <w:pPr>
              <w:suppressAutoHyphens/>
              <w:spacing w:after="0"/>
              <w:rPr>
                <w:rFonts w:cs="Calibri"/>
                <w:sz w:val="24"/>
                <w:szCs w:val="24"/>
              </w:rPr>
            </w:pPr>
            <w:r w:rsidRPr="00E11C9E">
              <w:rPr>
                <w:rFonts w:cs="Calibri"/>
                <w:sz w:val="24"/>
                <w:szCs w:val="24"/>
              </w:rPr>
              <w:t>Kryterium weryfikowane na podstawie zapisów wniosku o dofinansowanie i załączników i/lub wyjaśnień udzielonych przez Wnioskodawcę</w:t>
            </w:r>
            <w:r>
              <w:rPr>
                <w:rFonts w:cs="Calibri"/>
                <w:sz w:val="24"/>
                <w:szCs w:val="24"/>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787786CC" w14:textId="77777777" w:rsidR="00D8738A" w:rsidRPr="00E11C9E" w:rsidRDefault="00D8738A" w:rsidP="00454AF7">
            <w:pPr>
              <w:suppressAutoHyphens/>
              <w:autoSpaceDE w:val="0"/>
              <w:snapToGrid w:val="0"/>
              <w:spacing w:after="0"/>
              <w:jc w:val="center"/>
              <w:rPr>
                <w:rFonts w:cs="Calibri"/>
                <w:sz w:val="24"/>
                <w:szCs w:val="24"/>
                <w:lang w:eastAsia="zh-CN"/>
              </w:rPr>
            </w:pPr>
            <w:r w:rsidRPr="00E11C9E">
              <w:rPr>
                <w:rFonts w:cs="Calibri"/>
                <w:sz w:val="24"/>
                <w:szCs w:val="24"/>
              </w:rPr>
              <w:t xml:space="preserve">Kryterium bezwzględne </w:t>
            </w:r>
            <w:r>
              <w:rPr>
                <w:rFonts w:cs="Calibri"/>
                <w:sz w:val="24"/>
                <w:szCs w:val="24"/>
              </w:rPr>
              <w:t xml:space="preserve"> </w:t>
            </w:r>
            <w:r w:rsidRPr="00E11C9E">
              <w:rPr>
                <w:rFonts w:cs="Calibri"/>
                <w:sz w:val="24"/>
                <w:szCs w:val="24"/>
              </w:rPr>
              <w:t>(0/1)</w:t>
            </w:r>
          </w:p>
        </w:tc>
      </w:tr>
      <w:tr w:rsidR="00BC6206" w:rsidRPr="00E11C9E" w14:paraId="163267EF" w14:textId="77777777" w:rsidTr="00935BE8">
        <w:trPr>
          <w:trHeight w:val="3673"/>
        </w:trPr>
        <w:tc>
          <w:tcPr>
            <w:tcW w:w="425" w:type="dxa"/>
            <w:tcBorders>
              <w:top w:val="single" w:sz="4" w:space="0" w:color="92D050"/>
              <w:left w:val="single" w:sz="4" w:space="0" w:color="92D050"/>
              <w:bottom w:val="single" w:sz="4" w:space="0" w:color="92D050"/>
              <w:right w:val="nil"/>
            </w:tcBorders>
            <w:vAlign w:val="center"/>
            <w:hideMark/>
          </w:tcPr>
          <w:p w14:paraId="3B657C97" w14:textId="77777777" w:rsidR="00D8738A" w:rsidRPr="00E11C9E" w:rsidRDefault="00D8738A" w:rsidP="00454AF7">
            <w:pPr>
              <w:suppressAutoHyphens/>
              <w:spacing w:after="0"/>
              <w:ind w:right="-179" w:hanging="225"/>
              <w:jc w:val="center"/>
              <w:rPr>
                <w:rFonts w:cs="Calibri"/>
                <w:sz w:val="24"/>
                <w:szCs w:val="24"/>
                <w:lang w:eastAsia="zh-CN"/>
              </w:rPr>
            </w:pPr>
            <w:r w:rsidRPr="00E11C9E">
              <w:rPr>
                <w:rFonts w:cs="Calibri"/>
                <w:sz w:val="24"/>
                <w:szCs w:val="24"/>
              </w:rPr>
              <w:t>2.</w:t>
            </w:r>
          </w:p>
        </w:tc>
        <w:tc>
          <w:tcPr>
            <w:tcW w:w="2505" w:type="dxa"/>
            <w:tcBorders>
              <w:top w:val="single" w:sz="4" w:space="0" w:color="92D050"/>
              <w:left w:val="single" w:sz="4" w:space="0" w:color="92D050"/>
              <w:bottom w:val="single" w:sz="4" w:space="0" w:color="92D050"/>
            </w:tcBorders>
            <w:shd w:val="clear" w:color="auto" w:fill="auto"/>
            <w:vAlign w:val="center"/>
          </w:tcPr>
          <w:p w14:paraId="3F698E43" w14:textId="77777777" w:rsidR="00D8738A" w:rsidRPr="00E11C9E" w:rsidRDefault="00D8738A" w:rsidP="00454AF7">
            <w:pPr>
              <w:suppressAutoHyphens/>
              <w:autoSpaceDE w:val="0"/>
              <w:snapToGrid w:val="0"/>
              <w:spacing w:after="0"/>
              <w:rPr>
                <w:rFonts w:cs="Calibri"/>
                <w:sz w:val="24"/>
                <w:szCs w:val="24"/>
                <w:lang w:eastAsia="zh-CN"/>
              </w:rPr>
            </w:pPr>
            <w:r w:rsidRPr="00E11C9E">
              <w:rPr>
                <w:rFonts w:cs="Calibri"/>
                <w:bCs/>
                <w:sz w:val="24"/>
                <w:szCs w:val="24"/>
              </w:rPr>
              <w:t xml:space="preserve">Wnioskodawca posiada roczny </w:t>
            </w:r>
            <w:r>
              <w:rPr>
                <w:rFonts w:cs="Calibri"/>
                <w:bCs/>
                <w:sz w:val="24"/>
                <w:szCs w:val="24"/>
              </w:rPr>
              <w:t>plan działania</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4F837F46" w14:textId="77777777" w:rsidR="00D8738A" w:rsidRDefault="00D8738A" w:rsidP="00454AF7">
            <w:pPr>
              <w:autoSpaceDE w:val="0"/>
              <w:snapToGrid w:val="0"/>
              <w:spacing w:after="120"/>
              <w:rPr>
                <w:rFonts w:cs="Calibri"/>
                <w:sz w:val="24"/>
                <w:szCs w:val="24"/>
              </w:rPr>
            </w:pPr>
            <w:r w:rsidRPr="00E11C9E">
              <w:rPr>
                <w:rFonts w:cs="Calibri"/>
                <w:sz w:val="24"/>
                <w:szCs w:val="24"/>
              </w:rPr>
              <w:t>Kryterium określi, czy wnioskodawca posiada roczny plan działania na rynku w najbliższym roku.</w:t>
            </w:r>
          </w:p>
          <w:p w14:paraId="02B67F98" w14:textId="77777777" w:rsidR="00D8738A" w:rsidRPr="00E11C9E" w:rsidRDefault="00D8738A" w:rsidP="00454AF7">
            <w:pPr>
              <w:autoSpaceDE w:val="0"/>
              <w:snapToGrid w:val="0"/>
              <w:spacing w:after="120"/>
              <w:rPr>
                <w:rFonts w:cs="Calibri"/>
                <w:sz w:val="24"/>
                <w:szCs w:val="24"/>
              </w:rPr>
            </w:pPr>
            <w:r w:rsidRPr="4D816529">
              <w:rPr>
                <w:rFonts w:cs="Calibri"/>
                <w:sz w:val="24"/>
                <w:szCs w:val="24"/>
              </w:rPr>
              <w:t>Plan działania zawiera orientacyjny wykaz projektów, usług do wdrożenia, zrealizowania, dostępne środki, niezbędne szkolenia ,wymagany budżet i źródła finansowania. Wspierane projekty są  szczegółowo przedstawione w planach działania wnioskodawcy.</w:t>
            </w:r>
          </w:p>
          <w:p w14:paraId="2E49918F" w14:textId="77777777" w:rsidR="00D8738A" w:rsidRPr="00E11C9E" w:rsidRDefault="00D8738A" w:rsidP="00454AF7">
            <w:pPr>
              <w:suppressAutoHyphens/>
              <w:spacing w:after="120"/>
              <w:rPr>
                <w:rFonts w:cs="Calibri"/>
                <w:sz w:val="24"/>
                <w:szCs w:val="24"/>
              </w:rPr>
            </w:pPr>
            <w:r w:rsidRPr="4D816529">
              <w:rPr>
                <w:rFonts w:cs="Calibri"/>
                <w:sz w:val="24"/>
                <w:szCs w:val="24"/>
              </w:rPr>
              <w:t xml:space="preserve">Wnioskodawca realizuje projekty, których celem jest wsparcie innowacyjności i transferu wiedzy </w:t>
            </w:r>
            <w:r>
              <w:rPr>
                <w:rFonts w:cs="Calibri"/>
                <w:sz w:val="24"/>
                <w:szCs w:val="24"/>
              </w:rPr>
              <w:br/>
            </w:r>
            <w:r w:rsidRPr="4D816529">
              <w:rPr>
                <w:rFonts w:cs="Calibri"/>
                <w:sz w:val="24"/>
                <w:szCs w:val="24"/>
              </w:rPr>
              <w:t>w regionie. Realizowane projekty mają  precyzyjnie określony budżet i harmonogram realizacji.</w:t>
            </w:r>
          </w:p>
          <w:p w14:paraId="5761DC4A" w14:textId="77777777" w:rsidR="00D8738A" w:rsidRPr="00E11C9E" w:rsidRDefault="00D8738A" w:rsidP="00454AF7">
            <w:pPr>
              <w:suppressAutoHyphens/>
              <w:spacing w:after="0"/>
              <w:rPr>
                <w:rFonts w:cs="Calibri"/>
                <w:sz w:val="24"/>
                <w:szCs w:val="24"/>
                <w:lang w:eastAsia="zh-CN"/>
              </w:rPr>
            </w:pPr>
            <w:r w:rsidRPr="00E11C9E">
              <w:rPr>
                <w:rFonts w:cs="Calibri"/>
                <w:sz w:val="24"/>
                <w:szCs w:val="24"/>
                <w:lang w:eastAsia="pl-PL"/>
              </w:rPr>
              <w:t>Kryterium weryfikowane na podstawie zapisów wniosku o dofinansowanie i załączników i/lub wyjaśnień udzielonych przez Wnioskodawcę</w:t>
            </w:r>
            <w:r>
              <w:rPr>
                <w:rFonts w:cs="Calibri"/>
                <w:sz w:val="24"/>
                <w:szCs w:val="24"/>
                <w:lang w:eastAsia="pl-PL"/>
              </w:rPr>
              <w:t>.</w:t>
            </w:r>
          </w:p>
        </w:tc>
        <w:tc>
          <w:tcPr>
            <w:tcW w:w="1890" w:type="dxa"/>
            <w:tcBorders>
              <w:top w:val="single" w:sz="4" w:space="0" w:color="92D050"/>
              <w:left w:val="single" w:sz="4" w:space="0" w:color="92D050"/>
              <w:bottom w:val="single" w:sz="4" w:space="0" w:color="92D050"/>
              <w:right w:val="single" w:sz="4" w:space="0" w:color="92D050"/>
            </w:tcBorders>
            <w:vAlign w:val="center"/>
            <w:hideMark/>
          </w:tcPr>
          <w:p w14:paraId="604CDC58" w14:textId="77777777" w:rsidR="00D8738A" w:rsidRPr="00E11C9E" w:rsidRDefault="00D8738A" w:rsidP="00454AF7">
            <w:pPr>
              <w:suppressAutoHyphens/>
              <w:autoSpaceDE w:val="0"/>
              <w:snapToGrid w:val="0"/>
              <w:spacing w:after="0"/>
              <w:jc w:val="center"/>
              <w:rPr>
                <w:rFonts w:cs="Calibri"/>
                <w:sz w:val="24"/>
                <w:szCs w:val="24"/>
                <w:lang w:eastAsia="zh-CN"/>
              </w:rPr>
            </w:pPr>
            <w:r w:rsidRPr="00E11C9E">
              <w:rPr>
                <w:rFonts w:cs="Calibri"/>
                <w:sz w:val="24"/>
                <w:szCs w:val="24"/>
              </w:rPr>
              <w:t>Kryterium bezwzględne (0/1)</w:t>
            </w:r>
          </w:p>
        </w:tc>
      </w:tr>
      <w:tr w:rsidR="00BC6206" w:rsidRPr="00E11C9E" w14:paraId="5146E783" w14:textId="77777777" w:rsidTr="00935BE8">
        <w:trPr>
          <w:trHeight w:val="806"/>
        </w:trPr>
        <w:tc>
          <w:tcPr>
            <w:tcW w:w="425" w:type="dxa"/>
            <w:tcBorders>
              <w:top w:val="single" w:sz="4" w:space="0" w:color="92D050"/>
              <w:left w:val="single" w:sz="4" w:space="0" w:color="92D050"/>
              <w:bottom w:val="single" w:sz="4" w:space="0" w:color="92D050"/>
              <w:right w:val="nil"/>
            </w:tcBorders>
            <w:vAlign w:val="center"/>
            <w:hideMark/>
          </w:tcPr>
          <w:p w14:paraId="54C95DAC" w14:textId="77777777" w:rsidR="00D8738A" w:rsidRPr="00E11C9E" w:rsidRDefault="00D8738A" w:rsidP="00454AF7">
            <w:pPr>
              <w:suppressAutoHyphens/>
              <w:spacing w:after="0"/>
              <w:ind w:right="-179" w:hanging="225"/>
              <w:jc w:val="center"/>
              <w:rPr>
                <w:rFonts w:cs="Calibri"/>
                <w:sz w:val="24"/>
                <w:szCs w:val="24"/>
                <w:lang w:eastAsia="zh-CN"/>
              </w:rPr>
            </w:pPr>
            <w:r w:rsidRPr="00E11C9E">
              <w:rPr>
                <w:rFonts w:cs="Calibri"/>
                <w:sz w:val="24"/>
                <w:szCs w:val="24"/>
              </w:rPr>
              <w:t>3.</w:t>
            </w:r>
          </w:p>
        </w:tc>
        <w:tc>
          <w:tcPr>
            <w:tcW w:w="2505" w:type="dxa"/>
            <w:tcBorders>
              <w:top w:val="single" w:sz="4" w:space="0" w:color="92D050"/>
              <w:left w:val="single" w:sz="4" w:space="0" w:color="92D050"/>
              <w:bottom w:val="single" w:sz="4" w:space="0" w:color="92D050"/>
            </w:tcBorders>
            <w:shd w:val="clear" w:color="auto" w:fill="auto"/>
            <w:vAlign w:val="center"/>
          </w:tcPr>
          <w:p w14:paraId="4C1B8233" w14:textId="77777777" w:rsidR="00D8738A" w:rsidRPr="00E11C9E" w:rsidRDefault="00D8738A" w:rsidP="00454AF7">
            <w:pPr>
              <w:suppressAutoHyphens/>
              <w:autoSpaceDE w:val="0"/>
              <w:spacing w:after="0"/>
              <w:rPr>
                <w:rFonts w:cs="Calibri"/>
                <w:sz w:val="24"/>
                <w:szCs w:val="24"/>
                <w:lang w:eastAsia="zh-CN"/>
              </w:rPr>
            </w:pPr>
            <w:r w:rsidRPr="00E11C9E">
              <w:rPr>
                <w:rFonts w:cs="Calibri"/>
                <w:bCs/>
                <w:sz w:val="24"/>
                <w:szCs w:val="24"/>
              </w:rPr>
              <w:t>Wnioskodawca zapewnia zastosowanie dostępnych standardów świadczenia usług</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565EBBE3" w14:textId="77777777" w:rsidR="00D8738A" w:rsidRPr="00E11C9E" w:rsidRDefault="00D8738A" w:rsidP="00454AF7">
            <w:pPr>
              <w:suppressAutoHyphens/>
              <w:autoSpaceDE w:val="0"/>
              <w:snapToGrid w:val="0"/>
              <w:spacing w:after="0"/>
              <w:rPr>
                <w:rFonts w:cs="Calibri"/>
                <w:sz w:val="24"/>
                <w:szCs w:val="24"/>
              </w:rPr>
            </w:pPr>
            <w:r w:rsidRPr="00DC6EB5">
              <w:rPr>
                <w:rFonts w:cs="Calibri"/>
                <w:sz w:val="24"/>
                <w:szCs w:val="24"/>
              </w:rPr>
              <w:t xml:space="preserve">Ocenie podlega czy Wnioskodawca świadcząc usługi na rzecz przedsiębiorstw wykorzystuje lub będzie wykorzystywał dostępne standardy świadczenia usług wypracowane na poziomie </w:t>
            </w:r>
            <w:r>
              <w:rPr>
                <w:rFonts w:cs="Calibri"/>
                <w:sz w:val="24"/>
                <w:szCs w:val="24"/>
              </w:rPr>
              <w:br/>
            </w:r>
            <w:r w:rsidRPr="00DC6EB5">
              <w:rPr>
                <w:rFonts w:cs="Calibri"/>
                <w:sz w:val="24"/>
                <w:szCs w:val="24"/>
              </w:rPr>
              <w:t>co najmniej krajowym, np. certyfikat standardów ISO</w:t>
            </w:r>
            <w:r>
              <w:rPr>
                <w:rFonts w:cs="Calibri"/>
                <w:sz w:val="24"/>
                <w:szCs w:val="24"/>
              </w:rPr>
              <w:t>.</w:t>
            </w:r>
            <w:r w:rsidRPr="00DC6EB5" w:rsidDel="00DC6EB5">
              <w:rPr>
                <w:rFonts w:cs="Calibri"/>
                <w:sz w:val="24"/>
                <w:szCs w:val="24"/>
              </w:rPr>
              <w:t xml:space="preserve"> </w:t>
            </w:r>
            <w:r w:rsidRPr="00E11C9E">
              <w:rPr>
                <w:rFonts w:cs="Calibri"/>
                <w:sz w:val="24"/>
                <w:szCs w:val="24"/>
              </w:rPr>
              <w:t>Wnioskodawca posiada niezbędne zasoby kadrowe do świadczenia usług.</w:t>
            </w:r>
          </w:p>
          <w:p w14:paraId="0B5AD9BF" w14:textId="77777777" w:rsidR="00D8738A" w:rsidRPr="00E11C9E" w:rsidRDefault="00D8738A" w:rsidP="00454AF7">
            <w:pPr>
              <w:suppressAutoHyphens/>
              <w:autoSpaceDE w:val="0"/>
              <w:snapToGrid w:val="0"/>
              <w:spacing w:before="120" w:after="0"/>
              <w:rPr>
                <w:rFonts w:cs="Calibri"/>
                <w:sz w:val="24"/>
                <w:szCs w:val="24"/>
              </w:rPr>
            </w:pPr>
            <w:r w:rsidRPr="00E11C9E">
              <w:rPr>
                <w:rFonts w:cs="Calibri"/>
                <w:sz w:val="24"/>
                <w:szCs w:val="24"/>
                <w:lang w:eastAsia="pl-PL"/>
              </w:rPr>
              <w:t>Kryterium weryfikowane na podstawie zapisów wniosku o dofinansowanie i załączników i/lub wyjaśnień udzielonych przez Wnioskodawcę</w:t>
            </w:r>
            <w:r>
              <w:rPr>
                <w:rFonts w:cs="Calibri"/>
                <w:sz w:val="24"/>
                <w:szCs w:val="24"/>
                <w:lang w:eastAsia="pl-PL"/>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3760258A" w14:textId="77777777" w:rsidR="00D8738A" w:rsidRPr="00E11C9E" w:rsidRDefault="00D8738A" w:rsidP="00454AF7">
            <w:pPr>
              <w:suppressAutoHyphens/>
              <w:autoSpaceDE w:val="0"/>
              <w:snapToGrid w:val="0"/>
              <w:spacing w:after="0"/>
              <w:ind w:right="34"/>
              <w:jc w:val="center"/>
              <w:rPr>
                <w:rFonts w:cs="Calibri"/>
                <w:sz w:val="24"/>
                <w:szCs w:val="24"/>
                <w:lang w:eastAsia="zh-CN"/>
              </w:rPr>
            </w:pPr>
            <w:r w:rsidRPr="00E11C9E">
              <w:rPr>
                <w:rFonts w:cs="Calibri"/>
                <w:sz w:val="24"/>
                <w:szCs w:val="24"/>
              </w:rPr>
              <w:t>Kryterium bezwzględne</w:t>
            </w:r>
            <w:r>
              <w:rPr>
                <w:rFonts w:cs="Calibri"/>
                <w:sz w:val="24"/>
                <w:szCs w:val="24"/>
              </w:rPr>
              <w:t xml:space="preserve"> </w:t>
            </w:r>
            <w:r w:rsidRPr="00E11C9E">
              <w:rPr>
                <w:rFonts w:cs="Calibri"/>
                <w:sz w:val="24"/>
                <w:szCs w:val="24"/>
              </w:rPr>
              <w:t>(0/1)</w:t>
            </w:r>
          </w:p>
        </w:tc>
      </w:tr>
      <w:tr w:rsidR="00BC6206" w:rsidRPr="00E11C9E" w14:paraId="14CCF8BF" w14:textId="77777777" w:rsidTr="00935BE8">
        <w:tc>
          <w:tcPr>
            <w:tcW w:w="425" w:type="dxa"/>
            <w:tcBorders>
              <w:top w:val="single" w:sz="4" w:space="0" w:color="92D050"/>
              <w:left w:val="single" w:sz="4" w:space="0" w:color="92D050"/>
              <w:bottom w:val="single" w:sz="4" w:space="0" w:color="92D050"/>
              <w:right w:val="nil"/>
            </w:tcBorders>
            <w:vAlign w:val="center"/>
            <w:hideMark/>
          </w:tcPr>
          <w:p w14:paraId="021E2FC9" w14:textId="77777777" w:rsidR="00D8738A" w:rsidRPr="00E11C9E" w:rsidRDefault="00D8738A" w:rsidP="00454AF7">
            <w:pPr>
              <w:suppressAutoHyphens/>
              <w:spacing w:after="0"/>
              <w:ind w:right="-179"/>
              <w:rPr>
                <w:rFonts w:cs="Calibri"/>
                <w:sz w:val="24"/>
                <w:szCs w:val="24"/>
                <w:lang w:eastAsia="zh-CN"/>
              </w:rPr>
            </w:pPr>
            <w:r w:rsidRPr="00E11C9E">
              <w:rPr>
                <w:rFonts w:cs="Calibri"/>
                <w:sz w:val="24"/>
                <w:szCs w:val="24"/>
              </w:rPr>
              <w:t>4.</w:t>
            </w:r>
          </w:p>
        </w:tc>
        <w:tc>
          <w:tcPr>
            <w:tcW w:w="2505" w:type="dxa"/>
            <w:tcBorders>
              <w:top w:val="single" w:sz="4" w:space="0" w:color="92D050"/>
              <w:left w:val="single" w:sz="4" w:space="0" w:color="92D050"/>
              <w:bottom w:val="single" w:sz="4" w:space="0" w:color="92D050"/>
            </w:tcBorders>
            <w:shd w:val="clear" w:color="auto" w:fill="auto"/>
            <w:vAlign w:val="center"/>
          </w:tcPr>
          <w:p w14:paraId="5B1BF4C8" w14:textId="77777777" w:rsidR="00D8738A" w:rsidRPr="00E11C9E" w:rsidRDefault="00D8738A" w:rsidP="00454AF7">
            <w:pPr>
              <w:suppressAutoHyphens/>
              <w:autoSpaceDE w:val="0"/>
              <w:spacing w:after="0"/>
              <w:rPr>
                <w:rFonts w:cs="Calibri"/>
                <w:sz w:val="24"/>
                <w:szCs w:val="24"/>
                <w:lang w:eastAsia="zh-CN"/>
              </w:rPr>
            </w:pPr>
            <w:r>
              <w:rPr>
                <w:rFonts w:cs="Calibri"/>
                <w:bCs/>
                <w:sz w:val="24"/>
                <w:szCs w:val="24"/>
              </w:rPr>
              <w:t>D</w:t>
            </w:r>
            <w:r w:rsidRPr="00E11C9E">
              <w:rPr>
                <w:rFonts w:cs="Calibri"/>
                <w:bCs/>
                <w:sz w:val="24"/>
                <w:szCs w:val="24"/>
              </w:rPr>
              <w:t>oświadczenie</w:t>
            </w:r>
            <w:r>
              <w:rPr>
                <w:rFonts w:cs="Calibri"/>
                <w:bCs/>
                <w:sz w:val="24"/>
                <w:szCs w:val="24"/>
              </w:rPr>
              <w:t xml:space="preserve"> wnioskodawcy</w:t>
            </w:r>
            <w:r w:rsidRPr="00E11C9E">
              <w:rPr>
                <w:rFonts w:cs="Calibri"/>
                <w:bCs/>
                <w:sz w:val="24"/>
                <w:szCs w:val="24"/>
              </w:rPr>
              <w:t xml:space="preserve"> </w:t>
            </w:r>
            <w:r>
              <w:rPr>
                <w:rFonts w:cs="Calibri"/>
                <w:bCs/>
                <w:sz w:val="24"/>
                <w:szCs w:val="24"/>
              </w:rPr>
              <w:br/>
            </w:r>
            <w:r w:rsidRPr="00E11C9E">
              <w:rPr>
                <w:rFonts w:cs="Calibri"/>
                <w:bCs/>
                <w:sz w:val="24"/>
                <w:szCs w:val="24"/>
              </w:rPr>
              <w:t>w zakresie doradztwa</w:t>
            </w:r>
            <w:r>
              <w:rPr>
                <w:rFonts w:cs="Calibri"/>
                <w:bCs/>
                <w:sz w:val="24"/>
                <w:szCs w:val="24"/>
              </w:rPr>
              <w:t xml:space="preserve"> oraz</w:t>
            </w:r>
            <w:r w:rsidRPr="00E11C9E">
              <w:rPr>
                <w:rFonts w:cs="Calibri"/>
                <w:bCs/>
                <w:sz w:val="24"/>
                <w:szCs w:val="24"/>
              </w:rPr>
              <w:t xml:space="preserve"> wspierania przedsiębiorców </w:t>
            </w:r>
            <w:r w:rsidRPr="00E11C9E">
              <w:rPr>
                <w:rFonts w:cs="Calibri"/>
                <w:bCs/>
                <w:sz w:val="24"/>
                <w:szCs w:val="24"/>
              </w:rPr>
              <w:br/>
              <w:t xml:space="preserve">w rozwoju biznesowym </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5A8A706D" w14:textId="77777777" w:rsidR="00D8738A" w:rsidRPr="00E11C9E" w:rsidRDefault="00D8738A" w:rsidP="00454AF7">
            <w:pPr>
              <w:spacing w:after="120"/>
              <w:rPr>
                <w:rFonts w:cs="Calibri"/>
                <w:sz w:val="24"/>
                <w:szCs w:val="24"/>
              </w:rPr>
            </w:pPr>
            <w:r w:rsidRPr="00E11C9E">
              <w:rPr>
                <w:rFonts w:cs="Calibri"/>
                <w:sz w:val="24"/>
                <w:szCs w:val="24"/>
              </w:rPr>
              <w:t xml:space="preserve">Kryterium pozwoli sprawdzić, czy wnioskodawca posiada wiedzę i umiejętności praktyczne </w:t>
            </w:r>
            <w:r>
              <w:rPr>
                <w:rFonts w:cs="Calibri"/>
                <w:sz w:val="24"/>
                <w:szCs w:val="24"/>
              </w:rPr>
              <w:br/>
            </w:r>
            <w:r w:rsidRPr="00E11C9E">
              <w:rPr>
                <w:rFonts w:cs="Calibri"/>
                <w:sz w:val="24"/>
                <w:szCs w:val="24"/>
              </w:rPr>
              <w:t>w zakresie wspierania przedsiębiorców w rozwoju biznesowym</w:t>
            </w:r>
            <w:r>
              <w:rPr>
                <w:rFonts w:cs="Calibri"/>
                <w:sz w:val="24"/>
                <w:szCs w:val="24"/>
              </w:rPr>
              <w:t xml:space="preserve"> </w:t>
            </w:r>
            <w:r w:rsidRPr="00CD6C03">
              <w:rPr>
                <w:rFonts w:cs="Calibri"/>
                <w:bCs/>
                <w:sz w:val="24"/>
                <w:szCs w:val="24"/>
              </w:rPr>
              <w:t>(np. przedstawiając wyniki badania satysfakcji, liczbę świadczonych usług, ocenę świadczonych usług, itp.).</w:t>
            </w:r>
          </w:p>
          <w:p w14:paraId="0C07F94A" w14:textId="77777777" w:rsidR="00D8738A" w:rsidRPr="00E11C9E" w:rsidRDefault="00D8738A" w:rsidP="00454AF7">
            <w:pPr>
              <w:suppressAutoHyphens/>
              <w:spacing w:after="120"/>
              <w:rPr>
                <w:rFonts w:cs="Calibri"/>
                <w:bCs/>
                <w:sz w:val="24"/>
                <w:szCs w:val="24"/>
              </w:rPr>
            </w:pPr>
            <w:r w:rsidRPr="00E11C9E">
              <w:rPr>
                <w:rFonts w:cs="Calibri"/>
                <w:bCs/>
                <w:sz w:val="24"/>
                <w:szCs w:val="24"/>
              </w:rPr>
              <w:t xml:space="preserve">Wnioskodawca posiada wykaz projektów, które dokumentują jego doświadczenie w świadczeniu usług opracowanych na poziomie krajowym, europejskim </w:t>
            </w:r>
            <w:r>
              <w:rPr>
                <w:rFonts w:cs="Calibri"/>
                <w:bCs/>
                <w:sz w:val="24"/>
                <w:szCs w:val="24"/>
              </w:rPr>
              <w:t>lub</w:t>
            </w:r>
            <w:r w:rsidRPr="00E11C9E">
              <w:rPr>
                <w:rFonts w:cs="Calibri"/>
                <w:bCs/>
                <w:sz w:val="24"/>
                <w:szCs w:val="24"/>
              </w:rPr>
              <w:t xml:space="preserve"> międzynarodowym.</w:t>
            </w:r>
          </w:p>
          <w:p w14:paraId="28F350BE" w14:textId="77777777" w:rsidR="00D8738A" w:rsidRPr="00E11C9E" w:rsidRDefault="00D8738A" w:rsidP="00454AF7">
            <w:pPr>
              <w:suppressAutoHyphens/>
              <w:spacing w:after="0"/>
              <w:rPr>
                <w:rFonts w:cs="Calibri"/>
                <w:sz w:val="24"/>
                <w:szCs w:val="24"/>
                <w:lang w:eastAsia="zh-CN"/>
              </w:rPr>
            </w:pPr>
            <w:r w:rsidRPr="00E11C9E">
              <w:rPr>
                <w:rFonts w:cs="Calibri"/>
                <w:sz w:val="24"/>
                <w:szCs w:val="24"/>
                <w:lang w:eastAsia="pl-PL"/>
              </w:rPr>
              <w:t>Kryterium weryfikowane na podstawie zapisów wniosku o dofinansowanie i załączników i/lub wyjaśnień udzielonych przez Wnioskodawcę</w:t>
            </w:r>
            <w:r>
              <w:rPr>
                <w:rFonts w:cs="Calibri"/>
                <w:sz w:val="24"/>
                <w:szCs w:val="24"/>
                <w:lang w:eastAsia="pl-PL"/>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196D6018" w14:textId="77777777" w:rsidR="00D8738A" w:rsidRPr="00E11C9E" w:rsidRDefault="00D8738A" w:rsidP="00454AF7">
            <w:pPr>
              <w:suppressAutoHyphens/>
              <w:autoSpaceDE w:val="0"/>
              <w:snapToGrid w:val="0"/>
              <w:spacing w:after="0"/>
              <w:jc w:val="center"/>
              <w:rPr>
                <w:rFonts w:cs="Calibri"/>
                <w:sz w:val="24"/>
                <w:szCs w:val="24"/>
                <w:lang w:eastAsia="zh-CN"/>
              </w:rPr>
            </w:pPr>
            <w:r w:rsidRPr="00E11C9E">
              <w:rPr>
                <w:rFonts w:cs="Calibri"/>
                <w:sz w:val="24"/>
                <w:szCs w:val="24"/>
              </w:rPr>
              <w:t>Kryterium bezwzględne (0/1)</w:t>
            </w:r>
          </w:p>
        </w:tc>
      </w:tr>
      <w:tr w:rsidR="00BC6206" w:rsidRPr="00E11C9E" w14:paraId="35623274" w14:textId="77777777" w:rsidTr="00935BE8">
        <w:trPr>
          <w:trHeight w:val="2160"/>
        </w:trPr>
        <w:tc>
          <w:tcPr>
            <w:tcW w:w="425" w:type="dxa"/>
            <w:tcBorders>
              <w:top w:val="single" w:sz="4" w:space="0" w:color="92D050"/>
              <w:left w:val="single" w:sz="4" w:space="0" w:color="92D050"/>
              <w:bottom w:val="single" w:sz="4" w:space="0" w:color="92D050"/>
              <w:right w:val="nil"/>
            </w:tcBorders>
            <w:vAlign w:val="center"/>
          </w:tcPr>
          <w:p w14:paraId="326A0771" w14:textId="77777777" w:rsidR="00D8738A" w:rsidRPr="00E11C9E" w:rsidRDefault="00D8738A" w:rsidP="00454AF7">
            <w:pPr>
              <w:suppressAutoHyphens/>
              <w:spacing w:after="0"/>
              <w:ind w:right="-179"/>
              <w:rPr>
                <w:rFonts w:cs="Calibri"/>
                <w:sz w:val="24"/>
                <w:szCs w:val="24"/>
              </w:rPr>
            </w:pPr>
            <w:r>
              <w:rPr>
                <w:rFonts w:cs="Calibri"/>
                <w:sz w:val="24"/>
                <w:szCs w:val="24"/>
              </w:rPr>
              <w:t>5.</w:t>
            </w:r>
          </w:p>
        </w:tc>
        <w:tc>
          <w:tcPr>
            <w:tcW w:w="2505" w:type="dxa"/>
            <w:tcBorders>
              <w:top w:val="single" w:sz="4" w:space="0" w:color="92D050"/>
              <w:left w:val="single" w:sz="4" w:space="0" w:color="92D050"/>
              <w:bottom w:val="single" w:sz="4" w:space="0" w:color="92D050"/>
            </w:tcBorders>
            <w:shd w:val="clear" w:color="auto" w:fill="auto"/>
            <w:vAlign w:val="center"/>
          </w:tcPr>
          <w:p w14:paraId="28AC3A6A" w14:textId="77777777" w:rsidR="00D8738A" w:rsidRPr="00E11C9E" w:rsidRDefault="00D8738A" w:rsidP="00454AF7">
            <w:pPr>
              <w:suppressAutoHyphens/>
              <w:autoSpaceDE w:val="0"/>
              <w:spacing w:after="0"/>
              <w:rPr>
                <w:rFonts w:cs="Calibri"/>
                <w:bCs/>
                <w:sz w:val="24"/>
                <w:szCs w:val="24"/>
              </w:rPr>
            </w:pPr>
            <w:r w:rsidRPr="00E11C9E">
              <w:rPr>
                <w:rFonts w:cs="Calibri"/>
                <w:sz w:val="24"/>
                <w:szCs w:val="24"/>
              </w:rPr>
              <w:t xml:space="preserve">Wnioskodawca zapewnia monitorowanie świadczonych usług </w:t>
            </w:r>
            <w:r>
              <w:rPr>
                <w:rFonts w:cs="Calibri"/>
                <w:sz w:val="24"/>
                <w:szCs w:val="24"/>
              </w:rPr>
              <w:br/>
            </w:r>
            <w:r w:rsidRPr="00E11C9E">
              <w:rPr>
                <w:rFonts w:cs="Calibri"/>
                <w:sz w:val="24"/>
                <w:szCs w:val="24"/>
              </w:rPr>
              <w:t>i prowadzenie badań satysfakcji</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7249CF78" w14:textId="77777777" w:rsidR="00D8738A" w:rsidRPr="00E11C9E" w:rsidRDefault="00D8738A" w:rsidP="00454AF7">
            <w:pPr>
              <w:autoSpaceDE w:val="0"/>
              <w:snapToGrid w:val="0"/>
              <w:spacing w:after="120"/>
              <w:rPr>
                <w:rFonts w:cs="Calibri"/>
                <w:sz w:val="24"/>
                <w:szCs w:val="24"/>
              </w:rPr>
            </w:pPr>
            <w:r w:rsidRPr="00E11C9E">
              <w:rPr>
                <w:rFonts w:cs="Calibri"/>
                <w:sz w:val="24"/>
                <w:szCs w:val="24"/>
              </w:rPr>
              <w:t>Kryterium będzie pomocne w monitorowaniu efektów świadczonych usług przez IOB</w:t>
            </w:r>
            <w:r>
              <w:rPr>
                <w:rFonts w:cs="Calibri"/>
                <w:sz w:val="24"/>
                <w:szCs w:val="24"/>
              </w:rPr>
              <w:t xml:space="preserve">, </w:t>
            </w:r>
            <w:r w:rsidRPr="00C20FE0">
              <w:rPr>
                <w:rFonts w:cs="Calibri"/>
                <w:sz w:val="24"/>
                <w:szCs w:val="24"/>
              </w:rPr>
              <w:t xml:space="preserve">aby </w:t>
            </w:r>
            <w:r>
              <w:rPr>
                <w:rFonts w:cs="Calibri"/>
                <w:sz w:val="24"/>
                <w:szCs w:val="24"/>
              </w:rPr>
              <w:t xml:space="preserve">wnioskodawca mógł </w:t>
            </w:r>
            <w:r w:rsidRPr="00C20FE0">
              <w:rPr>
                <w:rFonts w:cs="Calibri"/>
                <w:sz w:val="24"/>
                <w:szCs w:val="24"/>
              </w:rPr>
              <w:t>ocenić swoją skuteczność i sporządzić lepsze prognozy oparte na statystyce</w:t>
            </w:r>
            <w:r>
              <w:rPr>
                <w:rFonts w:cs="Calibri"/>
                <w:sz w:val="24"/>
                <w:szCs w:val="24"/>
              </w:rPr>
              <w:t>.</w:t>
            </w:r>
          </w:p>
          <w:p w14:paraId="14A91C11" w14:textId="77777777" w:rsidR="00D8738A" w:rsidRPr="00E11C9E" w:rsidRDefault="00D8738A" w:rsidP="00454AF7">
            <w:pPr>
              <w:spacing w:after="0"/>
              <w:rPr>
                <w:rFonts w:cs="Calibri"/>
                <w:sz w:val="24"/>
                <w:szCs w:val="24"/>
              </w:rPr>
            </w:pPr>
            <w:r w:rsidRPr="00E11C9E">
              <w:rPr>
                <w:rFonts w:cs="Calibri"/>
                <w:sz w:val="24"/>
                <w:szCs w:val="24"/>
                <w:lang w:eastAsia="pl-PL"/>
              </w:rPr>
              <w:t>Kryterium weryfikowane na podstawie zapisów wniosku o dofinansowanie i załączników i/lub wyjaśnień udzielonych przez Wnioskodawcę</w:t>
            </w:r>
            <w:r>
              <w:rPr>
                <w:rFonts w:cs="Calibri"/>
                <w:sz w:val="24"/>
                <w:szCs w:val="24"/>
                <w:lang w:eastAsia="pl-PL"/>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36A67A30" w14:textId="77777777" w:rsidR="00D8738A" w:rsidRPr="00E11C9E" w:rsidRDefault="00D8738A" w:rsidP="00454AF7">
            <w:pPr>
              <w:suppressAutoHyphens/>
              <w:autoSpaceDE w:val="0"/>
              <w:snapToGrid w:val="0"/>
              <w:spacing w:after="0"/>
              <w:jc w:val="center"/>
              <w:rPr>
                <w:rFonts w:cs="Calibri"/>
                <w:sz w:val="24"/>
                <w:szCs w:val="24"/>
              </w:rPr>
            </w:pPr>
            <w:r w:rsidRPr="00E11C9E">
              <w:rPr>
                <w:rFonts w:cs="Calibri"/>
                <w:sz w:val="24"/>
                <w:szCs w:val="24"/>
              </w:rPr>
              <w:t>Kryterium bezwzględne (0/1)</w:t>
            </w:r>
          </w:p>
        </w:tc>
      </w:tr>
      <w:tr w:rsidR="00BC6206" w:rsidRPr="00E11C9E" w14:paraId="7E93F2AD" w14:textId="77777777" w:rsidTr="00935BE8">
        <w:trPr>
          <w:trHeight w:val="1606"/>
        </w:trPr>
        <w:tc>
          <w:tcPr>
            <w:tcW w:w="425" w:type="dxa"/>
            <w:tcBorders>
              <w:top w:val="single" w:sz="4" w:space="0" w:color="92D050"/>
              <w:left w:val="single" w:sz="4" w:space="0" w:color="92D050"/>
              <w:bottom w:val="single" w:sz="4" w:space="0" w:color="92D050"/>
              <w:right w:val="nil"/>
            </w:tcBorders>
            <w:vAlign w:val="center"/>
          </w:tcPr>
          <w:p w14:paraId="41EE9CC9" w14:textId="77777777" w:rsidR="00D8738A" w:rsidRPr="00E11C9E" w:rsidRDefault="00D8738A" w:rsidP="00454AF7">
            <w:pPr>
              <w:suppressAutoHyphens/>
              <w:spacing w:after="0"/>
              <w:ind w:right="-179"/>
              <w:rPr>
                <w:rFonts w:cs="Calibri"/>
                <w:sz w:val="24"/>
                <w:szCs w:val="24"/>
              </w:rPr>
            </w:pPr>
            <w:r w:rsidRPr="00E11C9E">
              <w:rPr>
                <w:rFonts w:cs="Calibri"/>
                <w:sz w:val="24"/>
                <w:szCs w:val="24"/>
              </w:rPr>
              <w:t>6.</w:t>
            </w:r>
          </w:p>
        </w:tc>
        <w:tc>
          <w:tcPr>
            <w:tcW w:w="2505" w:type="dxa"/>
            <w:tcBorders>
              <w:top w:val="single" w:sz="4" w:space="0" w:color="92D050"/>
              <w:left w:val="single" w:sz="4" w:space="0" w:color="92D050"/>
              <w:bottom w:val="single" w:sz="4" w:space="0" w:color="92D050"/>
            </w:tcBorders>
            <w:shd w:val="clear" w:color="auto" w:fill="auto"/>
            <w:vAlign w:val="center"/>
          </w:tcPr>
          <w:p w14:paraId="7A019532" w14:textId="77777777" w:rsidR="00D8738A" w:rsidRPr="00E11C9E" w:rsidRDefault="00D8738A" w:rsidP="00454AF7">
            <w:pPr>
              <w:suppressAutoHyphens/>
              <w:snapToGrid w:val="0"/>
              <w:spacing w:after="0"/>
              <w:rPr>
                <w:rFonts w:cs="Calibri"/>
                <w:sz w:val="24"/>
                <w:szCs w:val="24"/>
              </w:rPr>
            </w:pPr>
            <w:r w:rsidRPr="00E11C9E">
              <w:rPr>
                <w:rFonts w:cs="Calibri"/>
                <w:sz w:val="24"/>
                <w:szCs w:val="24"/>
              </w:rPr>
              <w:t>Zapotrzebowanie firm na usługi IOB</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29C598A0" w14:textId="77777777" w:rsidR="00D8738A" w:rsidRPr="00E11C9E" w:rsidRDefault="00D8738A" w:rsidP="00454AF7">
            <w:pPr>
              <w:spacing w:after="0"/>
              <w:rPr>
                <w:rFonts w:cs="Calibri"/>
                <w:sz w:val="24"/>
                <w:szCs w:val="24"/>
              </w:rPr>
            </w:pPr>
            <w:r w:rsidRPr="00E11C9E">
              <w:rPr>
                <w:rFonts w:cs="Calibri"/>
                <w:sz w:val="24"/>
                <w:szCs w:val="24"/>
              </w:rPr>
              <w:t xml:space="preserve">Wnioskodawca </w:t>
            </w:r>
            <w:r>
              <w:rPr>
                <w:rFonts w:cs="Calibri"/>
                <w:sz w:val="24"/>
                <w:szCs w:val="24"/>
              </w:rPr>
              <w:t xml:space="preserve">przeprowadził analizę popytu, która </w:t>
            </w:r>
            <w:r w:rsidRPr="00E11C9E">
              <w:rPr>
                <w:rFonts w:cs="Calibri"/>
                <w:sz w:val="24"/>
                <w:szCs w:val="24"/>
              </w:rPr>
              <w:t xml:space="preserve">potwierdza zapotrzebowanie </w:t>
            </w:r>
            <w:r>
              <w:rPr>
                <w:rFonts w:cs="Calibri"/>
                <w:sz w:val="24"/>
                <w:szCs w:val="24"/>
              </w:rPr>
              <w:t xml:space="preserve">MŚP </w:t>
            </w:r>
            <w:r w:rsidRPr="00E11C9E">
              <w:rPr>
                <w:rFonts w:cs="Calibri"/>
                <w:sz w:val="24"/>
                <w:szCs w:val="24"/>
              </w:rPr>
              <w:t>na usługi IOB poprzez:</w:t>
            </w:r>
          </w:p>
          <w:p w14:paraId="1C7CF689" w14:textId="77777777" w:rsidR="00D8738A" w:rsidRPr="00E11C9E" w:rsidRDefault="00D8738A" w:rsidP="00454AF7">
            <w:pPr>
              <w:spacing w:after="0"/>
              <w:ind w:left="146" w:hanging="146"/>
              <w:rPr>
                <w:rFonts w:cs="Calibri"/>
                <w:sz w:val="24"/>
                <w:szCs w:val="24"/>
              </w:rPr>
            </w:pPr>
            <w:r w:rsidRPr="00E11C9E">
              <w:rPr>
                <w:rFonts w:cs="Calibri"/>
                <w:sz w:val="24"/>
                <w:szCs w:val="24"/>
              </w:rPr>
              <w:t>- projekt z udziałem przedsiębiorstw współpracujących z IOB, deklarujących zapotrzebowanie na wyspecjalizowane usługi. Konkretne zapotrzebowanie firm w zakresie wyspecjalizowanych usług powinno być wyraźnie określone w</w:t>
            </w:r>
            <w:r>
              <w:rPr>
                <w:rFonts w:cs="Calibri"/>
                <w:sz w:val="24"/>
                <w:szCs w:val="24"/>
              </w:rPr>
              <w:t>e wniosku o dofinansowanie oraz w</w:t>
            </w:r>
            <w:r w:rsidRPr="00E11C9E">
              <w:rPr>
                <w:rFonts w:cs="Calibri"/>
                <w:sz w:val="24"/>
                <w:szCs w:val="24"/>
              </w:rPr>
              <w:t xml:space="preserve"> umowie</w:t>
            </w:r>
            <w:r>
              <w:rPr>
                <w:rFonts w:cs="Calibri"/>
                <w:sz w:val="24"/>
                <w:szCs w:val="24"/>
              </w:rPr>
              <w:t xml:space="preserve"> o dofinansowanie</w:t>
            </w:r>
            <w:r w:rsidRPr="00E11C9E">
              <w:rPr>
                <w:rFonts w:cs="Calibri"/>
                <w:sz w:val="24"/>
                <w:szCs w:val="24"/>
              </w:rPr>
              <w:t xml:space="preserve">  projektu. Poziom współfinansowania z EFRR powinien być proporcjonalny do całkowitej wartości projektu,</w:t>
            </w:r>
          </w:p>
          <w:p w14:paraId="010AB965" w14:textId="77777777" w:rsidR="00D8738A" w:rsidRPr="00E11C9E" w:rsidRDefault="00D8738A" w:rsidP="00454AF7">
            <w:pPr>
              <w:spacing w:after="0"/>
              <w:rPr>
                <w:rFonts w:cs="Calibri"/>
                <w:sz w:val="24"/>
                <w:szCs w:val="24"/>
              </w:rPr>
            </w:pPr>
            <w:r w:rsidRPr="00E11C9E">
              <w:rPr>
                <w:rFonts w:cs="Calibri"/>
                <w:sz w:val="24"/>
                <w:szCs w:val="24"/>
              </w:rPr>
              <w:t>lub</w:t>
            </w:r>
          </w:p>
          <w:p w14:paraId="13770015" w14:textId="77777777" w:rsidR="00D8738A" w:rsidRPr="00E11C9E" w:rsidRDefault="00D8738A" w:rsidP="00454AF7">
            <w:pPr>
              <w:spacing w:after="120"/>
              <w:ind w:left="147" w:hanging="147"/>
              <w:rPr>
                <w:rFonts w:cs="Calibri"/>
                <w:sz w:val="24"/>
                <w:szCs w:val="24"/>
              </w:rPr>
            </w:pPr>
            <w:r w:rsidRPr="00E11C9E">
              <w:rPr>
                <w:rFonts w:cs="Calibri"/>
                <w:sz w:val="24"/>
                <w:szCs w:val="24"/>
              </w:rPr>
              <w:t>- udokumentowanie zainteresowania przedsiębiorstw rozwojem konkretnych usług IOB (np. planowanie na podstawie popytu i prognozowanie poprzez umowy o współpracy, porozumienia lub wspólne platformy).</w:t>
            </w:r>
          </w:p>
          <w:p w14:paraId="574AD56F" w14:textId="77777777" w:rsidR="00D8738A" w:rsidRDefault="00D8738A" w:rsidP="00454AF7">
            <w:pPr>
              <w:pStyle w:val="Default"/>
              <w:adjustRightInd/>
              <w:spacing w:after="120" w:line="276" w:lineRule="auto"/>
              <w:jc w:val="both"/>
              <w:rPr>
                <w:rFonts w:ascii="Calibri" w:hAnsi="Calibri" w:cs="Calibri"/>
              </w:rPr>
            </w:pPr>
            <w:r w:rsidRPr="00E11C9E">
              <w:rPr>
                <w:rFonts w:ascii="Calibri" w:hAnsi="Calibri" w:cs="Calibri"/>
              </w:rPr>
              <w:t>W każdym przypadku, planowanie nie powinno być oparte na założeniach.</w:t>
            </w:r>
          </w:p>
          <w:p w14:paraId="6CEAE451" w14:textId="77777777" w:rsidR="00D8738A" w:rsidRDefault="00D8738A" w:rsidP="00454AF7">
            <w:pPr>
              <w:pStyle w:val="Default"/>
              <w:adjustRightInd/>
              <w:spacing w:after="120" w:line="276" w:lineRule="auto"/>
              <w:jc w:val="both"/>
              <w:rPr>
                <w:rFonts w:ascii="Calibri" w:hAnsi="Calibri" w:cs="Calibri"/>
              </w:rPr>
            </w:pPr>
            <w:r>
              <w:rPr>
                <w:rFonts w:ascii="Calibri" w:hAnsi="Calibri" w:cs="Calibri"/>
              </w:rPr>
              <w:t>Wnioskodawca zobowiązuje się do regularnego monitorowanie popytu na świadczone usługi.</w:t>
            </w:r>
          </w:p>
          <w:p w14:paraId="0A45E99F" w14:textId="77777777" w:rsidR="00D8738A" w:rsidRPr="00E11C9E" w:rsidRDefault="00D8738A" w:rsidP="00454AF7">
            <w:pPr>
              <w:suppressAutoHyphens/>
              <w:snapToGrid w:val="0"/>
              <w:spacing w:after="0"/>
              <w:rPr>
                <w:rFonts w:cs="Calibri"/>
                <w:sz w:val="24"/>
                <w:szCs w:val="24"/>
              </w:rPr>
            </w:pPr>
            <w:r w:rsidRPr="00E11C9E">
              <w:rPr>
                <w:rFonts w:cs="Calibri"/>
                <w:sz w:val="24"/>
                <w:szCs w:val="24"/>
                <w:lang w:eastAsia="pl-PL"/>
              </w:rPr>
              <w:t>Kryterium weryfikowane na podstawie zapisów wniosku o dofinansowanie i załączników i/lub wyjaśnień udzielonych przez Wnioskodawcę</w:t>
            </w:r>
            <w:r>
              <w:rPr>
                <w:rFonts w:cs="Calibri"/>
                <w:sz w:val="24"/>
                <w:szCs w:val="24"/>
                <w:lang w:eastAsia="pl-PL"/>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37202558" w14:textId="77777777" w:rsidR="00D8738A" w:rsidRPr="00E11C9E" w:rsidRDefault="00D8738A" w:rsidP="00454AF7">
            <w:pPr>
              <w:pStyle w:val="Default"/>
              <w:jc w:val="center"/>
              <w:rPr>
                <w:rFonts w:ascii="Calibri" w:hAnsi="Calibri" w:cs="Calibri"/>
              </w:rPr>
            </w:pPr>
            <w:r w:rsidRPr="00E11C9E">
              <w:rPr>
                <w:rFonts w:ascii="Calibri" w:hAnsi="Calibri" w:cs="Calibri"/>
              </w:rPr>
              <w:t>Kryterium bezwzględne (0/1)</w:t>
            </w:r>
          </w:p>
        </w:tc>
      </w:tr>
      <w:tr w:rsidR="00BC6206" w:rsidRPr="00E11C9E" w14:paraId="16FF0F44" w14:textId="77777777" w:rsidTr="00935BE8">
        <w:trPr>
          <w:trHeight w:val="1039"/>
        </w:trPr>
        <w:tc>
          <w:tcPr>
            <w:tcW w:w="425" w:type="dxa"/>
            <w:tcBorders>
              <w:top w:val="single" w:sz="4" w:space="0" w:color="92D050"/>
              <w:left w:val="single" w:sz="4" w:space="0" w:color="92D050"/>
              <w:bottom w:val="single" w:sz="4" w:space="0" w:color="92D050"/>
              <w:right w:val="nil"/>
            </w:tcBorders>
            <w:vAlign w:val="center"/>
          </w:tcPr>
          <w:p w14:paraId="6FF543D3" w14:textId="77777777" w:rsidR="00D8738A" w:rsidRPr="00E11C9E" w:rsidRDefault="00D8738A" w:rsidP="00454AF7">
            <w:pPr>
              <w:suppressAutoHyphens/>
              <w:spacing w:after="0"/>
              <w:ind w:right="-179"/>
              <w:rPr>
                <w:rFonts w:cs="Calibri"/>
                <w:sz w:val="24"/>
                <w:szCs w:val="24"/>
              </w:rPr>
            </w:pPr>
            <w:r>
              <w:rPr>
                <w:rFonts w:cs="Calibri"/>
                <w:sz w:val="24"/>
                <w:szCs w:val="24"/>
              </w:rPr>
              <w:t>7.</w:t>
            </w:r>
          </w:p>
        </w:tc>
        <w:tc>
          <w:tcPr>
            <w:tcW w:w="2505" w:type="dxa"/>
            <w:tcBorders>
              <w:top w:val="single" w:sz="4" w:space="0" w:color="92D050"/>
              <w:left w:val="single" w:sz="4" w:space="0" w:color="92D050"/>
              <w:bottom w:val="single" w:sz="4" w:space="0" w:color="92D050"/>
            </w:tcBorders>
            <w:shd w:val="clear" w:color="auto" w:fill="auto"/>
            <w:vAlign w:val="center"/>
          </w:tcPr>
          <w:p w14:paraId="2F37EE23" w14:textId="56B9FF06" w:rsidR="00D8738A" w:rsidRPr="00E11C9E" w:rsidRDefault="00D8738A" w:rsidP="00454AF7">
            <w:pPr>
              <w:suppressAutoHyphens/>
              <w:snapToGrid w:val="0"/>
              <w:spacing w:after="0"/>
              <w:rPr>
                <w:rFonts w:cs="Calibri"/>
                <w:sz w:val="24"/>
                <w:szCs w:val="24"/>
              </w:rPr>
            </w:pPr>
            <w:r w:rsidRPr="000A4359">
              <w:rPr>
                <w:rFonts w:cs="Calibri"/>
                <w:sz w:val="24"/>
                <w:szCs w:val="24"/>
              </w:rPr>
              <w:t>Komunikacja pomiędzy IOB w zakresie oferowanych usług</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0FB7918E" w14:textId="77777777" w:rsidR="00D8738A" w:rsidRDefault="00D8738A" w:rsidP="00454AF7">
            <w:pPr>
              <w:spacing w:after="120"/>
              <w:rPr>
                <w:rFonts w:cs="Calibri"/>
                <w:sz w:val="24"/>
                <w:szCs w:val="24"/>
              </w:rPr>
            </w:pPr>
            <w:r>
              <w:rPr>
                <w:rFonts w:cs="Calibri"/>
                <w:sz w:val="24"/>
                <w:szCs w:val="24"/>
              </w:rPr>
              <w:t>Wnioskodawca zapewnił zachowanie spójnej komunikacji z innymi IOB z obszaru województwa opolskiego w zakresie oferowanych usług, celem zapewnienia kompleksowego wsparcia dla sektora MŚP.</w:t>
            </w:r>
          </w:p>
          <w:p w14:paraId="1057AA17" w14:textId="77777777" w:rsidR="00D8738A" w:rsidRPr="00E11C9E" w:rsidRDefault="00D8738A" w:rsidP="00454AF7">
            <w:pPr>
              <w:spacing w:after="0"/>
              <w:rPr>
                <w:rFonts w:cs="Calibri"/>
                <w:sz w:val="24"/>
                <w:szCs w:val="24"/>
              </w:rPr>
            </w:pPr>
            <w:r w:rsidRPr="008E27B1">
              <w:rPr>
                <w:rFonts w:cs="Calibri"/>
                <w:sz w:val="24"/>
                <w:szCs w:val="24"/>
              </w:rPr>
              <w:t>Kryterium weryfikowane na podstawie zapisów wniosku o dofinansowanie i załączników i/lub wyjaśnień udzielonych przez Wnioskodawcę</w:t>
            </w:r>
            <w:r>
              <w:rPr>
                <w:rFonts w:cs="Calibri"/>
                <w:sz w:val="24"/>
                <w:szCs w:val="24"/>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0E24DBFF" w14:textId="77777777" w:rsidR="00D8738A" w:rsidRPr="00E11C9E" w:rsidRDefault="00D8738A" w:rsidP="00454AF7">
            <w:pPr>
              <w:pStyle w:val="Default"/>
              <w:jc w:val="center"/>
              <w:rPr>
                <w:rFonts w:ascii="Calibri" w:hAnsi="Calibri" w:cs="Calibri"/>
              </w:rPr>
            </w:pPr>
            <w:r w:rsidRPr="00E11C9E">
              <w:rPr>
                <w:rFonts w:ascii="Calibri" w:hAnsi="Calibri" w:cs="Calibri"/>
              </w:rPr>
              <w:t>Kryterium bezwzględne (0/1)</w:t>
            </w:r>
          </w:p>
        </w:tc>
      </w:tr>
      <w:tr w:rsidR="00BC6206" w:rsidRPr="00E11C9E" w14:paraId="1B5FDB08" w14:textId="77777777" w:rsidTr="00935BE8">
        <w:trPr>
          <w:trHeight w:val="2314"/>
        </w:trPr>
        <w:tc>
          <w:tcPr>
            <w:tcW w:w="425" w:type="dxa"/>
            <w:tcBorders>
              <w:top w:val="single" w:sz="4" w:space="0" w:color="92D050"/>
              <w:left w:val="single" w:sz="4" w:space="0" w:color="92D050"/>
              <w:bottom w:val="single" w:sz="4" w:space="0" w:color="92D050"/>
              <w:right w:val="nil"/>
            </w:tcBorders>
            <w:vAlign w:val="center"/>
          </w:tcPr>
          <w:p w14:paraId="416C7963" w14:textId="77777777" w:rsidR="00D8738A" w:rsidRDefault="00D8738A" w:rsidP="00454AF7">
            <w:pPr>
              <w:suppressAutoHyphens/>
              <w:spacing w:after="0"/>
              <w:ind w:right="-179"/>
              <w:rPr>
                <w:rFonts w:cs="Calibri"/>
                <w:sz w:val="24"/>
                <w:szCs w:val="24"/>
              </w:rPr>
            </w:pPr>
            <w:r>
              <w:rPr>
                <w:rFonts w:cs="Calibri"/>
                <w:sz w:val="24"/>
                <w:szCs w:val="24"/>
              </w:rPr>
              <w:t>8.</w:t>
            </w:r>
          </w:p>
        </w:tc>
        <w:tc>
          <w:tcPr>
            <w:tcW w:w="2505" w:type="dxa"/>
            <w:tcBorders>
              <w:top w:val="single" w:sz="4" w:space="0" w:color="92D050"/>
              <w:left w:val="single" w:sz="4" w:space="0" w:color="92D050"/>
              <w:bottom w:val="single" w:sz="4" w:space="0" w:color="92D050"/>
            </w:tcBorders>
            <w:shd w:val="clear" w:color="auto" w:fill="auto"/>
            <w:vAlign w:val="center"/>
          </w:tcPr>
          <w:p w14:paraId="7979AAB8" w14:textId="77777777" w:rsidR="00D8738A" w:rsidRPr="00E11C9E" w:rsidRDefault="00D8738A" w:rsidP="00454AF7">
            <w:pPr>
              <w:suppressAutoHyphens/>
              <w:snapToGrid w:val="0"/>
              <w:spacing w:after="0"/>
              <w:rPr>
                <w:rFonts w:cs="Calibri"/>
                <w:sz w:val="24"/>
                <w:szCs w:val="24"/>
              </w:rPr>
            </w:pPr>
            <w:r>
              <w:rPr>
                <w:rFonts w:cs="Calibri"/>
                <w:sz w:val="24"/>
                <w:szCs w:val="24"/>
              </w:rPr>
              <w:t>W projekcie zastosowano  preferencje dla określonych MŚP</w:t>
            </w:r>
          </w:p>
        </w:tc>
        <w:tc>
          <w:tcPr>
            <w:tcW w:w="9781" w:type="dxa"/>
            <w:tcBorders>
              <w:top w:val="single" w:sz="4" w:space="0" w:color="92D050"/>
              <w:left w:val="single" w:sz="4" w:space="0" w:color="92D050"/>
              <w:bottom w:val="single" w:sz="4" w:space="0" w:color="92D050"/>
              <w:right w:val="single" w:sz="4" w:space="0" w:color="92D050"/>
            </w:tcBorders>
            <w:shd w:val="clear" w:color="auto" w:fill="auto"/>
            <w:vAlign w:val="center"/>
          </w:tcPr>
          <w:p w14:paraId="4B975A4A" w14:textId="77777777" w:rsidR="00D8738A" w:rsidRDefault="00D8738A" w:rsidP="00454AF7">
            <w:pPr>
              <w:spacing w:before="120" w:after="0"/>
              <w:ind w:right="121"/>
              <w:rPr>
                <w:rFonts w:eastAsia="Calibri" w:cs="Calibri"/>
                <w:sz w:val="24"/>
                <w:szCs w:val="24"/>
                <w:lang w:bidi="pl-PL"/>
              </w:rPr>
            </w:pPr>
            <w:r>
              <w:rPr>
                <w:rFonts w:eastAsia="Calibri" w:cs="Calibri"/>
                <w:sz w:val="24"/>
                <w:szCs w:val="24"/>
                <w:lang w:bidi="pl-PL"/>
              </w:rPr>
              <w:t>Wnioskodawca zapewni:</w:t>
            </w:r>
          </w:p>
          <w:p w14:paraId="086FB60F" w14:textId="77777777" w:rsidR="00D8738A" w:rsidRPr="0061468A" w:rsidRDefault="00D8738A" w:rsidP="00D8738A">
            <w:pPr>
              <w:numPr>
                <w:ilvl w:val="0"/>
                <w:numId w:val="13"/>
              </w:numPr>
              <w:spacing w:after="120"/>
              <w:ind w:right="121"/>
              <w:rPr>
                <w:rFonts w:eastAsia="Calibri" w:cs="Calibri"/>
                <w:sz w:val="24"/>
                <w:szCs w:val="24"/>
                <w:lang w:bidi="pl-PL"/>
              </w:rPr>
            </w:pPr>
            <w:r>
              <w:rPr>
                <w:rFonts w:eastAsia="Calibri" w:cs="Calibri"/>
                <w:sz w:val="24"/>
                <w:szCs w:val="24"/>
                <w:lang w:bidi="pl-PL"/>
              </w:rPr>
              <w:t xml:space="preserve">zastosowanie </w:t>
            </w:r>
            <w:r w:rsidRPr="001A7E25">
              <w:rPr>
                <w:rFonts w:eastAsia="Calibri" w:cs="Calibri"/>
                <w:sz w:val="24"/>
                <w:szCs w:val="24"/>
                <w:lang w:bidi="pl-PL"/>
              </w:rPr>
              <w:t>preferencj</w:t>
            </w:r>
            <w:r>
              <w:rPr>
                <w:rFonts w:eastAsia="Calibri" w:cs="Calibri"/>
                <w:sz w:val="24"/>
                <w:szCs w:val="24"/>
                <w:lang w:bidi="pl-PL"/>
              </w:rPr>
              <w:t>i</w:t>
            </w:r>
            <w:r w:rsidRPr="001A7E25">
              <w:rPr>
                <w:rFonts w:eastAsia="Calibri" w:cs="Calibri"/>
                <w:sz w:val="24"/>
                <w:szCs w:val="24"/>
                <w:lang w:bidi="pl-PL"/>
              </w:rPr>
              <w:t xml:space="preserve"> dla MŚP poza dużymi ośrodkami miejskimi</w:t>
            </w:r>
            <w:r>
              <w:rPr>
                <w:rFonts w:eastAsia="Calibri" w:cs="Calibri"/>
                <w:sz w:val="24"/>
                <w:szCs w:val="24"/>
                <w:lang w:bidi="pl-PL"/>
              </w:rPr>
              <w:t xml:space="preserve"> (tj. w miastach do 100 tyś. mieszkańców)</w:t>
            </w:r>
            <w:r w:rsidRPr="0061468A">
              <w:rPr>
                <w:rFonts w:eastAsia="Calibri" w:cs="Calibri"/>
                <w:sz w:val="24"/>
                <w:szCs w:val="24"/>
                <w:lang w:bidi="pl-PL"/>
              </w:rPr>
              <w:t>;</w:t>
            </w:r>
          </w:p>
          <w:p w14:paraId="40A80383" w14:textId="77777777" w:rsidR="00D8738A" w:rsidRPr="001A7E25" w:rsidRDefault="00D8738A" w:rsidP="00D8738A">
            <w:pPr>
              <w:numPr>
                <w:ilvl w:val="0"/>
                <w:numId w:val="13"/>
              </w:numPr>
              <w:spacing w:after="120"/>
              <w:ind w:right="121"/>
              <w:rPr>
                <w:rFonts w:eastAsia="Calibri" w:cs="Calibri"/>
                <w:sz w:val="24"/>
                <w:szCs w:val="24"/>
                <w:lang w:bidi="pl-PL"/>
              </w:rPr>
            </w:pPr>
            <w:r w:rsidRPr="001A7E25">
              <w:rPr>
                <w:rFonts w:eastAsia="Calibri" w:cs="Calibri"/>
                <w:sz w:val="24"/>
                <w:szCs w:val="24"/>
                <w:lang w:bidi="pl-PL"/>
              </w:rPr>
              <w:t>priorytetow</w:t>
            </w:r>
            <w:r>
              <w:rPr>
                <w:rFonts w:eastAsia="Calibri" w:cs="Calibri"/>
                <w:sz w:val="24"/>
                <w:szCs w:val="24"/>
                <w:lang w:bidi="pl-PL"/>
              </w:rPr>
              <w:t>e</w:t>
            </w:r>
            <w:r w:rsidRPr="001A7E25">
              <w:rPr>
                <w:rFonts w:eastAsia="Calibri" w:cs="Calibri"/>
                <w:sz w:val="24"/>
                <w:szCs w:val="24"/>
                <w:lang w:bidi="pl-PL"/>
              </w:rPr>
              <w:t xml:space="preserve"> trakt</w:t>
            </w:r>
            <w:r>
              <w:rPr>
                <w:rFonts w:eastAsia="Calibri" w:cs="Calibri"/>
                <w:sz w:val="24"/>
                <w:szCs w:val="24"/>
                <w:lang w:bidi="pl-PL"/>
              </w:rPr>
              <w:t xml:space="preserve">owanie </w:t>
            </w:r>
            <w:r w:rsidRPr="001A7E25">
              <w:rPr>
                <w:rFonts w:eastAsia="Calibri" w:cs="Calibri"/>
                <w:sz w:val="24"/>
                <w:szCs w:val="24"/>
                <w:lang w:bidi="pl-PL"/>
              </w:rPr>
              <w:t>MŚP działając</w:t>
            </w:r>
            <w:r>
              <w:rPr>
                <w:rFonts w:eastAsia="Calibri" w:cs="Calibri"/>
                <w:sz w:val="24"/>
                <w:szCs w:val="24"/>
                <w:lang w:bidi="pl-PL"/>
              </w:rPr>
              <w:t>ych</w:t>
            </w:r>
            <w:r w:rsidRPr="001A7E25">
              <w:rPr>
                <w:rFonts w:eastAsia="Calibri" w:cs="Calibri"/>
                <w:sz w:val="24"/>
                <w:szCs w:val="24"/>
                <w:lang w:bidi="pl-PL"/>
              </w:rPr>
              <w:t xml:space="preserve"> w obszarze zgodnym z Regionalną Strategią Innowacji Województwa Opolskiego do 2030</w:t>
            </w:r>
            <w:r>
              <w:rPr>
                <w:rFonts w:eastAsia="Calibri" w:cs="Calibri"/>
                <w:sz w:val="24"/>
                <w:szCs w:val="24"/>
                <w:lang w:bidi="pl-PL"/>
              </w:rPr>
              <w:t>;</w:t>
            </w:r>
          </w:p>
          <w:p w14:paraId="089B9CEC" w14:textId="77777777" w:rsidR="00D8738A" w:rsidRPr="001A7E25" w:rsidRDefault="00D8738A" w:rsidP="00D8738A">
            <w:pPr>
              <w:numPr>
                <w:ilvl w:val="0"/>
                <w:numId w:val="13"/>
              </w:numPr>
              <w:spacing w:after="120"/>
              <w:ind w:left="714" w:right="119" w:hanging="357"/>
              <w:rPr>
                <w:rFonts w:eastAsia="Calibri" w:cs="Calibri"/>
                <w:lang w:bidi="pl-PL"/>
              </w:rPr>
            </w:pPr>
            <w:r>
              <w:rPr>
                <w:rFonts w:eastAsia="Calibri" w:cs="Calibri"/>
                <w:sz w:val="24"/>
                <w:szCs w:val="24"/>
                <w:lang w:bidi="pl-PL"/>
              </w:rPr>
              <w:t>priorytetowe traktowanie</w:t>
            </w:r>
            <w:r w:rsidRPr="008B3FCD">
              <w:rPr>
                <w:rFonts w:eastAsia="Calibri" w:cs="Calibri"/>
                <w:sz w:val="24"/>
                <w:szCs w:val="24"/>
                <w:lang w:bidi="pl-PL"/>
              </w:rPr>
              <w:t xml:space="preserve"> MŚP realizując</w:t>
            </w:r>
            <w:r>
              <w:rPr>
                <w:rFonts w:eastAsia="Calibri" w:cs="Calibri"/>
                <w:sz w:val="24"/>
                <w:szCs w:val="24"/>
                <w:lang w:bidi="pl-PL"/>
              </w:rPr>
              <w:t>ych</w:t>
            </w:r>
            <w:r w:rsidRPr="008B3FCD">
              <w:rPr>
                <w:rFonts w:eastAsia="Calibri" w:cs="Calibri"/>
                <w:sz w:val="24"/>
                <w:szCs w:val="24"/>
                <w:lang w:bidi="pl-PL"/>
              </w:rPr>
              <w:t xml:space="preserve"> projekty dotyczące transformacji gospodarki </w:t>
            </w:r>
            <w:r>
              <w:rPr>
                <w:rFonts w:eastAsia="Calibri" w:cs="Calibri"/>
                <w:sz w:val="24"/>
                <w:szCs w:val="24"/>
                <w:lang w:bidi="pl-PL"/>
              </w:rPr>
              <w:br/>
            </w:r>
            <w:r w:rsidRPr="008B3FCD">
              <w:rPr>
                <w:rFonts w:eastAsia="Calibri" w:cs="Calibri"/>
                <w:sz w:val="24"/>
                <w:szCs w:val="24"/>
                <w:lang w:bidi="pl-PL"/>
              </w:rPr>
              <w:t>w kierunku automatyzacji, cyfryzacji oraz obiegu zamkniętego i niskoemisyjności.</w:t>
            </w:r>
          </w:p>
          <w:p w14:paraId="54DFC587" w14:textId="77777777" w:rsidR="00D8738A" w:rsidRPr="001A7E25" w:rsidRDefault="00D8738A" w:rsidP="00454AF7">
            <w:pPr>
              <w:spacing w:before="120" w:after="0"/>
              <w:ind w:right="121"/>
              <w:rPr>
                <w:rFonts w:eastAsia="Calibri" w:cs="Calibri"/>
                <w:lang w:bidi="pl-PL"/>
              </w:rPr>
            </w:pPr>
            <w:r w:rsidRPr="001A7E25">
              <w:rPr>
                <w:rFonts w:eastAsia="Calibri" w:cs="Calibri"/>
                <w:sz w:val="24"/>
                <w:szCs w:val="24"/>
                <w:lang w:bidi="pl-PL"/>
              </w:rPr>
              <w:t>Kryterium weryfikowane na podstawie zapisów wniosku o dofinansowanie i załączników i/lub wyjaśnień udzielonych przez Wnioskodawcę</w:t>
            </w:r>
            <w:r>
              <w:rPr>
                <w:rFonts w:eastAsia="Calibri" w:cs="Calibri"/>
                <w:sz w:val="24"/>
                <w:szCs w:val="24"/>
                <w:lang w:bidi="pl-PL"/>
              </w:rPr>
              <w:t>.</w:t>
            </w:r>
          </w:p>
        </w:tc>
        <w:tc>
          <w:tcPr>
            <w:tcW w:w="1890" w:type="dxa"/>
            <w:tcBorders>
              <w:top w:val="single" w:sz="4" w:space="0" w:color="92D050"/>
              <w:left w:val="single" w:sz="4" w:space="0" w:color="92D050"/>
              <w:bottom w:val="single" w:sz="4" w:space="0" w:color="92D050"/>
              <w:right w:val="single" w:sz="4" w:space="0" w:color="92D050"/>
            </w:tcBorders>
            <w:vAlign w:val="center"/>
          </w:tcPr>
          <w:p w14:paraId="27A9A3F0" w14:textId="77777777" w:rsidR="00D8738A" w:rsidRPr="00E11C9E" w:rsidRDefault="00D8738A" w:rsidP="00454AF7">
            <w:pPr>
              <w:pStyle w:val="Default"/>
              <w:jc w:val="center"/>
              <w:rPr>
                <w:rFonts w:ascii="Calibri" w:hAnsi="Calibri" w:cs="Calibri"/>
              </w:rPr>
            </w:pPr>
            <w:r w:rsidRPr="00784210">
              <w:rPr>
                <w:rFonts w:ascii="Calibri" w:hAnsi="Calibri" w:cs="Calibri"/>
              </w:rPr>
              <w:t>Kryterium bezwzględne (0/1)</w:t>
            </w:r>
          </w:p>
        </w:tc>
      </w:tr>
    </w:tbl>
    <w:p w14:paraId="5475EEFF" w14:textId="77777777" w:rsidR="00A65251" w:rsidRDefault="00A65251" w:rsidP="00A65251">
      <w:pPr>
        <w:spacing w:after="120"/>
        <w:rPr>
          <w:b/>
          <w:color w:val="000099"/>
          <w:sz w:val="36"/>
          <w:szCs w:val="36"/>
        </w:rPr>
      </w:pPr>
    </w:p>
    <w:sectPr w:rsidR="00A65251" w:rsidSect="00D720DF">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F5BFB" w14:textId="77777777" w:rsidR="00A04CBF" w:rsidRDefault="00A04CBF" w:rsidP="001A07DF">
      <w:pPr>
        <w:spacing w:after="0" w:line="240" w:lineRule="auto"/>
      </w:pPr>
      <w:r>
        <w:separator/>
      </w:r>
    </w:p>
  </w:endnote>
  <w:endnote w:type="continuationSeparator" w:id="0">
    <w:p w14:paraId="480A5B73" w14:textId="77777777" w:rsidR="00A04CBF" w:rsidRDefault="00A04CBF"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322853"/>
      <w:docPartObj>
        <w:docPartGallery w:val="Page Numbers (Bottom of Page)"/>
        <w:docPartUnique/>
      </w:docPartObj>
    </w:sdtPr>
    <w:sdtEndPr/>
    <w:sdtContent>
      <w:p w14:paraId="77D0EA17" w14:textId="77777777" w:rsidR="004E687B" w:rsidRDefault="004E687B">
        <w:pPr>
          <w:pStyle w:val="Stopka"/>
          <w:jc w:val="center"/>
        </w:pPr>
        <w:r>
          <w:fldChar w:fldCharType="begin"/>
        </w:r>
        <w:r>
          <w:instrText>PAGE   \* MERGEFORMAT</w:instrText>
        </w:r>
        <w:r>
          <w:fldChar w:fldCharType="separate"/>
        </w:r>
        <w:r w:rsidR="00CE509A">
          <w:rPr>
            <w:noProof/>
          </w:rPr>
          <w:t>58</w:t>
        </w:r>
        <w:r>
          <w:fldChar w:fldCharType="end"/>
        </w:r>
      </w:p>
    </w:sdtContent>
  </w:sdt>
  <w:p w14:paraId="24B17AEE" w14:textId="77777777" w:rsidR="004E687B" w:rsidRDefault="004E6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270A2" w14:textId="77777777" w:rsidR="00A04CBF" w:rsidRDefault="00A04CBF" w:rsidP="001A07DF">
      <w:pPr>
        <w:spacing w:after="0" w:line="240" w:lineRule="auto"/>
      </w:pPr>
      <w:r>
        <w:separator/>
      </w:r>
    </w:p>
  </w:footnote>
  <w:footnote w:type="continuationSeparator" w:id="0">
    <w:p w14:paraId="546C2638" w14:textId="77777777" w:rsidR="00A04CBF" w:rsidRDefault="00A04CBF" w:rsidP="001A07DF">
      <w:pPr>
        <w:spacing w:after="0" w:line="240" w:lineRule="auto"/>
      </w:pPr>
      <w:r>
        <w:continuationSeparator/>
      </w:r>
    </w:p>
  </w:footnote>
  <w:footnote w:id="1">
    <w:p w14:paraId="3399D245" w14:textId="77777777" w:rsidR="00A16421" w:rsidRDefault="00A16421" w:rsidP="00A16421">
      <w:pPr>
        <w:pStyle w:val="Tekstprzypisudolnego"/>
      </w:pPr>
      <w:r w:rsidRPr="0005767F">
        <w:rPr>
          <w:rStyle w:val="Odwoanieprzypisudolnego"/>
        </w:rPr>
        <w:footnoteRef/>
      </w:r>
      <w:r w:rsidRPr="0005767F">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 w:id="2">
    <w:p w14:paraId="2F24761D" w14:textId="77777777" w:rsidR="00A16421" w:rsidRDefault="00A16421" w:rsidP="00A16421">
      <w:pPr>
        <w:pStyle w:val="Tekstprzypisudolnego"/>
        <w:jc w:val="both"/>
      </w:pPr>
      <w:r w:rsidRPr="005F77C7">
        <w:rPr>
          <w:rStyle w:val="Odwoanieprzypisudolnego"/>
        </w:rPr>
        <w:footnoteRef/>
      </w:r>
      <w:r w:rsidRPr="005F77C7">
        <w:t xml:space="preserve"> z</w:t>
      </w:r>
      <w:r w:rsidRPr="005F77C7">
        <w:rPr>
          <w:rFonts w:cs="Calibri"/>
          <w14:ligatures w14:val="standardContextual"/>
        </w:rPr>
        <w:t xml:space="preserve">godnie z art. 2 pkt. 42 ROZPORZĄDZENIE PARLAMENTU EUROPEJSKIEGO I RADY (UE) 2021/1060 z dnia 24 czerwca 2021 r. „uodparnianie na zmiany klimatu” oznacza proces mający na celu zapobieganie podatności infrastruktury na potencjalne długoterminowe skutki zmian klimatu, przy jednoczesnym zapewnieniu przestrzegania zasady </w:t>
      </w:r>
      <w:r w:rsidRPr="005F77C7">
        <w:rPr>
          <w:rFonts w:cs="Calibri"/>
          <w:lang w:val="en-US"/>
          <w14:ligatures w14:val="standardContextual"/>
        </w:rPr>
        <w:t>„</w:t>
      </w:r>
      <w:r w:rsidRPr="005F77C7">
        <w:rPr>
          <w:rFonts w:cs="Calibri"/>
          <w14:ligatures w14:val="standardContextual"/>
        </w:rPr>
        <w:t>efektywności energetycznej przede wszystkim</w:t>
      </w:r>
      <w:r w:rsidRPr="005F77C7">
        <w:rPr>
          <w:rFonts w:cs="Calibri"/>
          <w:lang w:val="en-US"/>
          <w14:ligatures w14:val="standardContextual"/>
        </w:rPr>
        <w:t>”</w:t>
      </w:r>
      <w:r w:rsidRPr="005F77C7">
        <w:rPr>
          <w:rFonts w:cs="Calibri"/>
          <w14:ligatures w14:val="standardContextual"/>
        </w:rPr>
        <w:t xml:space="preserve"> oraz zgodności poziomu emisji gazów cieplarnianych wynikających z projektu z celem osiągnięcia neutralności klimatycznej w 2050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22AE3" w14:textId="521B60D5" w:rsidR="00701904" w:rsidRPr="00B13CB7" w:rsidRDefault="00701904" w:rsidP="00701904">
    <w:pPr>
      <w:widowControl w:val="0"/>
      <w:spacing w:after="0"/>
      <w:jc w:val="right"/>
      <w:rPr>
        <w:rFonts w:asciiTheme="minorHAnsi" w:eastAsia="Arial" w:hAnsiTheme="minorHAnsi" w:cstheme="minorHAnsi"/>
        <w:iCs/>
      </w:rPr>
    </w:pPr>
    <w:r w:rsidRPr="00B13CB7">
      <w:rPr>
        <w:rFonts w:asciiTheme="minorHAnsi" w:eastAsia="Arial" w:hAnsiTheme="minorHAnsi" w:cstheme="minorHAnsi"/>
        <w:b/>
        <w:iCs/>
      </w:rPr>
      <w:t xml:space="preserve">Załącznik nr </w:t>
    </w:r>
    <w:r w:rsidR="00B13CB7" w:rsidRPr="00935BE8">
      <w:rPr>
        <w:rFonts w:asciiTheme="minorHAnsi" w:eastAsia="Arial" w:hAnsiTheme="minorHAnsi" w:cstheme="minorHAnsi"/>
        <w:b/>
        <w:iCs/>
      </w:rPr>
      <w:t>8</w:t>
    </w:r>
    <w:r w:rsidR="00B13CB7" w:rsidRPr="00B13CB7">
      <w:rPr>
        <w:rFonts w:asciiTheme="minorHAnsi" w:eastAsia="Arial" w:hAnsiTheme="minorHAnsi" w:cstheme="minorHAnsi"/>
        <w:b/>
        <w:iCs/>
      </w:rPr>
      <w:t xml:space="preserve"> </w:t>
    </w:r>
    <w:r w:rsidRPr="00B13CB7">
      <w:rPr>
        <w:rFonts w:asciiTheme="minorHAnsi" w:eastAsia="Arial" w:hAnsiTheme="minorHAnsi" w:cstheme="minorHAnsi"/>
        <w:iCs/>
      </w:rPr>
      <w:t xml:space="preserve">do Regulaminu wyboru projektów </w:t>
    </w:r>
  </w:p>
  <w:p w14:paraId="46943942" w14:textId="6B48DA48" w:rsidR="00701904" w:rsidRPr="00B13CB7" w:rsidRDefault="00701904" w:rsidP="00701904">
    <w:pPr>
      <w:pStyle w:val="Nagwek"/>
      <w:jc w:val="right"/>
      <w:rPr>
        <w:rFonts w:asciiTheme="minorHAnsi" w:eastAsia="Arial" w:hAnsiTheme="minorHAnsi" w:cstheme="minorHAnsi"/>
        <w:iCs/>
      </w:rPr>
    </w:pPr>
    <w:r w:rsidRPr="00B13CB7">
      <w:rPr>
        <w:rFonts w:asciiTheme="minorHAnsi" w:eastAsia="Arial" w:hAnsiTheme="minorHAnsi" w:cstheme="minorHAnsi"/>
        <w:iCs/>
      </w:rPr>
      <w:t>Działanie 1.</w:t>
    </w:r>
    <w:r w:rsidR="00B13CB7" w:rsidRPr="00935BE8">
      <w:rPr>
        <w:rFonts w:asciiTheme="minorHAnsi" w:eastAsia="Arial" w:hAnsiTheme="minorHAnsi" w:cstheme="minorHAnsi"/>
        <w:iCs/>
      </w:rPr>
      <w:t>8</w:t>
    </w:r>
    <w:r w:rsidR="00B13CB7" w:rsidRPr="00B13CB7">
      <w:rPr>
        <w:rFonts w:asciiTheme="minorHAnsi" w:eastAsia="Arial" w:hAnsiTheme="minorHAnsi" w:cstheme="minorHAnsi"/>
        <w:iCs/>
      </w:rPr>
      <w:t xml:space="preserve"> </w:t>
    </w:r>
    <w:r w:rsidR="00B13CB7" w:rsidRPr="00935BE8">
      <w:rPr>
        <w:rFonts w:asciiTheme="minorHAnsi" w:eastAsia="Arial" w:hAnsiTheme="minorHAnsi" w:cstheme="minorHAnsi"/>
        <w:iCs/>
      </w:rPr>
      <w:t>Wsparcie instytucji otoczenia biznesu</w:t>
    </w:r>
    <w:r w:rsidRPr="00B13CB7">
      <w:rPr>
        <w:rFonts w:asciiTheme="minorHAnsi" w:eastAsia="Arial" w:hAnsiTheme="minorHAnsi" w:cstheme="minorHAnsi"/>
        <w:iCs/>
      </w:rPr>
      <w:t xml:space="preserve"> FEO 2021-2027,</w:t>
    </w:r>
  </w:p>
  <w:p w14:paraId="7C9FBC81" w14:textId="64EAFC35" w:rsidR="00701904" w:rsidRDefault="00B13CB7" w:rsidP="00701904">
    <w:pPr>
      <w:pStyle w:val="Nagwek"/>
      <w:jc w:val="right"/>
      <w:rPr>
        <w:rFonts w:asciiTheme="minorHAnsi" w:eastAsia="Arial" w:hAnsiTheme="minorHAnsi" w:cstheme="minorHAnsi"/>
        <w:iCs/>
      </w:rPr>
    </w:pPr>
    <w:r w:rsidRPr="00935BE8">
      <w:rPr>
        <w:rFonts w:asciiTheme="minorHAnsi" w:eastAsia="Arial" w:hAnsiTheme="minorHAnsi" w:cstheme="minorHAnsi"/>
        <w:iCs/>
      </w:rPr>
      <w:t>sierpień</w:t>
    </w:r>
    <w:r w:rsidRPr="00B13CB7">
      <w:rPr>
        <w:rFonts w:asciiTheme="minorHAnsi" w:eastAsia="Arial" w:hAnsiTheme="minorHAnsi" w:cstheme="minorHAnsi"/>
        <w:iCs/>
      </w:rPr>
      <w:t xml:space="preserve"> </w:t>
    </w:r>
    <w:r w:rsidR="00701904" w:rsidRPr="00B13CB7">
      <w:rPr>
        <w:rFonts w:asciiTheme="minorHAnsi" w:eastAsia="Arial" w:hAnsiTheme="minorHAnsi" w:cstheme="minorHAnsi"/>
        <w:iCs/>
      </w:rPr>
      <w:t>2025 r.</w:t>
    </w:r>
  </w:p>
  <w:p w14:paraId="1B5DC0DB" w14:textId="77777777" w:rsidR="00AD16E4" w:rsidRPr="00B13CB7" w:rsidRDefault="00AD16E4" w:rsidP="0070190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0524DEC"/>
    <w:multiLevelType w:val="hybridMultilevel"/>
    <w:tmpl w:val="058ACED4"/>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CF6781"/>
    <w:multiLevelType w:val="hybridMultilevel"/>
    <w:tmpl w:val="CF186C6C"/>
    <w:lvl w:ilvl="0" w:tplc="53CE66E4">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0061E67"/>
    <w:multiLevelType w:val="hybridMultilevel"/>
    <w:tmpl w:val="20388E38"/>
    <w:lvl w:ilvl="0" w:tplc="53CE66E4">
      <w:start w:val="1"/>
      <w:numFmt w:val="bullet"/>
      <w:lvlText w:val="­"/>
      <w:lvlJc w:val="left"/>
      <w:pPr>
        <w:ind w:left="1037" w:hanging="360"/>
      </w:pPr>
      <w:rPr>
        <w:rFonts w:ascii="Courier New" w:hAnsi="Courier New" w:cs="Times New Roman" w:hint="default"/>
      </w:rPr>
    </w:lvl>
    <w:lvl w:ilvl="1" w:tplc="04150003">
      <w:start w:val="1"/>
      <w:numFmt w:val="bullet"/>
      <w:lvlText w:val="o"/>
      <w:lvlJc w:val="left"/>
      <w:pPr>
        <w:ind w:left="1757" w:hanging="360"/>
      </w:pPr>
      <w:rPr>
        <w:rFonts w:ascii="Courier New" w:hAnsi="Courier New" w:cs="Courier New" w:hint="default"/>
      </w:rPr>
    </w:lvl>
    <w:lvl w:ilvl="2" w:tplc="04150005">
      <w:start w:val="1"/>
      <w:numFmt w:val="bullet"/>
      <w:lvlText w:val=""/>
      <w:lvlJc w:val="left"/>
      <w:pPr>
        <w:ind w:left="2477" w:hanging="360"/>
      </w:pPr>
      <w:rPr>
        <w:rFonts w:ascii="Wingdings" w:hAnsi="Wingdings" w:hint="default"/>
      </w:rPr>
    </w:lvl>
    <w:lvl w:ilvl="3" w:tplc="04150001">
      <w:start w:val="1"/>
      <w:numFmt w:val="bullet"/>
      <w:lvlText w:val=""/>
      <w:lvlJc w:val="left"/>
      <w:pPr>
        <w:ind w:left="3197" w:hanging="360"/>
      </w:pPr>
      <w:rPr>
        <w:rFonts w:ascii="Symbol" w:hAnsi="Symbol" w:hint="default"/>
      </w:rPr>
    </w:lvl>
    <w:lvl w:ilvl="4" w:tplc="04150003">
      <w:start w:val="1"/>
      <w:numFmt w:val="bullet"/>
      <w:lvlText w:val="o"/>
      <w:lvlJc w:val="left"/>
      <w:pPr>
        <w:ind w:left="3917" w:hanging="360"/>
      </w:pPr>
      <w:rPr>
        <w:rFonts w:ascii="Courier New" w:hAnsi="Courier New" w:cs="Courier New" w:hint="default"/>
      </w:rPr>
    </w:lvl>
    <w:lvl w:ilvl="5" w:tplc="04150005">
      <w:start w:val="1"/>
      <w:numFmt w:val="bullet"/>
      <w:lvlText w:val=""/>
      <w:lvlJc w:val="left"/>
      <w:pPr>
        <w:ind w:left="4637" w:hanging="360"/>
      </w:pPr>
      <w:rPr>
        <w:rFonts w:ascii="Wingdings" w:hAnsi="Wingdings" w:hint="default"/>
      </w:rPr>
    </w:lvl>
    <w:lvl w:ilvl="6" w:tplc="04150001">
      <w:start w:val="1"/>
      <w:numFmt w:val="bullet"/>
      <w:lvlText w:val=""/>
      <w:lvlJc w:val="left"/>
      <w:pPr>
        <w:ind w:left="5357" w:hanging="360"/>
      </w:pPr>
      <w:rPr>
        <w:rFonts w:ascii="Symbol" w:hAnsi="Symbol" w:hint="default"/>
      </w:rPr>
    </w:lvl>
    <w:lvl w:ilvl="7" w:tplc="04150003">
      <w:start w:val="1"/>
      <w:numFmt w:val="bullet"/>
      <w:lvlText w:val="o"/>
      <w:lvlJc w:val="left"/>
      <w:pPr>
        <w:ind w:left="6077" w:hanging="360"/>
      </w:pPr>
      <w:rPr>
        <w:rFonts w:ascii="Courier New" w:hAnsi="Courier New" w:cs="Courier New" w:hint="default"/>
      </w:rPr>
    </w:lvl>
    <w:lvl w:ilvl="8" w:tplc="04150005">
      <w:start w:val="1"/>
      <w:numFmt w:val="bullet"/>
      <w:lvlText w:val=""/>
      <w:lvlJc w:val="left"/>
      <w:pPr>
        <w:ind w:left="6797" w:hanging="360"/>
      </w:pPr>
      <w:rPr>
        <w:rFonts w:ascii="Wingdings" w:hAnsi="Wingdings" w:hint="default"/>
      </w:rPr>
    </w:lvl>
  </w:abstractNum>
  <w:abstractNum w:abstractNumId="8" w15:restartNumberingAfterBreak="0">
    <w:nsid w:val="372376FF"/>
    <w:multiLevelType w:val="hybridMultilevel"/>
    <w:tmpl w:val="BD887B90"/>
    <w:lvl w:ilvl="0" w:tplc="81DC6C4C">
      <w:start w:val="1"/>
      <w:numFmt w:val="bullet"/>
      <w:lvlText w:val=""/>
      <w:lvlJc w:val="left"/>
      <w:pPr>
        <w:ind w:left="720" w:hanging="360"/>
      </w:pPr>
      <w:rPr>
        <w:rFonts w:ascii="Symbol" w:hAnsi="Symbo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521661"/>
    <w:multiLevelType w:val="hybridMultilevel"/>
    <w:tmpl w:val="81FE90B2"/>
    <w:lvl w:ilvl="0" w:tplc="53CE66E4">
      <w:start w:val="1"/>
      <w:numFmt w:val="bullet"/>
      <w:lvlText w:val="­"/>
      <w:lvlJc w:val="left"/>
      <w:pPr>
        <w:ind w:left="502" w:hanging="360"/>
      </w:pPr>
      <w:rPr>
        <w:rFonts w:ascii="Courier New" w:hAnsi="Courier New" w:cs="Times New Roman"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0"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1"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22541170">
    <w:abstractNumId w:val="5"/>
  </w:num>
  <w:num w:numId="2" w16cid:durableId="334915369">
    <w:abstractNumId w:val="10"/>
  </w:num>
  <w:num w:numId="3" w16cid:durableId="1456949063">
    <w:abstractNumId w:val="3"/>
  </w:num>
  <w:num w:numId="4" w16cid:durableId="306787441">
    <w:abstractNumId w:val="4"/>
  </w:num>
  <w:num w:numId="5" w16cid:durableId="92481417">
    <w:abstractNumId w:val="1"/>
  </w:num>
  <w:num w:numId="6" w16cid:durableId="1393191776">
    <w:abstractNumId w:val="0"/>
  </w:num>
  <w:num w:numId="7" w16cid:durableId="394277923">
    <w:abstractNumId w:val="12"/>
  </w:num>
  <w:num w:numId="8" w16cid:durableId="1840659580">
    <w:abstractNumId w:val="11"/>
  </w:num>
  <w:num w:numId="9" w16cid:durableId="2142187902">
    <w:abstractNumId w:val="6"/>
  </w:num>
  <w:num w:numId="10" w16cid:durableId="579101398">
    <w:abstractNumId w:val="9"/>
  </w:num>
  <w:num w:numId="11" w16cid:durableId="2066492689">
    <w:abstractNumId w:val="7"/>
  </w:num>
  <w:num w:numId="12" w16cid:durableId="1813522111">
    <w:abstractNumId w:val="2"/>
  </w:num>
  <w:num w:numId="13" w16cid:durableId="195536007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167EE"/>
    <w:rsid w:val="000015C7"/>
    <w:rsid w:val="000069C6"/>
    <w:rsid w:val="00007054"/>
    <w:rsid w:val="00007108"/>
    <w:rsid w:val="00010179"/>
    <w:rsid w:val="00013081"/>
    <w:rsid w:val="00015440"/>
    <w:rsid w:val="000167EE"/>
    <w:rsid w:val="00022A9E"/>
    <w:rsid w:val="0002685C"/>
    <w:rsid w:val="000279E5"/>
    <w:rsid w:val="000349DD"/>
    <w:rsid w:val="00036043"/>
    <w:rsid w:val="00054930"/>
    <w:rsid w:val="0005762F"/>
    <w:rsid w:val="00061230"/>
    <w:rsid w:val="0007086F"/>
    <w:rsid w:val="000764E9"/>
    <w:rsid w:val="00077443"/>
    <w:rsid w:val="0009022D"/>
    <w:rsid w:val="00090BF6"/>
    <w:rsid w:val="0009114F"/>
    <w:rsid w:val="000A3C38"/>
    <w:rsid w:val="000C3110"/>
    <w:rsid w:val="000D047E"/>
    <w:rsid w:val="000D242C"/>
    <w:rsid w:val="000D5197"/>
    <w:rsid w:val="000D59FE"/>
    <w:rsid w:val="000E6B18"/>
    <w:rsid w:val="00105615"/>
    <w:rsid w:val="00125CA8"/>
    <w:rsid w:val="001465A3"/>
    <w:rsid w:val="0016686A"/>
    <w:rsid w:val="00181F16"/>
    <w:rsid w:val="001837CC"/>
    <w:rsid w:val="001A07DF"/>
    <w:rsid w:val="001B26BA"/>
    <w:rsid w:val="001C312B"/>
    <w:rsid w:val="001F0E8E"/>
    <w:rsid w:val="00203D3D"/>
    <w:rsid w:val="0021023B"/>
    <w:rsid w:val="002248D2"/>
    <w:rsid w:val="00226B7A"/>
    <w:rsid w:val="0023169B"/>
    <w:rsid w:val="00271368"/>
    <w:rsid w:val="00280A98"/>
    <w:rsid w:val="00285A8C"/>
    <w:rsid w:val="00292310"/>
    <w:rsid w:val="00295A98"/>
    <w:rsid w:val="00295F5B"/>
    <w:rsid w:val="00297AB2"/>
    <w:rsid w:val="002A3EFF"/>
    <w:rsid w:val="002B3DF7"/>
    <w:rsid w:val="002B4AA8"/>
    <w:rsid w:val="002D7FC0"/>
    <w:rsid w:val="002E1AB5"/>
    <w:rsid w:val="003161AF"/>
    <w:rsid w:val="0032036A"/>
    <w:rsid w:val="003228EA"/>
    <w:rsid w:val="00323345"/>
    <w:rsid w:val="003246C0"/>
    <w:rsid w:val="00326E2F"/>
    <w:rsid w:val="0034548C"/>
    <w:rsid w:val="00347FA7"/>
    <w:rsid w:val="003514CF"/>
    <w:rsid w:val="00364BDF"/>
    <w:rsid w:val="003724BB"/>
    <w:rsid w:val="00373FE2"/>
    <w:rsid w:val="003836B4"/>
    <w:rsid w:val="00384A53"/>
    <w:rsid w:val="00385B66"/>
    <w:rsid w:val="0039352F"/>
    <w:rsid w:val="003A4745"/>
    <w:rsid w:val="003B3147"/>
    <w:rsid w:val="003B6DB1"/>
    <w:rsid w:val="003F33C9"/>
    <w:rsid w:val="003F71AD"/>
    <w:rsid w:val="003F7C16"/>
    <w:rsid w:val="00421283"/>
    <w:rsid w:val="00432098"/>
    <w:rsid w:val="00432804"/>
    <w:rsid w:val="0043569F"/>
    <w:rsid w:val="00435FD8"/>
    <w:rsid w:val="00445899"/>
    <w:rsid w:val="00450368"/>
    <w:rsid w:val="004609ED"/>
    <w:rsid w:val="0046626D"/>
    <w:rsid w:val="00467505"/>
    <w:rsid w:val="00470450"/>
    <w:rsid w:val="0047170E"/>
    <w:rsid w:val="00474959"/>
    <w:rsid w:val="00491E55"/>
    <w:rsid w:val="00492FD2"/>
    <w:rsid w:val="00494F22"/>
    <w:rsid w:val="004A403E"/>
    <w:rsid w:val="004A7673"/>
    <w:rsid w:val="004B0335"/>
    <w:rsid w:val="004B43F0"/>
    <w:rsid w:val="004C6BD1"/>
    <w:rsid w:val="004D0F02"/>
    <w:rsid w:val="004D45DF"/>
    <w:rsid w:val="004E6608"/>
    <w:rsid w:val="004E687B"/>
    <w:rsid w:val="004F003F"/>
    <w:rsid w:val="004F3AC2"/>
    <w:rsid w:val="005007BA"/>
    <w:rsid w:val="00501379"/>
    <w:rsid w:val="00515CE9"/>
    <w:rsid w:val="0051701B"/>
    <w:rsid w:val="00517FD7"/>
    <w:rsid w:val="00522A83"/>
    <w:rsid w:val="00523310"/>
    <w:rsid w:val="0052472D"/>
    <w:rsid w:val="00526E68"/>
    <w:rsid w:val="00534A17"/>
    <w:rsid w:val="005464CC"/>
    <w:rsid w:val="00566338"/>
    <w:rsid w:val="00570C3B"/>
    <w:rsid w:val="0057160C"/>
    <w:rsid w:val="00572E84"/>
    <w:rsid w:val="0058424F"/>
    <w:rsid w:val="00595A99"/>
    <w:rsid w:val="005A4F35"/>
    <w:rsid w:val="005B4ADA"/>
    <w:rsid w:val="005B730B"/>
    <w:rsid w:val="005C3E72"/>
    <w:rsid w:val="005C48D4"/>
    <w:rsid w:val="005C6971"/>
    <w:rsid w:val="005D2592"/>
    <w:rsid w:val="005E0748"/>
    <w:rsid w:val="005E26F0"/>
    <w:rsid w:val="00612DA0"/>
    <w:rsid w:val="00633DB2"/>
    <w:rsid w:val="00636590"/>
    <w:rsid w:val="00663588"/>
    <w:rsid w:val="006722AD"/>
    <w:rsid w:val="006730FA"/>
    <w:rsid w:val="006755F2"/>
    <w:rsid w:val="00677763"/>
    <w:rsid w:val="006848E9"/>
    <w:rsid w:val="0068586D"/>
    <w:rsid w:val="00690674"/>
    <w:rsid w:val="006935F8"/>
    <w:rsid w:val="006961E2"/>
    <w:rsid w:val="006A112A"/>
    <w:rsid w:val="006A22F8"/>
    <w:rsid w:val="006B2057"/>
    <w:rsid w:val="006B5887"/>
    <w:rsid w:val="006C2979"/>
    <w:rsid w:val="006D4FAB"/>
    <w:rsid w:val="006E73CC"/>
    <w:rsid w:val="006F5C9E"/>
    <w:rsid w:val="00701904"/>
    <w:rsid w:val="0070241F"/>
    <w:rsid w:val="00705812"/>
    <w:rsid w:val="00717596"/>
    <w:rsid w:val="007234FC"/>
    <w:rsid w:val="00731EAB"/>
    <w:rsid w:val="00735FC6"/>
    <w:rsid w:val="00745059"/>
    <w:rsid w:val="00754A5B"/>
    <w:rsid w:val="00777BAC"/>
    <w:rsid w:val="007807A0"/>
    <w:rsid w:val="0078417B"/>
    <w:rsid w:val="007928B2"/>
    <w:rsid w:val="00796D16"/>
    <w:rsid w:val="007A1D07"/>
    <w:rsid w:val="007A5F52"/>
    <w:rsid w:val="007E6722"/>
    <w:rsid w:val="007F7FE0"/>
    <w:rsid w:val="008011D5"/>
    <w:rsid w:val="00802206"/>
    <w:rsid w:val="00805F24"/>
    <w:rsid w:val="008116F2"/>
    <w:rsid w:val="00812222"/>
    <w:rsid w:val="00820148"/>
    <w:rsid w:val="0082557A"/>
    <w:rsid w:val="008260D5"/>
    <w:rsid w:val="0084209E"/>
    <w:rsid w:val="00851993"/>
    <w:rsid w:val="00860616"/>
    <w:rsid w:val="00861D30"/>
    <w:rsid w:val="008649E2"/>
    <w:rsid w:val="008845A9"/>
    <w:rsid w:val="00884B29"/>
    <w:rsid w:val="00893CF0"/>
    <w:rsid w:val="008972E8"/>
    <w:rsid w:val="008A00F5"/>
    <w:rsid w:val="008A1AFB"/>
    <w:rsid w:val="008B76A6"/>
    <w:rsid w:val="008E20E7"/>
    <w:rsid w:val="008E3CCE"/>
    <w:rsid w:val="00912BFA"/>
    <w:rsid w:val="009141DD"/>
    <w:rsid w:val="00924A0E"/>
    <w:rsid w:val="00932D39"/>
    <w:rsid w:val="00935BE8"/>
    <w:rsid w:val="00935E9E"/>
    <w:rsid w:val="00937787"/>
    <w:rsid w:val="00941188"/>
    <w:rsid w:val="009463CB"/>
    <w:rsid w:val="00950757"/>
    <w:rsid w:val="00954F16"/>
    <w:rsid w:val="0095699B"/>
    <w:rsid w:val="0096066E"/>
    <w:rsid w:val="00995DC5"/>
    <w:rsid w:val="00996A8F"/>
    <w:rsid w:val="009979EC"/>
    <w:rsid w:val="009A2387"/>
    <w:rsid w:val="009A26E5"/>
    <w:rsid w:val="009A566A"/>
    <w:rsid w:val="009B04E5"/>
    <w:rsid w:val="009C7E30"/>
    <w:rsid w:val="009E411B"/>
    <w:rsid w:val="009F2AA4"/>
    <w:rsid w:val="009F4BD4"/>
    <w:rsid w:val="00A04CBF"/>
    <w:rsid w:val="00A12226"/>
    <w:rsid w:val="00A16421"/>
    <w:rsid w:val="00A1747B"/>
    <w:rsid w:val="00A366AA"/>
    <w:rsid w:val="00A60B9D"/>
    <w:rsid w:val="00A6457A"/>
    <w:rsid w:val="00A65251"/>
    <w:rsid w:val="00A66B5E"/>
    <w:rsid w:val="00A805BD"/>
    <w:rsid w:val="00AA125E"/>
    <w:rsid w:val="00AA542B"/>
    <w:rsid w:val="00AB11E7"/>
    <w:rsid w:val="00AB5D10"/>
    <w:rsid w:val="00AD16E4"/>
    <w:rsid w:val="00AD701D"/>
    <w:rsid w:val="00AD721E"/>
    <w:rsid w:val="00AE63A6"/>
    <w:rsid w:val="00AF10F6"/>
    <w:rsid w:val="00B038CA"/>
    <w:rsid w:val="00B10303"/>
    <w:rsid w:val="00B12432"/>
    <w:rsid w:val="00B13A23"/>
    <w:rsid w:val="00B13CB7"/>
    <w:rsid w:val="00B53550"/>
    <w:rsid w:val="00B63D34"/>
    <w:rsid w:val="00B74458"/>
    <w:rsid w:val="00B8204A"/>
    <w:rsid w:val="00BA1CFB"/>
    <w:rsid w:val="00BA5491"/>
    <w:rsid w:val="00BB145A"/>
    <w:rsid w:val="00BC0E57"/>
    <w:rsid w:val="00BC24C7"/>
    <w:rsid w:val="00BC6206"/>
    <w:rsid w:val="00BD693A"/>
    <w:rsid w:val="00BE010A"/>
    <w:rsid w:val="00C00FFA"/>
    <w:rsid w:val="00C04B4C"/>
    <w:rsid w:val="00C0515E"/>
    <w:rsid w:val="00C340D6"/>
    <w:rsid w:val="00C36559"/>
    <w:rsid w:val="00C43E21"/>
    <w:rsid w:val="00C478AC"/>
    <w:rsid w:val="00C5323C"/>
    <w:rsid w:val="00C53F76"/>
    <w:rsid w:val="00C61678"/>
    <w:rsid w:val="00C61820"/>
    <w:rsid w:val="00C7274C"/>
    <w:rsid w:val="00C8301F"/>
    <w:rsid w:val="00CA142C"/>
    <w:rsid w:val="00CB3C2C"/>
    <w:rsid w:val="00CD3CE7"/>
    <w:rsid w:val="00CD69B1"/>
    <w:rsid w:val="00CE509A"/>
    <w:rsid w:val="00CE565D"/>
    <w:rsid w:val="00CF270F"/>
    <w:rsid w:val="00D030D3"/>
    <w:rsid w:val="00D174B1"/>
    <w:rsid w:val="00D34D77"/>
    <w:rsid w:val="00D36159"/>
    <w:rsid w:val="00D36B35"/>
    <w:rsid w:val="00D42C2C"/>
    <w:rsid w:val="00D476B7"/>
    <w:rsid w:val="00D67258"/>
    <w:rsid w:val="00D720DF"/>
    <w:rsid w:val="00D8738A"/>
    <w:rsid w:val="00D9789C"/>
    <w:rsid w:val="00DA2073"/>
    <w:rsid w:val="00DA3F9D"/>
    <w:rsid w:val="00DA4EB4"/>
    <w:rsid w:val="00DB2546"/>
    <w:rsid w:val="00DB38DD"/>
    <w:rsid w:val="00DE30F3"/>
    <w:rsid w:val="00DE7D6E"/>
    <w:rsid w:val="00DF397F"/>
    <w:rsid w:val="00E04D4B"/>
    <w:rsid w:val="00E04FA0"/>
    <w:rsid w:val="00E050DD"/>
    <w:rsid w:val="00E149C2"/>
    <w:rsid w:val="00E16824"/>
    <w:rsid w:val="00E261D0"/>
    <w:rsid w:val="00E364B4"/>
    <w:rsid w:val="00E427DE"/>
    <w:rsid w:val="00E62E44"/>
    <w:rsid w:val="00E63DDC"/>
    <w:rsid w:val="00E77035"/>
    <w:rsid w:val="00E77DBA"/>
    <w:rsid w:val="00E81012"/>
    <w:rsid w:val="00E95BC8"/>
    <w:rsid w:val="00EA7719"/>
    <w:rsid w:val="00EB35E0"/>
    <w:rsid w:val="00EB626D"/>
    <w:rsid w:val="00EB74A4"/>
    <w:rsid w:val="00ED063A"/>
    <w:rsid w:val="00EE0114"/>
    <w:rsid w:val="00EE0272"/>
    <w:rsid w:val="00F010B9"/>
    <w:rsid w:val="00F02489"/>
    <w:rsid w:val="00F111BC"/>
    <w:rsid w:val="00F44938"/>
    <w:rsid w:val="00F52E25"/>
    <w:rsid w:val="00F56FE1"/>
    <w:rsid w:val="00F71D0A"/>
    <w:rsid w:val="00F7218F"/>
    <w:rsid w:val="00F85D19"/>
    <w:rsid w:val="00FD061F"/>
    <w:rsid w:val="00FD2520"/>
    <w:rsid w:val="00FD7626"/>
    <w:rsid w:val="00FE1E4D"/>
    <w:rsid w:val="00FE51F6"/>
    <w:rsid w:val="2147407D"/>
    <w:rsid w:val="3D53C4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182CE"/>
  <w15:chartTrackingRefBased/>
  <w15:docId w15:val="{E1DD2E5E-61A5-465B-9531-8E05D8D1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7EE"/>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AA12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12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aliases w:val="Numerowanie,Wykres,Akapit z listą1,List Paragraph"/>
    <w:basedOn w:val="Normalny"/>
    <w:link w:val="AkapitzlistZnak"/>
    <w:uiPriority w:val="34"/>
    <w:qFormat/>
    <w:rsid w:val="006935F8"/>
    <w:pPr>
      <w:ind w:left="720"/>
      <w:contextualSpacing/>
    </w:pPr>
  </w:style>
  <w:style w:type="paragraph" w:styleId="Nagwek">
    <w:name w:val="header"/>
    <w:aliases w:val="Nagłówek strony"/>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DB38DD"/>
    <w:rPr>
      <w:sz w:val="16"/>
      <w:szCs w:val="16"/>
    </w:rPr>
  </w:style>
  <w:style w:type="paragraph" w:styleId="Tekstkomentarza">
    <w:name w:val="annotation text"/>
    <w:basedOn w:val="Normalny"/>
    <w:link w:val="TekstkomentarzaZnak"/>
    <w:uiPriority w:val="99"/>
    <w:unhideWhenUsed/>
    <w:rsid w:val="00DB38DD"/>
    <w:pPr>
      <w:spacing w:line="240" w:lineRule="auto"/>
    </w:pPr>
    <w:rPr>
      <w:sz w:val="20"/>
      <w:szCs w:val="20"/>
    </w:rPr>
  </w:style>
  <w:style w:type="character" w:customStyle="1" w:styleId="TekstkomentarzaZnak">
    <w:name w:val="Tekst komentarza Znak"/>
    <w:basedOn w:val="Domylnaczcionkaakapitu"/>
    <w:link w:val="Tekstkomentarza"/>
    <w:uiPriority w:val="99"/>
    <w:rsid w:val="00DB38DD"/>
    <w:rPr>
      <w:rFonts w:ascii="Calibri" w:eastAsia="Times New Roman" w:hAnsi="Calibri" w:cs="Times New Roman"/>
      <w:sz w:val="20"/>
      <w:szCs w:val="20"/>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iPriority w:val="99"/>
    <w:unhideWhenUsed/>
    <w:qFormat/>
    <w:rsid w:val="00DB38DD"/>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qFormat/>
    <w:rsid w:val="00DB38DD"/>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B38DD"/>
    <w:rPr>
      <w:rFonts w:ascii="Arial" w:hAnsi="Arial" w:cs="Times New Roman"/>
      <w:sz w:val="16"/>
      <w:shd w:val="clear" w:color="auto" w:fill="auto"/>
      <w:vertAlign w:val="superscript"/>
    </w:rPr>
  </w:style>
  <w:style w:type="paragraph" w:styleId="Tematkomentarza">
    <w:name w:val="annotation subject"/>
    <w:basedOn w:val="Tekstkomentarza"/>
    <w:next w:val="Tekstkomentarza"/>
    <w:link w:val="TematkomentarzaZnak"/>
    <w:uiPriority w:val="99"/>
    <w:semiHidden/>
    <w:unhideWhenUsed/>
    <w:rsid w:val="004A403E"/>
    <w:rPr>
      <w:b/>
      <w:bCs/>
    </w:rPr>
  </w:style>
  <w:style w:type="character" w:customStyle="1" w:styleId="TematkomentarzaZnak">
    <w:name w:val="Temat komentarza Znak"/>
    <w:basedOn w:val="TekstkomentarzaZnak"/>
    <w:link w:val="Tematkomentarza"/>
    <w:uiPriority w:val="99"/>
    <w:semiHidden/>
    <w:rsid w:val="004A403E"/>
    <w:rPr>
      <w:rFonts w:ascii="Calibri" w:eastAsia="Times New Roman" w:hAnsi="Calibri" w:cs="Times New Roman"/>
      <w:b/>
      <w:bCs/>
      <w:sz w:val="20"/>
      <w:szCs w:val="20"/>
    </w:rPr>
  </w:style>
  <w:style w:type="character" w:customStyle="1" w:styleId="AkapitzlistZnak">
    <w:name w:val="Akapit z listą Znak"/>
    <w:aliases w:val="Numerowanie Znak,Wykres Znak,Akapit z listą1 Znak,List Paragraph Znak"/>
    <w:link w:val="Akapitzlist"/>
    <w:uiPriority w:val="34"/>
    <w:qFormat/>
    <w:locked/>
    <w:rsid w:val="00285A8C"/>
    <w:rPr>
      <w:rFonts w:ascii="Calibri" w:eastAsia="Times New Roman" w:hAnsi="Calibri" w:cs="Times New Roman"/>
    </w:rPr>
  </w:style>
  <w:style w:type="paragraph" w:customStyle="1" w:styleId="Default">
    <w:name w:val="Default"/>
    <w:rsid w:val="008B76A6"/>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1Znak">
    <w:name w:val="Nagłówek 1 Znak"/>
    <w:basedOn w:val="Domylnaczcionkaakapitu"/>
    <w:link w:val="Nagwek1"/>
    <w:uiPriority w:val="9"/>
    <w:rsid w:val="00AA125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AA125E"/>
    <w:rPr>
      <w:rFonts w:asciiTheme="majorHAnsi" w:eastAsiaTheme="majorEastAsia" w:hAnsiTheme="majorHAnsi" w:cstheme="majorBidi"/>
      <w:color w:val="2E74B5" w:themeColor="accent1" w:themeShade="BF"/>
      <w:sz w:val="26"/>
      <w:szCs w:val="26"/>
    </w:rPr>
  </w:style>
  <w:style w:type="paragraph" w:styleId="NormalnyWeb">
    <w:name w:val="Normal (Web)"/>
    <w:basedOn w:val="Normalny"/>
    <w:uiPriority w:val="99"/>
    <w:rsid w:val="00501379"/>
    <w:pPr>
      <w:spacing w:before="100" w:beforeAutospacing="1" w:after="100" w:afterAutospacing="1" w:line="240" w:lineRule="auto"/>
    </w:pPr>
    <w:rPr>
      <w:rFonts w:ascii="Times New Roman" w:hAnsi="Times New Roman"/>
      <w:sz w:val="24"/>
      <w:szCs w:val="24"/>
      <w:lang w:eastAsia="pl-PL"/>
    </w:rPr>
  </w:style>
  <w:style w:type="paragraph" w:styleId="Spistreci1">
    <w:name w:val="toc 1"/>
    <w:basedOn w:val="Normalny"/>
    <w:next w:val="Normalny"/>
    <w:autoRedefine/>
    <w:uiPriority w:val="39"/>
    <w:unhideWhenUsed/>
    <w:rsid w:val="00105615"/>
    <w:pPr>
      <w:tabs>
        <w:tab w:val="left" w:pos="851"/>
        <w:tab w:val="right" w:leader="dot" w:pos="9394"/>
      </w:tabs>
      <w:spacing w:before="360" w:after="360" w:line="240" w:lineRule="auto"/>
    </w:pPr>
    <w:rPr>
      <w:noProof/>
      <w:sz w:val="28"/>
      <w:lang w:eastAsia="pl-PL"/>
    </w:rPr>
  </w:style>
  <w:style w:type="paragraph" w:styleId="Bezodstpw">
    <w:name w:val="No Spacing"/>
    <w:uiPriority w:val="1"/>
    <w:qFormat/>
    <w:rsid w:val="00105615"/>
    <w:pPr>
      <w:spacing w:after="0" w:line="240" w:lineRule="auto"/>
    </w:pPr>
    <w:rPr>
      <w:rFonts w:ascii="Calibri" w:eastAsia="Calibri" w:hAnsi="Calibri" w:cs="Times New Roman"/>
    </w:rPr>
  </w:style>
  <w:style w:type="paragraph" w:styleId="Tekstpodstawowy3">
    <w:name w:val="Body Text 3"/>
    <w:basedOn w:val="Normalny"/>
    <w:link w:val="Tekstpodstawowy3Znak"/>
    <w:rsid w:val="00701904"/>
    <w:pPr>
      <w:suppressAutoHyphens/>
      <w:autoSpaceDE w:val="0"/>
      <w:autoSpaceDN w:val="0"/>
      <w:adjustRightInd w:val="0"/>
      <w:spacing w:after="0" w:line="360" w:lineRule="auto"/>
      <w:jc w:val="both"/>
    </w:pPr>
    <w:rPr>
      <w:rFonts w:ascii="Times New Roman" w:hAnsi="Times New Roman"/>
      <w:b/>
      <w:bCs/>
      <w:sz w:val="24"/>
      <w:szCs w:val="20"/>
      <w:lang w:eastAsia="pl-PL"/>
    </w:rPr>
  </w:style>
  <w:style w:type="character" w:customStyle="1" w:styleId="Tekstpodstawowy3Znak">
    <w:name w:val="Tekst podstawowy 3 Znak"/>
    <w:basedOn w:val="Domylnaczcionkaakapitu"/>
    <w:link w:val="Tekstpodstawowy3"/>
    <w:rsid w:val="00701904"/>
    <w:rPr>
      <w:rFonts w:ascii="Times New Roman" w:eastAsia="Times New Roman" w:hAnsi="Times New Roman" w:cs="Times New Roman"/>
      <w:b/>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8303">
      <w:bodyDiv w:val="1"/>
      <w:marLeft w:val="0"/>
      <w:marRight w:val="0"/>
      <w:marTop w:val="0"/>
      <w:marBottom w:val="0"/>
      <w:divBdr>
        <w:top w:val="none" w:sz="0" w:space="0" w:color="auto"/>
        <w:left w:val="none" w:sz="0" w:space="0" w:color="auto"/>
        <w:bottom w:val="none" w:sz="0" w:space="0" w:color="auto"/>
        <w:right w:val="none" w:sz="0" w:space="0" w:color="auto"/>
      </w:divBdr>
    </w:div>
    <w:div w:id="99179029">
      <w:bodyDiv w:val="1"/>
      <w:marLeft w:val="0"/>
      <w:marRight w:val="0"/>
      <w:marTop w:val="0"/>
      <w:marBottom w:val="0"/>
      <w:divBdr>
        <w:top w:val="none" w:sz="0" w:space="0" w:color="auto"/>
        <w:left w:val="none" w:sz="0" w:space="0" w:color="auto"/>
        <w:bottom w:val="none" w:sz="0" w:space="0" w:color="auto"/>
        <w:right w:val="none" w:sz="0" w:space="0" w:color="auto"/>
      </w:divBdr>
    </w:div>
    <w:div w:id="267204763">
      <w:bodyDiv w:val="1"/>
      <w:marLeft w:val="0"/>
      <w:marRight w:val="0"/>
      <w:marTop w:val="0"/>
      <w:marBottom w:val="0"/>
      <w:divBdr>
        <w:top w:val="none" w:sz="0" w:space="0" w:color="auto"/>
        <w:left w:val="none" w:sz="0" w:space="0" w:color="auto"/>
        <w:bottom w:val="none" w:sz="0" w:space="0" w:color="auto"/>
        <w:right w:val="none" w:sz="0" w:space="0" w:color="auto"/>
      </w:divBdr>
    </w:div>
    <w:div w:id="399596766">
      <w:bodyDiv w:val="1"/>
      <w:marLeft w:val="0"/>
      <w:marRight w:val="0"/>
      <w:marTop w:val="0"/>
      <w:marBottom w:val="0"/>
      <w:divBdr>
        <w:top w:val="none" w:sz="0" w:space="0" w:color="auto"/>
        <w:left w:val="none" w:sz="0" w:space="0" w:color="auto"/>
        <w:bottom w:val="none" w:sz="0" w:space="0" w:color="auto"/>
        <w:right w:val="none" w:sz="0" w:space="0" w:color="auto"/>
      </w:divBdr>
    </w:div>
    <w:div w:id="411708070">
      <w:bodyDiv w:val="1"/>
      <w:marLeft w:val="0"/>
      <w:marRight w:val="0"/>
      <w:marTop w:val="0"/>
      <w:marBottom w:val="0"/>
      <w:divBdr>
        <w:top w:val="none" w:sz="0" w:space="0" w:color="auto"/>
        <w:left w:val="none" w:sz="0" w:space="0" w:color="auto"/>
        <w:bottom w:val="none" w:sz="0" w:space="0" w:color="auto"/>
        <w:right w:val="none" w:sz="0" w:space="0" w:color="auto"/>
      </w:divBdr>
    </w:div>
    <w:div w:id="515079385">
      <w:bodyDiv w:val="1"/>
      <w:marLeft w:val="0"/>
      <w:marRight w:val="0"/>
      <w:marTop w:val="0"/>
      <w:marBottom w:val="0"/>
      <w:divBdr>
        <w:top w:val="none" w:sz="0" w:space="0" w:color="auto"/>
        <w:left w:val="none" w:sz="0" w:space="0" w:color="auto"/>
        <w:bottom w:val="none" w:sz="0" w:space="0" w:color="auto"/>
        <w:right w:val="none" w:sz="0" w:space="0" w:color="auto"/>
      </w:divBdr>
    </w:div>
    <w:div w:id="556356851">
      <w:bodyDiv w:val="1"/>
      <w:marLeft w:val="0"/>
      <w:marRight w:val="0"/>
      <w:marTop w:val="0"/>
      <w:marBottom w:val="0"/>
      <w:divBdr>
        <w:top w:val="none" w:sz="0" w:space="0" w:color="auto"/>
        <w:left w:val="none" w:sz="0" w:space="0" w:color="auto"/>
        <w:bottom w:val="none" w:sz="0" w:space="0" w:color="auto"/>
        <w:right w:val="none" w:sz="0" w:space="0" w:color="auto"/>
      </w:divBdr>
    </w:div>
    <w:div w:id="760444272">
      <w:bodyDiv w:val="1"/>
      <w:marLeft w:val="0"/>
      <w:marRight w:val="0"/>
      <w:marTop w:val="0"/>
      <w:marBottom w:val="0"/>
      <w:divBdr>
        <w:top w:val="none" w:sz="0" w:space="0" w:color="auto"/>
        <w:left w:val="none" w:sz="0" w:space="0" w:color="auto"/>
        <w:bottom w:val="none" w:sz="0" w:space="0" w:color="auto"/>
        <w:right w:val="none" w:sz="0" w:space="0" w:color="auto"/>
      </w:divBdr>
    </w:div>
    <w:div w:id="794175244">
      <w:bodyDiv w:val="1"/>
      <w:marLeft w:val="0"/>
      <w:marRight w:val="0"/>
      <w:marTop w:val="0"/>
      <w:marBottom w:val="0"/>
      <w:divBdr>
        <w:top w:val="none" w:sz="0" w:space="0" w:color="auto"/>
        <w:left w:val="none" w:sz="0" w:space="0" w:color="auto"/>
        <w:bottom w:val="none" w:sz="0" w:space="0" w:color="auto"/>
        <w:right w:val="none" w:sz="0" w:space="0" w:color="auto"/>
      </w:divBdr>
    </w:div>
    <w:div w:id="865483377">
      <w:bodyDiv w:val="1"/>
      <w:marLeft w:val="0"/>
      <w:marRight w:val="0"/>
      <w:marTop w:val="0"/>
      <w:marBottom w:val="0"/>
      <w:divBdr>
        <w:top w:val="none" w:sz="0" w:space="0" w:color="auto"/>
        <w:left w:val="none" w:sz="0" w:space="0" w:color="auto"/>
        <w:bottom w:val="none" w:sz="0" w:space="0" w:color="auto"/>
        <w:right w:val="none" w:sz="0" w:space="0" w:color="auto"/>
      </w:divBdr>
    </w:div>
    <w:div w:id="1040083174">
      <w:bodyDiv w:val="1"/>
      <w:marLeft w:val="0"/>
      <w:marRight w:val="0"/>
      <w:marTop w:val="0"/>
      <w:marBottom w:val="0"/>
      <w:divBdr>
        <w:top w:val="none" w:sz="0" w:space="0" w:color="auto"/>
        <w:left w:val="none" w:sz="0" w:space="0" w:color="auto"/>
        <w:bottom w:val="none" w:sz="0" w:space="0" w:color="auto"/>
        <w:right w:val="none" w:sz="0" w:space="0" w:color="auto"/>
      </w:divBdr>
    </w:div>
    <w:div w:id="1310136390">
      <w:bodyDiv w:val="1"/>
      <w:marLeft w:val="0"/>
      <w:marRight w:val="0"/>
      <w:marTop w:val="0"/>
      <w:marBottom w:val="0"/>
      <w:divBdr>
        <w:top w:val="none" w:sz="0" w:space="0" w:color="auto"/>
        <w:left w:val="none" w:sz="0" w:space="0" w:color="auto"/>
        <w:bottom w:val="none" w:sz="0" w:space="0" w:color="auto"/>
        <w:right w:val="none" w:sz="0" w:space="0" w:color="auto"/>
      </w:divBdr>
    </w:div>
    <w:div w:id="1356812205">
      <w:bodyDiv w:val="1"/>
      <w:marLeft w:val="0"/>
      <w:marRight w:val="0"/>
      <w:marTop w:val="0"/>
      <w:marBottom w:val="0"/>
      <w:divBdr>
        <w:top w:val="none" w:sz="0" w:space="0" w:color="auto"/>
        <w:left w:val="none" w:sz="0" w:space="0" w:color="auto"/>
        <w:bottom w:val="none" w:sz="0" w:space="0" w:color="auto"/>
        <w:right w:val="none" w:sz="0" w:space="0" w:color="auto"/>
      </w:divBdr>
    </w:div>
    <w:div w:id="1636763253">
      <w:bodyDiv w:val="1"/>
      <w:marLeft w:val="0"/>
      <w:marRight w:val="0"/>
      <w:marTop w:val="0"/>
      <w:marBottom w:val="0"/>
      <w:divBdr>
        <w:top w:val="none" w:sz="0" w:space="0" w:color="auto"/>
        <w:left w:val="none" w:sz="0" w:space="0" w:color="auto"/>
        <w:bottom w:val="none" w:sz="0" w:space="0" w:color="auto"/>
        <w:right w:val="none" w:sz="0" w:space="0" w:color="auto"/>
      </w:divBdr>
    </w:div>
    <w:div w:id="1644193911">
      <w:bodyDiv w:val="1"/>
      <w:marLeft w:val="0"/>
      <w:marRight w:val="0"/>
      <w:marTop w:val="0"/>
      <w:marBottom w:val="0"/>
      <w:divBdr>
        <w:top w:val="none" w:sz="0" w:space="0" w:color="auto"/>
        <w:left w:val="none" w:sz="0" w:space="0" w:color="auto"/>
        <w:bottom w:val="none" w:sz="0" w:space="0" w:color="auto"/>
        <w:right w:val="none" w:sz="0" w:space="0" w:color="auto"/>
      </w:divBdr>
    </w:div>
    <w:div w:id="1667635173">
      <w:bodyDiv w:val="1"/>
      <w:marLeft w:val="0"/>
      <w:marRight w:val="0"/>
      <w:marTop w:val="0"/>
      <w:marBottom w:val="0"/>
      <w:divBdr>
        <w:top w:val="none" w:sz="0" w:space="0" w:color="auto"/>
        <w:left w:val="none" w:sz="0" w:space="0" w:color="auto"/>
        <w:bottom w:val="none" w:sz="0" w:space="0" w:color="auto"/>
        <w:right w:val="none" w:sz="0" w:space="0" w:color="auto"/>
      </w:divBdr>
    </w:div>
    <w:div w:id="1909225213">
      <w:bodyDiv w:val="1"/>
      <w:marLeft w:val="0"/>
      <w:marRight w:val="0"/>
      <w:marTop w:val="0"/>
      <w:marBottom w:val="0"/>
      <w:divBdr>
        <w:top w:val="none" w:sz="0" w:space="0" w:color="auto"/>
        <w:left w:val="none" w:sz="0" w:space="0" w:color="auto"/>
        <w:bottom w:val="none" w:sz="0" w:space="0" w:color="auto"/>
        <w:right w:val="none" w:sz="0" w:space="0" w:color="auto"/>
      </w:divBdr>
    </w:div>
    <w:div w:id="19227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8249A-C949-4098-B5BC-E2FB6424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4846</Words>
  <Characters>29079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Skrzyńska</dc:creator>
  <cp:keywords/>
  <dc:description/>
  <cp:lastModifiedBy>Jakub Szczurek</cp:lastModifiedBy>
  <cp:revision>10</cp:revision>
  <dcterms:created xsi:type="dcterms:W3CDTF">2025-07-29T12:40:00Z</dcterms:created>
  <dcterms:modified xsi:type="dcterms:W3CDTF">2025-08-04T08:10:00Z</dcterms:modified>
</cp:coreProperties>
</file>