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2C611" w14:textId="0F0B675A" w:rsidR="00176D5B" w:rsidRDefault="006F5BA7">
      <w:r>
        <w:rPr>
          <w:noProof/>
        </w:rPr>
        <w:drawing>
          <wp:inline distT="0" distB="0" distL="0" distR="0" wp14:anchorId="27460D72" wp14:editId="67999F86">
            <wp:extent cx="8808393" cy="904875"/>
            <wp:effectExtent l="0" t="0" r="0" b="0"/>
            <wp:docPr id="723934948" name="Obraz 72393494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1814" cy="9052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55A29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</w:p>
    <w:p w14:paraId="2640A486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>Załącznik nr 1 do wniosku o dofinansowanie</w:t>
      </w:r>
    </w:p>
    <w:p w14:paraId="18F4630D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7288B04D" w14:textId="77777777" w:rsidR="002A3DB2" w:rsidRPr="00952102" w:rsidRDefault="002A3DB2" w:rsidP="00952102">
      <w:pPr>
        <w:spacing w:after="0"/>
        <w:rPr>
          <w:rFonts w:cs="Calibri"/>
          <w:b/>
          <w:sz w:val="32"/>
          <w:szCs w:val="32"/>
        </w:rPr>
      </w:pPr>
      <w:r w:rsidRPr="00952102">
        <w:rPr>
          <w:rFonts w:cs="Calibri"/>
          <w:b/>
          <w:sz w:val="32"/>
          <w:szCs w:val="32"/>
        </w:rPr>
        <w:t xml:space="preserve">STUDIUM WYKONALNOŚCI INWESTYCJI WNIOSKODAWCÓW UBIEGAJĄCYCH SIĘ </w:t>
      </w:r>
      <w:r w:rsidRPr="00952102">
        <w:rPr>
          <w:rFonts w:cs="Calibri"/>
          <w:b/>
          <w:sz w:val="32"/>
          <w:szCs w:val="32"/>
        </w:rPr>
        <w:br/>
        <w:t>O WSPARCIE W RAMACH FEO 2021-2027</w:t>
      </w:r>
    </w:p>
    <w:p w14:paraId="00E07E3A" w14:textId="77777777" w:rsidR="002A3DB2" w:rsidRPr="00952102" w:rsidRDefault="002A3DB2" w:rsidP="00952102">
      <w:pPr>
        <w:spacing w:after="0"/>
        <w:rPr>
          <w:rFonts w:cs="Calibri"/>
          <w:b/>
          <w:sz w:val="30"/>
          <w:szCs w:val="30"/>
        </w:rPr>
      </w:pPr>
    </w:p>
    <w:p w14:paraId="3F571B1C" w14:textId="77777777" w:rsidR="00853AD3" w:rsidRPr="0009513F" w:rsidRDefault="00853AD3" w:rsidP="00853AD3">
      <w:pPr>
        <w:rPr>
          <w:rFonts w:cs="Calibri"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Priorytet</w:t>
      </w:r>
      <w:r w:rsidR="002A3DB2" w:rsidRPr="0009513F">
        <w:rPr>
          <w:rFonts w:cs="Calibri"/>
          <w:b/>
          <w:sz w:val="28"/>
          <w:szCs w:val="28"/>
        </w:rPr>
        <w:t>:</w:t>
      </w:r>
      <w:r w:rsidR="002A3DB2" w:rsidRPr="0009513F">
        <w:rPr>
          <w:rFonts w:cs="Calibri"/>
          <w:sz w:val="28"/>
          <w:szCs w:val="28"/>
        </w:rPr>
        <w:t xml:space="preserve"> </w:t>
      </w:r>
      <w:r w:rsidR="00330AC9">
        <w:rPr>
          <w:rFonts w:cs="Calibri"/>
          <w:sz w:val="28"/>
          <w:szCs w:val="28"/>
        </w:rPr>
        <w:t>1</w:t>
      </w:r>
      <w:r w:rsidR="00952102" w:rsidRPr="0009513F">
        <w:rPr>
          <w:rFonts w:cs="Calibri"/>
          <w:sz w:val="28"/>
          <w:szCs w:val="28"/>
        </w:rPr>
        <w:t xml:space="preserve">. </w:t>
      </w:r>
      <w:r w:rsidR="00073EE9" w:rsidRPr="00073EE9">
        <w:rPr>
          <w:bCs/>
          <w:sz w:val="28"/>
          <w:szCs w:val="28"/>
        </w:rPr>
        <w:t>Fundusze europejskie na rzecz wzrostu innowacyjności i konkurencyjności opolskiego</w:t>
      </w:r>
      <w:r w:rsidR="00330AC9">
        <w:rPr>
          <w:rFonts w:cs="Calibri"/>
          <w:sz w:val="28"/>
          <w:szCs w:val="28"/>
        </w:rPr>
        <w:t xml:space="preserve"> </w:t>
      </w:r>
    </w:p>
    <w:p w14:paraId="6D9CA996" w14:textId="77777777" w:rsidR="00CC5F67" w:rsidRPr="00CC5F67" w:rsidRDefault="002A3DB2" w:rsidP="000D5244">
      <w:pPr>
        <w:rPr>
          <w:rFonts w:cs="Calibri"/>
          <w:bCs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Działanie:</w:t>
      </w:r>
      <w:r w:rsidRPr="0009513F">
        <w:rPr>
          <w:rFonts w:cs="Calibri"/>
          <w:sz w:val="28"/>
          <w:szCs w:val="28"/>
        </w:rPr>
        <w:t xml:space="preserve"> </w:t>
      </w:r>
      <w:r w:rsidR="00CC5F67" w:rsidRPr="00CC5F67">
        <w:rPr>
          <w:bCs/>
          <w:sz w:val="28"/>
          <w:szCs w:val="28"/>
        </w:rPr>
        <w:t>1.8 Wsparcie instytucji otoczenia biznesu</w:t>
      </w:r>
      <w:r w:rsidR="00CC5F67" w:rsidRPr="00CC5F67">
        <w:rPr>
          <w:rFonts w:cs="Calibri"/>
          <w:bCs/>
          <w:sz w:val="28"/>
          <w:szCs w:val="28"/>
        </w:rPr>
        <w:t xml:space="preserve"> </w:t>
      </w:r>
    </w:p>
    <w:p w14:paraId="297926C9" w14:textId="6CD9764F" w:rsidR="00330AC9" w:rsidRPr="000D5244" w:rsidRDefault="002A3DB2" w:rsidP="000D5244">
      <w:pPr>
        <w:rPr>
          <w:rFonts w:ascii="Calibri" w:hAnsi="Calibri" w:cs="Calibri"/>
          <w:iCs/>
          <w:noProof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Cel polityki</w:t>
      </w:r>
      <w:r w:rsidR="00330AC9">
        <w:rPr>
          <w:rFonts w:cs="Calibri"/>
          <w:b/>
          <w:sz w:val="28"/>
          <w:szCs w:val="28"/>
        </w:rPr>
        <w:t xml:space="preserve"> </w:t>
      </w:r>
      <w:r w:rsidR="000D5244">
        <w:rPr>
          <w:rFonts w:cs="Calibri"/>
          <w:b/>
          <w:bCs/>
          <w:sz w:val="28"/>
          <w:szCs w:val="28"/>
        </w:rPr>
        <w:t>1</w:t>
      </w:r>
      <w:r w:rsidR="00952102" w:rsidRPr="0009513F">
        <w:rPr>
          <w:rFonts w:cs="Calibri"/>
          <w:sz w:val="28"/>
          <w:szCs w:val="28"/>
        </w:rPr>
        <w:t xml:space="preserve">: </w:t>
      </w:r>
      <w:r w:rsidR="000D5244" w:rsidRPr="000D5244">
        <w:rPr>
          <w:rFonts w:ascii="Calibri" w:hAnsi="Calibri" w:cs="Calibri"/>
          <w:iCs/>
          <w:noProof/>
          <w:sz w:val="28"/>
          <w:szCs w:val="28"/>
        </w:rPr>
        <w:t>Bardziej konkurencyjna i inteligentna Europa dzięki wspieraniu innowacyjnej i inteligentnej</w:t>
      </w:r>
      <w:r w:rsidR="000D5244">
        <w:rPr>
          <w:rFonts w:ascii="Calibri" w:hAnsi="Calibri" w:cs="Calibri"/>
          <w:iCs/>
          <w:noProof/>
          <w:sz w:val="28"/>
          <w:szCs w:val="28"/>
        </w:rPr>
        <w:t xml:space="preserve"> </w:t>
      </w:r>
      <w:r w:rsidR="000D5244" w:rsidRPr="000D5244">
        <w:rPr>
          <w:rFonts w:ascii="Calibri" w:hAnsi="Calibri" w:cs="Calibri"/>
          <w:iCs/>
          <w:noProof/>
          <w:sz w:val="28"/>
          <w:szCs w:val="28"/>
        </w:rPr>
        <w:t>transformacji gospodarczej oraz regionalnej łączności cyfrowej</w:t>
      </w:r>
    </w:p>
    <w:p w14:paraId="27D1B2C8" w14:textId="67D45175" w:rsidR="00330AC9" w:rsidRPr="00CC5F67" w:rsidRDefault="002A3DB2" w:rsidP="00073EE9">
      <w:pPr>
        <w:spacing w:before="120" w:after="80"/>
        <w:rPr>
          <w:bCs/>
          <w:sz w:val="28"/>
          <w:szCs w:val="28"/>
        </w:rPr>
      </w:pPr>
      <w:r w:rsidRPr="00CC5F67">
        <w:rPr>
          <w:rFonts w:cs="Calibri"/>
          <w:b/>
          <w:sz w:val="28"/>
          <w:szCs w:val="28"/>
        </w:rPr>
        <w:t>Cel szczegółowy:</w:t>
      </w:r>
      <w:r w:rsidRPr="00CC5F67">
        <w:rPr>
          <w:rFonts w:cs="Calibri"/>
          <w:sz w:val="28"/>
          <w:szCs w:val="28"/>
        </w:rPr>
        <w:t xml:space="preserve"> </w:t>
      </w:r>
      <w:r w:rsidR="00CC5F67" w:rsidRPr="00CC5F67">
        <w:rPr>
          <w:rFonts w:ascii="Calibri" w:hAnsi="Calibri"/>
          <w:b/>
          <w:sz w:val="28"/>
          <w:szCs w:val="28"/>
        </w:rPr>
        <w:t xml:space="preserve">CP1.III - </w:t>
      </w:r>
      <w:r w:rsidR="00CC5F67" w:rsidRPr="00CC5F67">
        <w:rPr>
          <w:rFonts w:ascii="Calibri" w:eastAsia="Times New Roman" w:hAnsi="Calibri" w:cs="Calibri"/>
          <w:sz w:val="28"/>
          <w:szCs w:val="28"/>
        </w:rPr>
        <w:t>Wzmacnianie trwałego wzrostu i konkurencyjności MŚP oraz tworzenie miejsc pracy w MŚP, w tym poprzez inwestycje produkcyjne</w:t>
      </w:r>
    </w:p>
    <w:p w14:paraId="32C45A41" w14:textId="77777777" w:rsidR="00330AC9" w:rsidRDefault="00330AC9" w:rsidP="00952102">
      <w:pPr>
        <w:spacing w:after="0"/>
        <w:rPr>
          <w:rFonts w:cs="Calibri"/>
          <w:b/>
          <w:sz w:val="28"/>
          <w:szCs w:val="28"/>
        </w:rPr>
      </w:pPr>
    </w:p>
    <w:p w14:paraId="31C740E9" w14:textId="77777777" w:rsidR="00073EE9" w:rsidRDefault="00073EE9" w:rsidP="00952102">
      <w:pPr>
        <w:spacing w:after="0"/>
        <w:rPr>
          <w:rFonts w:cs="Calibri"/>
          <w:b/>
          <w:sz w:val="28"/>
          <w:szCs w:val="28"/>
        </w:rPr>
      </w:pPr>
    </w:p>
    <w:p w14:paraId="4412078E" w14:textId="77777777" w:rsidR="002A3DB2" w:rsidRPr="0009513F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>Wersja 1</w:t>
      </w:r>
      <w:r w:rsidRPr="0009513F">
        <w:rPr>
          <w:rFonts w:cs="Calibri"/>
          <w:b/>
          <w:sz w:val="28"/>
          <w:szCs w:val="28"/>
        </w:rPr>
        <w:tab/>
      </w:r>
    </w:p>
    <w:p w14:paraId="02B8B56C" w14:textId="58930841" w:rsidR="002A3DB2" w:rsidRPr="0009513F" w:rsidRDefault="002A3DB2" w:rsidP="00952102">
      <w:pPr>
        <w:spacing w:after="0"/>
        <w:rPr>
          <w:rFonts w:cs="Calibri"/>
          <w:b/>
          <w:sz w:val="28"/>
          <w:szCs w:val="28"/>
        </w:rPr>
      </w:pPr>
      <w:r w:rsidRPr="0009513F">
        <w:rPr>
          <w:rFonts w:cs="Calibri"/>
          <w:b/>
          <w:sz w:val="28"/>
          <w:szCs w:val="28"/>
        </w:rPr>
        <w:t xml:space="preserve">Opole, </w:t>
      </w:r>
      <w:r w:rsidR="00CC5F67">
        <w:rPr>
          <w:rFonts w:cs="Calibri"/>
          <w:b/>
          <w:sz w:val="28"/>
          <w:szCs w:val="28"/>
        </w:rPr>
        <w:t>sierpień</w:t>
      </w:r>
      <w:r w:rsidR="00073EE9">
        <w:rPr>
          <w:rFonts w:cs="Calibri"/>
          <w:b/>
          <w:sz w:val="28"/>
          <w:szCs w:val="28"/>
        </w:rPr>
        <w:t xml:space="preserve"> 2025</w:t>
      </w:r>
      <w:r w:rsidR="005F0AB6" w:rsidRPr="0009513F">
        <w:rPr>
          <w:rFonts w:cs="Calibri"/>
          <w:b/>
          <w:sz w:val="28"/>
          <w:szCs w:val="28"/>
        </w:rPr>
        <w:t xml:space="preserve"> r.</w:t>
      </w:r>
    </w:p>
    <w:p w14:paraId="031493C1" w14:textId="77777777" w:rsidR="002A3DB2" w:rsidRDefault="002A3DB2" w:rsidP="002A3DB2"/>
    <w:p w14:paraId="47750A56" w14:textId="77777777" w:rsidR="005843B4" w:rsidRDefault="005843B4" w:rsidP="002A3DB2">
      <w:pPr>
        <w:rPr>
          <w:b/>
          <w:sz w:val="32"/>
        </w:rPr>
      </w:pPr>
    </w:p>
    <w:p w14:paraId="701A710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A. </w:t>
      </w:r>
      <w:r w:rsidRPr="002A3DB2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Pr="002A3DB2">
        <w:rPr>
          <w:b/>
          <w:sz w:val="32"/>
        </w:rPr>
        <w:t>projektu</w:t>
      </w:r>
    </w:p>
    <w:p w14:paraId="41702D42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B. </w:t>
      </w:r>
      <w:r w:rsidRPr="002A3DB2">
        <w:rPr>
          <w:b/>
          <w:sz w:val="32"/>
        </w:rPr>
        <w:t>Definicja celów projektu</w:t>
      </w:r>
    </w:p>
    <w:p w14:paraId="07850A88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C. </w:t>
      </w:r>
      <w:r w:rsidRPr="002A3DB2">
        <w:rPr>
          <w:b/>
          <w:sz w:val="32"/>
        </w:rPr>
        <w:t>Analiza instytucjonalna i wykonalności projektu</w:t>
      </w:r>
    </w:p>
    <w:p w14:paraId="15F1B6C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D. </w:t>
      </w:r>
      <w:r w:rsidRPr="002A3DB2">
        <w:rPr>
          <w:b/>
          <w:sz w:val="32"/>
        </w:rPr>
        <w:t>Analiza popytu oraz opcji</w:t>
      </w:r>
    </w:p>
    <w:p w14:paraId="74FEEDE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E. </w:t>
      </w:r>
      <w:r w:rsidRPr="002A3DB2">
        <w:rPr>
          <w:b/>
          <w:sz w:val="32"/>
        </w:rPr>
        <w:t>Zastosowane uproszczone metody rozliczania wydatków</w:t>
      </w:r>
    </w:p>
    <w:p w14:paraId="72F9946D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F. </w:t>
      </w:r>
      <w:r w:rsidRPr="002A3DB2">
        <w:rPr>
          <w:b/>
          <w:sz w:val="32"/>
        </w:rPr>
        <w:t>Analiza finansowa</w:t>
      </w:r>
    </w:p>
    <w:p w14:paraId="6BC00DCF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G. </w:t>
      </w:r>
      <w:r w:rsidRPr="002A3DB2">
        <w:rPr>
          <w:b/>
          <w:sz w:val="32"/>
        </w:rPr>
        <w:t>Analiza ekonomiczna</w:t>
      </w:r>
    </w:p>
    <w:p w14:paraId="41DEB3E9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H. </w:t>
      </w:r>
      <w:r w:rsidRPr="002A3DB2">
        <w:rPr>
          <w:b/>
          <w:sz w:val="32"/>
        </w:rPr>
        <w:t>Specyficzne analizy dla danego rodzaju projektu/sektora</w:t>
      </w:r>
    </w:p>
    <w:p w14:paraId="17A8D94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I. </w:t>
      </w:r>
      <w:r w:rsidRPr="002A3DB2">
        <w:rPr>
          <w:b/>
          <w:sz w:val="32"/>
        </w:rPr>
        <w:t>Odniesienie do kryteriów oceny projektu</w:t>
      </w:r>
    </w:p>
    <w:p w14:paraId="43A40DEC" w14:textId="77777777" w:rsidR="002A3DB2" w:rsidRPr="002A3DB2" w:rsidRDefault="002A3DB2" w:rsidP="002A3DB2">
      <w:pPr>
        <w:rPr>
          <w:b/>
          <w:sz w:val="32"/>
        </w:rPr>
      </w:pPr>
      <w:r w:rsidRPr="002A3DB2">
        <w:rPr>
          <w:b/>
          <w:sz w:val="32"/>
        </w:rPr>
        <w:tab/>
      </w:r>
    </w:p>
    <w:p w14:paraId="07B6F91E" w14:textId="77777777" w:rsidR="002A3DB2" w:rsidRPr="002A3DB2" w:rsidRDefault="002F0D3B" w:rsidP="002A3DB2">
      <w:pPr>
        <w:rPr>
          <w:b/>
          <w:sz w:val="32"/>
        </w:rPr>
      </w:pPr>
      <w:r>
        <w:rPr>
          <w:b/>
          <w:sz w:val="32"/>
        </w:rPr>
        <w:t>Załączniki:</w:t>
      </w:r>
    </w:p>
    <w:p w14:paraId="117FBA56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1. </w:t>
      </w:r>
      <w:r w:rsidRPr="002A3DB2">
        <w:rPr>
          <w:b/>
          <w:sz w:val="32"/>
        </w:rPr>
        <w:t>Zestawienie analiz dla metody standardowej*</w:t>
      </w:r>
    </w:p>
    <w:p w14:paraId="6C1C1ED3" w14:textId="77777777" w:rsidR="002A3DB2" w:rsidRPr="002A3DB2" w:rsidRDefault="002A3DB2" w:rsidP="002A3DB2">
      <w:pPr>
        <w:rPr>
          <w:b/>
          <w:sz w:val="32"/>
        </w:rPr>
      </w:pPr>
      <w:r>
        <w:rPr>
          <w:b/>
          <w:sz w:val="32"/>
        </w:rPr>
        <w:t xml:space="preserve">Zał. 2. </w:t>
      </w:r>
      <w:r w:rsidRPr="002A3DB2">
        <w:rPr>
          <w:b/>
          <w:sz w:val="32"/>
        </w:rPr>
        <w:t>Zestawienie analiz dla metody złożonej*</w:t>
      </w:r>
    </w:p>
    <w:p w14:paraId="0DD77D97" w14:textId="77777777" w:rsidR="002A3DB2" w:rsidRDefault="002A3DB2" w:rsidP="002A3DB2">
      <w:r>
        <w:t>* - wykreślić jeśli nie dotyczy</w:t>
      </w:r>
      <w:r>
        <w:t> </w:t>
      </w:r>
    </w:p>
    <w:p w14:paraId="1EF9C3ED" w14:textId="77777777" w:rsidR="002A3DB2" w:rsidRDefault="002A3DB2" w:rsidP="002A3DB2"/>
    <w:p w14:paraId="6EDE2C2B" w14:textId="77777777" w:rsidR="002A3DB2" w:rsidRDefault="002A3DB2" w:rsidP="002A3DB2"/>
    <w:p w14:paraId="5C515BFD" w14:textId="77777777" w:rsidR="002A3DB2" w:rsidRPr="002A3DB2" w:rsidRDefault="002A3DB2" w:rsidP="002A3DB2">
      <w:pPr>
        <w:rPr>
          <w:b/>
        </w:rPr>
      </w:pPr>
    </w:p>
    <w:p w14:paraId="3842E82E" w14:textId="77777777" w:rsidR="002A3DB2" w:rsidRPr="002A3DB2" w:rsidRDefault="002A3DB2" w:rsidP="002A3DB2">
      <w:pPr>
        <w:rPr>
          <w:sz w:val="28"/>
        </w:rPr>
      </w:pPr>
      <w:r w:rsidRPr="002A3DB2">
        <w:rPr>
          <w:b/>
          <w:sz w:val="28"/>
        </w:rPr>
        <w:t>Dokument opracowany na podstawie:</w:t>
      </w:r>
      <w:r w:rsidRPr="002A3DB2">
        <w:rPr>
          <w:sz w:val="28"/>
        </w:rPr>
        <w:tab/>
      </w:r>
      <w:r w:rsidRPr="002A3DB2">
        <w:rPr>
          <w:sz w:val="28"/>
        </w:rPr>
        <w:tab/>
      </w:r>
    </w:p>
    <w:p w14:paraId="79D1FC6E" w14:textId="041E7DDD" w:rsidR="002A3DB2" w:rsidRPr="00EE2D77" w:rsidRDefault="002A3DB2" w:rsidP="002A3DB2">
      <w:pPr>
        <w:rPr>
          <w:color w:val="000000" w:themeColor="text1"/>
          <w:sz w:val="24"/>
        </w:rPr>
      </w:pPr>
      <w:r w:rsidRPr="00EE2D77">
        <w:rPr>
          <w:color w:val="000000" w:themeColor="text1"/>
          <w:sz w:val="24"/>
        </w:rPr>
        <w:t xml:space="preserve">Wytycznych dotyczących zagadnień związanych z przygotowaniem projektów inwestycyjnych, w tym hybrydowych na lata 2021-2027, które zostały wydane na podstawie art. 5 ust. 1 pkt 12 ustawy z dnia 28 kwietnia 2022 r. o zasadach realizacji zadań finansowanych ze środków europejskich w perspektywie finansowej 2021-2027 (Dz. U. </w:t>
      </w:r>
      <w:r w:rsidR="00F176F2">
        <w:rPr>
          <w:color w:val="000000" w:themeColor="text1"/>
          <w:sz w:val="24"/>
        </w:rPr>
        <w:t xml:space="preserve">2022 </w:t>
      </w:r>
      <w:r w:rsidRPr="00EE2D77">
        <w:rPr>
          <w:color w:val="000000" w:themeColor="text1"/>
          <w:sz w:val="24"/>
        </w:rPr>
        <w:t>poz. 1079)</w:t>
      </w:r>
      <w:r w:rsidR="00FD6E03">
        <w:rPr>
          <w:color w:val="000000" w:themeColor="text1"/>
          <w:sz w:val="24"/>
        </w:rPr>
        <w:t>,</w:t>
      </w:r>
    </w:p>
    <w:p w14:paraId="07CE125B" w14:textId="77777777" w:rsidR="002A3DB2" w:rsidRPr="002A3DB2" w:rsidRDefault="002A3DB2" w:rsidP="002A3DB2">
      <w:pPr>
        <w:rPr>
          <w:b/>
          <w:sz w:val="24"/>
        </w:rPr>
      </w:pPr>
      <w:r w:rsidRPr="002A3DB2">
        <w:rPr>
          <w:b/>
          <w:sz w:val="28"/>
        </w:rPr>
        <w:t>które odwołują się do:</w:t>
      </w:r>
      <w:r w:rsidRPr="002A3DB2">
        <w:rPr>
          <w:b/>
          <w:sz w:val="24"/>
        </w:rPr>
        <w:tab/>
      </w:r>
      <w:r w:rsidRPr="002A3DB2">
        <w:rPr>
          <w:b/>
          <w:sz w:val="24"/>
        </w:rPr>
        <w:tab/>
      </w:r>
    </w:p>
    <w:p w14:paraId="07A2F36C" w14:textId="77777777" w:rsidR="002A3DB2" w:rsidRPr="002A3DB2" w:rsidRDefault="002A3DB2" w:rsidP="002A3DB2">
      <w:pPr>
        <w:rPr>
          <w:sz w:val="24"/>
        </w:rPr>
      </w:pPr>
      <w:r w:rsidRPr="002A3DB2">
        <w:rPr>
          <w:sz w:val="24"/>
        </w:rPr>
        <w:t>Rozporządzenia Parlamentu Europejskiego i Rady (UE) nr 2021/1060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Akwakultury, Funduszu Bezpieczeństwa Wewnętrznego </w:t>
      </w:r>
      <w:r>
        <w:rPr>
          <w:sz w:val="24"/>
        </w:rPr>
        <w:br/>
      </w:r>
      <w:r w:rsidRPr="002A3DB2">
        <w:rPr>
          <w:sz w:val="24"/>
        </w:rPr>
        <w:t>i Instrumentu Wsparcie Finansowego na rzecz Zarządzania Gr</w:t>
      </w:r>
      <w:r>
        <w:rPr>
          <w:sz w:val="24"/>
        </w:rPr>
        <w:t xml:space="preserve">anicami i Polityki Wizowej oraz </w:t>
      </w:r>
      <w:r w:rsidRPr="002A3DB2">
        <w:rPr>
          <w:sz w:val="24"/>
        </w:rPr>
        <w:t>Rozporządzenia Parlamentu Europejskiego i Rady (UE) nr 2021/1058 z dnia 24 czerwca 2021 r.</w:t>
      </w:r>
      <w:r w:rsidR="00FD6E03">
        <w:rPr>
          <w:sz w:val="24"/>
        </w:rPr>
        <w:t>,</w:t>
      </w:r>
      <w:r w:rsidRPr="002A3DB2">
        <w:rPr>
          <w:sz w:val="24"/>
        </w:rPr>
        <w:t xml:space="preserve"> w sprawie Europejskiego Funduszu Rozwoju Regionalnego </w:t>
      </w:r>
      <w:r>
        <w:rPr>
          <w:sz w:val="24"/>
        </w:rPr>
        <w:br/>
      </w:r>
      <w:r w:rsidRPr="002A3DB2">
        <w:rPr>
          <w:sz w:val="24"/>
        </w:rPr>
        <w:t>i Funduszu Spójności</w:t>
      </w:r>
      <w:r w:rsidR="00FD6E03">
        <w:rPr>
          <w:sz w:val="24"/>
        </w:rPr>
        <w:t>.</w:t>
      </w:r>
    </w:p>
    <w:p w14:paraId="116118DB" w14:textId="77777777" w:rsidR="00DC2F12" w:rsidRPr="00DC2F12" w:rsidRDefault="002A3DB2" w:rsidP="00DC2F12">
      <w:pPr>
        <w:ind w:firstLine="284"/>
        <w:rPr>
          <w:b/>
          <w:sz w:val="32"/>
        </w:rPr>
      </w:pPr>
      <w:r>
        <w:br w:type="page"/>
      </w:r>
      <w:r w:rsidR="00DC2F12" w:rsidRPr="00DC2F12">
        <w:rPr>
          <w:b/>
          <w:sz w:val="24"/>
        </w:rPr>
        <w:lastRenderedPageBreak/>
        <w:t>Nazwa podmiotu opracowującego SWI:</w:t>
      </w:r>
      <w:r w:rsidR="00DC2F12" w:rsidRPr="00DC2F12">
        <w:rPr>
          <w:sz w:val="24"/>
        </w:rPr>
        <w:t xml:space="preserve"> </w:t>
      </w:r>
      <w:r w:rsidR="000359FB">
        <w:rPr>
          <w:sz w:val="24"/>
        </w:rPr>
        <w:t>……………………………………………………………………………….</w:t>
      </w:r>
    </w:p>
    <w:p w14:paraId="550339E3" w14:textId="77777777" w:rsidR="00583F95" w:rsidRDefault="00682332" w:rsidP="006F5BA7">
      <w:pPr>
        <w:numPr>
          <w:ilvl w:val="0"/>
          <w:numId w:val="16"/>
        </w:numPr>
        <w:ind w:left="284" w:hanging="284"/>
        <w:rPr>
          <w:b/>
          <w:sz w:val="32"/>
        </w:rPr>
      </w:pPr>
      <w:r>
        <w:t xml:space="preserve"> </w:t>
      </w:r>
      <w:r w:rsidR="00B24567" w:rsidRPr="00986FE9">
        <w:rPr>
          <w:b/>
          <w:sz w:val="32"/>
        </w:rPr>
        <w:t xml:space="preserve">Identyfikacja </w:t>
      </w:r>
      <w:r w:rsidR="00583F95">
        <w:rPr>
          <w:b/>
          <w:sz w:val="32"/>
        </w:rPr>
        <w:t xml:space="preserve">wnioskodawcy oraz </w:t>
      </w:r>
      <w:r w:rsidR="00B24567" w:rsidRPr="00986FE9">
        <w:rPr>
          <w:b/>
          <w:sz w:val="32"/>
        </w:rPr>
        <w:t>projektu</w:t>
      </w:r>
    </w:p>
    <w:p w14:paraId="77D0995F" w14:textId="77777777" w:rsidR="003A78E0" w:rsidRPr="00986FE9" w:rsidRDefault="003A78E0" w:rsidP="003A78E0">
      <w:pPr>
        <w:ind w:left="426" w:hanging="426"/>
        <w:rPr>
          <w:b/>
          <w:sz w:val="28"/>
        </w:rPr>
      </w:pPr>
      <w:r w:rsidRPr="00986FE9">
        <w:rPr>
          <w:b/>
          <w:sz w:val="28"/>
        </w:rPr>
        <w:t>A.</w:t>
      </w:r>
      <w:r>
        <w:rPr>
          <w:b/>
          <w:sz w:val="28"/>
        </w:rPr>
        <w:t xml:space="preserve">1 </w:t>
      </w:r>
      <w:r w:rsidRPr="00986FE9">
        <w:rPr>
          <w:b/>
          <w:sz w:val="28"/>
        </w:rPr>
        <w:t>Informacje na temat koncepcji projektu oraz jego logicznych ram</w:t>
      </w:r>
    </w:p>
    <w:p w14:paraId="1898BE89" w14:textId="77777777" w:rsidR="003A78E0" w:rsidRPr="003A78E0" w:rsidRDefault="003A78E0" w:rsidP="003A78E0">
      <w:pPr>
        <w:rPr>
          <w:color w:val="000000"/>
          <w:sz w:val="24"/>
          <w:szCs w:val="24"/>
        </w:rPr>
      </w:pPr>
      <w:r w:rsidRPr="003A78E0">
        <w:rPr>
          <w:color w:val="000000"/>
          <w:sz w:val="24"/>
          <w:szCs w:val="24"/>
        </w:rPr>
        <w:t>Prezentacja projektu jako przedmiotu realizowanego przedsięwzięcia wraz z opisem, podaniem podstawowych parametrów technicznych, całkowitą wysokością wydatków kwalifikowanych itd.) – należy odnieść się do podpunktów a-</w:t>
      </w:r>
      <w:r w:rsidR="0024426F">
        <w:rPr>
          <w:color w:val="000000"/>
          <w:sz w:val="24"/>
          <w:szCs w:val="24"/>
        </w:rPr>
        <w:t>m</w:t>
      </w:r>
      <w:r w:rsidRPr="003A78E0">
        <w:rPr>
          <w:color w:val="000000"/>
          <w:sz w:val="24"/>
          <w:szCs w:val="24"/>
        </w:rPr>
        <w:t>:</w:t>
      </w:r>
    </w:p>
    <w:p w14:paraId="36D24C56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nazwa wnioskodawcy: </w:t>
      </w:r>
      <w:r w:rsidRPr="00EE2D77">
        <w:rPr>
          <w:bCs/>
          <w:sz w:val="24"/>
        </w:rPr>
        <w:t>(do uzupełnienia)</w:t>
      </w:r>
      <w:r>
        <w:rPr>
          <w:bCs/>
          <w:sz w:val="24"/>
        </w:rPr>
        <w:t>;</w:t>
      </w:r>
    </w:p>
    <w:p w14:paraId="3CC74C6B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tytuł projektu: </w:t>
      </w:r>
      <w:r>
        <w:rPr>
          <w:sz w:val="24"/>
        </w:rPr>
        <w:t>(do uzupełnienia);</w:t>
      </w:r>
    </w:p>
    <w:p w14:paraId="44CB8228" w14:textId="77777777" w:rsidR="003A78E0" w:rsidRPr="00B621F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t>numer projektu</w:t>
      </w:r>
      <w:r w:rsidR="000359FB">
        <w:rPr>
          <w:b/>
          <w:sz w:val="24"/>
        </w:rPr>
        <w:t xml:space="preserve"> </w:t>
      </w:r>
      <w:r w:rsidR="000359FB" w:rsidRPr="0045199F">
        <w:rPr>
          <w:bCs/>
          <w:sz w:val="24"/>
        </w:rPr>
        <w:t>(wypełnić tylko w przypadku złożenia korekty SWI)</w:t>
      </w:r>
      <w:r w:rsidRPr="0045199F">
        <w:rPr>
          <w:bCs/>
          <w:sz w:val="24"/>
        </w:rPr>
        <w:t>:</w:t>
      </w:r>
      <w:r>
        <w:rPr>
          <w:b/>
          <w:sz w:val="24"/>
        </w:rPr>
        <w:t xml:space="preserve"> </w:t>
      </w:r>
      <w:r w:rsidRPr="00B621F0">
        <w:rPr>
          <w:sz w:val="24"/>
        </w:rPr>
        <w:t>(do uzupełnienia)</w:t>
      </w:r>
      <w:r>
        <w:rPr>
          <w:sz w:val="24"/>
        </w:rPr>
        <w:t>;</w:t>
      </w:r>
    </w:p>
    <w:p w14:paraId="4E4D17D7" w14:textId="77777777" w:rsidR="003A78E0" w:rsidRPr="001A190F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zarys i </w:t>
      </w:r>
      <w:r>
        <w:rPr>
          <w:b/>
          <w:sz w:val="24"/>
        </w:rPr>
        <w:t xml:space="preserve">ogólny charakter </w:t>
      </w:r>
      <w:r w:rsidRPr="00867167">
        <w:rPr>
          <w:b/>
          <w:sz w:val="24"/>
        </w:rPr>
        <w:t xml:space="preserve">projektu </w:t>
      </w:r>
      <w:r w:rsidRPr="00EE2D77">
        <w:rPr>
          <w:bCs/>
          <w:sz w:val="24"/>
        </w:rPr>
        <w:t>(tj. prezentację projektu jako przedmiotu przedsięwzięcia wraz z opisem, podaniem podstawowych parametrów technicznych</w:t>
      </w:r>
      <w:r>
        <w:rPr>
          <w:bCs/>
          <w:sz w:val="24"/>
        </w:rPr>
        <w:t>, oraz zestawieniem zakupywanego sprzętu itp.</w:t>
      </w:r>
      <w:r w:rsidRPr="00EE2D77">
        <w:rPr>
          <w:bCs/>
          <w:sz w:val="24"/>
        </w:rPr>
        <w:t>)</w:t>
      </w:r>
      <w:r>
        <w:rPr>
          <w:b/>
          <w:sz w:val="24"/>
        </w:rPr>
        <w:t>:</w:t>
      </w:r>
      <w:r w:rsidRPr="00867167">
        <w:rPr>
          <w:b/>
          <w:sz w:val="24"/>
        </w:rPr>
        <w:t xml:space="preserve"> </w:t>
      </w:r>
      <w:r>
        <w:rPr>
          <w:sz w:val="24"/>
        </w:rPr>
        <w:t>(do uzupełnienia);</w:t>
      </w:r>
    </w:p>
    <w:p w14:paraId="7E986EBD" w14:textId="77777777" w:rsidR="003A78E0" w:rsidRDefault="003A78E0" w:rsidP="003A78E0">
      <w:pPr>
        <w:numPr>
          <w:ilvl w:val="0"/>
          <w:numId w:val="1"/>
        </w:numPr>
        <w:spacing w:after="0" w:line="276" w:lineRule="auto"/>
        <w:ind w:left="426" w:hanging="426"/>
        <w:rPr>
          <w:bCs/>
          <w:sz w:val="24"/>
        </w:rPr>
      </w:pPr>
      <w:r>
        <w:rPr>
          <w:b/>
          <w:sz w:val="24"/>
        </w:rPr>
        <w:t xml:space="preserve">zestawienie zakupywanego </w:t>
      </w:r>
      <w:bookmarkStart w:id="0" w:name="_Hlk203399788"/>
      <w:r>
        <w:rPr>
          <w:b/>
          <w:sz w:val="24"/>
        </w:rPr>
        <w:t xml:space="preserve">sprzętu </w:t>
      </w:r>
      <w:r w:rsidRPr="001A190F">
        <w:rPr>
          <w:bCs/>
          <w:sz w:val="24"/>
        </w:rPr>
        <w:t>(</w:t>
      </w:r>
      <w:r w:rsidRPr="001A190F">
        <w:rPr>
          <w:bCs/>
          <w:sz w:val="24"/>
          <w:u w:val="single"/>
        </w:rPr>
        <w:t xml:space="preserve">w przypadku, gdy koszty kwalifikowane projektu obejmują zakup </w:t>
      </w:r>
      <w:r w:rsidRPr="001A190F">
        <w:rPr>
          <w:bCs/>
          <w:sz w:val="24"/>
        </w:rPr>
        <w:t>środków trwałych oraz wartości niematerialnych i prawnych</w:t>
      </w:r>
      <w:r>
        <w:rPr>
          <w:bCs/>
          <w:sz w:val="24"/>
        </w:rPr>
        <w:t>,</w:t>
      </w:r>
      <w:r w:rsidRPr="001A190F">
        <w:rPr>
          <w:bCs/>
          <w:sz w:val="24"/>
        </w:rPr>
        <w:t xml:space="preserve"> należy wypełnić tabelę)</w:t>
      </w:r>
      <w:r>
        <w:rPr>
          <w:bCs/>
          <w:sz w:val="24"/>
        </w:rPr>
        <w:t>:</w:t>
      </w:r>
    </w:p>
    <w:tbl>
      <w:tblPr>
        <w:tblW w:w="13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1"/>
        <w:gridCol w:w="5585"/>
        <w:gridCol w:w="1701"/>
        <w:gridCol w:w="1701"/>
        <w:gridCol w:w="1275"/>
        <w:gridCol w:w="1134"/>
        <w:gridCol w:w="1843"/>
      </w:tblGrid>
      <w:tr w:rsidR="003A78E0" w:rsidRPr="001A190F" w14:paraId="028DA5FC" w14:textId="77777777" w:rsidTr="005C7B49">
        <w:trPr>
          <w:trHeight w:val="917"/>
        </w:trPr>
        <w:tc>
          <w:tcPr>
            <w:tcW w:w="511" w:type="dxa"/>
            <w:vAlign w:val="center"/>
          </w:tcPr>
          <w:bookmarkEnd w:id="0"/>
          <w:p w14:paraId="38DD4E7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5585" w:type="dxa"/>
            <w:vAlign w:val="center"/>
          </w:tcPr>
          <w:p w14:paraId="1D18AE6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Nazwa kosztu</w:t>
            </w:r>
          </w:p>
          <w:p w14:paraId="56E7B0EF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i/>
                <w:iCs/>
                <w:sz w:val="24"/>
                <w:szCs w:val="24"/>
              </w:rPr>
              <w:t>(np. Nazwa / Rodzaj sprzętu / Zestawu sprzętu</w:t>
            </w:r>
            <w:r w:rsidRPr="001A190F">
              <w:rPr>
                <w:rFonts w:eastAsia="Times New Roman"/>
                <w:i/>
                <w:iCs/>
                <w:sz w:val="24"/>
                <w:szCs w:val="24"/>
                <w:vertAlign w:val="superscript"/>
              </w:rPr>
              <w:footnoteReference w:id="1"/>
            </w:r>
            <w:r w:rsidRPr="001A190F">
              <w:rPr>
                <w:rFonts w:eastAsia="Times New Roman"/>
                <w:i/>
                <w:iCs/>
                <w:sz w:val="24"/>
                <w:szCs w:val="24"/>
              </w:rPr>
              <w:t>/ wartości niematerialne i prawne)</w:t>
            </w:r>
          </w:p>
        </w:tc>
        <w:tc>
          <w:tcPr>
            <w:tcW w:w="1701" w:type="dxa"/>
            <w:vAlign w:val="center"/>
          </w:tcPr>
          <w:p w14:paraId="117BA2E9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Główne parametry</w:t>
            </w:r>
          </w:p>
        </w:tc>
        <w:tc>
          <w:tcPr>
            <w:tcW w:w="1701" w:type="dxa"/>
            <w:vAlign w:val="center"/>
          </w:tcPr>
          <w:p w14:paraId="4F256F3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A190F">
              <w:rPr>
                <w:rFonts w:eastAsia="Times New Roman"/>
                <w:b/>
                <w:sz w:val="24"/>
                <w:szCs w:val="24"/>
              </w:rPr>
              <w:t>Cena jednostkowa</w:t>
            </w:r>
            <w:r w:rsidRPr="001A190F">
              <w:rPr>
                <w:rFonts w:eastAsia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  <w:p w14:paraId="6A27FE52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275" w:type="dxa"/>
            <w:vAlign w:val="center"/>
          </w:tcPr>
          <w:p w14:paraId="1B54873A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sz w:val="24"/>
                <w:szCs w:val="24"/>
              </w:rPr>
              <w:t>Liczba</w:t>
            </w:r>
          </w:p>
        </w:tc>
        <w:tc>
          <w:tcPr>
            <w:tcW w:w="1134" w:type="dxa"/>
            <w:vAlign w:val="center"/>
          </w:tcPr>
          <w:p w14:paraId="14D4841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/>
                <w:b/>
                <w:iCs/>
                <w:sz w:val="24"/>
                <w:szCs w:val="24"/>
                <w:vertAlign w:val="superscript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Wartość ogółem</w:t>
            </w:r>
          </w:p>
          <w:p w14:paraId="37DBBC19" w14:textId="77777777" w:rsidR="003A78E0" w:rsidRPr="001A190F" w:rsidRDefault="003A78E0" w:rsidP="00AA2FA3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[PLN]</w:t>
            </w:r>
          </w:p>
        </w:tc>
        <w:tc>
          <w:tcPr>
            <w:tcW w:w="1843" w:type="dxa"/>
            <w:vAlign w:val="center"/>
          </w:tcPr>
          <w:p w14:paraId="03CBD3D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Cs/>
                <w:sz w:val="24"/>
                <w:szCs w:val="24"/>
              </w:rPr>
              <w:t>Nr zadania</w:t>
            </w:r>
          </w:p>
          <w:p w14:paraId="3D8AA0E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1A190F">
              <w:rPr>
                <w:rFonts w:eastAsia="Times New Roman"/>
                <w:i/>
                <w:sz w:val="24"/>
                <w:szCs w:val="24"/>
              </w:rPr>
              <w:t>(np. 1, 2, 3)</w:t>
            </w:r>
          </w:p>
          <w:p w14:paraId="0A4B371A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Cs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- </w:t>
            </w:r>
            <w:r w:rsidRPr="001A190F">
              <w:rPr>
                <w:rFonts w:eastAsia="Times New Roman"/>
                <w:i/>
                <w:sz w:val="24"/>
                <w:szCs w:val="24"/>
              </w:rPr>
              <w:t>zgodnie z pkt. 5 wnio</w:t>
            </w:r>
            <w:r>
              <w:rPr>
                <w:rFonts w:eastAsia="Times New Roman"/>
                <w:i/>
                <w:sz w:val="24"/>
                <w:szCs w:val="24"/>
              </w:rPr>
              <w:t>sku</w:t>
            </w:r>
          </w:p>
        </w:tc>
      </w:tr>
      <w:tr w:rsidR="003A78E0" w:rsidRPr="001A190F" w14:paraId="42BFB98C" w14:textId="77777777" w:rsidTr="005C7B49">
        <w:tc>
          <w:tcPr>
            <w:tcW w:w="511" w:type="dxa"/>
          </w:tcPr>
          <w:p w14:paraId="0F25573E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1</w:t>
            </w:r>
          </w:p>
        </w:tc>
        <w:tc>
          <w:tcPr>
            <w:tcW w:w="5585" w:type="dxa"/>
          </w:tcPr>
          <w:p w14:paraId="26909CD3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2</w:t>
            </w:r>
          </w:p>
        </w:tc>
        <w:tc>
          <w:tcPr>
            <w:tcW w:w="1701" w:type="dxa"/>
          </w:tcPr>
          <w:p w14:paraId="14DD1715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3</w:t>
            </w:r>
          </w:p>
        </w:tc>
        <w:tc>
          <w:tcPr>
            <w:tcW w:w="1701" w:type="dxa"/>
          </w:tcPr>
          <w:p w14:paraId="00CB3E99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4</w:t>
            </w:r>
          </w:p>
        </w:tc>
        <w:tc>
          <w:tcPr>
            <w:tcW w:w="1275" w:type="dxa"/>
          </w:tcPr>
          <w:p w14:paraId="102D2F61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5</w:t>
            </w:r>
          </w:p>
        </w:tc>
        <w:tc>
          <w:tcPr>
            <w:tcW w:w="1134" w:type="dxa"/>
          </w:tcPr>
          <w:p w14:paraId="307F4DC5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6</w:t>
            </w:r>
          </w:p>
        </w:tc>
        <w:tc>
          <w:tcPr>
            <w:tcW w:w="1843" w:type="dxa"/>
          </w:tcPr>
          <w:p w14:paraId="1ED74005" w14:textId="77777777" w:rsidR="003A78E0" w:rsidRPr="009B44DC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iCs/>
              </w:rPr>
            </w:pPr>
            <w:r w:rsidRPr="009B44DC">
              <w:rPr>
                <w:rFonts w:eastAsia="Times New Roman"/>
                <w:iCs/>
              </w:rPr>
              <w:t>7</w:t>
            </w:r>
          </w:p>
        </w:tc>
      </w:tr>
      <w:tr w:rsidR="003A78E0" w:rsidRPr="001A190F" w14:paraId="4D583A01" w14:textId="77777777" w:rsidTr="005C7B49">
        <w:tc>
          <w:tcPr>
            <w:tcW w:w="511" w:type="dxa"/>
          </w:tcPr>
          <w:p w14:paraId="503E1B1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585" w:type="dxa"/>
          </w:tcPr>
          <w:p w14:paraId="79A33B9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320D11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2BE65E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318FE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6A25AC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341D63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2B7364D7" w14:textId="77777777" w:rsidTr="005C7B49">
        <w:tc>
          <w:tcPr>
            <w:tcW w:w="511" w:type="dxa"/>
            <w:tcBorders>
              <w:bottom w:val="single" w:sz="4" w:space="0" w:color="auto"/>
            </w:tcBorders>
          </w:tcPr>
          <w:p w14:paraId="4CB60670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585" w:type="dxa"/>
            <w:tcBorders>
              <w:bottom w:val="single" w:sz="4" w:space="0" w:color="auto"/>
            </w:tcBorders>
          </w:tcPr>
          <w:p w14:paraId="7E21DAD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D64ADD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0306C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228024B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ECD6C8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FF880D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  <w:tr w:rsidR="003A78E0" w:rsidRPr="001A190F" w14:paraId="6DB8AF55" w14:textId="77777777" w:rsidTr="005C7B49"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4F05085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  <w:r w:rsidRPr="001A190F">
              <w:rPr>
                <w:rFonts w:eastAsia="Times New Roman"/>
                <w:b/>
                <w:i/>
                <w:iCs/>
                <w:sz w:val="24"/>
                <w:szCs w:val="24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AB94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8BBF527" w14:textId="77777777" w:rsidR="003A78E0" w:rsidRPr="001A190F" w:rsidRDefault="003A78E0" w:rsidP="00AA2FA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i/>
                <w:iCs/>
                <w:sz w:val="24"/>
                <w:szCs w:val="24"/>
              </w:rPr>
            </w:pPr>
          </w:p>
        </w:tc>
      </w:tr>
    </w:tbl>
    <w:p w14:paraId="4CA80633" w14:textId="01E48F45" w:rsidR="009F7324" w:rsidRPr="00F07063" w:rsidRDefault="009F7324" w:rsidP="009F7324">
      <w:pPr>
        <w:numPr>
          <w:ilvl w:val="0"/>
          <w:numId w:val="1"/>
        </w:numPr>
        <w:ind w:left="426" w:hanging="426"/>
        <w:rPr>
          <w:b/>
          <w:sz w:val="24"/>
        </w:rPr>
      </w:pPr>
      <w:r w:rsidRPr="00F07063">
        <w:rPr>
          <w:b/>
          <w:sz w:val="24"/>
        </w:rPr>
        <w:lastRenderedPageBreak/>
        <w:t xml:space="preserve">kosztorys </w:t>
      </w:r>
      <w:r w:rsidRPr="00F07063">
        <w:rPr>
          <w:bCs/>
          <w:sz w:val="24"/>
        </w:rPr>
        <w:t>(</w:t>
      </w:r>
      <w:r w:rsidRPr="00F07063">
        <w:rPr>
          <w:bCs/>
          <w:sz w:val="24"/>
          <w:u w:val="single"/>
        </w:rPr>
        <w:t xml:space="preserve">w przypadku, gdy koszty kwalifikowane projektu obejmują zakup </w:t>
      </w:r>
      <w:r w:rsidRPr="00F07063">
        <w:rPr>
          <w:bCs/>
          <w:sz w:val="24"/>
        </w:rPr>
        <w:t>robót budowlanych, należy w ramach załącznika do wniosku dostarczyć kosztorys takich robót);</w:t>
      </w:r>
    </w:p>
    <w:p w14:paraId="75F73283" w14:textId="77777777" w:rsidR="00AB0CA7" w:rsidRPr="00F07063" w:rsidRDefault="009F7324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F07063">
        <w:rPr>
          <w:b/>
          <w:sz w:val="24"/>
        </w:rPr>
        <w:t xml:space="preserve">proszę uzasadnić, że wspierana infrastruktura jest niezbędna do świadczenia nowych lub ulepszonych usług </w:t>
      </w:r>
      <w:r w:rsidRPr="00F07063">
        <w:rPr>
          <w:sz w:val="24"/>
        </w:rPr>
        <w:t>(do uzupełnienia);</w:t>
      </w:r>
    </w:p>
    <w:p w14:paraId="1F06383C" w14:textId="520CE970" w:rsidR="009F7324" w:rsidRPr="00F07063" w:rsidRDefault="00AB0CA7" w:rsidP="00AB0CA7">
      <w:pPr>
        <w:spacing w:after="120" w:line="276" w:lineRule="auto"/>
        <w:contextualSpacing/>
        <w:rPr>
          <w:rFonts w:ascii="Calibri" w:hAnsi="Calibri" w:cs="Calibri"/>
          <w:sz w:val="24"/>
          <w:szCs w:val="24"/>
        </w:rPr>
      </w:pPr>
      <w:bookmarkStart w:id="1" w:name="_Hlk203399625"/>
      <w:r w:rsidRPr="00F07063">
        <w:rPr>
          <w:rFonts w:ascii="Calibri" w:hAnsi="Calibri" w:cs="Calibri"/>
          <w:sz w:val="24"/>
          <w:szCs w:val="24"/>
        </w:rPr>
        <w:t xml:space="preserve">w zakresie wzmacniania potencjału regionalnych IOB poprzez dążenie do akredytacji, możliwe jest </w:t>
      </w:r>
      <w:bookmarkStart w:id="2" w:name="_Hlk203399874"/>
      <w:r w:rsidRPr="00F07063">
        <w:rPr>
          <w:rFonts w:ascii="Calibri" w:hAnsi="Calibri" w:cs="Calibri"/>
          <w:sz w:val="24"/>
          <w:szCs w:val="24"/>
        </w:rPr>
        <w:t>wsparcie infrastruktury tylko i</w:t>
      </w:r>
      <w:r w:rsidR="00D02942" w:rsidRPr="00F07063">
        <w:rPr>
          <w:rFonts w:ascii="Calibri" w:hAnsi="Calibri" w:cs="Calibri"/>
          <w:sz w:val="24"/>
          <w:szCs w:val="24"/>
        </w:rPr>
        <w:t xml:space="preserve"> </w:t>
      </w:r>
      <w:r w:rsidRPr="00F07063">
        <w:rPr>
          <w:rFonts w:ascii="Calibri" w:hAnsi="Calibri" w:cs="Calibri"/>
          <w:sz w:val="24"/>
          <w:szCs w:val="24"/>
        </w:rPr>
        <w:t>wyłącznie niezbędnej do świadczenia nowych lub ulepszonych usług</w:t>
      </w:r>
      <w:bookmarkEnd w:id="2"/>
      <w:bookmarkEnd w:id="1"/>
      <w:r w:rsidRPr="00F07063">
        <w:rPr>
          <w:rFonts w:ascii="Calibri" w:hAnsi="Calibri" w:cs="Calibri"/>
          <w:sz w:val="24"/>
          <w:szCs w:val="24"/>
        </w:rPr>
        <w:t>;</w:t>
      </w:r>
    </w:p>
    <w:p w14:paraId="03D633C6" w14:textId="77777777" w:rsidR="00AB0CA7" w:rsidRPr="00AB0CA7" w:rsidRDefault="00AB0CA7" w:rsidP="00AB0CA7">
      <w:pPr>
        <w:spacing w:after="120" w:line="276" w:lineRule="auto"/>
        <w:contextualSpacing/>
        <w:rPr>
          <w:rFonts w:ascii="Calibri" w:hAnsi="Calibri" w:cs="Calibri"/>
          <w:sz w:val="24"/>
          <w:szCs w:val="24"/>
          <w:highlight w:val="yellow"/>
        </w:rPr>
      </w:pPr>
    </w:p>
    <w:p w14:paraId="55054EE0" w14:textId="75B007CA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projektu (PLN):</w:t>
      </w:r>
      <w:r>
        <w:rPr>
          <w:b/>
          <w:sz w:val="24"/>
        </w:rPr>
        <w:t xml:space="preserve"> </w:t>
      </w:r>
      <w:r w:rsidRPr="00867167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47AFD093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wydatków kwalifikowanych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3EE17224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całkowita wartość dofinansowania (PLN):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ab/>
      </w:r>
    </w:p>
    <w:p w14:paraId="69E4A7A4" w14:textId="77777777" w:rsidR="00127145" w:rsidRPr="00986FE9" w:rsidRDefault="00127145" w:rsidP="00127145">
      <w:pPr>
        <w:numPr>
          <w:ilvl w:val="0"/>
          <w:numId w:val="1"/>
        </w:numPr>
        <w:ind w:left="426" w:hanging="426"/>
        <w:rPr>
          <w:b/>
          <w:sz w:val="24"/>
        </w:rPr>
      </w:pPr>
      <w:bookmarkStart w:id="3" w:name="_Hlk146747228"/>
      <w:r>
        <w:rPr>
          <w:b/>
          <w:sz w:val="24"/>
        </w:rPr>
        <w:t xml:space="preserve">wydatki na dostępność </w:t>
      </w:r>
      <w:r w:rsidRPr="008B7FBC">
        <w:rPr>
          <w:bCs/>
          <w:sz w:val="24"/>
        </w:rPr>
        <w:t>(wraz z metodologią ich obliczenia)</w:t>
      </w:r>
      <w:bookmarkEnd w:id="3"/>
      <w:r w:rsidRPr="008B7FBC">
        <w:rPr>
          <w:bCs/>
          <w:sz w:val="24"/>
        </w:rPr>
        <w:t>:</w:t>
      </w:r>
      <w:r w:rsidRPr="00986FE9">
        <w:rPr>
          <w:b/>
          <w:sz w:val="24"/>
        </w:rPr>
        <w:tab/>
      </w:r>
    </w:p>
    <w:p w14:paraId="0400333F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dofinansowanie projektu stanowi</w:t>
      </w:r>
      <w:r>
        <w:rPr>
          <w:b/>
          <w:sz w:val="24"/>
        </w:rPr>
        <w:t xml:space="preserve"> Pomoc publiczną?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  <w:r w:rsidRPr="00986FE9">
        <w:rPr>
          <w:b/>
          <w:sz w:val="24"/>
        </w:rPr>
        <w:t xml:space="preserve"> </w:t>
      </w:r>
    </w:p>
    <w:p w14:paraId="16BAA43F" w14:textId="77777777" w:rsidR="003A78E0" w:rsidRPr="00EE2D77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 xml:space="preserve">dofinansowanie projektu stanowi </w:t>
      </w:r>
      <w:r>
        <w:rPr>
          <w:b/>
          <w:sz w:val="24"/>
        </w:rPr>
        <w:t xml:space="preserve">Pomoc de </w:t>
      </w:r>
      <w:proofErr w:type="spellStart"/>
      <w:r>
        <w:rPr>
          <w:b/>
          <w:sz w:val="24"/>
        </w:rPr>
        <w:t>minimis</w:t>
      </w:r>
      <w:proofErr w:type="spellEnd"/>
      <w:r>
        <w:rPr>
          <w:b/>
          <w:sz w:val="24"/>
        </w:rPr>
        <w:t>? 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8E5302">
        <w:rPr>
          <w:sz w:val="24"/>
        </w:rPr>
        <w:tab/>
      </w:r>
    </w:p>
    <w:p w14:paraId="113BCCBF" w14:textId="77777777" w:rsidR="003A78E0" w:rsidRPr="00986FE9" w:rsidRDefault="003A78E0" w:rsidP="003A78E0">
      <w:pPr>
        <w:numPr>
          <w:ilvl w:val="0"/>
          <w:numId w:val="1"/>
        </w:numPr>
        <w:ind w:left="426" w:hanging="426"/>
        <w:rPr>
          <w:b/>
          <w:sz w:val="24"/>
        </w:rPr>
      </w:pPr>
      <w:r w:rsidRPr="00986FE9">
        <w:rPr>
          <w:b/>
          <w:sz w:val="24"/>
        </w:rPr>
        <w:t>projekt stanowi samodzielną jednostkę analizy? (TAK lub NIE):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  <w:r w:rsidRPr="00986FE9">
        <w:rPr>
          <w:b/>
          <w:sz w:val="24"/>
        </w:rPr>
        <w:t xml:space="preserve"> </w:t>
      </w:r>
    </w:p>
    <w:p w14:paraId="3E2A7648" w14:textId="77777777" w:rsidR="003A78E0" w:rsidRPr="00986FE9" w:rsidRDefault="003A78E0" w:rsidP="003A78E0">
      <w:pPr>
        <w:spacing w:line="276" w:lineRule="auto"/>
        <w:rPr>
          <w:sz w:val="24"/>
        </w:rPr>
      </w:pPr>
      <w:r w:rsidRPr="00986FE9">
        <w:rPr>
          <w:sz w:val="24"/>
        </w:rPr>
        <w:t>w sytuacji</w:t>
      </w:r>
      <w:r>
        <w:rPr>
          <w:sz w:val="24"/>
        </w:rPr>
        <w:t>,</w:t>
      </w:r>
      <w:r w:rsidRPr="00986FE9">
        <w:rPr>
          <w:sz w:val="24"/>
        </w:rPr>
        <w:t xml:space="preserve"> gdy projekt nie stanowi samodzielnej jednostki (pod kątem operacyjności, jest np. jedną z faz większego przedsięwzięcia)</w:t>
      </w:r>
      <w:r>
        <w:rPr>
          <w:sz w:val="24"/>
        </w:rPr>
        <w:t xml:space="preserve">, </w:t>
      </w:r>
      <w:r w:rsidRPr="00986FE9">
        <w:rPr>
          <w:sz w:val="24"/>
        </w:rPr>
        <w:t xml:space="preserve">należy rozszerzyć przedmiot analizy o dodatkowe zadania inwestycyjne, które będą rozpatrywane całościowo, jako jeden projekt. Należy pamiętać, aby w sztuczny sposób nie rozszerzać zakresu projektu poprzez uwzględnianie zadań inwestycyjnych, które nie mają wpływu na zapewnienie operacyjności tego projektu, a ponadto mogą stanowić samodzielną jednostkę analizy, zaś ich cele nie są bezpośrednio powiązane z celami projektu (szczegółowe informacje zawarte w Przewodniku AKK - Przewodnik po analizie kosztów i korzyści projektów inwestycyjnych ang. Guide to </w:t>
      </w:r>
      <w:proofErr w:type="spellStart"/>
      <w:r w:rsidRPr="00986FE9">
        <w:rPr>
          <w:sz w:val="24"/>
        </w:rPr>
        <w:t>cost</w:t>
      </w:r>
      <w:proofErr w:type="spellEnd"/>
      <w:r w:rsidRPr="00986FE9">
        <w:rPr>
          <w:sz w:val="24"/>
        </w:rPr>
        <w:t xml:space="preserve">-benefit </w:t>
      </w:r>
      <w:proofErr w:type="spellStart"/>
      <w:r w:rsidRPr="00986FE9">
        <w:rPr>
          <w:sz w:val="24"/>
        </w:rPr>
        <w:t>analysis</w:t>
      </w:r>
      <w:proofErr w:type="spellEnd"/>
      <w:r w:rsidRPr="00986FE9">
        <w:rPr>
          <w:sz w:val="24"/>
        </w:rPr>
        <w:t xml:space="preserve"> of investment </w:t>
      </w:r>
      <w:proofErr w:type="spellStart"/>
      <w:r w:rsidRPr="00986FE9">
        <w:rPr>
          <w:sz w:val="24"/>
        </w:rPr>
        <w:t>projects</w:t>
      </w:r>
      <w:proofErr w:type="spellEnd"/>
      <w:r w:rsidRPr="00986FE9">
        <w:rPr>
          <w:sz w:val="24"/>
        </w:rPr>
        <w:t>; wer</w:t>
      </w:r>
      <w:r>
        <w:rPr>
          <w:sz w:val="24"/>
        </w:rPr>
        <w:t xml:space="preserve">sja polskojęzyczna dostępna na </w:t>
      </w:r>
      <w:r w:rsidRPr="00986FE9">
        <w:rPr>
          <w:sz w:val="24"/>
        </w:rPr>
        <w:t>Portalu Funduszy Europejskich oraz</w:t>
      </w:r>
      <w:r>
        <w:rPr>
          <w:sz w:val="24"/>
        </w:rPr>
        <w:t xml:space="preserve"> </w:t>
      </w:r>
      <w:r w:rsidRPr="00986FE9">
        <w:rPr>
          <w:sz w:val="24"/>
        </w:rPr>
        <w:t xml:space="preserve">w Vademecum analizy ekonomicznej (ang. </w:t>
      </w:r>
      <w:proofErr w:type="spellStart"/>
      <w:r w:rsidRPr="00986FE9">
        <w:rPr>
          <w:sz w:val="24"/>
        </w:rPr>
        <w:t>Economic</w:t>
      </w:r>
      <w:proofErr w:type="spellEnd"/>
      <w:r w:rsidRPr="00986FE9">
        <w:rPr>
          <w:sz w:val="24"/>
        </w:rPr>
        <w:t xml:space="preserve"> </w:t>
      </w:r>
      <w:proofErr w:type="spellStart"/>
      <w:r w:rsidRPr="00986FE9">
        <w:rPr>
          <w:sz w:val="24"/>
        </w:rPr>
        <w:t>Appraisal</w:t>
      </w:r>
      <w:proofErr w:type="spellEnd"/>
      <w:r w:rsidRPr="00986FE9">
        <w:rPr>
          <w:sz w:val="24"/>
        </w:rPr>
        <w:t xml:space="preserve"> Vademecum 2021-2027), Komisja Europejska, wrzesień 2021</w:t>
      </w:r>
      <w:r>
        <w:rPr>
          <w:sz w:val="24"/>
        </w:rPr>
        <w:t>;</w:t>
      </w:r>
    </w:p>
    <w:p w14:paraId="7E087926" w14:textId="77777777" w:rsidR="003A78E0" w:rsidRPr="008E5302" w:rsidRDefault="003A78E0" w:rsidP="003A78E0">
      <w:pPr>
        <w:numPr>
          <w:ilvl w:val="0"/>
          <w:numId w:val="1"/>
        </w:numPr>
        <w:ind w:left="426" w:hanging="426"/>
        <w:rPr>
          <w:b/>
          <w:vanish/>
          <w:sz w:val="24"/>
          <w:szCs w:val="24"/>
          <w:specVanish/>
        </w:rPr>
      </w:pPr>
      <w:r w:rsidRPr="008E5302">
        <w:rPr>
          <w:b/>
          <w:sz w:val="24"/>
          <w:szCs w:val="24"/>
        </w:rPr>
        <w:t>analiza w kontekście całego układu infrastruktury, tj. funkcjonalne i rzeczowe powiązania między danym projektem</w:t>
      </w:r>
      <w:r w:rsidRPr="008E5302">
        <w:rPr>
          <w:b/>
          <w:sz w:val="24"/>
          <w:szCs w:val="24"/>
        </w:rPr>
        <w:br/>
        <w:t>a istniejącą infrastrukturą:</w:t>
      </w:r>
    </w:p>
    <w:p w14:paraId="261CB492" w14:textId="77777777" w:rsidR="003A78E0" w:rsidRDefault="003A78E0" w:rsidP="003A78E0">
      <w:pPr>
        <w:spacing w:after="0"/>
        <w:rPr>
          <w:sz w:val="24"/>
          <w:szCs w:val="24"/>
        </w:rPr>
      </w:pPr>
      <w:r w:rsidRPr="008E5302">
        <w:rPr>
          <w:sz w:val="24"/>
          <w:szCs w:val="24"/>
        </w:rPr>
        <w:t xml:space="preserve"> (do uzupełnienia)</w:t>
      </w:r>
      <w:r>
        <w:rPr>
          <w:sz w:val="24"/>
          <w:szCs w:val="24"/>
        </w:rPr>
        <w:t>.</w:t>
      </w:r>
    </w:p>
    <w:p w14:paraId="364811FE" w14:textId="77777777" w:rsidR="003A78E0" w:rsidRDefault="003A78E0" w:rsidP="003A78E0">
      <w:pPr>
        <w:rPr>
          <w:b/>
          <w:sz w:val="24"/>
          <w:szCs w:val="24"/>
        </w:rPr>
      </w:pPr>
    </w:p>
    <w:p w14:paraId="05E705A8" w14:textId="77777777" w:rsidR="003A78E0" w:rsidRPr="009D7DB7" w:rsidRDefault="003A78E0" w:rsidP="006F5BA7">
      <w:pPr>
        <w:numPr>
          <w:ilvl w:val="0"/>
          <w:numId w:val="16"/>
        </w:numPr>
        <w:ind w:left="284" w:hanging="284"/>
        <w:rPr>
          <w:b/>
          <w:vanish/>
          <w:specVanish/>
        </w:rPr>
      </w:pPr>
      <w:r>
        <w:rPr>
          <w:b/>
          <w:sz w:val="32"/>
        </w:rPr>
        <w:lastRenderedPageBreak/>
        <w:t>Definicja celów projektu</w:t>
      </w:r>
    </w:p>
    <w:p w14:paraId="0AD0C358" w14:textId="77777777" w:rsidR="003A78E0" w:rsidRDefault="003A78E0" w:rsidP="003A78E0">
      <w:pPr>
        <w:rPr>
          <w:b/>
          <w:sz w:val="32"/>
        </w:rPr>
      </w:pPr>
    </w:p>
    <w:p w14:paraId="05E2BB1F" w14:textId="77777777" w:rsidR="003A78E0" w:rsidRPr="009D7DB7" w:rsidRDefault="003A78E0" w:rsidP="003A78E0">
      <w:pPr>
        <w:ind w:left="426" w:hanging="426"/>
        <w:rPr>
          <w:b/>
          <w:vanish/>
          <w:sz w:val="28"/>
          <w:specVanish/>
        </w:rPr>
      </w:pPr>
      <w:r w:rsidRPr="00986FE9">
        <w:rPr>
          <w:b/>
          <w:sz w:val="28"/>
        </w:rPr>
        <w:t>B1. Zdefiniowanie celów projektu</w:t>
      </w:r>
    </w:p>
    <w:p w14:paraId="663157EC" w14:textId="77777777" w:rsidR="003A78E0" w:rsidRDefault="003A78E0" w:rsidP="003A78E0">
      <w:pPr>
        <w:ind w:left="426" w:hanging="426"/>
      </w:pPr>
      <w:r>
        <w:t xml:space="preserve"> </w:t>
      </w:r>
    </w:p>
    <w:p w14:paraId="0E06D367" w14:textId="77777777" w:rsidR="003A78E0" w:rsidRPr="000657DC" w:rsidRDefault="003A78E0" w:rsidP="003A78E0">
      <w:pPr>
        <w:rPr>
          <w:sz w:val="24"/>
          <w:szCs w:val="24"/>
        </w:rPr>
      </w:pPr>
      <w:r w:rsidRPr="000657DC">
        <w:rPr>
          <w:sz w:val="24"/>
          <w:szCs w:val="24"/>
        </w:rPr>
        <w:t>Proszę o dokonanie odniesienia do celów projektu zgodnych z celami realizowanymi w ramach priorytetu, w ramach którego</w:t>
      </w:r>
      <w:r>
        <w:rPr>
          <w:sz w:val="24"/>
          <w:szCs w:val="24"/>
        </w:rPr>
        <w:t xml:space="preserve"> </w:t>
      </w:r>
      <w:r w:rsidRPr="000657DC">
        <w:rPr>
          <w:sz w:val="24"/>
          <w:szCs w:val="24"/>
        </w:rPr>
        <w:t>składany jest dany wniosek. Cele projektu, zarówno bezpośrednie jak i pośrednie</w:t>
      </w:r>
      <w:r>
        <w:rPr>
          <w:sz w:val="24"/>
          <w:szCs w:val="24"/>
        </w:rPr>
        <w:t>,</w:t>
      </w:r>
      <w:r w:rsidRPr="000657DC">
        <w:rPr>
          <w:sz w:val="24"/>
          <w:szCs w:val="24"/>
        </w:rPr>
        <w:t xml:space="preserve"> powinny zostać określone w oparciu o analizę potrzeb danego środowiska społeczno-gospodarczego, z uwzględnieniem zjawisk najbardziej adekwatnych do skali oddziaływania projektu – należy odnieść się do podpunktów a-d</w:t>
      </w:r>
      <w:r>
        <w:rPr>
          <w:sz w:val="24"/>
          <w:szCs w:val="24"/>
        </w:rPr>
        <w:t>:</w:t>
      </w:r>
    </w:p>
    <w:p w14:paraId="36E8C1A7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jakie korzyści społeczno-gospodarcze pozwoli wdrożyć realizowany projekt: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1A59F617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czy realizowane w ramach projektu cele są ze sobą logicznie powiązane: </w:t>
      </w:r>
      <w:r w:rsidRPr="000657DC">
        <w:rPr>
          <w:sz w:val="24"/>
          <w:szCs w:val="24"/>
        </w:rPr>
        <w:t>(do uzupełnienia)</w:t>
      </w:r>
      <w:r w:rsidRPr="000657DC">
        <w:rPr>
          <w:sz w:val="24"/>
          <w:szCs w:val="24"/>
        </w:rPr>
        <w:tab/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 xml:space="preserve"> </w:t>
      </w:r>
    </w:p>
    <w:p w14:paraId="0842A2B5" w14:textId="77777777" w:rsidR="003A78E0" w:rsidRPr="000657DC" w:rsidRDefault="003A78E0" w:rsidP="003A78E0">
      <w:pPr>
        <w:numPr>
          <w:ilvl w:val="0"/>
          <w:numId w:val="2"/>
        </w:numPr>
        <w:ind w:left="426" w:hanging="426"/>
        <w:rPr>
          <w:b/>
          <w:sz w:val="24"/>
          <w:szCs w:val="24"/>
        </w:rPr>
      </w:pPr>
      <w:r w:rsidRPr="000657DC">
        <w:rPr>
          <w:b/>
          <w:sz w:val="24"/>
          <w:szCs w:val="24"/>
        </w:rPr>
        <w:t xml:space="preserve">skwantyfikowanie realizowanych celów (określenie wartości bazowych i docelowych wraz z metodą pomiaru poziomu ich osiągnięcia): </w:t>
      </w:r>
      <w:r w:rsidRPr="000657DC">
        <w:rPr>
          <w:sz w:val="24"/>
          <w:szCs w:val="24"/>
        </w:rPr>
        <w:t>(do uzupełnienia)</w:t>
      </w:r>
      <w:r>
        <w:rPr>
          <w:sz w:val="24"/>
          <w:szCs w:val="24"/>
        </w:rPr>
        <w:t>;</w:t>
      </w:r>
      <w:r w:rsidRPr="000657DC">
        <w:rPr>
          <w:b/>
          <w:sz w:val="24"/>
          <w:szCs w:val="24"/>
        </w:rPr>
        <w:tab/>
        <w:t xml:space="preserve"> </w:t>
      </w:r>
    </w:p>
    <w:p w14:paraId="7F689EC4" w14:textId="77777777" w:rsidR="003A78E0" w:rsidRPr="009C6B33" w:rsidRDefault="003A78E0" w:rsidP="003A78E0">
      <w:pPr>
        <w:numPr>
          <w:ilvl w:val="0"/>
          <w:numId w:val="2"/>
        </w:numPr>
        <w:spacing w:after="0"/>
        <w:ind w:left="426" w:hanging="426"/>
        <w:rPr>
          <w:b/>
        </w:rPr>
      </w:pPr>
      <w:r w:rsidRPr="009C6B33">
        <w:rPr>
          <w:b/>
          <w:sz w:val="24"/>
          <w:szCs w:val="24"/>
        </w:rPr>
        <w:t xml:space="preserve">proszę wykazać logiczne powiązanie projektu z ogólnymi celami realizacji priorytetu FEO 2021-2027, w ramach którego realizowany jest przedmiotowy projekt: </w:t>
      </w:r>
      <w:r w:rsidRPr="009C6B33">
        <w:rPr>
          <w:sz w:val="24"/>
          <w:szCs w:val="24"/>
        </w:rPr>
        <w:t>(do uzupełnienia).</w:t>
      </w:r>
    </w:p>
    <w:p w14:paraId="6B9FBB10" w14:textId="77777777" w:rsidR="003A78E0" w:rsidRPr="0045199F" w:rsidRDefault="003A78E0" w:rsidP="0045199F">
      <w:pPr>
        <w:spacing w:after="0"/>
        <w:rPr>
          <w:b/>
        </w:rPr>
      </w:pPr>
    </w:p>
    <w:p w14:paraId="69D84A5F" w14:textId="77777777" w:rsidR="006D4684" w:rsidRDefault="003A78E0" w:rsidP="006F5BA7">
      <w:pPr>
        <w:numPr>
          <w:ilvl w:val="0"/>
          <w:numId w:val="16"/>
        </w:numPr>
        <w:ind w:left="284" w:hanging="284"/>
        <w:rPr>
          <w:b/>
          <w:sz w:val="32"/>
        </w:rPr>
      </w:pPr>
      <w:r w:rsidRPr="009C6B33">
        <w:rPr>
          <w:b/>
          <w:sz w:val="32"/>
        </w:rPr>
        <w:t>Analiza wykonalności projektu</w:t>
      </w:r>
    </w:p>
    <w:p w14:paraId="29AA1E91" w14:textId="77777777" w:rsidR="006D4684" w:rsidRPr="00F83F52" w:rsidRDefault="006D4684" w:rsidP="006D4684">
      <w:pPr>
        <w:rPr>
          <w:b/>
          <w:sz w:val="28"/>
        </w:rPr>
      </w:pPr>
      <w:r w:rsidRPr="00F83F52">
        <w:rPr>
          <w:b/>
          <w:sz w:val="28"/>
        </w:rPr>
        <w:t>C.1 Analiza instytucjonalna</w:t>
      </w:r>
    </w:p>
    <w:p w14:paraId="7E636468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>Proszę przedstawić informacje</w:t>
      </w:r>
      <w:r>
        <w:rPr>
          <w:sz w:val="24"/>
        </w:rPr>
        <w:t xml:space="preserve"> na temat – odnosząc się do podpunktów a-e</w:t>
      </w:r>
      <w:r w:rsidRPr="00F83F52">
        <w:rPr>
          <w:sz w:val="24"/>
        </w:rPr>
        <w:t>:</w:t>
      </w:r>
    </w:p>
    <w:p w14:paraId="460FF1C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bezpośrednich i pośrednich grup docelowych projektu oraz problemów ich dotykających: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6CBB2CD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instytucji/osób zaangażowanych w realizację projektu, włącznie z podziałem odpowiedzialności (dodatkowo należy wskazać link do statutu/aktu powołującego jednostkę (jeśli dotyczy)</w:t>
      </w:r>
      <w:r>
        <w:rPr>
          <w:b/>
          <w:sz w:val="24"/>
        </w:rPr>
        <w:t>, podać informację o bilansie jednostki za ostatni rok</w:t>
      </w:r>
      <w:r w:rsidRPr="00F83F52">
        <w:rPr>
          <w:b/>
          <w:sz w:val="24"/>
        </w:rPr>
        <w:t xml:space="preserve"> – </w:t>
      </w:r>
      <w:r>
        <w:rPr>
          <w:b/>
          <w:sz w:val="24"/>
        </w:rPr>
        <w:t>tj. dane dotyczące płynności finansowej: strukturę zobowiązań i strukturę należności - krótko i długoterminowych</w:t>
      </w:r>
      <w:r w:rsidRPr="00F83F52">
        <w:rPr>
          <w:b/>
          <w:sz w:val="24"/>
        </w:rPr>
        <w:t>):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63B4343B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powiązań z innymi podmiotami, które znajdują się w polu oddziaływania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1344ACA7" w14:textId="77777777" w:rsidR="006D4684" w:rsidRPr="00F83F52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t>właściciela inwestycji po jej zakończeniu: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4CA047C0" w14:textId="77777777" w:rsidR="006D4684" w:rsidRDefault="006D4684" w:rsidP="006F5BA7">
      <w:pPr>
        <w:numPr>
          <w:ilvl w:val="0"/>
          <w:numId w:val="3"/>
        </w:numPr>
        <w:ind w:left="426" w:hanging="426"/>
        <w:rPr>
          <w:b/>
          <w:sz w:val="24"/>
        </w:rPr>
      </w:pPr>
      <w:r w:rsidRPr="00F83F52">
        <w:rPr>
          <w:b/>
          <w:sz w:val="24"/>
        </w:rPr>
        <w:lastRenderedPageBreak/>
        <w:t>rozwiązań związanych z udostępnieniem przedmiotowej infrastruktury podmiotom trzecim: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3BED7CB9" w14:textId="77777777" w:rsidR="006D4684" w:rsidRPr="00F83F52" w:rsidRDefault="006D4684" w:rsidP="006D4684">
      <w:pPr>
        <w:rPr>
          <w:b/>
          <w:sz w:val="24"/>
        </w:rPr>
      </w:pPr>
      <w:r w:rsidRPr="00F83F52">
        <w:rPr>
          <w:b/>
          <w:sz w:val="28"/>
        </w:rPr>
        <w:t>C.2 Analiza wykonalności projektu</w:t>
      </w:r>
    </w:p>
    <w:p w14:paraId="20D6953C" w14:textId="77777777" w:rsidR="006D4684" w:rsidRPr="00F83F52" w:rsidRDefault="006D4684" w:rsidP="006D4684">
      <w:pPr>
        <w:rPr>
          <w:sz w:val="24"/>
        </w:rPr>
      </w:pPr>
      <w:r w:rsidRPr="00F83F52">
        <w:rPr>
          <w:sz w:val="24"/>
        </w:rPr>
        <w:t xml:space="preserve">Proszę o zidentyfikowanie możliwych do zastosowania rozwiązań inwestycyjnych, które można uznać za wykonalne m.in. pod względem technicznym, ekonomicznym, środowiskowym i instytucjonalnym. Ponadto, proszę opisać kwestie prawne związane </w:t>
      </w:r>
      <w:r>
        <w:rPr>
          <w:sz w:val="24"/>
        </w:rPr>
        <w:br/>
      </w:r>
      <w:r w:rsidRPr="00F83F52">
        <w:rPr>
          <w:sz w:val="24"/>
        </w:rPr>
        <w:t>z realizacją projektu, w tym stan formalno-prawny nieruchomości, gruntów. W punkcie należy wymienić wszystkie dokumenty warunkujące wykonanie inwestycji np. pozwolenie Wojewódzkiego Konserwatora Zabytków, Decyzję o środowiskowych uwarunkowaniach, zgody na realizację przedsięw</w:t>
      </w:r>
      <w:r>
        <w:rPr>
          <w:sz w:val="24"/>
        </w:rPr>
        <w:t xml:space="preserve">zięcia, pozwolenie na budowę </w:t>
      </w:r>
      <w:r w:rsidR="005961C6" w:rsidRPr="005961C6">
        <w:rPr>
          <w:sz w:val="24"/>
        </w:rPr>
        <w:t xml:space="preserve">dokumentację budowlaną w zakresie wymaganych projektów lub program funkcjonalno-użytkowy w sytuacji gdy projekt jest realizowany w formule zaprojektuj i wybuduj </w:t>
      </w:r>
      <w:r>
        <w:rPr>
          <w:sz w:val="24"/>
        </w:rPr>
        <w:t>– odnosząc się do podpunktów a-c:</w:t>
      </w:r>
    </w:p>
    <w:p w14:paraId="6327D1F9" w14:textId="77777777" w:rsidR="006D4684" w:rsidRPr="00F83F52" w:rsidRDefault="006D4684" w:rsidP="006F5BA7">
      <w:pPr>
        <w:numPr>
          <w:ilvl w:val="0"/>
          <w:numId w:val="4"/>
        </w:numPr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F83F52">
        <w:rPr>
          <w:b/>
          <w:sz w:val="24"/>
        </w:rPr>
        <w:t>dentyfikacja możliwych do zastosowania rozwiązań inwestycyjnych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09AF199F" w14:textId="77777777" w:rsidR="006D4684" w:rsidRPr="008E5302" w:rsidRDefault="006D4684" w:rsidP="006F5BA7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s</w:t>
      </w:r>
      <w:r w:rsidRPr="00F83F52">
        <w:rPr>
          <w:b/>
          <w:sz w:val="24"/>
        </w:rPr>
        <w:t>tan formalno-prawny nieruchomości, gruntów</w:t>
      </w:r>
      <w:r>
        <w:rPr>
          <w:b/>
          <w:sz w:val="24"/>
        </w:rPr>
        <w:t xml:space="preserve"> </w:t>
      </w:r>
      <w:r w:rsidRPr="00A05B3D">
        <w:rPr>
          <w:bCs/>
          <w:sz w:val="24"/>
        </w:rPr>
        <w:t>(potwierdzający prawo do dysponowania nieruchomości</w:t>
      </w:r>
      <w:r>
        <w:rPr>
          <w:bCs/>
          <w:sz w:val="24"/>
        </w:rPr>
        <w:t>ą</w:t>
      </w:r>
      <w:r w:rsidRPr="00A05B3D">
        <w:rPr>
          <w:bCs/>
          <w:sz w:val="24"/>
        </w:rPr>
        <w:t xml:space="preserve"> </w:t>
      </w:r>
      <w:r>
        <w:rPr>
          <w:bCs/>
          <w:sz w:val="24"/>
        </w:rPr>
        <w:t xml:space="preserve">- </w:t>
      </w:r>
      <w:r w:rsidRPr="00A05B3D">
        <w:rPr>
          <w:bCs/>
          <w:sz w:val="24"/>
        </w:rPr>
        <w:t>minimum do zakończenia okresu trwałości projektu:</w:t>
      </w:r>
      <w:r>
        <w:rPr>
          <w:b/>
          <w:sz w:val="24"/>
        </w:rPr>
        <w:t xml:space="preserve">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6CBBC627" w14:textId="48E91EEB" w:rsidR="00560EDF" w:rsidRPr="0083176C" w:rsidRDefault="006D4684" w:rsidP="0083176C">
      <w:pPr>
        <w:numPr>
          <w:ilvl w:val="0"/>
          <w:numId w:val="4"/>
        </w:numPr>
        <w:ind w:left="426" w:hanging="426"/>
        <w:rPr>
          <w:sz w:val="24"/>
        </w:rPr>
      </w:pPr>
      <w:r>
        <w:rPr>
          <w:b/>
          <w:sz w:val="24"/>
        </w:rPr>
        <w:t>d</w:t>
      </w:r>
      <w:r w:rsidRPr="00F83F52">
        <w:rPr>
          <w:b/>
          <w:sz w:val="24"/>
        </w:rPr>
        <w:t>okumenty warunkujące wykonanie inwestycji</w:t>
      </w:r>
      <w:r>
        <w:rPr>
          <w:b/>
          <w:sz w:val="24"/>
        </w:rPr>
        <w:t xml:space="preserve">: </w:t>
      </w:r>
      <w:r w:rsidRPr="008E5302">
        <w:rPr>
          <w:sz w:val="24"/>
        </w:rPr>
        <w:t>(do uzupełnienia)</w:t>
      </w:r>
      <w:r>
        <w:rPr>
          <w:sz w:val="24"/>
        </w:rPr>
        <w:t>.</w:t>
      </w:r>
    </w:p>
    <w:p w14:paraId="7AADC65E" w14:textId="77777777" w:rsidR="006D4684" w:rsidRDefault="006D4684" w:rsidP="006D4684">
      <w:pPr>
        <w:rPr>
          <w:b/>
          <w:sz w:val="28"/>
        </w:rPr>
      </w:pPr>
      <w:r w:rsidRPr="00EE6F76">
        <w:rPr>
          <w:b/>
          <w:sz w:val="28"/>
        </w:rPr>
        <w:t>C.3 Zgodność z polityką konkurencji (pomoc publiczna)</w:t>
      </w:r>
    </w:p>
    <w:p w14:paraId="779FFC41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Analizę należy przedstawić zgodnie z informacjami zawartymi w Regulamin</w:t>
      </w:r>
      <w:r>
        <w:rPr>
          <w:sz w:val="24"/>
        </w:rPr>
        <w:t>ie</w:t>
      </w:r>
      <w:r w:rsidRPr="00EE6F76">
        <w:rPr>
          <w:sz w:val="24"/>
        </w:rPr>
        <w:t xml:space="preserve"> wyboru projektów.</w:t>
      </w:r>
    </w:p>
    <w:p w14:paraId="4F9D5069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1. Proszę wskazać czy:</w:t>
      </w:r>
    </w:p>
    <w:p w14:paraId="61229D4A" w14:textId="77777777" w:rsidR="006D4684" w:rsidRDefault="006D4684" w:rsidP="006F5BA7">
      <w:pPr>
        <w:numPr>
          <w:ilvl w:val="0"/>
          <w:numId w:val="17"/>
        </w:numPr>
        <w:ind w:left="426" w:hanging="426"/>
        <w:rPr>
          <w:sz w:val="24"/>
        </w:rPr>
      </w:pPr>
      <w:r w:rsidRPr="00EE6F76">
        <w:rPr>
          <w:b/>
          <w:sz w:val="24"/>
        </w:rPr>
        <w:t>wnioskodawca prowadzi/będzie prowadził działalność gospodarcz</w:t>
      </w:r>
      <w:r>
        <w:rPr>
          <w:b/>
          <w:sz w:val="24"/>
        </w:rPr>
        <w:t xml:space="preserve">ą i jaki jest/będzie jej zakres: </w:t>
      </w:r>
      <w:r w:rsidRPr="008E5302">
        <w:rPr>
          <w:sz w:val="24"/>
        </w:rPr>
        <w:t>(do uzupełnienia)</w:t>
      </w:r>
      <w:r>
        <w:rPr>
          <w:sz w:val="24"/>
        </w:rPr>
        <w:t>;</w:t>
      </w:r>
    </w:p>
    <w:p w14:paraId="07F91539" w14:textId="77777777" w:rsidR="006D4684" w:rsidRPr="00C5674F" w:rsidRDefault="006D4684" w:rsidP="006F5BA7">
      <w:pPr>
        <w:numPr>
          <w:ilvl w:val="0"/>
          <w:numId w:val="17"/>
        </w:numPr>
        <w:ind w:left="426" w:hanging="426"/>
        <w:rPr>
          <w:sz w:val="24"/>
        </w:rPr>
      </w:pPr>
      <w:r w:rsidRPr="00C5674F">
        <w:rPr>
          <w:b/>
          <w:sz w:val="24"/>
        </w:rPr>
        <w:t xml:space="preserve">na jaki cel beneficjent przeznacza/będzie przekazywał środki uzyskane z prowadzonej działalności gospodarczej: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79AFF06A" w14:textId="77777777" w:rsidR="006D4684" w:rsidRPr="00EE6F76" w:rsidRDefault="006D4684" w:rsidP="006D4684">
      <w:pPr>
        <w:rPr>
          <w:sz w:val="24"/>
        </w:rPr>
      </w:pPr>
      <w:r w:rsidRPr="00EE6F76">
        <w:rPr>
          <w:sz w:val="24"/>
        </w:rPr>
        <w:t>2. Dodatkowo należy przeprowadzić test pomocy publicznej odnoszący się do poniższych warunków:</w:t>
      </w:r>
    </w:p>
    <w:p w14:paraId="6DA70200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>
        <w:rPr>
          <w:b/>
          <w:sz w:val="24"/>
        </w:rPr>
        <w:t xml:space="preserve">transfer środków publicznych: </w:t>
      </w:r>
      <w:r w:rsidRPr="008E5302">
        <w:rPr>
          <w:sz w:val="24"/>
        </w:rPr>
        <w:t>(do uzupełnienia)</w:t>
      </w:r>
      <w:r>
        <w:rPr>
          <w:b/>
          <w:sz w:val="24"/>
        </w:rPr>
        <w:t>;</w:t>
      </w:r>
    </w:p>
    <w:p w14:paraId="3B049EA1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korzyść ekonomiczna: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3B465E3B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lastRenderedPageBreak/>
        <w:t xml:space="preserve">selektywność: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1599CBD0" w14:textId="77777777" w:rsidR="006D4684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konkurencję: </w:t>
      </w:r>
      <w:r w:rsidRPr="00C5674F">
        <w:rPr>
          <w:sz w:val="24"/>
        </w:rPr>
        <w:t>(do uzupełnienia)</w:t>
      </w:r>
      <w:r>
        <w:rPr>
          <w:sz w:val="24"/>
        </w:rPr>
        <w:t>;</w:t>
      </w:r>
    </w:p>
    <w:p w14:paraId="482C9DE3" w14:textId="77777777" w:rsidR="006D4684" w:rsidRPr="00C5674F" w:rsidRDefault="006D4684" w:rsidP="006F5BA7">
      <w:pPr>
        <w:numPr>
          <w:ilvl w:val="0"/>
          <w:numId w:val="18"/>
        </w:numPr>
        <w:ind w:left="426" w:hanging="426"/>
        <w:rPr>
          <w:b/>
          <w:sz w:val="24"/>
        </w:rPr>
      </w:pPr>
      <w:r w:rsidRPr="00C5674F">
        <w:rPr>
          <w:b/>
          <w:sz w:val="24"/>
        </w:rPr>
        <w:t xml:space="preserve">wpływ na wymianę handlową: </w:t>
      </w:r>
      <w:r w:rsidRPr="00C5674F">
        <w:rPr>
          <w:sz w:val="24"/>
        </w:rPr>
        <w:t>(do uzupełnienia)</w:t>
      </w:r>
      <w:r>
        <w:rPr>
          <w:sz w:val="24"/>
        </w:rPr>
        <w:t>.</w:t>
      </w:r>
    </w:p>
    <w:p w14:paraId="72B1F78F" w14:textId="77777777" w:rsidR="006D4684" w:rsidRPr="006D4684" w:rsidRDefault="006D4684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6D4684">
        <w:rPr>
          <w:b/>
          <w:sz w:val="32"/>
        </w:rPr>
        <w:t>Analiza popytu oraz opcji</w:t>
      </w:r>
    </w:p>
    <w:p w14:paraId="307330F2" w14:textId="77777777" w:rsidR="00040AC8" w:rsidRPr="00D31FC2" w:rsidRDefault="00040AC8" w:rsidP="0045199F">
      <w:pPr>
        <w:rPr>
          <w:b/>
          <w:sz w:val="28"/>
        </w:rPr>
      </w:pPr>
      <w:r w:rsidRPr="00D31FC2">
        <w:rPr>
          <w:b/>
          <w:sz w:val="28"/>
        </w:rPr>
        <w:t>D.1 Analiza popytu</w:t>
      </w:r>
    </w:p>
    <w:p w14:paraId="09731EE6" w14:textId="1DB87198" w:rsidR="00B3719E" w:rsidRPr="00B3719E" w:rsidRDefault="00040AC8" w:rsidP="00B3719E">
      <w:pPr>
        <w:spacing w:after="120" w:line="276" w:lineRule="auto"/>
        <w:contextualSpacing/>
        <w:rPr>
          <w:rFonts w:ascii="Calibri" w:eastAsiaTheme="minorHAnsi" w:hAnsi="Calibri" w:cs="Calibri"/>
          <w:sz w:val="24"/>
          <w:szCs w:val="24"/>
          <w:lang w:eastAsia="en-US"/>
        </w:rPr>
      </w:pPr>
      <w:r w:rsidRPr="00B3719E">
        <w:rPr>
          <w:sz w:val="24"/>
          <w:szCs w:val="24"/>
        </w:rPr>
        <w:t xml:space="preserve">Proszę o zidentyfikowanie i ilościowe określenie społecznego zapotrzebowania na realizacje przedmiotowej inwestycji. W analizie proszę uwzględnić zarówno bieżący (w oparciu o aktualne dane), jak również prognozowany popyt (w oparciu o prognozy uwzględniające m.in. wskaźniki makroekonomiczne i społeczne). Analizę prognozowanego popytu należy przeprowadzić dla scenariusza z inwestycją oraz bez inwestycji. Ponadto, analiza ta powinna odwoływać się do kwestii bieżącego oraz przyszłego zapotrzebowania inwestycji na zasoby, przewidywanego rozwoju infrastruktury oraz efektu sieciowego (jeżeli występuje lub może wystąpić w wyniku realizacji inwestycji), związanego z koniecznością uwzględnienia faktu, że projekt będzie stanowił część sieci (np. transportowej lub energetycznej), co przełoży się na jego wyniki finansowe i ekonomiczne. </w:t>
      </w:r>
      <w:r w:rsidR="00B3719E" w:rsidRPr="00B3719E">
        <w:rPr>
          <w:sz w:val="24"/>
          <w:szCs w:val="24"/>
        </w:rPr>
        <w:t xml:space="preserve">Ponadto należy pamiętać, że </w:t>
      </w:r>
      <w:r w:rsidR="00B3719E" w:rsidRPr="00B3719E">
        <w:rPr>
          <w:rFonts w:ascii="Calibri" w:eastAsiaTheme="minorHAnsi" w:hAnsi="Calibri" w:cs="Calibri"/>
          <w:sz w:val="24"/>
          <w:szCs w:val="24"/>
          <w:lang w:eastAsia="en-US"/>
        </w:rPr>
        <w:t>infrastruktura będąca przedmiotem projektu musi być udostępniana zainteresowanym użytkowników w oparciu o otwarte, przejrzyste i niedyskryminujące zasady. Cena pobierana za użytkowanie lub sprzedaż infrastruktury musi odpowiadać cenie rynkowej. Wszelkie koncesje lub inne formy powierzenia osobie trzeciej eksploatacji infrastruktury muszą być udzielane na otwartych, przejrzystych i niedyskryminacyjnych zasadach, z należytym poszanowaniem obowiązujących zasad udzielania zamówień.</w:t>
      </w:r>
    </w:p>
    <w:p w14:paraId="4E298177" w14:textId="2075123B" w:rsidR="00040AC8" w:rsidRPr="000E6B31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t>Poniżej proszę przedstawić ogólne założenia dla przedmiotowej analizy. Właściwa analiza popytu prezentowana jest w załączniku do SWI.</w:t>
      </w:r>
    </w:p>
    <w:p w14:paraId="29588BFF" w14:textId="77777777" w:rsidR="00040AC8" w:rsidRDefault="00040AC8" w:rsidP="0045199F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44FF8057" w14:textId="77777777" w:rsidR="0078288B" w:rsidRPr="00D31FC2" w:rsidRDefault="0078288B" w:rsidP="0078288B">
      <w:pPr>
        <w:rPr>
          <w:b/>
        </w:rPr>
      </w:pPr>
      <w:r w:rsidRPr="00D31FC2">
        <w:rPr>
          <w:b/>
          <w:sz w:val="28"/>
        </w:rPr>
        <w:t>D.2 Analiza opcji</w:t>
      </w:r>
    </w:p>
    <w:p w14:paraId="18EB671E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Przedmiotową analizę należy przeprowadzić w dwóch etapach:</w:t>
      </w:r>
    </w:p>
    <w:p w14:paraId="19DFB7C0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1. etap pierwszy - analiza strategiczna - koncentruje się na podstawowych rozwiązaniach o charakterze strategicznym (np. odpowiada na pytanie, czy bardziej korzystna będzie modernizacja już funkcjonującej infrastruktury, czy też budowa nowej). Co do zasady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etap ten przyjmuje formę analizy wielokryterialnej i opiera się na kryteriach jakościowych.</w:t>
      </w:r>
    </w:p>
    <w:p w14:paraId="36991006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>Przykładowe kryteria jakościowe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</w:p>
    <w:p w14:paraId="290896C4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standard wykończenia inwestycji</w:t>
      </w:r>
      <w:r>
        <w:rPr>
          <w:b/>
          <w:sz w:val="24"/>
          <w:szCs w:val="24"/>
        </w:rPr>
        <w:t>;</w:t>
      </w:r>
    </w:p>
    <w:p w14:paraId="498C95D9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posiadana baza sprzętowa i maszynowa</w:t>
      </w:r>
      <w:r>
        <w:rPr>
          <w:b/>
          <w:sz w:val="24"/>
          <w:szCs w:val="24"/>
        </w:rPr>
        <w:t>;</w:t>
      </w:r>
    </w:p>
    <w:p w14:paraId="315D8BF6" w14:textId="77777777" w:rsidR="0078288B" w:rsidRPr="000E6B31" w:rsidRDefault="0078288B" w:rsidP="006F5BA7">
      <w:pPr>
        <w:numPr>
          <w:ilvl w:val="0"/>
          <w:numId w:val="5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otoczenie inwestycji (np. sąsiedztwo)</w:t>
      </w:r>
      <w:r>
        <w:rPr>
          <w:b/>
          <w:sz w:val="24"/>
          <w:szCs w:val="24"/>
        </w:rPr>
        <w:t>;</w:t>
      </w:r>
    </w:p>
    <w:p w14:paraId="6CCF25F2" w14:textId="77777777" w:rsidR="0078288B" w:rsidRPr="0078288B" w:rsidRDefault="0078288B" w:rsidP="006F5BA7">
      <w:pPr>
        <w:numPr>
          <w:ilvl w:val="0"/>
          <w:numId w:val="5"/>
        </w:numPr>
        <w:ind w:left="426" w:hanging="426"/>
        <w:rPr>
          <w:b/>
          <w:color w:val="000000"/>
          <w:sz w:val="24"/>
          <w:szCs w:val="24"/>
        </w:rPr>
      </w:pPr>
      <w:r w:rsidRPr="0078288B">
        <w:rPr>
          <w:b/>
          <w:color w:val="000000"/>
          <w:sz w:val="24"/>
          <w:szCs w:val="24"/>
        </w:rPr>
        <w:t>(…)</w:t>
      </w:r>
      <w:r>
        <w:rPr>
          <w:b/>
          <w:color w:val="000000"/>
          <w:sz w:val="24"/>
          <w:szCs w:val="24"/>
        </w:rPr>
        <w:t>.</w:t>
      </w:r>
    </w:p>
    <w:p w14:paraId="61EF9CFD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40667B4A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2. etap drugi - analiza rozwiązań technologicznych - na tym etapie należy przeanalizować poszczególne rozwiązania pod kątem technologicznym. </w:t>
      </w:r>
    </w:p>
    <w:p w14:paraId="36949682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Do przeprowadzenia tego etapu zazwyczaj zastosowanie mają metody oparte na kryteriach ilościowych.</w:t>
      </w:r>
    </w:p>
    <w:p w14:paraId="7D5EBDC8" w14:textId="77777777" w:rsidR="0078288B" w:rsidRPr="000E6B31" w:rsidRDefault="0078288B" w:rsidP="0078288B">
      <w:pPr>
        <w:rPr>
          <w:sz w:val="24"/>
          <w:szCs w:val="24"/>
        </w:rPr>
      </w:pPr>
      <w:r w:rsidRPr="000E6B31">
        <w:rPr>
          <w:sz w:val="24"/>
          <w:szCs w:val="24"/>
        </w:rPr>
        <w:t>Przykładowe kryteria ilościowe dla realizowanej inwestycji infrastrukturalnej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w zakresie rozwiązań technologicznych (kryteria należy dostosować do rodzaju realizowanego projektu):</w:t>
      </w:r>
      <w:r w:rsidRPr="000E6B31">
        <w:rPr>
          <w:sz w:val="24"/>
          <w:szCs w:val="24"/>
        </w:rPr>
        <w:tab/>
      </w:r>
    </w:p>
    <w:p w14:paraId="36A3A994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stopień wykorzystania powierzchni zabudowy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3FAD596C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realizacji (budowy 1 m² powierzchni użytkowej)</w:t>
      </w:r>
      <w:r>
        <w:rPr>
          <w:b/>
          <w:sz w:val="24"/>
          <w:szCs w:val="24"/>
        </w:rPr>
        <w:t>;</w:t>
      </w:r>
      <w:r w:rsidRPr="000E6B31">
        <w:rPr>
          <w:b/>
          <w:sz w:val="24"/>
          <w:szCs w:val="24"/>
        </w:rPr>
        <w:tab/>
        <w:t xml:space="preserve"> </w:t>
      </w:r>
      <w:r w:rsidRPr="000E6B31">
        <w:rPr>
          <w:b/>
          <w:sz w:val="24"/>
          <w:szCs w:val="24"/>
        </w:rPr>
        <w:tab/>
      </w:r>
    </w:p>
    <w:p w14:paraId="784C6916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koszt przygotowania terenu</w:t>
      </w:r>
      <w:r>
        <w:rPr>
          <w:b/>
          <w:sz w:val="24"/>
          <w:szCs w:val="24"/>
        </w:rPr>
        <w:t>;</w:t>
      </w:r>
    </w:p>
    <w:p w14:paraId="26685D91" w14:textId="77777777" w:rsidR="0078288B" w:rsidRPr="000E6B31" w:rsidRDefault="0078288B" w:rsidP="006F5BA7">
      <w:pPr>
        <w:numPr>
          <w:ilvl w:val="0"/>
          <w:numId w:val="6"/>
        </w:numPr>
        <w:ind w:left="426" w:hanging="426"/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(…)</w:t>
      </w:r>
      <w:r>
        <w:rPr>
          <w:b/>
          <w:sz w:val="24"/>
          <w:szCs w:val="24"/>
        </w:rPr>
        <w:t>.</w:t>
      </w:r>
      <w:r w:rsidRPr="000E6B31">
        <w:rPr>
          <w:b/>
          <w:sz w:val="24"/>
          <w:szCs w:val="24"/>
        </w:rPr>
        <w:t xml:space="preserve"> </w:t>
      </w:r>
      <w:r w:rsidRPr="000E6B31">
        <w:rPr>
          <w:b/>
          <w:sz w:val="24"/>
          <w:szCs w:val="24"/>
        </w:rPr>
        <w:tab/>
      </w:r>
    </w:p>
    <w:p w14:paraId="4FC19E13" w14:textId="4EEAF753" w:rsidR="00F07063" w:rsidRPr="000E6B31" w:rsidRDefault="0078288B" w:rsidP="00F07063">
      <w:pPr>
        <w:tabs>
          <w:tab w:val="left" w:pos="2490"/>
        </w:tabs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  <w:r w:rsidR="00F07063">
        <w:rPr>
          <w:sz w:val="24"/>
          <w:szCs w:val="24"/>
        </w:rPr>
        <w:tab/>
      </w:r>
    </w:p>
    <w:p w14:paraId="2BA7D7A6" w14:textId="77777777" w:rsidR="0078288B" w:rsidRPr="00D31FC2" w:rsidRDefault="0078288B" w:rsidP="0078288B">
      <w:pPr>
        <w:rPr>
          <w:b/>
          <w:sz w:val="24"/>
        </w:rPr>
      </w:pPr>
      <w:r w:rsidRPr="00D31FC2">
        <w:rPr>
          <w:b/>
          <w:sz w:val="28"/>
        </w:rPr>
        <w:t>D.3 Przyjęte rozwiązanie</w:t>
      </w:r>
    </w:p>
    <w:p w14:paraId="6108D657" w14:textId="77777777" w:rsidR="0078288B" w:rsidRDefault="0078288B" w:rsidP="0078288B">
      <w:pPr>
        <w:rPr>
          <w:sz w:val="24"/>
        </w:rPr>
      </w:pPr>
      <w:r w:rsidRPr="00D31FC2">
        <w:rPr>
          <w:sz w:val="24"/>
        </w:rPr>
        <w:lastRenderedPageBreak/>
        <w:t>Jako podsumowanie analizy wykonalności (pkt C.2), popytu oraz op</w:t>
      </w:r>
      <w:r>
        <w:rPr>
          <w:sz w:val="24"/>
        </w:rPr>
        <w:t xml:space="preserve">cji, należy przedstawić dokonany </w:t>
      </w:r>
      <w:r w:rsidRPr="00D31FC2">
        <w:rPr>
          <w:sz w:val="24"/>
        </w:rPr>
        <w:t>wybór przyjętego do zastosowania rozwiązania wraz ze stosownym uzasadnieniem.</w:t>
      </w:r>
    </w:p>
    <w:p w14:paraId="2B13BC0C" w14:textId="77777777" w:rsidR="0078288B" w:rsidRDefault="0078288B" w:rsidP="0078288B">
      <w:pPr>
        <w:spacing w:after="0"/>
        <w:rPr>
          <w:sz w:val="24"/>
        </w:rPr>
      </w:pPr>
      <w:r>
        <w:rPr>
          <w:sz w:val="24"/>
        </w:rPr>
        <w:t>(do uzupełnienia)</w:t>
      </w:r>
    </w:p>
    <w:p w14:paraId="2F21D62D" w14:textId="77777777" w:rsidR="0078288B" w:rsidRDefault="0078288B" w:rsidP="0045199F">
      <w:pPr>
        <w:spacing w:after="0"/>
      </w:pPr>
    </w:p>
    <w:p w14:paraId="5ADADD4E" w14:textId="77777777" w:rsidR="0083176C" w:rsidRPr="0045199F" w:rsidRDefault="0083176C" w:rsidP="0045199F">
      <w:pPr>
        <w:spacing w:after="0"/>
      </w:pPr>
    </w:p>
    <w:p w14:paraId="40225091" w14:textId="77777777" w:rsidR="00040AC8" w:rsidRDefault="0078288B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2A3DB2">
        <w:rPr>
          <w:b/>
          <w:sz w:val="32"/>
        </w:rPr>
        <w:t>Zastosowane uproszczone metody rozliczania wydatków</w:t>
      </w:r>
    </w:p>
    <w:p w14:paraId="7F79AACE" w14:textId="77777777" w:rsidR="00EE4C2E" w:rsidRPr="003F2C6C" w:rsidRDefault="00EE4C2E" w:rsidP="00EE4C2E">
      <w:pPr>
        <w:rPr>
          <w:b/>
          <w:sz w:val="24"/>
        </w:rPr>
      </w:pPr>
      <w:bookmarkStart w:id="4" w:name="_Hlk164109758"/>
      <w:r w:rsidRPr="003F2C6C">
        <w:rPr>
          <w:b/>
          <w:sz w:val="28"/>
        </w:rPr>
        <w:t xml:space="preserve">E.1 </w:t>
      </w:r>
      <w:bookmarkEnd w:id="4"/>
      <w:r w:rsidRPr="003F2C6C">
        <w:rPr>
          <w:b/>
          <w:sz w:val="28"/>
        </w:rPr>
        <w:t>Wskazanie wybranej uproszczonej metody rozliczania wydatków</w:t>
      </w:r>
    </w:p>
    <w:p w14:paraId="799AA2C2" w14:textId="77777777" w:rsidR="007E63A4" w:rsidRPr="007E63A4" w:rsidRDefault="00EE4C2E" w:rsidP="007E63A4">
      <w:pPr>
        <w:rPr>
          <w:rFonts w:cs="Calibri"/>
          <w:b/>
          <w:sz w:val="24"/>
          <w:szCs w:val="24"/>
        </w:rPr>
      </w:pPr>
      <w:r w:rsidRPr="003F2C6C">
        <w:rPr>
          <w:sz w:val="24"/>
        </w:rPr>
        <w:t>W przypadku zastosowania</w:t>
      </w:r>
      <w:r>
        <w:rPr>
          <w:sz w:val="24"/>
        </w:rPr>
        <w:t>,</w:t>
      </w:r>
      <w:r w:rsidRPr="003F2C6C">
        <w:rPr>
          <w:sz w:val="24"/>
        </w:rPr>
        <w:t xml:space="preserve"> proszę o przedstawienie uproszczonej metody rozliczania wydatków zgodnej z zapisami zawartymi </w:t>
      </w:r>
      <w:r>
        <w:rPr>
          <w:sz w:val="24"/>
        </w:rPr>
        <w:br/>
      </w:r>
      <w:r w:rsidRPr="0078288B">
        <w:rPr>
          <w:color w:val="000000"/>
          <w:sz w:val="24"/>
        </w:rPr>
        <w:t>w Regulaminie wyboru projektów.</w:t>
      </w:r>
      <w:r>
        <w:rPr>
          <w:color w:val="000000"/>
          <w:sz w:val="24"/>
        </w:rPr>
        <w:t xml:space="preserve"> Projekt,</w:t>
      </w:r>
      <w:r w:rsidRPr="000A2D73">
        <w:rPr>
          <w:rFonts w:cs="Calibri"/>
          <w:sz w:val="24"/>
          <w:szCs w:val="24"/>
        </w:rPr>
        <w:t xml:space="preserve"> którego łączny koszt wyrażony w PLN nie przekracza równowartości 200 tys. EUR w dniu podpisania umowy/podjęcia decyzji o dofinansowaniu projektu, </w:t>
      </w:r>
      <w:r w:rsidRPr="000A2D73">
        <w:rPr>
          <w:rFonts w:cs="Calibri"/>
          <w:b/>
          <w:bCs/>
          <w:sz w:val="24"/>
          <w:szCs w:val="24"/>
        </w:rPr>
        <w:t>rozliczany jest obligatoryjnie za pomocą uproszczonych metod rozliczania wydatków.</w:t>
      </w:r>
      <w:r w:rsidRPr="000A2D73">
        <w:rPr>
          <w:rFonts w:cs="Calibri"/>
          <w:sz w:val="24"/>
          <w:szCs w:val="24"/>
        </w:rPr>
        <w:t xml:space="preserve"> Powyższy warunek zostanie spełniony, przy zastosowaniu </w:t>
      </w:r>
      <w:r w:rsidRPr="000A2D73">
        <w:rPr>
          <w:rFonts w:cs="Calibri"/>
          <w:b/>
          <w:bCs/>
          <w:sz w:val="24"/>
          <w:szCs w:val="24"/>
        </w:rPr>
        <w:t>obowiązkowej stawki ryczałtowej</w:t>
      </w:r>
      <w:r w:rsidRPr="000A2D73">
        <w:rPr>
          <w:rFonts w:cs="Calibri"/>
          <w:sz w:val="24"/>
          <w:szCs w:val="24"/>
        </w:rPr>
        <w:t xml:space="preserve"> do rozliczenia kosztów pośrednich w projekcie</w:t>
      </w:r>
      <w:r w:rsidR="007E63A4">
        <w:rPr>
          <w:rFonts w:cs="Calibri"/>
          <w:sz w:val="24"/>
          <w:szCs w:val="24"/>
        </w:rPr>
        <w:t xml:space="preserve">. </w:t>
      </w:r>
      <w:r w:rsidR="007E63A4" w:rsidRPr="007E63A4">
        <w:rPr>
          <w:rFonts w:cs="Calibri"/>
          <w:sz w:val="24"/>
          <w:szCs w:val="24"/>
        </w:rPr>
        <w:t>W przypadku gdy realizacja projektu prowadzi do powstania kosztów pośrednich, sposób ich obliczania możliwy jest jedynie według stawki ryczałtowej w wysokości 7 % kwalifikowalnych kosztów bezpośrednich.</w:t>
      </w:r>
      <w:r w:rsidR="007E63A4" w:rsidRPr="007E63A4">
        <w:rPr>
          <w:rFonts w:cs="Calibri"/>
          <w:b/>
          <w:sz w:val="24"/>
          <w:szCs w:val="24"/>
        </w:rPr>
        <w:t xml:space="preserve"> </w:t>
      </w:r>
    </w:p>
    <w:p w14:paraId="3C62EB7B" w14:textId="77777777" w:rsidR="00EE4C2E" w:rsidRPr="007E63A4" w:rsidRDefault="00EE4C2E" w:rsidP="00EE4C2E">
      <w:pPr>
        <w:rPr>
          <w:b/>
          <w:sz w:val="24"/>
          <w:szCs w:val="24"/>
        </w:rPr>
      </w:pPr>
      <w:r w:rsidRPr="007E63A4">
        <w:rPr>
          <w:b/>
          <w:sz w:val="24"/>
          <w:szCs w:val="24"/>
        </w:rPr>
        <w:t>Koszty pośrednie w projekcie</w:t>
      </w:r>
    </w:p>
    <w:p w14:paraId="39F0A307" w14:textId="77777777" w:rsidR="00EE4C2E" w:rsidRDefault="00EE4C2E" w:rsidP="00EE4C2E">
      <w:pPr>
        <w:rPr>
          <w:sz w:val="24"/>
        </w:rPr>
      </w:pPr>
      <w:r>
        <w:rPr>
          <w:b/>
          <w:sz w:val="24"/>
        </w:rPr>
        <w:t>(TAK</w:t>
      </w:r>
      <w:r w:rsidRPr="00986FE9">
        <w:rPr>
          <w:b/>
          <w:sz w:val="24"/>
        </w:rPr>
        <w:t xml:space="preserve"> lub NIE):</w:t>
      </w:r>
      <w:r>
        <w:rPr>
          <w:b/>
          <w:sz w:val="24"/>
        </w:rPr>
        <w:t xml:space="preserve"> </w:t>
      </w:r>
      <w:bookmarkStart w:id="5" w:name="_Hlk164109944"/>
      <w:r w:rsidRPr="008E5302">
        <w:rPr>
          <w:sz w:val="24"/>
        </w:rPr>
        <w:t>(do uzupełnienia)</w:t>
      </w:r>
      <w:bookmarkEnd w:id="5"/>
    </w:p>
    <w:p w14:paraId="5FAB191C" w14:textId="77777777" w:rsidR="004772E8" w:rsidRDefault="004772E8" w:rsidP="00EE4C2E">
      <w:pPr>
        <w:rPr>
          <w:sz w:val="24"/>
        </w:rPr>
      </w:pPr>
      <w:r>
        <w:rPr>
          <w:b/>
          <w:bCs/>
          <w:sz w:val="24"/>
        </w:rPr>
        <w:t>k</w:t>
      </w:r>
      <w:r w:rsidRPr="004772E8">
        <w:rPr>
          <w:b/>
          <w:bCs/>
          <w:sz w:val="24"/>
        </w:rPr>
        <w:t>wota</w:t>
      </w:r>
      <w:r>
        <w:rPr>
          <w:sz w:val="24"/>
        </w:rPr>
        <w:t>: (do uzupełnienia)</w:t>
      </w:r>
    </w:p>
    <w:p w14:paraId="41EF31A5" w14:textId="77777777" w:rsidR="00040AC8" w:rsidRDefault="007E63A4" w:rsidP="0045199F">
      <w:pPr>
        <w:spacing w:after="0"/>
        <w:rPr>
          <w:b/>
          <w:sz w:val="28"/>
        </w:rPr>
      </w:pPr>
      <w:r w:rsidRPr="003F2C6C">
        <w:rPr>
          <w:b/>
          <w:sz w:val="28"/>
        </w:rPr>
        <w:t>E.</w:t>
      </w:r>
      <w:r>
        <w:rPr>
          <w:b/>
          <w:sz w:val="28"/>
        </w:rPr>
        <w:t xml:space="preserve">2 </w:t>
      </w:r>
      <w:bookmarkStart w:id="6" w:name="_Hlk164109868"/>
      <w:r>
        <w:rPr>
          <w:b/>
          <w:sz w:val="28"/>
        </w:rPr>
        <w:t>Wykaz kosztów pośrednich występujących w projekcie</w:t>
      </w:r>
    </w:p>
    <w:p w14:paraId="1050650E" w14:textId="77777777" w:rsidR="007E63A4" w:rsidRPr="007E63A4" w:rsidRDefault="007E63A4" w:rsidP="0045199F">
      <w:pPr>
        <w:spacing w:after="0"/>
        <w:rPr>
          <w:bCs/>
          <w:sz w:val="24"/>
          <w:szCs w:val="24"/>
        </w:rPr>
      </w:pPr>
      <w:r w:rsidRPr="007E63A4">
        <w:rPr>
          <w:bCs/>
          <w:sz w:val="24"/>
          <w:szCs w:val="24"/>
        </w:rPr>
        <w:t>(do uzupełnienia)</w:t>
      </w:r>
    </w:p>
    <w:bookmarkEnd w:id="6"/>
    <w:p w14:paraId="774182F4" w14:textId="77777777" w:rsidR="007E63A4" w:rsidRPr="0045199F" w:rsidRDefault="007E63A4" w:rsidP="0045199F">
      <w:pPr>
        <w:spacing w:after="0"/>
        <w:rPr>
          <w:b/>
        </w:rPr>
      </w:pPr>
    </w:p>
    <w:p w14:paraId="2749C5AD" w14:textId="77777777" w:rsidR="0078288B" w:rsidRDefault="009C1E01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3F2C6C">
        <w:rPr>
          <w:b/>
          <w:sz w:val="32"/>
        </w:rPr>
        <w:t>Analiza finansowa</w:t>
      </w:r>
    </w:p>
    <w:p w14:paraId="54313B37" w14:textId="77777777" w:rsidR="009C1E01" w:rsidRPr="003F2C6C" w:rsidRDefault="009C1E01" w:rsidP="009C1E01">
      <w:pPr>
        <w:rPr>
          <w:b/>
          <w:sz w:val="28"/>
        </w:rPr>
      </w:pPr>
      <w:r w:rsidRPr="003F2C6C">
        <w:rPr>
          <w:b/>
          <w:sz w:val="28"/>
        </w:rPr>
        <w:t>F.1 Analiza finansowa</w:t>
      </w:r>
    </w:p>
    <w:p w14:paraId="7FB97DC0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Przeprowadzenie analizy finansowej ma na celu w szczególności:</w:t>
      </w:r>
    </w:p>
    <w:p w14:paraId="0A1A279D" w14:textId="77777777" w:rsidR="009C1E01" w:rsidRPr="003F2C6C" w:rsidRDefault="009C1E01" w:rsidP="006F5BA7">
      <w:pPr>
        <w:numPr>
          <w:ilvl w:val="0"/>
          <w:numId w:val="7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ocenę finansowej rentowności inwestycji i kapitału krajowego poprzez ustalenie wartości wskaźników efektywności finansowej projektu</w:t>
      </w:r>
      <w:r>
        <w:rPr>
          <w:sz w:val="24"/>
        </w:rPr>
        <w:t>;</w:t>
      </w:r>
    </w:p>
    <w:p w14:paraId="286E6510" w14:textId="77777777" w:rsidR="009C1E01" w:rsidRPr="00537B56" w:rsidRDefault="009C1E01" w:rsidP="006F5BA7">
      <w:pPr>
        <w:numPr>
          <w:ilvl w:val="0"/>
          <w:numId w:val="7"/>
        </w:numPr>
        <w:spacing w:line="276" w:lineRule="auto"/>
        <w:ind w:left="426" w:hanging="426"/>
        <w:rPr>
          <w:sz w:val="24"/>
        </w:rPr>
      </w:pPr>
      <w:r w:rsidRPr="003F2C6C">
        <w:rPr>
          <w:sz w:val="24"/>
        </w:rPr>
        <w:t>weryfikację trwałości finansowej projektu</w:t>
      </w:r>
      <w:r>
        <w:rPr>
          <w:sz w:val="24"/>
        </w:rPr>
        <w:t>.</w:t>
      </w:r>
    </w:p>
    <w:p w14:paraId="2E27E50A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lastRenderedPageBreak/>
        <w:t>Analizę finansową przeprowadza się w oparciu o metodę zdyskontowanych przepływów pieniężnych (DCF)</w:t>
      </w:r>
      <w:r>
        <w:rPr>
          <w:sz w:val="24"/>
        </w:rPr>
        <w:t>,</w:t>
      </w:r>
      <w:r w:rsidRPr="003F2C6C">
        <w:rPr>
          <w:sz w:val="24"/>
        </w:rPr>
        <w:t xml:space="preserve"> charakt</w:t>
      </w:r>
      <w:r>
        <w:rPr>
          <w:sz w:val="24"/>
        </w:rPr>
        <w:t xml:space="preserve">eryzującą się następującymi </w:t>
      </w:r>
      <w:r w:rsidRPr="003F2C6C">
        <w:rPr>
          <w:sz w:val="24"/>
        </w:rPr>
        <w:t>cechami:</w:t>
      </w:r>
    </w:p>
    <w:p w14:paraId="4B8A7C63" w14:textId="77777777" w:rsidR="009C1E01" w:rsidRPr="003F2C6C" w:rsidRDefault="009C1E01" w:rsidP="006F5BA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 xml:space="preserve">obejmuje skonsolidowaną analizę finansową, prowadzoną jednocześnie z punktu widzenia właściciela infrastruktury, jak </w:t>
      </w:r>
      <w:r>
        <w:rPr>
          <w:sz w:val="24"/>
        </w:rPr>
        <w:br/>
      </w:r>
      <w:r w:rsidRPr="003F2C6C">
        <w:rPr>
          <w:sz w:val="24"/>
        </w:rPr>
        <w:t>i podmiotu gospodarczego ją eksploatującego, w przypadku gdy są oni odrębnymi podmiotami</w:t>
      </w:r>
      <w:r>
        <w:rPr>
          <w:sz w:val="24"/>
        </w:rPr>
        <w:t>;</w:t>
      </w:r>
    </w:p>
    <w:p w14:paraId="1AD2ADF2" w14:textId="77777777" w:rsidR="009C1E01" w:rsidRPr="008A6CED" w:rsidRDefault="009C1E01" w:rsidP="006F5BA7">
      <w:pPr>
        <w:numPr>
          <w:ilvl w:val="0"/>
          <w:numId w:val="9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co do zasady</w:t>
      </w:r>
      <w:r>
        <w:rPr>
          <w:sz w:val="24"/>
        </w:rPr>
        <w:t>,</w:t>
      </w:r>
      <w:r w:rsidRPr="003F2C6C">
        <w:rPr>
          <w:sz w:val="24"/>
        </w:rPr>
        <w:t xml:space="preserve"> uwzględnia wyłącznie przepływy środków pieniężnych, tj. rzeczywistą kwotę pieniężną wypłacaną lub otrzymywaną przez dany projekt.</w:t>
      </w:r>
      <w:r w:rsidR="008A6CED">
        <w:rPr>
          <w:sz w:val="24"/>
        </w:rPr>
        <w:t xml:space="preserve"> </w:t>
      </w:r>
      <w:r w:rsidRPr="008A6CED">
        <w:rPr>
          <w:sz w:val="24"/>
        </w:rPr>
        <w:t>Pominięte zostają takie pozycje rachunkowe, jak amortyzacja czy rezerwy na nieprzewidziane wydatki</w:t>
      </w:r>
      <w:r w:rsidR="008A6CED">
        <w:rPr>
          <w:sz w:val="24"/>
        </w:rPr>
        <w:t>;</w:t>
      </w:r>
    </w:p>
    <w:p w14:paraId="1F67D76F" w14:textId="77777777" w:rsidR="009C1E01" w:rsidRPr="003F2C6C" w:rsidRDefault="009C1E01" w:rsidP="006F5BA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uwzględnia przepływy środków pieniężnych w roku, w którym zostały dokonane i uję</w:t>
      </w:r>
      <w:r>
        <w:rPr>
          <w:sz w:val="24"/>
        </w:rPr>
        <w:t xml:space="preserve">te w danym okresie odniesienia. </w:t>
      </w:r>
      <w:r w:rsidRPr="003F2C6C">
        <w:rPr>
          <w:sz w:val="24"/>
        </w:rPr>
        <w:t>Wyjątkiem są nakłady inwestycyjne poniesione na realizację projektu przed pierwszym rokiem okresu odniesienia - wydatki tego typu powinny zostać uwzględnione w pierwszym roku odniesienia, w wartościach niezdyskontowanych</w:t>
      </w:r>
      <w:r w:rsidR="008A6CED">
        <w:rPr>
          <w:sz w:val="24"/>
        </w:rPr>
        <w:t>;</w:t>
      </w:r>
    </w:p>
    <w:p w14:paraId="6DC091D7" w14:textId="77777777" w:rsidR="009C1E01" w:rsidRPr="003F2C6C" w:rsidRDefault="009C1E01" w:rsidP="006F5BA7">
      <w:pPr>
        <w:numPr>
          <w:ilvl w:val="0"/>
          <w:numId w:val="8"/>
        </w:numPr>
        <w:spacing w:after="0" w:line="276" w:lineRule="auto"/>
        <w:rPr>
          <w:sz w:val="24"/>
        </w:rPr>
      </w:pPr>
      <w:r w:rsidRPr="003F2C6C">
        <w:rPr>
          <w:sz w:val="24"/>
        </w:rPr>
        <w:t>gdy okres ekonomicznej użyteczności aktywów trwałych projektu przekracza przyjęty okres odniesienia</w:t>
      </w:r>
      <w:r w:rsidR="008A6CED">
        <w:rPr>
          <w:sz w:val="24"/>
        </w:rPr>
        <w:t>,</w:t>
      </w:r>
      <w:r w:rsidRPr="003F2C6C">
        <w:rPr>
          <w:sz w:val="24"/>
        </w:rPr>
        <w:t xml:space="preserve"> uwzględnia się wartość rezydualną</w:t>
      </w:r>
      <w:r w:rsidR="00EF59C5">
        <w:rPr>
          <w:sz w:val="24"/>
        </w:rPr>
        <w:t>;</w:t>
      </w:r>
    </w:p>
    <w:p w14:paraId="0FA7E11D" w14:textId="77777777" w:rsidR="009C1E01" w:rsidRPr="003F2C6C" w:rsidRDefault="009C1E01" w:rsidP="006F5BA7">
      <w:pPr>
        <w:numPr>
          <w:ilvl w:val="0"/>
          <w:numId w:val="8"/>
        </w:numPr>
        <w:spacing w:line="276" w:lineRule="auto"/>
        <w:rPr>
          <w:sz w:val="24"/>
        </w:rPr>
      </w:pPr>
      <w:r w:rsidRPr="003F2C6C">
        <w:rPr>
          <w:sz w:val="24"/>
        </w:rPr>
        <w:t>uwzględnia wartość pieniądza w czasie przy sumowaniu przepływów finansowych w różnych latach.</w:t>
      </w:r>
    </w:p>
    <w:p w14:paraId="3673E0B0" w14:textId="77777777" w:rsidR="009C1E01" w:rsidRPr="003F2C6C" w:rsidRDefault="009C1E01" w:rsidP="0045199F">
      <w:pPr>
        <w:spacing w:line="276" w:lineRule="auto"/>
        <w:rPr>
          <w:sz w:val="24"/>
        </w:rPr>
      </w:pPr>
      <w:r w:rsidRPr="003F2C6C">
        <w:rPr>
          <w:sz w:val="24"/>
        </w:rPr>
        <w:t>W zależności od kategorii inwestycji</w:t>
      </w:r>
      <w:r w:rsidR="00EF59C5">
        <w:rPr>
          <w:sz w:val="24"/>
        </w:rPr>
        <w:t>,</w:t>
      </w:r>
      <w:r w:rsidRPr="003F2C6C">
        <w:rPr>
          <w:sz w:val="24"/>
        </w:rPr>
        <w:t xml:space="preserve"> analizę finansową przeprowadzamy metodą standardową lub złożoną. Założenia niezbędne do sporządzenia analiz finansowych wraz z metodologią wyboru odpowiedniej metody przeprowadzenia analizy</w:t>
      </w:r>
      <w:r w:rsidR="00EF59C5">
        <w:rPr>
          <w:sz w:val="24"/>
        </w:rPr>
        <w:t>,</w:t>
      </w:r>
      <w:r w:rsidRPr="003F2C6C">
        <w:rPr>
          <w:sz w:val="24"/>
        </w:rPr>
        <w:t xml:space="preserve"> zostały zawarte w </w:t>
      </w:r>
      <w:r w:rsidRPr="00DC2621">
        <w:rPr>
          <w:i/>
          <w:iCs/>
          <w:sz w:val="24"/>
        </w:rPr>
        <w:t>Wytycznych dotyczących zagadnień związanych z przygotowaniem projektów inwestycyjnych, w tym hybrydowych na lata 2021-2027</w:t>
      </w:r>
      <w:r>
        <w:rPr>
          <w:sz w:val="24"/>
        </w:rPr>
        <w:t xml:space="preserve">, opublikowanych przez </w:t>
      </w:r>
      <w:proofErr w:type="spellStart"/>
      <w:r>
        <w:rPr>
          <w:sz w:val="24"/>
        </w:rPr>
        <w:t>MFiPR</w:t>
      </w:r>
      <w:proofErr w:type="spellEnd"/>
      <w:r>
        <w:rPr>
          <w:sz w:val="24"/>
        </w:rPr>
        <w:t xml:space="preserve">. </w:t>
      </w:r>
    </w:p>
    <w:p w14:paraId="167FA0E6" w14:textId="77777777" w:rsidR="009C1E01" w:rsidRPr="003F2C6C" w:rsidRDefault="009C1E01" w:rsidP="0045199F">
      <w:pPr>
        <w:spacing w:after="0" w:line="276" w:lineRule="auto"/>
        <w:rPr>
          <w:sz w:val="24"/>
        </w:rPr>
      </w:pPr>
      <w:r w:rsidRPr="003F2C6C">
        <w:rPr>
          <w:sz w:val="24"/>
        </w:rPr>
        <w:t>W przypadku</w:t>
      </w:r>
      <w:r>
        <w:rPr>
          <w:sz w:val="24"/>
        </w:rPr>
        <w:t xml:space="preserve"> </w:t>
      </w:r>
      <w:r w:rsidRPr="003F2C6C">
        <w:rPr>
          <w:sz w:val="24"/>
        </w:rPr>
        <w:t>uproszczon</w:t>
      </w:r>
      <w:r>
        <w:rPr>
          <w:sz w:val="24"/>
        </w:rPr>
        <w:t>ej</w:t>
      </w:r>
      <w:r w:rsidRPr="003F2C6C">
        <w:rPr>
          <w:sz w:val="24"/>
        </w:rPr>
        <w:t xml:space="preserve"> analiz</w:t>
      </w:r>
      <w:r>
        <w:rPr>
          <w:sz w:val="24"/>
        </w:rPr>
        <w:t>y</w:t>
      </w:r>
      <w:r w:rsidRPr="003F2C6C">
        <w:rPr>
          <w:sz w:val="24"/>
        </w:rPr>
        <w:t xml:space="preserve"> finanso</w:t>
      </w:r>
      <w:r>
        <w:rPr>
          <w:sz w:val="24"/>
        </w:rPr>
        <w:t>wej</w:t>
      </w:r>
      <w:r w:rsidRPr="003F2C6C">
        <w:rPr>
          <w:sz w:val="24"/>
        </w:rPr>
        <w:t xml:space="preserve">, </w:t>
      </w:r>
      <w:r>
        <w:rPr>
          <w:sz w:val="24"/>
        </w:rPr>
        <w:t>należy przedstawić</w:t>
      </w:r>
      <w:r w:rsidRPr="003F2C6C">
        <w:rPr>
          <w:sz w:val="24"/>
        </w:rPr>
        <w:t xml:space="preserve">: </w:t>
      </w:r>
    </w:p>
    <w:p w14:paraId="394C4CAE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plan nakładów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3F2680BC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źród</w:t>
      </w:r>
      <w:r>
        <w:rPr>
          <w:sz w:val="24"/>
        </w:rPr>
        <w:t>ła</w:t>
      </w:r>
      <w:r w:rsidRPr="003F2C6C">
        <w:rPr>
          <w:sz w:val="24"/>
        </w:rPr>
        <w:t xml:space="preserve"> finansowania</w:t>
      </w:r>
      <w:r w:rsidR="009950E5">
        <w:rPr>
          <w:sz w:val="24"/>
        </w:rPr>
        <w:t>;</w:t>
      </w:r>
      <w:r w:rsidRPr="003F2C6C">
        <w:rPr>
          <w:sz w:val="24"/>
        </w:rPr>
        <w:t xml:space="preserve"> </w:t>
      </w:r>
    </w:p>
    <w:p w14:paraId="432577C0" w14:textId="77777777" w:rsidR="009C1E01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>
        <w:rPr>
          <w:sz w:val="24"/>
        </w:rPr>
        <w:t>koszty operacyjne projektu</w:t>
      </w:r>
      <w:r w:rsidR="009950E5">
        <w:rPr>
          <w:sz w:val="24"/>
        </w:rPr>
        <w:t>;</w:t>
      </w:r>
    </w:p>
    <w:p w14:paraId="0F6FD738" w14:textId="77777777" w:rsidR="009C1E01" w:rsidRPr="003F2C6C" w:rsidRDefault="009C1E01" w:rsidP="006F5BA7">
      <w:pPr>
        <w:numPr>
          <w:ilvl w:val="0"/>
          <w:numId w:val="10"/>
        </w:numPr>
        <w:spacing w:after="0" w:line="276" w:lineRule="auto"/>
        <w:ind w:left="426" w:hanging="426"/>
        <w:rPr>
          <w:sz w:val="24"/>
        </w:rPr>
      </w:pPr>
      <w:r w:rsidRPr="003F2C6C">
        <w:rPr>
          <w:sz w:val="24"/>
        </w:rPr>
        <w:t>weryfikacj</w:t>
      </w:r>
      <w:r w:rsidR="009950E5">
        <w:rPr>
          <w:sz w:val="24"/>
        </w:rPr>
        <w:t>ę</w:t>
      </w:r>
      <w:r w:rsidRPr="003F2C6C">
        <w:rPr>
          <w:sz w:val="24"/>
        </w:rPr>
        <w:t xml:space="preserve"> trwałości finansowej projektu.</w:t>
      </w:r>
    </w:p>
    <w:p w14:paraId="30510B5B" w14:textId="1968DA5F" w:rsidR="00330AC9" w:rsidRDefault="009C1E01" w:rsidP="0083176C">
      <w:pPr>
        <w:spacing w:line="276" w:lineRule="auto"/>
        <w:rPr>
          <w:sz w:val="24"/>
        </w:rPr>
      </w:pPr>
      <w:r w:rsidRPr="003F2C6C">
        <w:rPr>
          <w:sz w:val="24"/>
        </w:rPr>
        <w:t>Właściwa analiza finansowa prezentowana jest w załączniku (odrębnie dla metody standardowej oraz złożonej).</w:t>
      </w:r>
    </w:p>
    <w:p w14:paraId="302D5F6D" w14:textId="77777777" w:rsidR="009C1E01" w:rsidRPr="002F39D9" w:rsidRDefault="009C1E01" w:rsidP="0045199F">
      <w:pPr>
        <w:spacing w:after="0" w:line="276" w:lineRule="auto"/>
        <w:rPr>
          <w:sz w:val="24"/>
        </w:rPr>
      </w:pPr>
      <w:r w:rsidRPr="002F39D9">
        <w:rPr>
          <w:sz w:val="24"/>
        </w:rPr>
        <w:t>Założe</w:t>
      </w:r>
      <w:r>
        <w:rPr>
          <w:sz w:val="24"/>
        </w:rPr>
        <w:t>nia do projekcji dla projektu:</w:t>
      </w:r>
      <w:r w:rsidRPr="002F39D9">
        <w:rPr>
          <w:sz w:val="24"/>
        </w:rPr>
        <w:tab/>
      </w:r>
      <w:r w:rsidRPr="002F39D9">
        <w:rPr>
          <w:sz w:val="24"/>
        </w:rPr>
        <w:tab/>
      </w:r>
      <w:r w:rsidRPr="002F39D9">
        <w:rPr>
          <w:sz w:val="24"/>
        </w:rPr>
        <w:tab/>
      </w:r>
    </w:p>
    <w:p w14:paraId="57B2A95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sz w:val="24"/>
        </w:rPr>
      </w:pPr>
      <w:r>
        <w:rPr>
          <w:b/>
          <w:sz w:val="24"/>
        </w:rPr>
        <w:lastRenderedPageBreak/>
        <w:t>s</w:t>
      </w:r>
      <w:r w:rsidRPr="002F39D9">
        <w:rPr>
          <w:b/>
          <w:sz w:val="24"/>
        </w:rPr>
        <w:t>topa dyskontowa zas</w:t>
      </w:r>
      <w:r>
        <w:rPr>
          <w:b/>
          <w:sz w:val="24"/>
        </w:rPr>
        <w:t>tosowana w analizie finansowej</w:t>
      </w:r>
      <w:r w:rsidRPr="002F39D9">
        <w:rPr>
          <w:sz w:val="24"/>
        </w:rPr>
        <w:t xml:space="preserve"> (4% -</w:t>
      </w:r>
      <w:r w:rsidRPr="002F39D9">
        <w:rPr>
          <w:b/>
          <w:sz w:val="24"/>
        </w:rPr>
        <w:t xml:space="preserve"> </w:t>
      </w:r>
      <w:r w:rsidRPr="002F39D9">
        <w:rPr>
          <w:sz w:val="24"/>
        </w:rPr>
        <w:t xml:space="preserve">dla analizy prowadzonej w cenach stałych lub </w:t>
      </w:r>
      <w:r>
        <w:rPr>
          <w:sz w:val="24"/>
        </w:rPr>
        <w:t>9</w:t>
      </w:r>
      <w:r w:rsidRPr="002F39D9">
        <w:rPr>
          <w:sz w:val="24"/>
        </w:rPr>
        <w:t>% - dla analizy prowadzonej w cenach bieżących</w:t>
      </w:r>
      <w:r>
        <w:rPr>
          <w:sz w:val="24"/>
        </w:rPr>
        <w:t>): (do uzupełnienia)</w:t>
      </w:r>
      <w:r w:rsidR="009950E5">
        <w:rPr>
          <w:sz w:val="24"/>
        </w:rPr>
        <w:t>;</w:t>
      </w:r>
      <w:r w:rsidRPr="002F39D9">
        <w:rPr>
          <w:sz w:val="24"/>
        </w:rPr>
        <w:tab/>
        <w:t xml:space="preserve"> </w:t>
      </w:r>
    </w:p>
    <w:p w14:paraId="7C187401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topa podatku dochodowego:</w:t>
      </w:r>
      <w:r>
        <w:rPr>
          <w:b/>
          <w:sz w:val="24"/>
        </w:rPr>
        <w:t xml:space="preserve"> </w:t>
      </w:r>
      <w:r w:rsidRPr="00E608D3">
        <w:rPr>
          <w:sz w:val="24"/>
        </w:rPr>
        <w:t>(do uzupełnienia)</w:t>
      </w:r>
      <w:r w:rsidR="009950E5">
        <w:rPr>
          <w:sz w:val="24"/>
        </w:rPr>
        <w:t>;</w:t>
      </w:r>
      <w:r w:rsidRPr="00E608D3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51274A0A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s</w:t>
      </w:r>
      <w:r w:rsidRPr="002F39D9">
        <w:rPr>
          <w:b/>
          <w:sz w:val="24"/>
        </w:rPr>
        <w:t>tawki podatku VAT dla poszczególnych kategorii kosztów: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6B504F40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02FD407E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489FC72A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4A8623D" w14:textId="77777777" w:rsidR="009C1E01" w:rsidRPr="002F39D9" w:rsidRDefault="009C1E01" w:rsidP="006F5BA7">
      <w:pPr>
        <w:numPr>
          <w:ilvl w:val="0"/>
          <w:numId w:val="12"/>
        </w:numPr>
        <w:spacing w:after="0" w:line="276" w:lineRule="auto"/>
        <w:ind w:left="851" w:hanging="426"/>
        <w:rPr>
          <w:b/>
          <w:sz w:val="24"/>
        </w:rPr>
      </w:pPr>
      <w:r w:rsidRPr="002F39D9">
        <w:rPr>
          <w:b/>
          <w:sz w:val="24"/>
        </w:rPr>
        <w:t>kategoria nr n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ACD8FA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astosowane stawki amortyzacji z wyszczególnieniem grup środków trwałych i wartoś</w:t>
      </w:r>
      <w:r>
        <w:rPr>
          <w:b/>
          <w:sz w:val="24"/>
        </w:rPr>
        <w:t>ci niematerialnych i prawnych:</w:t>
      </w:r>
      <w:r>
        <w:rPr>
          <w:b/>
          <w:sz w:val="24"/>
        </w:rPr>
        <w:tab/>
      </w:r>
    </w:p>
    <w:p w14:paraId="7B0DF806" w14:textId="77777777" w:rsidR="009C1E01" w:rsidRPr="002F39D9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1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  <w:r w:rsidRPr="002F39D9">
        <w:rPr>
          <w:b/>
          <w:sz w:val="24"/>
        </w:rPr>
        <w:tab/>
        <w:t xml:space="preserve"> </w:t>
      </w:r>
    </w:p>
    <w:p w14:paraId="61F0FB02" w14:textId="77777777" w:rsidR="009C1E01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2F39D9">
        <w:rPr>
          <w:b/>
          <w:sz w:val="24"/>
        </w:rPr>
        <w:t>grupa nr 2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</w:p>
    <w:p w14:paraId="74DA6D3D" w14:textId="77777777" w:rsidR="009C1E01" w:rsidRPr="002F39D9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>
        <w:rPr>
          <w:b/>
          <w:sz w:val="24"/>
        </w:rPr>
        <w:t xml:space="preserve">(…):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7A9DC47A" w14:textId="77777777" w:rsidR="009C1E01" w:rsidRPr="0017306A" w:rsidRDefault="009C1E01" w:rsidP="006F5BA7">
      <w:pPr>
        <w:numPr>
          <w:ilvl w:val="0"/>
          <w:numId w:val="13"/>
        </w:numPr>
        <w:spacing w:after="0" w:line="276" w:lineRule="auto"/>
        <w:ind w:left="709" w:hanging="284"/>
        <w:rPr>
          <w:b/>
          <w:sz w:val="24"/>
        </w:rPr>
      </w:pPr>
      <w:r w:rsidRPr="0017306A">
        <w:rPr>
          <w:b/>
          <w:sz w:val="24"/>
        </w:rPr>
        <w:t xml:space="preserve">grupa nr n: </w:t>
      </w:r>
      <w:r w:rsidRPr="0017306A">
        <w:rPr>
          <w:sz w:val="24"/>
        </w:rPr>
        <w:t>(do uzupełnienia)</w:t>
      </w:r>
      <w:r w:rsidR="009950E5" w:rsidRPr="0017306A">
        <w:rPr>
          <w:sz w:val="24"/>
        </w:rPr>
        <w:t>;</w:t>
      </w:r>
      <w:r w:rsidRPr="0017306A">
        <w:rPr>
          <w:b/>
          <w:sz w:val="24"/>
        </w:rPr>
        <w:t xml:space="preserve"> </w:t>
      </w:r>
    </w:p>
    <w:p w14:paraId="11877E53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 xml:space="preserve">okres odniesienia </w:t>
      </w:r>
      <w:r w:rsidRPr="0017306A">
        <w:rPr>
          <w:bCs/>
          <w:sz w:val="24"/>
        </w:rPr>
        <w:t>(zgodnie z zapisami zał</w:t>
      </w:r>
      <w:r w:rsidR="00786CC8" w:rsidRPr="0017306A">
        <w:rPr>
          <w:bCs/>
          <w:sz w:val="24"/>
        </w:rPr>
        <w:t>ącznika</w:t>
      </w:r>
      <w:r w:rsidRPr="0017306A">
        <w:rPr>
          <w:bCs/>
          <w:sz w:val="24"/>
        </w:rPr>
        <w:t xml:space="preserve"> nr 6 do Regulaminu</w:t>
      </w:r>
      <w:r w:rsidRPr="000B22A5">
        <w:rPr>
          <w:bCs/>
          <w:sz w:val="24"/>
        </w:rPr>
        <w:t xml:space="preserve"> wyboru projektów):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1605EF53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inwestycyjne w projekcie: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</w:r>
      <w:r w:rsidRPr="002F39D9">
        <w:rPr>
          <w:b/>
          <w:sz w:val="24"/>
        </w:rPr>
        <w:tab/>
      </w:r>
    </w:p>
    <w:p w14:paraId="7CBB0D54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akłady inwestycyjne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2EFB48FA" w14:textId="77777777" w:rsidR="009C1E01" w:rsidRPr="0017306A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 xml:space="preserve">nakłady odtworzeniowe: </w:t>
      </w:r>
      <w:r w:rsidRPr="0017306A">
        <w:rPr>
          <w:sz w:val="24"/>
        </w:rPr>
        <w:t>(do uzupełnienia)</w:t>
      </w:r>
      <w:r w:rsidR="009950E5" w:rsidRPr="0017306A">
        <w:rPr>
          <w:sz w:val="24"/>
        </w:rPr>
        <w:t>;</w:t>
      </w:r>
      <w:r w:rsidRPr="0017306A">
        <w:rPr>
          <w:sz w:val="24"/>
        </w:rPr>
        <w:tab/>
      </w:r>
      <w:r w:rsidRPr="0017306A">
        <w:rPr>
          <w:b/>
          <w:sz w:val="24"/>
        </w:rPr>
        <w:t xml:space="preserve"> </w:t>
      </w:r>
    </w:p>
    <w:p w14:paraId="792B633A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 w:rsidRPr="0017306A">
        <w:rPr>
          <w:b/>
          <w:sz w:val="24"/>
        </w:rPr>
        <w:t>przychody operacyjne projektu</w:t>
      </w:r>
      <w:r w:rsidRPr="002F39D9">
        <w:rPr>
          <w:b/>
          <w:sz w:val="24"/>
        </w:rPr>
        <w:t>:</w:t>
      </w:r>
      <w:r>
        <w:rPr>
          <w:b/>
          <w:sz w:val="24"/>
        </w:rPr>
        <w:t xml:space="preserve">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</w:r>
      <w:r w:rsidRPr="002F39D9">
        <w:rPr>
          <w:b/>
          <w:sz w:val="24"/>
        </w:rPr>
        <w:tab/>
      </w:r>
    </w:p>
    <w:p w14:paraId="108AA20F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rogram sprzedaży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ab/>
        <w:t xml:space="preserve"> </w:t>
      </w:r>
    </w:p>
    <w:p w14:paraId="3177C1D6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p</w:t>
      </w:r>
      <w:r w:rsidRPr="002F39D9">
        <w:rPr>
          <w:b/>
          <w:sz w:val="24"/>
        </w:rPr>
        <w:t>ro</w:t>
      </w:r>
      <w:r>
        <w:rPr>
          <w:b/>
          <w:sz w:val="24"/>
        </w:rPr>
        <w:t xml:space="preserve">gnozowane opłaty (taryfy, ceny):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 xml:space="preserve"> </w:t>
      </w:r>
    </w:p>
    <w:p w14:paraId="5A5404E9" w14:textId="77777777" w:rsidR="009C1E01" w:rsidRPr="002F39D9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i</w:t>
      </w:r>
      <w:r w:rsidRPr="002F39D9">
        <w:rPr>
          <w:b/>
          <w:sz w:val="24"/>
        </w:rPr>
        <w:t>nne przychody</w:t>
      </w:r>
      <w:r>
        <w:rPr>
          <w:b/>
          <w:sz w:val="24"/>
        </w:rPr>
        <w:t xml:space="preserve">: </w:t>
      </w:r>
      <w:r w:rsidRPr="0090555B">
        <w:rPr>
          <w:sz w:val="24"/>
        </w:rPr>
        <w:t>(do uzupełnienia)</w:t>
      </w:r>
      <w:r w:rsidR="009950E5">
        <w:rPr>
          <w:sz w:val="24"/>
        </w:rPr>
        <w:t>;</w:t>
      </w:r>
      <w:r w:rsidRPr="0090555B">
        <w:rPr>
          <w:sz w:val="24"/>
        </w:rPr>
        <w:tab/>
        <w:t xml:space="preserve"> </w:t>
      </w:r>
    </w:p>
    <w:p w14:paraId="644D3423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koszty operacyjne projektu: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2F39D9">
        <w:rPr>
          <w:b/>
          <w:sz w:val="24"/>
        </w:rPr>
        <w:t xml:space="preserve"> </w:t>
      </w:r>
    </w:p>
    <w:p w14:paraId="00D60639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 xml:space="preserve">kapitał obrotowy (w dniach):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</w:p>
    <w:p w14:paraId="2DB97494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apasy (bez amortyzacji)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3EBA0A43" w14:textId="77777777" w:rsidR="009C1E01" w:rsidRDefault="009C1E01" w:rsidP="006F5BA7">
      <w:pPr>
        <w:numPr>
          <w:ilvl w:val="0"/>
          <w:numId w:val="11"/>
        </w:numPr>
        <w:spacing w:after="0" w:line="276" w:lineRule="auto"/>
        <w:ind w:left="426" w:hanging="426"/>
        <w:rPr>
          <w:b/>
          <w:sz w:val="24"/>
        </w:rPr>
      </w:pPr>
      <w:r>
        <w:rPr>
          <w:b/>
          <w:sz w:val="24"/>
        </w:rPr>
        <w:t>n</w:t>
      </w:r>
      <w:r w:rsidRPr="002F39D9">
        <w:rPr>
          <w:b/>
          <w:sz w:val="24"/>
        </w:rPr>
        <w:t>ależności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;</w:t>
      </w:r>
      <w:r w:rsidRPr="003F1C22">
        <w:rPr>
          <w:sz w:val="24"/>
        </w:rPr>
        <w:tab/>
      </w:r>
      <w:r w:rsidRPr="002F39D9">
        <w:rPr>
          <w:b/>
          <w:sz w:val="24"/>
        </w:rPr>
        <w:t xml:space="preserve"> </w:t>
      </w:r>
    </w:p>
    <w:p w14:paraId="02289009" w14:textId="77777777" w:rsidR="00786CC8" w:rsidRPr="0083176C" w:rsidRDefault="009C1E01" w:rsidP="006F5BA7">
      <w:pPr>
        <w:numPr>
          <w:ilvl w:val="0"/>
          <w:numId w:val="11"/>
        </w:numPr>
        <w:spacing w:line="276" w:lineRule="auto"/>
        <w:ind w:left="426" w:hanging="426"/>
        <w:rPr>
          <w:b/>
          <w:sz w:val="24"/>
        </w:rPr>
      </w:pPr>
      <w:r>
        <w:rPr>
          <w:b/>
          <w:sz w:val="24"/>
        </w:rPr>
        <w:t>z</w:t>
      </w:r>
      <w:r w:rsidRPr="002F39D9">
        <w:rPr>
          <w:b/>
          <w:sz w:val="24"/>
        </w:rPr>
        <w:t>obowiązania krótkoterminowe</w:t>
      </w:r>
      <w:r>
        <w:rPr>
          <w:b/>
          <w:sz w:val="24"/>
        </w:rPr>
        <w:t xml:space="preserve">: </w:t>
      </w:r>
      <w:r w:rsidRPr="003F1C22">
        <w:rPr>
          <w:sz w:val="24"/>
        </w:rPr>
        <w:t>(do uzupełnienia)</w:t>
      </w:r>
      <w:r w:rsidR="009950E5">
        <w:rPr>
          <w:sz w:val="24"/>
        </w:rPr>
        <w:t>.</w:t>
      </w:r>
    </w:p>
    <w:p w14:paraId="770549B5" w14:textId="77777777" w:rsidR="0083176C" w:rsidRDefault="0083176C" w:rsidP="0083176C">
      <w:pPr>
        <w:spacing w:line="276" w:lineRule="auto"/>
        <w:rPr>
          <w:b/>
          <w:sz w:val="24"/>
        </w:rPr>
      </w:pPr>
    </w:p>
    <w:p w14:paraId="3C5094DC" w14:textId="77777777" w:rsidR="0083176C" w:rsidRDefault="0083176C" w:rsidP="0083176C">
      <w:pPr>
        <w:spacing w:line="276" w:lineRule="auto"/>
        <w:rPr>
          <w:b/>
          <w:sz w:val="24"/>
        </w:rPr>
      </w:pPr>
    </w:p>
    <w:p w14:paraId="0CCD4679" w14:textId="77777777" w:rsidR="0083176C" w:rsidRPr="00774F4B" w:rsidRDefault="0083176C" w:rsidP="0083176C">
      <w:pPr>
        <w:spacing w:line="276" w:lineRule="auto"/>
        <w:rPr>
          <w:b/>
          <w:sz w:val="24"/>
        </w:rPr>
      </w:pPr>
    </w:p>
    <w:p w14:paraId="692A6369" w14:textId="77777777" w:rsidR="009C1E01" w:rsidRPr="00786CC8" w:rsidRDefault="00786CC8" w:rsidP="006F5BA7">
      <w:pPr>
        <w:numPr>
          <w:ilvl w:val="0"/>
          <w:numId w:val="16"/>
        </w:numPr>
        <w:ind w:left="426" w:hanging="426"/>
        <w:rPr>
          <w:b/>
          <w:sz w:val="32"/>
          <w:szCs w:val="32"/>
        </w:rPr>
      </w:pPr>
      <w:r w:rsidRPr="0045199F">
        <w:rPr>
          <w:b/>
          <w:sz w:val="32"/>
          <w:szCs w:val="32"/>
        </w:rPr>
        <w:lastRenderedPageBreak/>
        <w:t>Analiza ekonomiczna</w:t>
      </w:r>
    </w:p>
    <w:p w14:paraId="1A34B18E" w14:textId="77777777" w:rsidR="00786CC8" w:rsidRPr="000E6B31" w:rsidRDefault="00786CC8" w:rsidP="00786CC8">
      <w:pPr>
        <w:rPr>
          <w:b/>
          <w:sz w:val="24"/>
          <w:szCs w:val="24"/>
        </w:rPr>
      </w:pPr>
      <w:r w:rsidRPr="000E6B31">
        <w:rPr>
          <w:b/>
          <w:sz w:val="24"/>
          <w:szCs w:val="24"/>
        </w:rPr>
        <w:t>G.1 Analiza ekonomiczna</w:t>
      </w:r>
    </w:p>
    <w:p w14:paraId="728C491C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Sporządzenie analizy kosztów i korzyści wynika z konieczności oszacowania kosztów i korzyści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z punktu widzenia całej społeczności. W zależności od rodzaju projektu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może ona przybrać formę analizy ekonomicznej bądź też analizy efektywności kosztowej.</w:t>
      </w:r>
    </w:p>
    <w:p w14:paraId="0ADD9DAD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Analiza ekonomiczna powinna być przeprowadzona w sposób uproszczony oraz powinna opierać się na oszacowaniu ilościowych </w:t>
      </w:r>
      <w:r w:rsidRPr="000E6B31">
        <w:rPr>
          <w:sz w:val="24"/>
          <w:szCs w:val="24"/>
        </w:rPr>
        <w:br/>
        <w:t>i jakościowych skutków realizacji projektu. W przypadku takim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opisanie wszystkich znaczących dla projektu efektów środowiskowych, gospodarczych i społecznych oraz - jeśli to możliwe - zaprezentowanie ich w kategoriach ilościowych. Wnioskodawca może odnieść się do analizy efektywności kosztowej wskazując, że realizacja danego projektu inwestycyjnego stanowi dla społeczeństwa najtańszy wariant. Proszę mieć na uwadze, ż</w:t>
      </w:r>
      <w:r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ze względu na konieczność spełnienia kryteriów wyboru projektów odnoszących się do wartości wskaźnika ENPV</w:t>
      </w:r>
      <w:r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konieczne jest przeprowadzenie analizy kosztów i korzyści w pełnym zakresie.</w:t>
      </w:r>
    </w:p>
    <w:p w14:paraId="72F6BBE7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W przypadku gdy korzyści danego projektu są bardzo trudne, niemożliwe do oszacowania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natomiast wymiar kosztów można określić z dużym prawdopodobieństwem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kosztów i korzyści może przybrać formę analizy efektywności kosztowej (AEK).</w:t>
      </w:r>
    </w:p>
    <w:p w14:paraId="7E9386BF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>Dalszą częścią analizy (dla wszystkich projektów) jest analiza ryzyka i wrażliwości (ocena ryzyka), której sporządzenie pozwala na oszacowanie trwałości finansowej inwestycji finansowanej z funduszy UE. Ocena ryzyka ma za zadanie wskazać, ż</w:t>
      </w:r>
      <w:r w:rsidR="00BF0F2A">
        <w:rPr>
          <w:sz w:val="24"/>
          <w:szCs w:val="24"/>
        </w:rPr>
        <w:t>e</w:t>
      </w:r>
      <w:r w:rsidRPr="000E6B31">
        <w:rPr>
          <w:sz w:val="24"/>
          <w:szCs w:val="24"/>
        </w:rPr>
        <w:t xml:space="preserve"> określone czynniki ryzyka nie spowodują utraty płynności finansowej. Wymaga ona przeprowadzenia jakościowej analizy ryzyka oraz analizy wrażliwości. W uzasadnionych przypadkach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analiza ryzyka może być uzupełniona o ilościową analizę ryzyka. Analiza wrażliwości ma wskazać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jakie zmiany w wartościach zmiennych krytycznych projektu wpłyną na wyniki analiz przeprowadzonych dla projektu (FNPV/C, FNPV/K oraz ENPV) oraz trwałość finansową. Zmienne poddane analizie w ramach analizy wrażliwości</w:t>
      </w:r>
      <w:r w:rsidR="00BF0F2A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powinny być dobrane w sposób odpowiadający specyfice projektu, sektora lub beneficjenta. Wyniki analizy są prezentowane w załączniku. </w:t>
      </w:r>
    </w:p>
    <w:p w14:paraId="7CA55B13" w14:textId="77777777" w:rsidR="00786CC8" w:rsidRPr="000E6B31" w:rsidRDefault="00786CC8" w:rsidP="00786CC8">
      <w:pPr>
        <w:rPr>
          <w:sz w:val="24"/>
          <w:szCs w:val="24"/>
        </w:rPr>
      </w:pPr>
      <w:r w:rsidRPr="000E6B31">
        <w:rPr>
          <w:sz w:val="24"/>
          <w:szCs w:val="24"/>
        </w:rPr>
        <w:t xml:space="preserve">W przypadku zaleceń sektorowych należy odnieść się do założeń wynikających z odrębnych dokumentów, np. Niebieskiej Księgi </w:t>
      </w:r>
      <w:r w:rsidRPr="000E6B31">
        <w:rPr>
          <w:sz w:val="24"/>
          <w:szCs w:val="24"/>
        </w:rPr>
        <w:br/>
        <w:t>w przypadku sektora transportowego, drogowego, kolejowego.</w:t>
      </w:r>
    </w:p>
    <w:p w14:paraId="1E1547B3" w14:textId="77777777" w:rsidR="00786CC8" w:rsidRPr="0045199F" w:rsidRDefault="00786CC8" w:rsidP="00786CC8">
      <w:pPr>
        <w:rPr>
          <w:b/>
          <w:bCs/>
          <w:sz w:val="24"/>
          <w:szCs w:val="24"/>
        </w:rPr>
      </w:pPr>
      <w:r w:rsidRPr="0045199F">
        <w:rPr>
          <w:b/>
          <w:bCs/>
          <w:sz w:val="24"/>
          <w:szCs w:val="24"/>
        </w:rPr>
        <w:t>Założenia do projekcji dla projektu:</w:t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  <w:r w:rsidRPr="002C0CDD">
        <w:rPr>
          <w:b/>
          <w:bCs/>
          <w:sz w:val="24"/>
          <w:szCs w:val="24"/>
        </w:rPr>
        <w:tab/>
      </w:r>
    </w:p>
    <w:p w14:paraId="316C65E3" w14:textId="77777777" w:rsidR="00E43985" w:rsidRDefault="00786CC8" w:rsidP="006F5BA7">
      <w:pPr>
        <w:numPr>
          <w:ilvl w:val="0"/>
          <w:numId w:val="19"/>
        </w:numPr>
        <w:ind w:left="426" w:hanging="426"/>
        <w:rPr>
          <w:sz w:val="24"/>
          <w:szCs w:val="24"/>
        </w:rPr>
      </w:pPr>
      <w:r w:rsidRPr="000E6B31">
        <w:rPr>
          <w:sz w:val="24"/>
          <w:szCs w:val="24"/>
        </w:rPr>
        <w:t xml:space="preserve">Stopa dyskontowa zastosowana w analizie ekonomicznej </w:t>
      </w:r>
      <w:r w:rsidR="00BF0F2A">
        <w:rPr>
          <w:sz w:val="24"/>
          <w:szCs w:val="24"/>
        </w:rPr>
        <w:t xml:space="preserve">- </w:t>
      </w:r>
      <w:r w:rsidRPr="000E6B31">
        <w:rPr>
          <w:sz w:val="24"/>
          <w:szCs w:val="24"/>
        </w:rPr>
        <w:t>3,0%</w:t>
      </w:r>
      <w:r w:rsidR="00E43985">
        <w:rPr>
          <w:sz w:val="24"/>
          <w:szCs w:val="24"/>
        </w:rPr>
        <w:t>.</w:t>
      </w:r>
    </w:p>
    <w:p w14:paraId="268D705C" w14:textId="77777777" w:rsidR="00786CC8" w:rsidRDefault="00786CC8" w:rsidP="006F5BA7">
      <w:pPr>
        <w:numPr>
          <w:ilvl w:val="0"/>
          <w:numId w:val="19"/>
        </w:numPr>
        <w:spacing w:after="0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Przykładowe zmienne</w:t>
      </w:r>
      <w:r w:rsidR="00BF0F2A" w:rsidRPr="00E43985">
        <w:rPr>
          <w:sz w:val="24"/>
          <w:szCs w:val="24"/>
        </w:rPr>
        <w:t>,</w:t>
      </w:r>
      <w:r w:rsidRPr="00E43985">
        <w:rPr>
          <w:sz w:val="24"/>
          <w:szCs w:val="24"/>
        </w:rPr>
        <w:t xml:space="preserve"> jakie mogą zostać poddane analizie w ramach analizy wrażliwości:</w:t>
      </w:r>
    </w:p>
    <w:p w14:paraId="1B1C4A6C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0E6B31">
        <w:rPr>
          <w:sz w:val="24"/>
          <w:szCs w:val="24"/>
        </w:rPr>
        <w:lastRenderedPageBreak/>
        <w:t>prognozy makroekonomiczne określone w scenariuszach makroekonomicznych</w:t>
      </w:r>
      <w:r>
        <w:rPr>
          <w:sz w:val="24"/>
          <w:szCs w:val="24"/>
        </w:rPr>
        <w:t>;</w:t>
      </w:r>
    </w:p>
    <w:p w14:paraId="275FD246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nakłady inwestycyjne;</w:t>
      </w:r>
    </w:p>
    <w:p w14:paraId="22129462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prognoza popytu;</w:t>
      </w:r>
    </w:p>
    <w:p w14:paraId="3DD33BFC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oferowanych usług;</w:t>
      </w:r>
    </w:p>
    <w:p w14:paraId="6BB0F7DA" w14:textId="77777777" w:rsidR="00E43985" w:rsidRDefault="00E43985" w:rsidP="006F5BA7">
      <w:pPr>
        <w:numPr>
          <w:ilvl w:val="0"/>
          <w:numId w:val="20"/>
        </w:numPr>
        <w:spacing w:after="0"/>
        <w:ind w:left="851" w:hanging="426"/>
        <w:rPr>
          <w:sz w:val="24"/>
          <w:szCs w:val="24"/>
        </w:rPr>
      </w:pPr>
      <w:r w:rsidRPr="00E43985">
        <w:rPr>
          <w:sz w:val="24"/>
          <w:szCs w:val="24"/>
        </w:rPr>
        <w:t>ceny jednostkowe głównych kategorii kosztów operacyjnych lub poziom kosztów operacyjnych ogółem;</w:t>
      </w:r>
    </w:p>
    <w:p w14:paraId="7F216712" w14:textId="77777777" w:rsidR="00E43985" w:rsidRDefault="00E43985" w:rsidP="006F5BA7">
      <w:pPr>
        <w:numPr>
          <w:ilvl w:val="0"/>
          <w:numId w:val="20"/>
        </w:numPr>
        <w:ind w:left="851" w:hanging="426"/>
        <w:rPr>
          <w:sz w:val="24"/>
          <w:szCs w:val="24"/>
        </w:rPr>
      </w:pPr>
      <w:proofErr w:type="spellStart"/>
      <w:r w:rsidRPr="00E43985">
        <w:rPr>
          <w:sz w:val="24"/>
          <w:szCs w:val="24"/>
        </w:rPr>
        <w:t>zmonetyzowane</w:t>
      </w:r>
      <w:proofErr w:type="spellEnd"/>
      <w:r w:rsidRPr="00E43985">
        <w:rPr>
          <w:sz w:val="24"/>
          <w:szCs w:val="24"/>
        </w:rPr>
        <w:t xml:space="preserve"> koszty efektu zewnętrznego przyjęte w analizie</w:t>
      </w:r>
      <w:r>
        <w:rPr>
          <w:sz w:val="24"/>
          <w:szCs w:val="24"/>
        </w:rPr>
        <w:t>.</w:t>
      </w:r>
    </w:p>
    <w:p w14:paraId="3F7C0790" w14:textId="77777777" w:rsidR="00786CC8" w:rsidRPr="00E43985" w:rsidRDefault="00786CC8" w:rsidP="006F5BA7">
      <w:pPr>
        <w:numPr>
          <w:ilvl w:val="0"/>
          <w:numId w:val="19"/>
        </w:numPr>
        <w:spacing w:after="0" w:line="276" w:lineRule="auto"/>
        <w:ind w:left="426" w:hanging="426"/>
        <w:rPr>
          <w:sz w:val="24"/>
          <w:szCs w:val="24"/>
        </w:rPr>
      </w:pPr>
      <w:r w:rsidRPr="00E43985">
        <w:rPr>
          <w:sz w:val="24"/>
          <w:szCs w:val="24"/>
        </w:rPr>
        <w:t>Jakościowa analiza ryzyka powinna obejmować nw. elementy:</w:t>
      </w:r>
    </w:p>
    <w:p w14:paraId="143AFA0E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a) listę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na które narażony jest projekt</w:t>
      </w:r>
      <w:r w:rsidR="00E43985">
        <w:rPr>
          <w:sz w:val="24"/>
          <w:szCs w:val="24"/>
        </w:rPr>
        <w:t>;</w:t>
      </w:r>
    </w:p>
    <w:p w14:paraId="35979D4A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>b) matrycę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prezentującą dla każdego ze zidentyfikowanych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:</w:t>
      </w:r>
    </w:p>
    <w:p w14:paraId="1479EE30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możliwe przyczyny niepowodzenia</w:t>
      </w:r>
      <w:r w:rsidR="00742F24">
        <w:rPr>
          <w:sz w:val="24"/>
          <w:szCs w:val="24"/>
        </w:rPr>
        <w:t>;</w:t>
      </w:r>
    </w:p>
    <w:p w14:paraId="24B353CC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powiązanie z analizą wrażliwości (gdy ma zastosowanie)</w:t>
      </w:r>
      <w:r w:rsidR="00742F24">
        <w:rPr>
          <w:sz w:val="24"/>
          <w:szCs w:val="24"/>
        </w:rPr>
        <w:t>;</w:t>
      </w:r>
    </w:p>
    <w:p w14:paraId="0EA280F8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przypisanie poszczególnym ryzykom jednej z pięciu kategorii prawdopodobieństwa: marginalne, niskie, średnie, wysokie, bardzo wysokie oraz jednej z pięciu kategorii wpływu: nieistotny, niewielki, średni, znaczący, duży</w:t>
      </w:r>
      <w:r w:rsidR="00742F24">
        <w:rPr>
          <w:sz w:val="24"/>
          <w:szCs w:val="24"/>
        </w:rPr>
        <w:t>;</w:t>
      </w:r>
    </w:p>
    <w:p w14:paraId="0B3A64FE" w14:textId="77777777" w:rsidR="00786CC8" w:rsidRPr="000E6B31" w:rsidRDefault="00786CC8" w:rsidP="006F5BA7">
      <w:pPr>
        <w:numPr>
          <w:ilvl w:val="0"/>
          <w:numId w:val="14"/>
        </w:numPr>
        <w:spacing w:after="0" w:line="276" w:lineRule="auto"/>
        <w:ind w:left="993"/>
        <w:rPr>
          <w:sz w:val="24"/>
          <w:szCs w:val="24"/>
        </w:rPr>
      </w:pPr>
      <w:r w:rsidRPr="000E6B31">
        <w:rPr>
          <w:sz w:val="24"/>
          <w:szCs w:val="24"/>
        </w:rPr>
        <w:t>ustalenie poziomu ryzyka</w:t>
      </w:r>
      <w:r w:rsidR="00742F24">
        <w:rPr>
          <w:sz w:val="24"/>
          <w:szCs w:val="24"/>
        </w:rPr>
        <w:t>,</w:t>
      </w:r>
      <w:r w:rsidRPr="000E6B31">
        <w:rPr>
          <w:sz w:val="24"/>
          <w:szCs w:val="24"/>
        </w:rPr>
        <w:t xml:space="preserve"> stanowiącego wypadkową prawdopodobieństwa wystąpienia danego ryzyka i stopnia jego wpływu</w:t>
      </w:r>
      <w:r w:rsidR="00742F24">
        <w:rPr>
          <w:sz w:val="24"/>
          <w:szCs w:val="24"/>
        </w:rPr>
        <w:t>;</w:t>
      </w:r>
    </w:p>
    <w:p w14:paraId="5A410EE8" w14:textId="77777777" w:rsidR="00786CC8" w:rsidRPr="000E6B31" w:rsidRDefault="00786CC8" w:rsidP="0045199F">
      <w:pPr>
        <w:spacing w:after="0"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c)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dentyfikacj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działań zapobiegawczych i minimalizujących</w:t>
      </w:r>
      <w:r w:rsidR="00742F24">
        <w:rPr>
          <w:sz w:val="24"/>
          <w:szCs w:val="24"/>
        </w:rPr>
        <w:t>;</w:t>
      </w:r>
    </w:p>
    <w:p w14:paraId="0CE5C1B0" w14:textId="77777777" w:rsidR="00786CC8" w:rsidRPr="000E6B31" w:rsidRDefault="00786CC8" w:rsidP="0045199F">
      <w:pPr>
        <w:spacing w:line="276" w:lineRule="auto"/>
        <w:ind w:left="426"/>
        <w:rPr>
          <w:sz w:val="24"/>
          <w:szCs w:val="24"/>
        </w:rPr>
      </w:pPr>
      <w:r w:rsidRPr="000E6B31">
        <w:rPr>
          <w:sz w:val="24"/>
          <w:szCs w:val="24"/>
        </w:rPr>
        <w:t xml:space="preserve">d) </w:t>
      </w:r>
      <w:r w:rsidR="00742F24">
        <w:rPr>
          <w:sz w:val="24"/>
          <w:szCs w:val="24"/>
        </w:rPr>
        <w:t>i</w:t>
      </w:r>
      <w:r w:rsidRPr="000E6B31">
        <w:rPr>
          <w:sz w:val="24"/>
          <w:szCs w:val="24"/>
        </w:rPr>
        <w:t>nterpretacj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matrycy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>, w tym ocen</w:t>
      </w:r>
      <w:r w:rsidR="00742F24">
        <w:rPr>
          <w:sz w:val="24"/>
          <w:szCs w:val="24"/>
        </w:rPr>
        <w:t>ę</w:t>
      </w:r>
      <w:r w:rsidRPr="000E6B31">
        <w:rPr>
          <w:sz w:val="24"/>
          <w:szCs w:val="24"/>
        </w:rPr>
        <w:t xml:space="preserve">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rezydualnych, czyli </w:t>
      </w:r>
      <w:proofErr w:type="spellStart"/>
      <w:r w:rsidRPr="000E6B31">
        <w:rPr>
          <w:sz w:val="24"/>
          <w:szCs w:val="24"/>
        </w:rPr>
        <w:t>ryzyk</w:t>
      </w:r>
      <w:proofErr w:type="spellEnd"/>
      <w:r w:rsidRPr="000E6B31">
        <w:rPr>
          <w:sz w:val="24"/>
          <w:szCs w:val="24"/>
        </w:rPr>
        <w:t xml:space="preserve"> nadal pozostałych po zastosowaniu działań zapobiegawczych i minimalizujących.</w:t>
      </w:r>
    </w:p>
    <w:p w14:paraId="34203F51" w14:textId="592C3B94" w:rsidR="0083176C" w:rsidRPr="0083176C" w:rsidRDefault="00786CC8" w:rsidP="0045199F">
      <w:pPr>
        <w:spacing w:after="0"/>
        <w:rPr>
          <w:sz w:val="24"/>
          <w:szCs w:val="24"/>
        </w:rPr>
      </w:pPr>
      <w:r w:rsidRPr="000E6B31">
        <w:rPr>
          <w:sz w:val="24"/>
          <w:szCs w:val="24"/>
        </w:rPr>
        <w:t>(do uzupełnienia)</w:t>
      </w:r>
    </w:p>
    <w:p w14:paraId="61ECEC25" w14:textId="77777777" w:rsidR="0083176C" w:rsidRPr="0045199F" w:rsidRDefault="0083176C" w:rsidP="0045199F">
      <w:pPr>
        <w:spacing w:after="0"/>
        <w:rPr>
          <w:b/>
        </w:rPr>
      </w:pPr>
    </w:p>
    <w:p w14:paraId="3E6D1ACC" w14:textId="77777777" w:rsidR="00786CC8" w:rsidRDefault="006A3E37" w:rsidP="006F5BA7">
      <w:pPr>
        <w:numPr>
          <w:ilvl w:val="0"/>
          <w:numId w:val="16"/>
        </w:numPr>
        <w:ind w:left="426" w:hanging="426"/>
        <w:rPr>
          <w:b/>
          <w:sz w:val="32"/>
        </w:rPr>
      </w:pPr>
      <w:r w:rsidRPr="00A01225">
        <w:rPr>
          <w:b/>
          <w:sz w:val="32"/>
        </w:rPr>
        <w:t>Specyficzne analizy dla danego rodzaju projektu/sektora (jeśli dotyczy)</w:t>
      </w:r>
    </w:p>
    <w:p w14:paraId="7AA9DEC5" w14:textId="3FCDFCDB" w:rsidR="00F75703" w:rsidRPr="00F07063" w:rsidRDefault="00F626CE" w:rsidP="00F626CE">
      <w:pPr>
        <w:rPr>
          <w:rFonts w:ascii="Calibri" w:hAnsi="Calibri" w:cs="Calibri"/>
          <w:sz w:val="24"/>
          <w:szCs w:val="24"/>
          <w:lang w:eastAsia="en-US"/>
        </w:rPr>
      </w:pPr>
      <w:r w:rsidRPr="00F07063">
        <w:rPr>
          <w:rFonts w:ascii="Calibri" w:hAnsi="Calibri" w:cs="Calibri"/>
          <w:sz w:val="24"/>
          <w:szCs w:val="24"/>
          <w:lang w:eastAsia="en-US"/>
        </w:rPr>
        <w:t xml:space="preserve">Dla działania </w:t>
      </w:r>
      <w:r w:rsidR="00E50DEA" w:rsidRPr="00F07063">
        <w:rPr>
          <w:rFonts w:ascii="Calibri" w:hAnsi="Calibri" w:cs="Calibri"/>
          <w:sz w:val="24"/>
          <w:szCs w:val="24"/>
          <w:lang w:eastAsia="en-US"/>
        </w:rPr>
        <w:t xml:space="preserve">1.8 </w:t>
      </w:r>
      <w:r w:rsidR="00E50DEA" w:rsidRPr="00F07063">
        <w:rPr>
          <w:rFonts w:ascii="Calibri" w:hAnsi="Calibri" w:cs="Calibri"/>
          <w:i/>
          <w:iCs/>
          <w:sz w:val="24"/>
          <w:szCs w:val="24"/>
          <w:lang w:eastAsia="en-US"/>
        </w:rPr>
        <w:t>Wsparcie instytucji otoczenia biznesu</w:t>
      </w:r>
      <w:r w:rsidR="00E50DEA" w:rsidRPr="00F07063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Pr="00F07063">
        <w:rPr>
          <w:rFonts w:ascii="Calibri" w:hAnsi="Calibri" w:cs="Calibri"/>
          <w:sz w:val="24"/>
          <w:szCs w:val="24"/>
          <w:lang w:eastAsia="en-US"/>
        </w:rPr>
        <w:t xml:space="preserve">FEO 2021-2027 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 xml:space="preserve">należy dodatkowo </w:t>
      </w:r>
      <w:r w:rsidR="00FB6A29" w:rsidRPr="00F07063">
        <w:rPr>
          <w:rFonts w:ascii="Calibri" w:hAnsi="Calibri" w:cs="Calibri"/>
          <w:sz w:val="24"/>
          <w:szCs w:val="24"/>
          <w:lang w:eastAsia="en-US"/>
        </w:rPr>
        <w:t>wskazać w odniesieniu do kryteriów oceny projektów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A234F5" w:rsidRPr="00F07063">
        <w:rPr>
          <w:rFonts w:ascii="Calibri" w:hAnsi="Calibri" w:cs="Calibri"/>
          <w:sz w:val="24"/>
          <w:szCs w:val="24"/>
          <w:lang w:eastAsia="en-US"/>
        </w:rPr>
        <w:t>i/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>lub dołączyć w ramach dodatkow</w:t>
      </w:r>
      <w:r w:rsidR="00A234F5" w:rsidRPr="00F07063">
        <w:rPr>
          <w:rFonts w:ascii="Calibri" w:hAnsi="Calibri" w:cs="Calibri"/>
          <w:sz w:val="24"/>
          <w:szCs w:val="24"/>
          <w:lang w:eastAsia="en-US"/>
        </w:rPr>
        <w:t>ych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 xml:space="preserve"> załącznik</w:t>
      </w:r>
      <w:r w:rsidR="00A234F5" w:rsidRPr="00F07063">
        <w:rPr>
          <w:rFonts w:ascii="Calibri" w:hAnsi="Calibri" w:cs="Calibri"/>
          <w:sz w:val="24"/>
          <w:szCs w:val="24"/>
          <w:lang w:eastAsia="en-US"/>
        </w:rPr>
        <w:t>ów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 xml:space="preserve"> do wniosku o dofinansowanie projektu</w:t>
      </w:r>
      <w:r w:rsidR="0001697D" w:rsidRPr="00F07063">
        <w:rPr>
          <w:rFonts w:ascii="Calibri" w:hAnsi="Calibri" w:cs="Calibri"/>
          <w:sz w:val="24"/>
          <w:szCs w:val="24"/>
          <w:lang w:eastAsia="en-US"/>
        </w:rPr>
        <w:t>,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 xml:space="preserve"> następujące </w:t>
      </w:r>
      <w:r w:rsidR="002E2D82" w:rsidRPr="00F07063">
        <w:rPr>
          <w:rFonts w:ascii="Calibri" w:hAnsi="Calibri" w:cs="Calibri"/>
          <w:sz w:val="24"/>
          <w:szCs w:val="24"/>
          <w:lang w:eastAsia="en-US"/>
        </w:rPr>
        <w:t>informacje</w:t>
      </w:r>
      <w:r w:rsidR="00B35617" w:rsidRPr="00F07063">
        <w:rPr>
          <w:rFonts w:ascii="Calibri" w:hAnsi="Calibri" w:cs="Calibri"/>
          <w:sz w:val="24"/>
          <w:szCs w:val="24"/>
          <w:lang w:eastAsia="en-US"/>
        </w:rPr>
        <w:t>:</w:t>
      </w:r>
    </w:p>
    <w:p w14:paraId="1FA57EF7" w14:textId="1E79E8FD" w:rsidR="00FB6A29" w:rsidRPr="00F07063" w:rsidRDefault="00FB6A29" w:rsidP="00FB6A29">
      <w:pPr>
        <w:pStyle w:val="Akapitzlist"/>
        <w:numPr>
          <w:ilvl w:val="0"/>
          <w:numId w:val="24"/>
        </w:numPr>
        <w:rPr>
          <w:rFonts w:ascii="Calibri" w:hAnsi="Calibri" w:cs="Calibri"/>
          <w:sz w:val="24"/>
          <w:szCs w:val="24"/>
          <w:lang w:eastAsia="en-US"/>
        </w:rPr>
      </w:pPr>
      <w:r w:rsidRPr="00F07063">
        <w:rPr>
          <w:rFonts w:ascii="Calibri" w:hAnsi="Calibri" w:cs="Calibri"/>
          <w:sz w:val="24"/>
          <w:szCs w:val="24"/>
          <w:lang w:eastAsia="en-US"/>
        </w:rPr>
        <w:t>Strategię biznesową IOB;</w:t>
      </w:r>
    </w:p>
    <w:p w14:paraId="0960701F" w14:textId="45EBF2DF" w:rsidR="00FB6A29" w:rsidRPr="00F07063" w:rsidRDefault="00FB6A29" w:rsidP="002E2D82">
      <w:pPr>
        <w:pStyle w:val="Akapitzlist"/>
        <w:numPr>
          <w:ilvl w:val="0"/>
          <w:numId w:val="24"/>
        </w:numPr>
        <w:rPr>
          <w:rFonts w:ascii="Calibri" w:hAnsi="Calibri" w:cs="Calibri"/>
          <w:sz w:val="24"/>
          <w:szCs w:val="24"/>
          <w:lang w:eastAsia="en-US"/>
        </w:rPr>
      </w:pPr>
      <w:r w:rsidRPr="00F07063">
        <w:rPr>
          <w:rFonts w:cs="Calibri"/>
          <w:sz w:val="24"/>
          <w:szCs w:val="24"/>
        </w:rPr>
        <w:t>Roczny plan działania na rynku;</w:t>
      </w:r>
    </w:p>
    <w:p w14:paraId="2AFCB58A" w14:textId="0DF39ED2" w:rsidR="00A234F5" w:rsidRPr="00F07063" w:rsidRDefault="00A234F5" w:rsidP="00E47C0B">
      <w:pPr>
        <w:pStyle w:val="Akapitzlist"/>
        <w:numPr>
          <w:ilvl w:val="0"/>
          <w:numId w:val="24"/>
        </w:numPr>
        <w:suppressAutoHyphens/>
        <w:spacing w:after="120"/>
        <w:rPr>
          <w:rFonts w:cs="Calibri"/>
          <w:bCs/>
          <w:sz w:val="24"/>
          <w:szCs w:val="24"/>
        </w:rPr>
      </w:pPr>
      <w:r w:rsidRPr="00F07063">
        <w:rPr>
          <w:rFonts w:cs="Calibri"/>
          <w:bCs/>
          <w:sz w:val="24"/>
          <w:szCs w:val="24"/>
        </w:rPr>
        <w:lastRenderedPageBreak/>
        <w:t xml:space="preserve">Wykaz projektów, które dokumentują doświadczenie </w:t>
      </w:r>
      <w:r w:rsidR="0001697D" w:rsidRPr="00F07063">
        <w:rPr>
          <w:rFonts w:cs="Calibri"/>
          <w:bCs/>
          <w:sz w:val="24"/>
          <w:szCs w:val="24"/>
        </w:rPr>
        <w:t xml:space="preserve">IOB </w:t>
      </w:r>
      <w:r w:rsidRPr="00F07063">
        <w:rPr>
          <w:rFonts w:cs="Calibri"/>
          <w:bCs/>
          <w:sz w:val="24"/>
          <w:szCs w:val="24"/>
        </w:rPr>
        <w:t>w świadczeniu usług opracowanych na poziomie krajowym, europejskim lub międzynarodowym</w:t>
      </w:r>
      <w:r w:rsidR="0001697D" w:rsidRPr="00F07063">
        <w:rPr>
          <w:rFonts w:cs="Calibri"/>
          <w:bCs/>
          <w:sz w:val="24"/>
          <w:szCs w:val="24"/>
        </w:rPr>
        <w:t>;</w:t>
      </w:r>
    </w:p>
    <w:p w14:paraId="3FC248D7" w14:textId="655EA6FA" w:rsidR="003708BB" w:rsidRPr="00F07063" w:rsidRDefault="003708BB" w:rsidP="003708BB">
      <w:pPr>
        <w:pStyle w:val="Akapitzlist"/>
        <w:numPr>
          <w:ilvl w:val="0"/>
          <w:numId w:val="24"/>
        </w:numPr>
        <w:suppressAutoHyphens/>
        <w:spacing w:after="120"/>
        <w:rPr>
          <w:rFonts w:cs="Calibri"/>
          <w:bCs/>
          <w:sz w:val="24"/>
          <w:szCs w:val="24"/>
        </w:rPr>
      </w:pPr>
      <w:r w:rsidRPr="00F07063">
        <w:rPr>
          <w:rFonts w:cs="Calibri"/>
          <w:bCs/>
          <w:sz w:val="24"/>
          <w:szCs w:val="24"/>
        </w:rPr>
        <w:t>Opis sposobu monitorowania świadczonych usług i prowadzenia badań satysfakcji;</w:t>
      </w:r>
    </w:p>
    <w:p w14:paraId="5C6A82A0" w14:textId="405171C4" w:rsidR="002E2D82" w:rsidRPr="00F07063" w:rsidRDefault="002E2D82" w:rsidP="00692225">
      <w:pPr>
        <w:pStyle w:val="Akapitzlist"/>
        <w:numPr>
          <w:ilvl w:val="0"/>
          <w:numId w:val="24"/>
        </w:numPr>
        <w:rPr>
          <w:rFonts w:ascii="Calibri" w:hAnsi="Calibri" w:cs="Calibri"/>
          <w:sz w:val="24"/>
          <w:szCs w:val="24"/>
          <w:lang w:eastAsia="en-US"/>
        </w:rPr>
      </w:pPr>
      <w:r w:rsidRPr="00F07063">
        <w:rPr>
          <w:rFonts w:ascii="Calibri" w:hAnsi="Calibri" w:cs="Calibri"/>
          <w:sz w:val="24"/>
          <w:szCs w:val="24"/>
          <w:lang w:eastAsia="en-US"/>
        </w:rPr>
        <w:t>Analizę popytu, która potwierdza zapotrzebowanie MŚP na usługi IOB</w:t>
      </w:r>
      <w:r w:rsidR="00C95B78" w:rsidRPr="00F07063">
        <w:rPr>
          <w:rFonts w:ascii="Calibri" w:hAnsi="Calibri" w:cs="Calibri"/>
          <w:sz w:val="24"/>
          <w:szCs w:val="24"/>
          <w:lang w:eastAsia="en-US"/>
        </w:rPr>
        <w:t>.</w:t>
      </w:r>
    </w:p>
    <w:p w14:paraId="488FAAED" w14:textId="07810205" w:rsidR="002A7939" w:rsidRPr="00F07063" w:rsidRDefault="002A7939" w:rsidP="00692225">
      <w:pPr>
        <w:pStyle w:val="Akapitzlist"/>
        <w:numPr>
          <w:ilvl w:val="0"/>
          <w:numId w:val="24"/>
        </w:numPr>
        <w:rPr>
          <w:rFonts w:ascii="Calibri" w:hAnsi="Calibri" w:cs="Calibri"/>
          <w:sz w:val="24"/>
          <w:szCs w:val="24"/>
          <w:lang w:eastAsia="en-US"/>
        </w:rPr>
      </w:pPr>
      <w:r w:rsidRPr="00F07063">
        <w:rPr>
          <w:rFonts w:ascii="Calibri" w:hAnsi="Calibri" w:cs="Calibri"/>
          <w:sz w:val="24"/>
          <w:szCs w:val="24"/>
        </w:rPr>
        <w:t xml:space="preserve">W przypadku wydatków objętych pomocą na infrastrukturę lokalną, kwota pomocy nie może przekroczyć różnicy między kosztami kwalifikowalnymi a zyskiem operacyjnym z inwestycji (zysk operacyjny odlicza się od kosztów kwalifikowalnych ex </w:t>
      </w:r>
      <w:proofErr w:type="spellStart"/>
      <w:r w:rsidRPr="00F07063">
        <w:rPr>
          <w:rFonts w:ascii="Calibri" w:hAnsi="Calibri" w:cs="Calibri"/>
          <w:sz w:val="24"/>
          <w:szCs w:val="24"/>
        </w:rPr>
        <w:t>ante</w:t>
      </w:r>
      <w:proofErr w:type="spellEnd"/>
      <w:r w:rsidRPr="00F07063">
        <w:rPr>
          <w:rFonts w:ascii="Calibri" w:hAnsi="Calibri" w:cs="Calibri"/>
          <w:sz w:val="24"/>
          <w:szCs w:val="24"/>
        </w:rPr>
        <w:t>, na podstawie rozsądnych prognoz, albo przy użyciu mechanizmu wycofania) – należy przedstawić stosowne wyliczenia.</w:t>
      </w:r>
    </w:p>
    <w:p w14:paraId="7DF8CB6F" w14:textId="77777777" w:rsidR="00F75703" w:rsidRPr="0045199F" w:rsidRDefault="00F75703" w:rsidP="0045199F">
      <w:pPr>
        <w:spacing w:after="0"/>
        <w:rPr>
          <w:color w:val="000000"/>
        </w:rPr>
      </w:pPr>
    </w:p>
    <w:p w14:paraId="4CA15DEE" w14:textId="3D995C00" w:rsidR="003A546B" w:rsidRPr="000359FB" w:rsidRDefault="0097455E" w:rsidP="00DB63C5">
      <w:pPr>
        <w:rPr>
          <w:b/>
          <w:color w:val="000000"/>
          <w:sz w:val="28"/>
        </w:rPr>
      </w:pPr>
      <w:r>
        <w:rPr>
          <w:b/>
          <w:color w:val="000000"/>
          <w:sz w:val="32"/>
        </w:rPr>
        <w:t xml:space="preserve">I. </w:t>
      </w:r>
      <w:r w:rsidR="003A546B" w:rsidRPr="003A546B">
        <w:rPr>
          <w:b/>
          <w:color w:val="000000"/>
          <w:sz w:val="32"/>
        </w:rPr>
        <w:t>Odniesienie do kryteriów oceny projektu</w:t>
      </w:r>
      <w:r w:rsidR="000359FB">
        <w:rPr>
          <w:b/>
          <w:color w:val="000000"/>
          <w:sz w:val="28"/>
        </w:rPr>
        <w:t xml:space="preserve"> </w:t>
      </w:r>
      <w:r w:rsidR="000359FB" w:rsidRPr="00330AC9">
        <w:rPr>
          <w:b/>
          <w:color w:val="000000"/>
          <w:sz w:val="32"/>
          <w:szCs w:val="32"/>
        </w:rPr>
        <w:t>- k</w:t>
      </w:r>
      <w:r w:rsidR="003A546B" w:rsidRPr="00330AC9">
        <w:rPr>
          <w:b/>
          <w:color w:val="000000"/>
          <w:sz w:val="32"/>
          <w:szCs w:val="32"/>
        </w:rPr>
        <w:t>ryteria merytoryczne szczegółowe</w:t>
      </w:r>
    </w:p>
    <w:p w14:paraId="659D4FFF" w14:textId="77777777" w:rsidR="00560EDF" w:rsidRDefault="00560EDF" w:rsidP="001615CF">
      <w:pPr>
        <w:rPr>
          <w:sz w:val="24"/>
        </w:rPr>
      </w:pPr>
      <w:bookmarkStart w:id="7" w:name="_Hlk156825929"/>
      <w:bookmarkStart w:id="8" w:name="_Hlk156829305"/>
      <w:bookmarkStart w:id="9" w:name="_Hlk163631583"/>
      <w:r w:rsidRPr="00560EDF">
        <w:rPr>
          <w:sz w:val="24"/>
        </w:rPr>
        <w:t>Należy dokonać odniesienia do kryteriów oceny projektu, przedstawionych w załączniku nr 8 do Regulaminu wyboru projektów.</w:t>
      </w:r>
    </w:p>
    <w:p w14:paraId="5F12CFFD" w14:textId="56138EDA" w:rsidR="00D0728C" w:rsidRPr="00E53050" w:rsidRDefault="002E2D82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2E2D82">
        <w:rPr>
          <w:b/>
          <w:bCs/>
          <w:sz w:val="24"/>
          <w:szCs w:val="24"/>
        </w:rPr>
        <w:t>Wnioskodawca lub partner posiada strategię biznesową</w:t>
      </w:r>
    </w:p>
    <w:p w14:paraId="6FC1FB6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7FD62D66" w14:textId="22DCE521" w:rsidR="00D0728C" w:rsidRPr="00E53050" w:rsidRDefault="002E2D82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sz w:val="24"/>
          <w:szCs w:val="24"/>
        </w:rPr>
      </w:pPr>
      <w:r w:rsidRPr="002E2D82">
        <w:rPr>
          <w:b/>
          <w:bCs/>
          <w:sz w:val="24"/>
          <w:szCs w:val="24"/>
        </w:rPr>
        <w:t>Wnioskodawca posiada roczny plan działania</w:t>
      </w:r>
    </w:p>
    <w:p w14:paraId="5698AED8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A7879FF" w14:textId="3CFD0035" w:rsidR="00D0728C" w:rsidRPr="00E53050" w:rsidRDefault="002E2D82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2E2D82">
        <w:rPr>
          <w:b/>
          <w:bCs/>
          <w:sz w:val="24"/>
          <w:szCs w:val="24"/>
        </w:rPr>
        <w:t>Wnioskodawca zapewnia zastosowanie dostępnych standardów świadczenia usług</w:t>
      </w:r>
    </w:p>
    <w:p w14:paraId="3AED0A32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2AD02D9" w14:textId="1F2550B9" w:rsidR="00D0728C" w:rsidRPr="002E2D82" w:rsidRDefault="002E2D82" w:rsidP="002E2D82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2E2D82">
        <w:rPr>
          <w:b/>
          <w:bCs/>
          <w:sz w:val="24"/>
          <w:szCs w:val="24"/>
        </w:rPr>
        <w:t>Doświadczenie wnioskodawcy w zakresie doradztwa oraz wspierania przedsiębiorców w rozwoju biznesowym</w:t>
      </w:r>
    </w:p>
    <w:p w14:paraId="3252FAC7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346B63C2" w14:textId="2200970A" w:rsidR="00D0728C" w:rsidRPr="002E2D82" w:rsidRDefault="002E2D82" w:rsidP="002E2D82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2E2D82">
        <w:rPr>
          <w:b/>
          <w:bCs/>
          <w:sz w:val="24"/>
          <w:szCs w:val="24"/>
        </w:rPr>
        <w:t>Wnioskodawca zapewnia monitorowanie świadczonych usług i prowadzenie badań satysfakcji</w:t>
      </w:r>
    </w:p>
    <w:p w14:paraId="16DEDD8D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3EDD492" w14:textId="3D15FF8D" w:rsidR="00D0728C" w:rsidRPr="001F7C16" w:rsidRDefault="002E2D82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2E2D82">
        <w:rPr>
          <w:rFonts w:cs="Calibri"/>
          <w:b/>
          <w:bCs/>
          <w:color w:val="000000"/>
          <w:sz w:val="24"/>
          <w:szCs w:val="24"/>
        </w:rPr>
        <w:t>Zapotrzebowanie firm na usługi IOB</w:t>
      </w:r>
    </w:p>
    <w:p w14:paraId="2600B36A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lastRenderedPageBreak/>
        <w:t>Uzasadnienie/obliczenia wraz z metodologią</w:t>
      </w:r>
      <w:r>
        <w:rPr>
          <w:color w:val="000000"/>
          <w:sz w:val="24"/>
        </w:rPr>
        <w:t>: (do uzupełnienia)</w:t>
      </w:r>
    </w:p>
    <w:p w14:paraId="03EFC333" w14:textId="14A74BA2" w:rsidR="00D0728C" w:rsidRPr="00F31983" w:rsidRDefault="00F31983" w:rsidP="00F31983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rFonts w:cs="Calibri"/>
          <w:b/>
          <w:bCs/>
          <w:color w:val="000000"/>
          <w:sz w:val="24"/>
          <w:szCs w:val="24"/>
        </w:rPr>
      </w:pPr>
      <w:r w:rsidRPr="00F31983">
        <w:rPr>
          <w:rFonts w:cs="Calibri"/>
          <w:b/>
          <w:bCs/>
          <w:color w:val="000000"/>
          <w:sz w:val="24"/>
          <w:szCs w:val="24"/>
        </w:rPr>
        <w:t>Komunikacja pomiędzy IOB w zakresie oferowanych usług</w:t>
      </w:r>
    </w:p>
    <w:p w14:paraId="20203F44" w14:textId="77777777" w:rsidR="00D0728C" w:rsidRPr="0045199F" w:rsidRDefault="00D0728C" w:rsidP="00D0728C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</w:p>
    <w:p w14:paraId="1027CEFA" w14:textId="3CFFDF2B" w:rsidR="00D0728C" w:rsidRPr="001F7C16" w:rsidRDefault="00FA42CB" w:rsidP="006F5BA7">
      <w:pPr>
        <w:pStyle w:val="Akapitzlist"/>
        <w:numPr>
          <w:ilvl w:val="0"/>
          <w:numId w:val="21"/>
        </w:numPr>
        <w:shd w:val="clear" w:color="auto" w:fill="D9D9D9"/>
        <w:spacing w:after="120"/>
        <w:contextualSpacing/>
        <w:rPr>
          <w:b/>
          <w:bCs/>
          <w:sz w:val="24"/>
          <w:szCs w:val="24"/>
        </w:rPr>
      </w:pPr>
      <w:r w:rsidRPr="00FA42CB">
        <w:rPr>
          <w:rFonts w:cs="Calibri"/>
          <w:b/>
          <w:bCs/>
          <w:color w:val="000000"/>
          <w:sz w:val="24"/>
          <w:szCs w:val="24"/>
        </w:rPr>
        <w:t>W projekcie zastosowano</w:t>
      </w:r>
      <w:r>
        <w:rPr>
          <w:rFonts w:cs="Calibri"/>
          <w:b/>
          <w:bCs/>
          <w:color w:val="000000"/>
          <w:sz w:val="24"/>
          <w:szCs w:val="24"/>
        </w:rPr>
        <w:t xml:space="preserve"> </w:t>
      </w:r>
      <w:r w:rsidRPr="00FA42CB">
        <w:rPr>
          <w:rFonts w:cs="Calibri"/>
          <w:b/>
          <w:bCs/>
          <w:color w:val="000000"/>
          <w:sz w:val="24"/>
          <w:szCs w:val="24"/>
        </w:rPr>
        <w:t>preferencje dla określonych MŚP</w:t>
      </w:r>
    </w:p>
    <w:p w14:paraId="46EA01C6" w14:textId="50D7136C" w:rsidR="00FA42CB" w:rsidRDefault="00D0728C" w:rsidP="009B67EE">
      <w:pPr>
        <w:spacing w:after="120"/>
        <w:ind w:left="360"/>
        <w:rPr>
          <w:color w:val="000000"/>
          <w:sz w:val="24"/>
        </w:rPr>
      </w:pPr>
      <w:r w:rsidRPr="0045199F">
        <w:rPr>
          <w:color w:val="000000"/>
          <w:sz w:val="24"/>
        </w:rPr>
        <w:t>Uzasadnienie/obliczenia wraz z metodologią</w:t>
      </w:r>
      <w:r>
        <w:rPr>
          <w:color w:val="000000"/>
          <w:sz w:val="24"/>
        </w:rPr>
        <w:t>: (do uzupełnienia)</w:t>
      </w:r>
      <w:bookmarkStart w:id="10" w:name="_Hlk156829684"/>
      <w:bookmarkStart w:id="11" w:name="_Hlk156829409"/>
      <w:bookmarkStart w:id="12" w:name="_Hlk156977249"/>
      <w:bookmarkEnd w:id="7"/>
      <w:bookmarkEnd w:id="8"/>
      <w:bookmarkEnd w:id="9"/>
    </w:p>
    <w:bookmarkEnd w:id="10"/>
    <w:bookmarkEnd w:id="11"/>
    <w:bookmarkEnd w:id="12"/>
    <w:p w14:paraId="3997844E" w14:textId="77777777" w:rsidR="00F07063" w:rsidRPr="00891326" w:rsidRDefault="00F07063" w:rsidP="00013EB5">
      <w:pPr>
        <w:rPr>
          <w:b/>
          <w:color w:val="000000"/>
          <w:sz w:val="12"/>
          <w:szCs w:val="6"/>
        </w:rPr>
      </w:pPr>
    </w:p>
    <w:p w14:paraId="6F3D1472" w14:textId="51DA2A59" w:rsidR="003A546B" w:rsidRPr="003A546B" w:rsidRDefault="003A546B" w:rsidP="00013EB5">
      <w:pPr>
        <w:rPr>
          <w:b/>
          <w:color w:val="000000"/>
          <w:sz w:val="24"/>
        </w:rPr>
      </w:pPr>
      <w:r w:rsidRPr="003A546B">
        <w:rPr>
          <w:b/>
          <w:color w:val="000000"/>
          <w:sz w:val="32"/>
        </w:rPr>
        <w:t xml:space="preserve">Oświadczenie Wnioskodawcy: </w:t>
      </w:r>
    </w:p>
    <w:p w14:paraId="15464BFB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Oświadczam(y), że wszelkie informacje przedstawione w niniejszym dokumencie są prawdziwe, przedstawione w sposób rzetelny oraz przygotowane w oparciu o najpełniejszą wiedzę dotyczącą Wnioskodawcy oraz perspektyw</w:t>
      </w:r>
      <w:r w:rsidR="00727F0B">
        <w:rPr>
          <w:color w:val="000000"/>
          <w:sz w:val="24"/>
        </w:rPr>
        <w:t>y</w:t>
      </w:r>
      <w:r w:rsidRPr="003A546B">
        <w:rPr>
          <w:color w:val="000000"/>
          <w:sz w:val="24"/>
        </w:rPr>
        <w:t xml:space="preserve"> i możliwości jego rozwoju.</w:t>
      </w:r>
    </w:p>
    <w:p w14:paraId="44DDABAF" w14:textId="77777777" w:rsidR="003A546B" w:rsidRPr="003A546B" w:rsidRDefault="003A546B" w:rsidP="003A546B">
      <w:pPr>
        <w:rPr>
          <w:color w:val="000000"/>
          <w:sz w:val="24"/>
        </w:rPr>
      </w:pPr>
      <w:r w:rsidRPr="003A546B">
        <w:rPr>
          <w:color w:val="000000"/>
          <w:sz w:val="24"/>
        </w:rPr>
        <w:t>Podpis</w:t>
      </w:r>
      <w:r w:rsidR="00802C5F">
        <w:rPr>
          <w:color w:val="000000"/>
          <w:sz w:val="24"/>
        </w:rPr>
        <w:t>*</w:t>
      </w:r>
      <w:r w:rsidRPr="003A546B">
        <w:rPr>
          <w:color w:val="000000"/>
          <w:sz w:val="24"/>
        </w:rPr>
        <w:t xml:space="preserve"> osoby/osób uprawnionej/uprawnionych do występowania w imieniu Wnioskodawcy:</w:t>
      </w:r>
    </w:p>
    <w:p w14:paraId="071027B4" w14:textId="77777777" w:rsidR="003A546B" w:rsidRPr="003A546B" w:rsidRDefault="003A546B" w:rsidP="006F5BA7">
      <w:pPr>
        <w:numPr>
          <w:ilvl w:val="0"/>
          <w:numId w:val="15"/>
        </w:numPr>
        <w:ind w:left="426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11CFD0AD" w14:textId="77777777" w:rsidR="003A546B" w:rsidRPr="003A546B" w:rsidRDefault="003A546B" w:rsidP="0045199F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Funkcja: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3A546B">
        <w:rPr>
          <w:color w:val="000000"/>
          <w:sz w:val="24"/>
        </w:rPr>
        <w:tab/>
      </w:r>
    </w:p>
    <w:p w14:paraId="4E9E3AAD" w14:textId="266BC6F7" w:rsidR="003A546B" w:rsidRPr="003A546B" w:rsidRDefault="003A546B" w:rsidP="00F07063">
      <w:pPr>
        <w:ind w:left="851" w:hanging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273DCF8C" w14:textId="77777777" w:rsidR="00630335" w:rsidRPr="0045199F" w:rsidRDefault="003A546B" w:rsidP="006F5BA7">
      <w:pPr>
        <w:numPr>
          <w:ilvl w:val="0"/>
          <w:numId w:val="15"/>
        </w:num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>Imię i Nazwisko*</w:t>
      </w:r>
      <w:r w:rsidR="00802C5F">
        <w:rPr>
          <w:b/>
          <w:color w:val="000000"/>
          <w:sz w:val="24"/>
        </w:rPr>
        <w:t>*</w:t>
      </w:r>
      <w:r w:rsidRPr="003A546B">
        <w:rPr>
          <w:b/>
          <w:color w:val="000000"/>
          <w:sz w:val="24"/>
        </w:rPr>
        <w:t xml:space="preserve">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094FF964" w14:textId="77777777" w:rsidR="003A546B" w:rsidRPr="00630335" w:rsidRDefault="003A546B" w:rsidP="0045199F">
      <w:pPr>
        <w:ind w:left="426"/>
        <w:rPr>
          <w:b/>
          <w:color w:val="000000"/>
          <w:sz w:val="24"/>
        </w:rPr>
      </w:pPr>
      <w:r w:rsidRPr="00630335">
        <w:rPr>
          <w:b/>
          <w:color w:val="000000"/>
          <w:sz w:val="24"/>
        </w:rPr>
        <w:t xml:space="preserve">Funkcja: </w:t>
      </w:r>
      <w:r w:rsidRPr="00630335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  <w:r w:rsidRPr="00630335">
        <w:rPr>
          <w:color w:val="000000"/>
          <w:sz w:val="24"/>
        </w:rPr>
        <w:tab/>
      </w:r>
    </w:p>
    <w:p w14:paraId="5C1F2866" w14:textId="77777777" w:rsidR="00630335" w:rsidRDefault="003A546B" w:rsidP="00630335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Data: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;</w:t>
      </w:r>
    </w:p>
    <w:p w14:paraId="515A635E" w14:textId="460CC198" w:rsidR="004772E8" w:rsidRPr="003A546B" w:rsidRDefault="003A546B" w:rsidP="00F07063">
      <w:pPr>
        <w:ind w:left="426"/>
        <w:rPr>
          <w:b/>
          <w:color w:val="000000"/>
          <w:sz w:val="24"/>
        </w:rPr>
      </w:pPr>
      <w:r w:rsidRPr="003A546B">
        <w:rPr>
          <w:b/>
          <w:color w:val="000000"/>
          <w:sz w:val="24"/>
        </w:rPr>
        <w:t xml:space="preserve">Podpis: </w:t>
      </w:r>
      <w:r w:rsidRPr="003A546B">
        <w:rPr>
          <w:color w:val="000000"/>
          <w:sz w:val="24"/>
        </w:rPr>
        <w:t>(do uzupełnienia)</w:t>
      </w:r>
      <w:r w:rsidR="00630335">
        <w:rPr>
          <w:color w:val="000000"/>
          <w:sz w:val="24"/>
        </w:rPr>
        <w:t>.</w:t>
      </w:r>
      <w:r w:rsidRPr="003A546B">
        <w:rPr>
          <w:b/>
          <w:color w:val="000000"/>
          <w:sz w:val="24"/>
        </w:rPr>
        <w:tab/>
      </w:r>
    </w:p>
    <w:p w14:paraId="13A2ED5C" w14:textId="77777777" w:rsidR="004772E8" w:rsidRPr="00891326" w:rsidRDefault="00802C5F" w:rsidP="004772E8">
      <w:pPr>
        <w:rPr>
          <w:color w:val="000000"/>
        </w:rPr>
      </w:pPr>
      <w:r w:rsidRPr="00891326">
        <w:rPr>
          <w:b/>
          <w:color w:val="000000"/>
        </w:rPr>
        <w:t xml:space="preserve">* </w:t>
      </w:r>
      <w:r w:rsidRPr="00891326">
        <w:rPr>
          <w:bCs/>
          <w:color w:val="000000"/>
        </w:rPr>
        <w:t>należy</w:t>
      </w:r>
      <w:r w:rsidRPr="00891326">
        <w:rPr>
          <w:b/>
          <w:color w:val="000000"/>
        </w:rPr>
        <w:t xml:space="preserve"> </w:t>
      </w:r>
      <w:r w:rsidRPr="00891326">
        <w:rPr>
          <w:color w:val="000000"/>
        </w:rPr>
        <w:t>podpisać dokument za pomocą podpisu elektronicznego – zgodnie z warunkami wskazanymi w</w:t>
      </w:r>
      <w:r w:rsidR="004772E8" w:rsidRPr="00891326">
        <w:rPr>
          <w:color w:val="000000"/>
        </w:rPr>
        <w:t xml:space="preserve"> załączniku nr 2 </w:t>
      </w:r>
      <w:r w:rsidR="007D5F27" w:rsidRPr="00891326">
        <w:rPr>
          <w:color w:val="000000"/>
        </w:rPr>
        <w:br/>
      </w:r>
      <w:r w:rsidR="004772E8" w:rsidRPr="00891326">
        <w:rPr>
          <w:color w:val="000000"/>
        </w:rPr>
        <w:t xml:space="preserve">do Regulaminu wyboru projektów. </w:t>
      </w:r>
    </w:p>
    <w:p w14:paraId="6A68DB39" w14:textId="0FBCA788" w:rsidR="0024426F" w:rsidRPr="00891326" w:rsidRDefault="003A546B" w:rsidP="00630335">
      <w:pPr>
        <w:rPr>
          <w:color w:val="000000"/>
        </w:rPr>
      </w:pPr>
      <w:r w:rsidRPr="00891326">
        <w:rPr>
          <w:color w:val="000000"/>
        </w:rPr>
        <w:t>*</w:t>
      </w:r>
      <w:r w:rsidR="00802C5F" w:rsidRPr="00891326">
        <w:rPr>
          <w:color w:val="000000"/>
        </w:rPr>
        <w:t>*</w:t>
      </w:r>
      <w:r w:rsidRPr="00891326">
        <w:rPr>
          <w:color w:val="000000"/>
        </w:rPr>
        <w:t xml:space="preserve"> w razie konieczności należy powielić</w:t>
      </w:r>
    </w:p>
    <w:p w14:paraId="7CCFF05A" w14:textId="189DDB4C" w:rsidR="0024426F" w:rsidRPr="00891326" w:rsidRDefault="0024426F" w:rsidP="00891326">
      <w:pPr>
        <w:spacing w:after="120" w:line="276" w:lineRule="auto"/>
        <w:contextualSpacing/>
        <w:rPr>
          <w:rFonts w:ascii="Calibri" w:hAnsi="Calibri"/>
        </w:rPr>
      </w:pPr>
      <w:bookmarkStart w:id="13" w:name="_Hlk166435942"/>
      <w:r w:rsidRPr="00891326">
        <w:rPr>
          <w:rFonts w:ascii="Calibri" w:hAnsi="Calibri"/>
        </w:rPr>
        <w:t>Jestem świadomy/świadoma odpowiedzialności karnej za złożenie fałszywych oświadczeń.</w:t>
      </w:r>
      <w:bookmarkEnd w:id="13"/>
    </w:p>
    <w:sectPr w:rsidR="0024426F" w:rsidRPr="00891326" w:rsidSect="00574B1D">
      <w:headerReference w:type="default" r:id="rId9"/>
      <w:footerReference w:type="default" r:id="rId10"/>
      <w:pgSz w:w="16838" w:h="11906" w:orient="landscape" w:code="9"/>
      <w:pgMar w:top="16" w:right="1417" w:bottom="426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66458" w14:textId="77777777" w:rsidR="00294564" w:rsidRDefault="00294564" w:rsidP="002A3DB2">
      <w:pPr>
        <w:spacing w:after="0" w:line="240" w:lineRule="auto"/>
      </w:pPr>
      <w:r>
        <w:separator/>
      </w:r>
    </w:p>
  </w:endnote>
  <w:endnote w:type="continuationSeparator" w:id="0">
    <w:p w14:paraId="2C3447A6" w14:textId="77777777" w:rsidR="00294564" w:rsidRDefault="00294564" w:rsidP="002A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522D" w14:textId="77777777" w:rsidR="007D5F27" w:rsidRDefault="007D5F2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3719E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14C99" w14:textId="77777777" w:rsidR="00294564" w:rsidRDefault="00294564" w:rsidP="002A3DB2">
      <w:pPr>
        <w:spacing w:after="0" w:line="240" w:lineRule="auto"/>
      </w:pPr>
      <w:r>
        <w:separator/>
      </w:r>
    </w:p>
  </w:footnote>
  <w:footnote w:type="continuationSeparator" w:id="0">
    <w:p w14:paraId="35637026" w14:textId="77777777" w:rsidR="00294564" w:rsidRDefault="00294564" w:rsidP="002A3DB2">
      <w:pPr>
        <w:spacing w:after="0" w:line="240" w:lineRule="auto"/>
      </w:pPr>
      <w:r>
        <w:continuationSeparator/>
      </w:r>
    </w:p>
  </w:footnote>
  <w:footnote w:id="1">
    <w:p w14:paraId="5125F08A" w14:textId="77777777" w:rsidR="001F068C" w:rsidRPr="005C7B49" w:rsidRDefault="003A78E0" w:rsidP="003A78E0">
      <w:pPr>
        <w:pStyle w:val="Tekstprzypisudolnego"/>
        <w:spacing w:after="0"/>
        <w:rPr>
          <w:sz w:val="18"/>
          <w:szCs w:val="18"/>
        </w:rPr>
      </w:pPr>
      <w:r w:rsidRPr="005C7B49">
        <w:rPr>
          <w:rStyle w:val="Odwoanieprzypisudolnego"/>
          <w:rFonts w:ascii="Calibri" w:hAnsi="Calibri"/>
          <w:sz w:val="22"/>
          <w:szCs w:val="22"/>
        </w:rPr>
        <w:footnoteRef/>
      </w:r>
      <w:r w:rsidRPr="005C7B49">
        <w:rPr>
          <w:rFonts w:ascii="Calibri" w:hAnsi="Calibri"/>
          <w:sz w:val="22"/>
          <w:szCs w:val="22"/>
        </w:rPr>
        <w:t xml:space="preserve"> W przypadku zestawu należy ogólnie określić, co wchodzi w jego skład.</w:t>
      </w:r>
    </w:p>
  </w:footnote>
  <w:footnote w:id="2">
    <w:p w14:paraId="3789ADC8" w14:textId="77777777" w:rsidR="003A78E0" w:rsidRPr="005C7B49" w:rsidRDefault="003A78E0" w:rsidP="003A78E0">
      <w:pPr>
        <w:jc w:val="both"/>
        <w:rPr>
          <w:rFonts w:ascii="Calibri" w:hAnsi="Calibri"/>
        </w:rPr>
      </w:pPr>
      <w:r w:rsidRPr="005C7B49">
        <w:rPr>
          <w:rStyle w:val="Odwoanieprzypisudolnego"/>
          <w:rFonts w:ascii="Calibri" w:hAnsi="Calibri"/>
        </w:rPr>
        <w:footnoteRef/>
      </w:r>
      <w:r w:rsidRPr="005C7B49">
        <w:rPr>
          <w:rFonts w:ascii="Calibri" w:hAnsi="Calibri"/>
        </w:rPr>
        <w:t xml:space="preserve"> W sytuacji, gdy Wnioskodawca zaliczy podatek VAT do wydatków kwalifikowalnych kwoty, należy wpisać wartości brutto. </w:t>
      </w:r>
      <w:r w:rsidRPr="005C7B49">
        <w:rPr>
          <w:rFonts w:ascii="Calibri" w:hAnsi="Calibri"/>
        </w:rPr>
        <w:br/>
        <w:t>W pozostałych przypadkach należy wykazać kwoty netto.</w:t>
      </w:r>
    </w:p>
    <w:p w14:paraId="37DCAEB8" w14:textId="77777777" w:rsidR="001F068C" w:rsidRDefault="003A78E0" w:rsidP="003A78E0">
      <w:pPr>
        <w:autoSpaceDE w:val="0"/>
        <w:autoSpaceDN w:val="0"/>
        <w:adjustRightInd w:val="0"/>
      </w:pPr>
      <w:r w:rsidRPr="005C7B49">
        <w:rPr>
          <w:rFonts w:ascii="Calibri" w:hAnsi="Calibri"/>
          <w:b/>
          <w:bCs/>
        </w:rPr>
        <w:t xml:space="preserve">UWAGA! </w:t>
      </w:r>
      <w:r w:rsidRPr="005C7B49">
        <w:rPr>
          <w:rFonts w:ascii="Calibri" w:hAnsi="Calibri"/>
          <w:bCs/>
          <w:i/>
          <w:iCs/>
        </w:rPr>
        <w:t>Podatek VAT jest kosztem</w:t>
      </w:r>
      <w:r w:rsidRPr="005C7B49">
        <w:rPr>
          <w:rFonts w:ascii="Calibri" w:hAnsi="Calibri"/>
          <w:bCs/>
        </w:rPr>
        <w:t xml:space="preserve"> </w:t>
      </w:r>
      <w:r w:rsidRPr="005C7B49">
        <w:rPr>
          <w:rFonts w:ascii="Calibri" w:hAnsi="Calibri"/>
          <w:bCs/>
          <w:i/>
          <w:iCs/>
        </w:rPr>
        <w:t xml:space="preserve">kwalifikowanym tylko wtedy, gdy w </w:t>
      </w:r>
      <w:r w:rsidRPr="005C7B49">
        <w:rPr>
          <w:rFonts w:ascii="Calibri" w:hAnsi="Calibri" w:cs="TimesNewRoman,BoldItalic"/>
          <w:bCs/>
          <w:i/>
          <w:iCs/>
        </w:rPr>
        <w:t>ż</w:t>
      </w:r>
      <w:r w:rsidRPr="005C7B49">
        <w:rPr>
          <w:rFonts w:ascii="Calibri" w:hAnsi="Calibri"/>
          <w:bCs/>
          <w:i/>
          <w:iCs/>
        </w:rPr>
        <w:t>aden sposób nie b</w:t>
      </w:r>
      <w:r w:rsidRPr="005C7B49">
        <w:rPr>
          <w:rFonts w:ascii="Calibri" w:hAnsi="Calibri" w:cs="TimesNewRoman,BoldItalic"/>
          <w:bCs/>
          <w:i/>
          <w:iCs/>
        </w:rPr>
        <w:t>ę</w:t>
      </w:r>
      <w:r w:rsidRPr="005C7B49">
        <w:rPr>
          <w:rFonts w:ascii="Calibri" w:hAnsi="Calibri"/>
          <w:bCs/>
          <w:i/>
          <w:iCs/>
        </w:rPr>
        <w:t>dzie mógł zosta</w:t>
      </w:r>
      <w:r w:rsidRPr="005C7B49">
        <w:rPr>
          <w:rFonts w:ascii="Calibri" w:hAnsi="Calibri" w:cs="TimesNewRoman,BoldItalic"/>
          <w:bCs/>
          <w:i/>
          <w:iCs/>
        </w:rPr>
        <w:t>ć</w:t>
      </w:r>
      <w:r w:rsidRPr="005C7B49">
        <w:rPr>
          <w:rFonts w:ascii="Calibri" w:hAnsi="Calibri"/>
          <w:bCs/>
        </w:rPr>
        <w:t xml:space="preserve"> </w:t>
      </w:r>
      <w:r w:rsidRPr="005C7B49">
        <w:rPr>
          <w:rFonts w:ascii="Calibri" w:hAnsi="Calibri"/>
          <w:bCs/>
          <w:i/>
          <w:iCs/>
        </w:rPr>
        <w:t>odzyskany przez Wnioskodawcę.</w:t>
      </w:r>
      <w:r w:rsidRPr="005C7B49">
        <w:rPr>
          <w:rFonts w:ascii="Calibri" w:hAnsi="Calibri"/>
          <w:bCs/>
        </w:rPr>
        <w:t xml:space="preserve"> </w:t>
      </w:r>
      <w:r w:rsidRPr="005C7B49">
        <w:rPr>
          <w:rFonts w:ascii="Calibri" w:hAnsi="Calibri"/>
          <w:bCs/>
          <w:i/>
          <w:iCs/>
        </w:rPr>
        <w:t>Mo</w:t>
      </w:r>
      <w:r w:rsidRPr="005C7B49">
        <w:rPr>
          <w:rFonts w:ascii="Calibri" w:hAnsi="Calibri" w:cs="TimesNewRoman,BoldItalic"/>
          <w:bCs/>
          <w:i/>
          <w:iCs/>
        </w:rPr>
        <w:t>ż</w:t>
      </w:r>
      <w:r w:rsidRPr="005C7B49">
        <w:rPr>
          <w:rFonts w:ascii="Calibri" w:hAnsi="Calibri"/>
          <w:bCs/>
          <w:i/>
          <w:iCs/>
        </w:rPr>
        <w:t>liwo</w:t>
      </w:r>
      <w:r w:rsidRPr="005C7B49">
        <w:rPr>
          <w:rFonts w:ascii="Calibri" w:hAnsi="Calibri" w:cs="TimesNewRoman,BoldItalic"/>
          <w:bCs/>
          <w:i/>
          <w:iCs/>
        </w:rPr>
        <w:t xml:space="preserve">ść </w:t>
      </w:r>
      <w:r w:rsidRPr="005C7B49">
        <w:rPr>
          <w:rFonts w:ascii="Calibri" w:hAnsi="Calibri"/>
          <w:bCs/>
          <w:i/>
          <w:iCs/>
        </w:rPr>
        <w:t>odzyskania podatku VAT</w:t>
      </w:r>
      <w:r w:rsidRPr="005C7B49">
        <w:rPr>
          <w:rFonts w:ascii="Calibri" w:hAnsi="Calibri"/>
          <w:bCs/>
        </w:rPr>
        <w:t xml:space="preserve"> </w:t>
      </w:r>
      <w:r w:rsidRPr="005C7B49">
        <w:rPr>
          <w:rFonts w:ascii="Calibri" w:hAnsi="Calibri"/>
          <w:bCs/>
          <w:i/>
          <w:iCs/>
        </w:rPr>
        <w:t>dyskwalifikuje taki wydatek, jako</w:t>
      </w:r>
      <w:r w:rsidRPr="005C7B49">
        <w:rPr>
          <w:rFonts w:ascii="Calibri" w:hAnsi="Calibri"/>
          <w:bCs/>
        </w:rPr>
        <w:t xml:space="preserve"> </w:t>
      </w:r>
      <w:r w:rsidRPr="005C7B49">
        <w:rPr>
          <w:rFonts w:ascii="Calibri" w:hAnsi="Calibri"/>
          <w:bCs/>
          <w:i/>
          <w:iCs/>
        </w:rPr>
        <w:t>kwalifikowalny!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3B3A" w14:textId="3F72A41A" w:rsidR="00073EE9" w:rsidRDefault="005C7B49" w:rsidP="00073EE9">
    <w:pPr>
      <w:pStyle w:val="Nagwek"/>
      <w:spacing w:after="0"/>
      <w:jc w:val="right"/>
      <w:rPr>
        <w:rFonts w:eastAsia="Times New Roman" w:cs="Arial"/>
        <w:iCs/>
      </w:rPr>
    </w:pPr>
    <w:r>
      <w:rPr>
        <w:rFonts w:eastAsia="Times New Roman" w:cs="Arial"/>
        <w:b/>
        <w:iCs/>
      </w:rPr>
      <w:t>Z</w:t>
    </w:r>
    <w:r w:rsidR="00073EE9">
      <w:rPr>
        <w:rFonts w:eastAsia="Times New Roman" w:cs="Arial"/>
        <w:b/>
        <w:iCs/>
      </w:rPr>
      <w:t xml:space="preserve">ałącznik nr 5 </w:t>
    </w:r>
    <w:r w:rsidR="00073EE9">
      <w:rPr>
        <w:rFonts w:eastAsia="Times New Roman" w:cs="Arial"/>
        <w:iCs/>
      </w:rPr>
      <w:t xml:space="preserve">do Regulaminu wyboru projektów </w:t>
    </w:r>
  </w:p>
  <w:p w14:paraId="1A658073" w14:textId="77777777" w:rsidR="00FF4011" w:rsidRPr="00B03275" w:rsidRDefault="00FF4011" w:rsidP="00FF4011">
    <w:pPr>
      <w:pStyle w:val="Nagwek"/>
      <w:tabs>
        <w:tab w:val="clear" w:pos="4536"/>
        <w:tab w:val="center" w:pos="142"/>
      </w:tabs>
      <w:spacing w:after="0"/>
      <w:jc w:val="right"/>
      <w:rPr>
        <w:rFonts w:eastAsia="Arial" w:cstheme="minorHAnsi"/>
        <w:bCs/>
        <w:iCs/>
      </w:rPr>
    </w:pPr>
    <w:r w:rsidRPr="00B03275">
      <w:rPr>
        <w:rFonts w:eastAsia="Arial" w:cstheme="minorHAnsi"/>
        <w:bCs/>
        <w:iCs/>
      </w:rPr>
      <w:t xml:space="preserve">Działanie </w:t>
    </w:r>
    <w:r w:rsidRPr="00B03275">
      <w:rPr>
        <w:bCs/>
        <w:snapToGrid w:val="0"/>
      </w:rPr>
      <w:t>1.</w:t>
    </w:r>
    <w:r>
      <w:rPr>
        <w:bCs/>
        <w:snapToGrid w:val="0"/>
      </w:rPr>
      <w:t xml:space="preserve">8 </w:t>
    </w:r>
    <w:r w:rsidRPr="00D8270B">
      <w:rPr>
        <w:bCs/>
      </w:rPr>
      <w:t>Wsparcie instytucji otoczenia biznesu</w:t>
    </w:r>
    <w:r w:rsidRPr="00B03275">
      <w:rPr>
        <w:rFonts w:eastAsia="Arial" w:cstheme="minorHAnsi"/>
        <w:bCs/>
        <w:iCs/>
      </w:rPr>
      <w:t xml:space="preserve"> FEO 2021-2027,</w:t>
    </w:r>
  </w:p>
  <w:p w14:paraId="4008D226" w14:textId="0508B159" w:rsidR="002A3DB2" w:rsidRPr="00FF4011" w:rsidRDefault="00FF4011" w:rsidP="00FF4011">
    <w:pPr>
      <w:pStyle w:val="Nagwek"/>
      <w:tabs>
        <w:tab w:val="clear" w:pos="4536"/>
        <w:tab w:val="center" w:pos="142"/>
      </w:tabs>
      <w:spacing w:after="0"/>
      <w:jc w:val="right"/>
      <w:rPr>
        <w:rFonts w:eastAsia="Arial" w:cstheme="minorHAnsi"/>
        <w:bCs/>
        <w:iCs/>
      </w:rPr>
    </w:pPr>
    <w:r>
      <w:rPr>
        <w:rFonts w:eastAsia="Arial" w:cstheme="minorHAnsi"/>
        <w:bCs/>
        <w:iCs/>
      </w:rPr>
      <w:t xml:space="preserve">Sierpień </w:t>
    </w:r>
    <w:r w:rsidRPr="00B03275">
      <w:rPr>
        <w:rFonts w:eastAsia="Arial" w:cstheme="minorHAnsi"/>
        <w:bCs/>
        <w:iCs/>
      </w:rPr>
      <w:t>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4D8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346C"/>
    <w:multiLevelType w:val="hybridMultilevel"/>
    <w:tmpl w:val="FFFFFFFF"/>
    <w:lvl w:ilvl="0" w:tplc="8806D76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A95D93"/>
    <w:multiLevelType w:val="hybridMultilevel"/>
    <w:tmpl w:val="FFFFFFFF"/>
    <w:lvl w:ilvl="0" w:tplc="F216E49A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504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6026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0546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EA709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5162B1E"/>
    <w:multiLevelType w:val="hybridMultilevel"/>
    <w:tmpl w:val="A8FC4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67D7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B43E7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336D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6F779E"/>
    <w:multiLevelType w:val="hybridMultilevel"/>
    <w:tmpl w:val="FFFFFFFF"/>
    <w:lvl w:ilvl="0" w:tplc="053C4B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1246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04545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0349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DF4C72"/>
    <w:multiLevelType w:val="hybridMultilevel"/>
    <w:tmpl w:val="FFFFFFFF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B26475"/>
    <w:multiLevelType w:val="hybridMultilevel"/>
    <w:tmpl w:val="92A8A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528A0"/>
    <w:multiLevelType w:val="hybridMultilevel"/>
    <w:tmpl w:val="FFFFFFFF"/>
    <w:lvl w:ilvl="0" w:tplc="D28037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F41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C5F2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73D69"/>
    <w:multiLevelType w:val="hybridMultilevel"/>
    <w:tmpl w:val="FFFFFFFF"/>
    <w:lvl w:ilvl="0" w:tplc="D44A9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A3418"/>
    <w:multiLevelType w:val="hybridMultilevel"/>
    <w:tmpl w:val="FFFFFFFF"/>
    <w:lvl w:ilvl="0" w:tplc="0FD49C8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304CC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6863E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9F2054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808984">
    <w:abstractNumId w:val="17"/>
  </w:num>
  <w:num w:numId="2" w16cid:durableId="1838106242">
    <w:abstractNumId w:val="6"/>
  </w:num>
  <w:num w:numId="3" w16cid:durableId="327173300">
    <w:abstractNumId w:val="19"/>
  </w:num>
  <w:num w:numId="4" w16cid:durableId="567305849">
    <w:abstractNumId w:val="21"/>
  </w:num>
  <w:num w:numId="5" w16cid:durableId="578295527">
    <w:abstractNumId w:val="10"/>
  </w:num>
  <w:num w:numId="6" w16cid:durableId="349910866">
    <w:abstractNumId w:val="14"/>
  </w:num>
  <w:num w:numId="7" w16cid:durableId="397292258">
    <w:abstractNumId w:val="18"/>
  </w:num>
  <w:num w:numId="8" w16cid:durableId="1895266427">
    <w:abstractNumId w:val="13"/>
  </w:num>
  <w:num w:numId="9" w16cid:durableId="1746799734">
    <w:abstractNumId w:val="24"/>
  </w:num>
  <w:num w:numId="10" w16cid:durableId="2026981937">
    <w:abstractNumId w:val="0"/>
  </w:num>
  <w:num w:numId="11" w16cid:durableId="2037343890">
    <w:abstractNumId w:val="1"/>
  </w:num>
  <w:num w:numId="12" w16cid:durableId="867643341">
    <w:abstractNumId w:val="3"/>
  </w:num>
  <w:num w:numId="13" w16cid:durableId="941648136">
    <w:abstractNumId w:val="23"/>
  </w:num>
  <w:num w:numId="14" w16cid:durableId="519776786">
    <w:abstractNumId w:val="9"/>
  </w:num>
  <w:num w:numId="15" w16cid:durableId="1159073283">
    <w:abstractNumId w:val="8"/>
  </w:num>
  <w:num w:numId="16" w16cid:durableId="1924727154">
    <w:abstractNumId w:val="15"/>
  </w:num>
  <w:num w:numId="17" w16cid:durableId="1965114710">
    <w:abstractNumId w:val="2"/>
  </w:num>
  <w:num w:numId="18" w16cid:durableId="1316568540">
    <w:abstractNumId w:val="5"/>
  </w:num>
  <w:num w:numId="19" w16cid:durableId="630475772">
    <w:abstractNumId w:val="4"/>
  </w:num>
  <w:num w:numId="20" w16cid:durableId="1767458337">
    <w:abstractNumId w:val="12"/>
  </w:num>
  <w:num w:numId="21" w16cid:durableId="283122858">
    <w:abstractNumId w:val="11"/>
  </w:num>
  <w:num w:numId="22" w16cid:durableId="1170174380">
    <w:abstractNumId w:val="22"/>
  </w:num>
  <w:num w:numId="23" w16cid:durableId="476648825">
    <w:abstractNumId w:val="20"/>
  </w:num>
  <w:num w:numId="24" w16cid:durableId="1729835683">
    <w:abstractNumId w:val="7"/>
  </w:num>
  <w:num w:numId="25" w16cid:durableId="73639503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DB2"/>
    <w:rsid w:val="00003C3B"/>
    <w:rsid w:val="00013EB5"/>
    <w:rsid w:val="0001697D"/>
    <w:rsid w:val="000231D3"/>
    <w:rsid w:val="00031B5A"/>
    <w:rsid w:val="00032883"/>
    <w:rsid w:val="000359FB"/>
    <w:rsid w:val="00040AC8"/>
    <w:rsid w:val="000657DC"/>
    <w:rsid w:val="0006588C"/>
    <w:rsid w:val="000710B5"/>
    <w:rsid w:val="00071F81"/>
    <w:rsid w:val="00073EE9"/>
    <w:rsid w:val="00094BE1"/>
    <w:rsid w:val="0009513F"/>
    <w:rsid w:val="00097646"/>
    <w:rsid w:val="000A2D73"/>
    <w:rsid w:val="000B1A6F"/>
    <w:rsid w:val="000B22A5"/>
    <w:rsid w:val="000D5244"/>
    <w:rsid w:val="000E6B31"/>
    <w:rsid w:val="00101475"/>
    <w:rsid w:val="00104713"/>
    <w:rsid w:val="00113C1D"/>
    <w:rsid w:val="00127145"/>
    <w:rsid w:val="001615CF"/>
    <w:rsid w:val="00172E5F"/>
    <w:rsid w:val="0017306A"/>
    <w:rsid w:val="001754AE"/>
    <w:rsid w:val="00176D5B"/>
    <w:rsid w:val="001A190F"/>
    <w:rsid w:val="001A7B3B"/>
    <w:rsid w:val="001B12A2"/>
    <w:rsid w:val="001C1EB1"/>
    <w:rsid w:val="001E08BB"/>
    <w:rsid w:val="001E3276"/>
    <w:rsid w:val="001E7056"/>
    <w:rsid w:val="001F068C"/>
    <w:rsid w:val="001F7C16"/>
    <w:rsid w:val="00205EC9"/>
    <w:rsid w:val="00242D17"/>
    <w:rsid w:val="0024426F"/>
    <w:rsid w:val="00280CD8"/>
    <w:rsid w:val="00284C31"/>
    <w:rsid w:val="00294564"/>
    <w:rsid w:val="002A0F52"/>
    <w:rsid w:val="002A3DB2"/>
    <w:rsid w:val="002A7939"/>
    <w:rsid w:val="002B7DE1"/>
    <w:rsid w:val="002C0CDD"/>
    <w:rsid w:val="002C304F"/>
    <w:rsid w:val="002D05BC"/>
    <w:rsid w:val="002D7EA7"/>
    <w:rsid w:val="002E2D82"/>
    <w:rsid w:val="002F0D3B"/>
    <w:rsid w:val="002F37DC"/>
    <w:rsid w:val="002F39D9"/>
    <w:rsid w:val="00323847"/>
    <w:rsid w:val="00330AC9"/>
    <w:rsid w:val="003322A2"/>
    <w:rsid w:val="00341F72"/>
    <w:rsid w:val="00350927"/>
    <w:rsid w:val="003708BB"/>
    <w:rsid w:val="003A546B"/>
    <w:rsid w:val="003A78E0"/>
    <w:rsid w:val="003C01E6"/>
    <w:rsid w:val="003E3BC1"/>
    <w:rsid w:val="003E442F"/>
    <w:rsid w:val="003F1C22"/>
    <w:rsid w:val="003F2C6C"/>
    <w:rsid w:val="00430818"/>
    <w:rsid w:val="00442048"/>
    <w:rsid w:val="00446D10"/>
    <w:rsid w:val="004500F3"/>
    <w:rsid w:val="0045199F"/>
    <w:rsid w:val="004631AD"/>
    <w:rsid w:val="00464E1F"/>
    <w:rsid w:val="00471C7D"/>
    <w:rsid w:val="004731DC"/>
    <w:rsid w:val="004738CA"/>
    <w:rsid w:val="00476F26"/>
    <w:rsid w:val="004772E8"/>
    <w:rsid w:val="00486909"/>
    <w:rsid w:val="004935B9"/>
    <w:rsid w:val="004B53C9"/>
    <w:rsid w:val="004C1901"/>
    <w:rsid w:val="00514DAC"/>
    <w:rsid w:val="00533CC4"/>
    <w:rsid w:val="00537B56"/>
    <w:rsid w:val="00544AAA"/>
    <w:rsid w:val="00551F12"/>
    <w:rsid w:val="00560EDF"/>
    <w:rsid w:val="005639DA"/>
    <w:rsid w:val="005662ED"/>
    <w:rsid w:val="00574B1D"/>
    <w:rsid w:val="00576205"/>
    <w:rsid w:val="00582043"/>
    <w:rsid w:val="00583F95"/>
    <w:rsid w:val="005843B4"/>
    <w:rsid w:val="005961C6"/>
    <w:rsid w:val="005B7E24"/>
    <w:rsid w:val="005C7B49"/>
    <w:rsid w:val="005E6DDE"/>
    <w:rsid w:val="005F0AB6"/>
    <w:rsid w:val="00603357"/>
    <w:rsid w:val="006257DB"/>
    <w:rsid w:val="00630335"/>
    <w:rsid w:val="00655D6C"/>
    <w:rsid w:val="00665D9D"/>
    <w:rsid w:val="006769E4"/>
    <w:rsid w:val="00682332"/>
    <w:rsid w:val="00692225"/>
    <w:rsid w:val="00694E82"/>
    <w:rsid w:val="006A3E37"/>
    <w:rsid w:val="006A54AF"/>
    <w:rsid w:val="006B65A0"/>
    <w:rsid w:val="006D4684"/>
    <w:rsid w:val="006E16AA"/>
    <w:rsid w:val="006F1689"/>
    <w:rsid w:val="006F5BA7"/>
    <w:rsid w:val="006F6A11"/>
    <w:rsid w:val="00727F0B"/>
    <w:rsid w:val="00731AF3"/>
    <w:rsid w:val="00733AD5"/>
    <w:rsid w:val="00742F24"/>
    <w:rsid w:val="00745B75"/>
    <w:rsid w:val="007465C7"/>
    <w:rsid w:val="007725BF"/>
    <w:rsid w:val="00774F4B"/>
    <w:rsid w:val="0078288B"/>
    <w:rsid w:val="00782DC6"/>
    <w:rsid w:val="00786CC8"/>
    <w:rsid w:val="0078793D"/>
    <w:rsid w:val="0079272B"/>
    <w:rsid w:val="007A19F7"/>
    <w:rsid w:val="007A5391"/>
    <w:rsid w:val="007A644B"/>
    <w:rsid w:val="007C1D4B"/>
    <w:rsid w:val="007D2837"/>
    <w:rsid w:val="007D5F27"/>
    <w:rsid w:val="007E25D0"/>
    <w:rsid w:val="007E63A4"/>
    <w:rsid w:val="007F0A7A"/>
    <w:rsid w:val="00802C5F"/>
    <w:rsid w:val="00815F4F"/>
    <w:rsid w:val="00823DA9"/>
    <w:rsid w:val="0083176C"/>
    <w:rsid w:val="00851281"/>
    <w:rsid w:val="00853AD3"/>
    <w:rsid w:val="00867167"/>
    <w:rsid w:val="00891326"/>
    <w:rsid w:val="008A37C5"/>
    <w:rsid w:val="008A6CED"/>
    <w:rsid w:val="008B7FBC"/>
    <w:rsid w:val="008D148D"/>
    <w:rsid w:val="008D39C0"/>
    <w:rsid w:val="008E5302"/>
    <w:rsid w:val="008F001F"/>
    <w:rsid w:val="00900290"/>
    <w:rsid w:val="0090555B"/>
    <w:rsid w:val="00910D58"/>
    <w:rsid w:val="00920402"/>
    <w:rsid w:val="00937E63"/>
    <w:rsid w:val="009449C2"/>
    <w:rsid w:val="00952102"/>
    <w:rsid w:val="0095419A"/>
    <w:rsid w:val="0097455E"/>
    <w:rsid w:val="00986FE9"/>
    <w:rsid w:val="009950E5"/>
    <w:rsid w:val="009A1829"/>
    <w:rsid w:val="009B2BB1"/>
    <w:rsid w:val="009B44DC"/>
    <w:rsid w:val="009B67EE"/>
    <w:rsid w:val="009C1E01"/>
    <w:rsid w:val="009C6B33"/>
    <w:rsid w:val="009D005B"/>
    <w:rsid w:val="009D1365"/>
    <w:rsid w:val="009D7DB7"/>
    <w:rsid w:val="009E02B7"/>
    <w:rsid w:val="009F7324"/>
    <w:rsid w:val="00A01225"/>
    <w:rsid w:val="00A05B3D"/>
    <w:rsid w:val="00A234F5"/>
    <w:rsid w:val="00A30784"/>
    <w:rsid w:val="00A30926"/>
    <w:rsid w:val="00A403A9"/>
    <w:rsid w:val="00A423B0"/>
    <w:rsid w:val="00A45278"/>
    <w:rsid w:val="00A66770"/>
    <w:rsid w:val="00A75B19"/>
    <w:rsid w:val="00A94EB9"/>
    <w:rsid w:val="00AA2FA3"/>
    <w:rsid w:val="00AB0CA7"/>
    <w:rsid w:val="00AB25FF"/>
    <w:rsid w:val="00AC0293"/>
    <w:rsid w:val="00AC0C29"/>
    <w:rsid w:val="00AD1B4D"/>
    <w:rsid w:val="00AE69DE"/>
    <w:rsid w:val="00AE6F2D"/>
    <w:rsid w:val="00AF57CC"/>
    <w:rsid w:val="00AF74B0"/>
    <w:rsid w:val="00B24567"/>
    <w:rsid w:val="00B35617"/>
    <w:rsid w:val="00B3719E"/>
    <w:rsid w:val="00B550E4"/>
    <w:rsid w:val="00B621F0"/>
    <w:rsid w:val="00B7124A"/>
    <w:rsid w:val="00B829CC"/>
    <w:rsid w:val="00B83A34"/>
    <w:rsid w:val="00B85882"/>
    <w:rsid w:val="00B86525"/>
    <w:rsid w:val="00B97594"/>
    <w:rsid w:val="00BB18A5"/>
    <w:rsid w:val="00BF0F2A"/>
    <w:rsid w:val="00BF1056"/>
    <w:rsid w:val="00BF6091"/>
    <w:rsid w:val="00C10F15"/>
    <w:rsid w:val="00C114EC"/>
    <w:rsid w:val="00C15B3C"/>
    <w:rsid w:val="00C305EF"/>
    <w:rsid w:val="00C5674F"/>
    <w:rsid w:val="00C876AA"/>
    <w:rsid w:val="00C95B78"/>
    <w:rsid w:val="00CA296B"/>
    <w:rsid w:val="00CA4CBF"/>
    <w:rsid w:val="00CB3B0A"/>
    <w:rsid w:val="00CC5F67"/>
    <w:rsid w:val="00CD7EB1"/>
    <w:rsid w:val="00CF2CF6"/>
    <w:rsid w:val="00D02942"/>
    <w:rsid w:val="00D02CE8"/>
    <w:rsid w:val="00D0728C"/>
    <w:rsid w:val="00D16857"/>
    <w:rsid w:val="00D179C6"/>
    <w:rsid w:val="00D22692"/>
    <w:rsid w:val="00D316C1"/>
    <w:rsid w:val="00D31FC2"/>
    <w:rsid w:val="00D348D6"/>
    <w:rsid w:val="00D37959"/>
    <w:rsid w:val="00D46D62"/>
    <w:rsid w:val="00D46E5E"/>
    <w:rsid w:val="00D67B09"/>
    <w:rsid w:val="00D7457A"/>
    <w:rsid w:val="00DB4796"/>
    <w:rsid w:val="00DB63C5"/>
    <w:rsid w:val="00DC2621"/>
    <w:rsid w:val="00DC2F12"/>
    <w:rsid w:val="00DD22C0"/>
    <w:rsid w:val="00DD6414"/>
    <w:rsid w:val="00DE0E74"/>
    <w:rsid w:val="00E43985"/>
    <w:rsid w:val="00E43D84"/>
    <w:rsid w:val="00E47C0B"/>
    <w:rsid w:val="00E50DEA"/>
    <w:rsid w:val="00E53050"/>
    <w:rsid w:val="00E56AAA"/>
    <w:rsid w:val="00E608D3"/>
    <w:rsid w:val="00E7035D"/>
    <w:rsid w:val="00E71EA2"/>
    <w:rsid w:val="00EA7F3B"/>
    <w:rsid w:val="00EC2D10"/>
    <w:rsid w:val="00ED227B"/>
    <w:rsid w:val="00EE2D77"/>
    <w:rsid w:val="00EE4C2E"/>
    <w:rsid w:val="00EE4DDF"/>
    <w:rsid w:val="00EE6F76"/>
    <w:rsid w:val="00EF2876"/>
    <w:rsid w:val="00EF59C5"/>
    <w:rsid w:val="00F07063"/>
    <w:rsid w:val="00F10DFC"/>
    <w:rsid w:val="00F110AB"/>
    <w:rsid w:val="00F176F2"/>
    <w:rsid w:val="00F31983"/>
    <w:rsid w:val="00F31F55"/>
    <w:rsid w:val="00F47DD9"/>
    <w:rsid w:val="00F626CE"/>
    <w:rsid w:val="00F65106"/>
    <w:rsid w:val="00F704A7"/>
    <w:rsid w:val="00F70DC2"/>
    <w:rsid w:val="00F75703"/>
    <w:rsid w:val="00F83F52"/>
    <w:rsid w:val="00F91FAA"/>
    <w:rsid w:val="00FA0105"/>
    <w:rsid w:val="00FA42CB"/>
    <w:rsid w:val="00FB623C"/>
    <w:rsid w:val="00FB6A29"/>
    <w:rsid w:val="00FD18E5"/>
    <w:rsid w:val="00FD6E03"/>
    <w:rsid w:val="00FE3C38"/>
    <w:rsid w:val="00FF0133"/>
    <w:rsid w:val="00FF4011"/>
    <w:rsid w:val="3413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09740"/>
  <w14:defaultImageDpi w14:val="0"/>
  <w15:docId w15:val="{2A7EFC90-B8EE-412F-94D0-40B19085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3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A3DB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A3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3DB2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9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9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39D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39D9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39D9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9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79C6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D179C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D179C6"/>
    <w:rPr>
      <w:rFonts w:cs="Times New Roman"/>
      <w:color w:val="0563C1" w:themeColor="hyperlink"/>
      <w:u w:val="single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867167"/>
    <w:pPr>
      <w:ind w:left="708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76AA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6E0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A3E37"/>
    <w:rPr>
      <w:rFonts w:cs="Times New Roman"/>
      <w:color w:val="954F72" w:themeColor="followedHyperlink"/>
      <w:u w:val="single"/>
    </w:rPr>
  </w:style>
  <w:style w:type="paragraph" w:customStyle="1" w:styleId="Default">
    <w:name w:val="Default"/>
    <w:rsid w:val="00AE69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AB0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A8646-446F-4FA6-818E-9B696266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2925</Words>
  <Characters>20640</Characters>
  <Application>Microsoft Office Word</Application>
  <DocSecurity>0</DocSecurity>
  <Lines>172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Ponisz</dc:creator>
  <cp:keywords/>
  <dc:description/>
  <cp:lastModifiedBy>Marta Kaliciak-Gebauer</cp:lastModifiedBy>
  <cp:revision>94</cp:revision>
  <cp:lastPrinted>2023-10-05T12:32:00Z</cp:lastPrinted>
  <dcterms:created xsi:type="dcterms:W3CDTF">2025-03-07T09:57:00Z</dcterms:created>
  <dcterms:modified xsi:type="dcterms:W3CDTF">2025-08-01T09:44:00Z</dcterms:modified>
</cp:coreProperties>
</file>