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E3D4" w14:textId="77777777" w:rsidR="003E1764" w:rsidRDefault="00514446" w:rsidP="00197125">
      <w:pPr>
        <w:pStyle w:val="Tekstpodstawowy"/>
        <w:jc w:val="right"/>
      </w:pPr>
      <w:r>
        <w:rPr>
          <w:noProof/>
        </w:rPr>
        <w:drawing>
          <wp:inline distT="0" distB="0" distL="0" distR="0" wp14:anchorId="5B57373E" wp14:editId="3BEF3B76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0FA4" w14:textId="77777777" w:rsidR="003E1764" w:rsidRDefault="003E1764" w:rsidP="00197125">
      <w:pPr>
        <w:pStyle w:val="Tekstpodstawowy"/>
        <w:jc w:val="right"/>
      </w:pPr>
    </w:p>
    <w:p w14:paraId="39A2AEF7" w14:textId="485DED5F" w:rsidR="00AD1534" w:rsidRPr="00197125" w:rsidRDefault="003E1764" w:rsidP="00BF49BD">
      <w:pPr>
        <w:pStyle w:val="Tekstpodstawowy"/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>Z</w:t>
      </w:r>
      <w:r w:rsidR="00AD1534" w:rsidRPr="003E1764">
        <w:rPr>
          <w:rFonts w:ascii="Calibri" w:hAnsi="Calibri" w:cs="Calibri"/>
          <w:b/>
        </w:rPr>
        <w:t>ałącznik</w:t>
      </w:r>
      <w:r w:rsidR="00B75F7E" w:rsidRPr="003E1764">
        <w:rPr>
          <w:rFonts w:ascii="Calibri" w:hAnsi="Calibri" w:cs="Calibri"/>
          <w:b/>
        </w:rPr>
        <w:t xml:space="preserve"> nr </w:t>
      </w:r>
      <w:r w:rsidR="000F7BFC" w:rsidRPr="003E1764">
        <w:rPr>
          <w:rFonts w:ascii="Calibri" w:hAnsi="Calibri" w:cs="Calibri"/>
          <w:b/>
        </w:rPr>
        <w:t>2</w:t>
      </w:r>
      <w:r w:rsidR="00FD0222" w:rsidRPr="003E1764">
        <w:rPr>
          <w:rFonts w:ascii="Calibri" w:hAnsi="Calibri" w:cs="Calibri"/>
          <w:b/>
        </w:rPr>
        <w:t xml:space="preserve"> do </w:t>
      </w:r>
      <w:r w:rsidR="00606122">
        <w:rPr>
          <w:rFonts w:ascii="Calibri" w:hAnsi="Calibri" w:cs="Calibri"/>
          <w:b/>
        </w:rPr>
        <w:t>Decyzji</w:t>
      </w:r>
    </w:p>
    <w:p w14:paraId="311F0FE6" w14:textId="77777777" w:rsid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FB1C00D" w14:textId="77777777" w:rsidR="003E1764" w:rsidRDefault="003E1764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31216FDE" w14:textId="77777777" w:rsidR="00B75F7E" w:rsidRP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B75F7E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B75F7E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14:paraId="6ACD5384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6209CDD0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2D297CE8" w14:textId="77777777" w:rsidR="00B75F7E" w:rsidRPr="000A672E" w:rsidRDefault="00B75F7E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 xml:space="preserve">W związku z przyznaniem 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>(nazwa Beneficjenta</w:t>
      </w:r>
      <w:r w:rsidR="0039769D"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/partnera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oraz jego status prawny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)......... dofinansowania ze środków Europejskiego Funduszu Społecznego Plus w ramach programu regionalnego </w:t>
      </w:r>
      <w:r w:rsidRPr="000A672E">
        <w:rPr>
          <w:rFonts w:cs="Calibri"/>
          <w:sz w:val="24"/>
          <w:szCs w:val="24"/>
        </w:rPr>
        <w:t xml:space="preserve">Fundusze Europejskie dla Opolskiego 2021-2027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0A672E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14:paraId="2BA989AE" w14:textId="77777777" w:rsidR="0039769D" w:rsidRPr="000A672E" w:rsidRDefault="0039769D" w:rsidP="0039769D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221390EF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(nazwa i nr projektu) ..........................................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0A672E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......................................(nazwa Beneficjenta/partnera)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t xml:space="preserve"> 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footnoteReference w:id="3"/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, w terminie nie dłuższym niż 90 dni od dnia złożenia deklaracji podatkowej VAT</w:t>
      </w:r>
      <w:r w:rsidRPr="000A672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0A672E">
        <w:rPr>
          <w:rFonts w:eastAsia="Times New Roman" w:cs="Calibri"/>
          <w:sz w:val="24"/>
          <w:szCs w:val="24"/>
          <w:lang w:eastAsia="ar-SA"/>
        </w:rPr>
        <w:t>.</w:t>
      </w:r>
    </w:p>
    <w:p w14:paraId="63ABE78E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sz w:val="24"/>
          <w:szCs w:val="24"/>
          <w:lang w:eastAsia="ar-SA"/>
        </w:rPr>
        <w:t xml:space="preserve">Jednocześnie ......................................(nazwa Beneficjenta/partnera) zobowiązuje się do poinformowania Instytucji Pośredniczącej o zmianie statusu podatkowego VAT w okresie </w:t>
      </w:r>
      <w:r w:rsidRPr="000A672E">
        <w:rPr>
          <w:rFonts w:eastAsia="Times New Roman" w:cs="Calibri"/>
          <w:sz w:val="24"/>
          <w:szCs w:val="24"/>
          <w:lang w:eastAsia="ar-SA"/>
        </w:rPr>
        <w:lastRenderedPageBreak/>
        <w:t>realizacji Projektu, jak też 5 lat po jego zakończeniu, jeśli będzie to miało wpływ na prawną możliwość odzyskania VAT rozliczonego w Projekcie.</w:t>
      </w:r>
    </w:p>
    <w:p w14:paraId="54DF1E68" w14:textId="77777777" w:rsidR="00B75F7E" w:rsidRPr="000A672E" w:rsidRDefault="0039769D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>(nazwa Beneficjenta/partnera) ……………z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 xml:space="preserve">obowiązuję się również do udostępniania dokumentacji finansowo-księgowej oraz udzielania uprawnionym organom kontrolnym informacji umożliwiających weryfikację kwalifikowalności podatku </w:t>
      </w:r>
      <w:r w:rsidRPr="000A672E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.</w:t>
      </w:r>
    </w:p>
    <w:p w14:paraId="0E9E643C" w14:textId="77777777" w:rsidR="00B75F7E" w:rsidRPr="000A672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D780D36" w14:textId="77777777" w:rsidR="00B75F7E" w:rsidRPr="000A672E" w:rsidRDefault="00B75F7E" w:rsidP="00B75F7E">
      <w:pPr>
        <w:spacing w:after="0"/>
        <w:rPr>
          <w:rFonts w:cs="Calibri"/>
          <w:sz w:val="24"/>
          <w:szCs w:val="24"/>
        </w:rPr>
      </w:pPr>
      <w:r w:rsidRPr="000A672E">
        <w:rPr>
          <w:rFonts w:cs="Calibri"/>
          <w:sz w:val="24"/>
          <w:szCs w:val="24"/>
        </w:rPr>
        <w:t>…………………………</w:t>
      </w:r>
    </w:p>
    <w:p w14:paraId="319FD265" w14:textId="77777777" w:rsidR="00AD1534" w:rsidRPr="000A672E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0A672E">
        <w:rPr>
          <w:rFonts w:ascii="Calibri" w:hAnsi="Calibri" w:cs="Calibri"/>
        </w:rPr>
        <w:t>(podpis i pieczęć)</w:t>
      </w:r>
    </w:p>
    <w:sectPr w:rsidR="00AD1534" w:rsidRPr="000A672E" w:rsidSect="00BE7B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2241" w14:textId="77777777" w:rsidR="00367E6D" w:rsidRDefault="00367E6D" w:rsidP="009F55F3">
      <w:pPr>
        <w:spacing w:after="0" w:line="240" w:lineRule="auto"/>
      </w:pPr>
      <w:r>
        <w:separator/>
      </w:r>
    </w:p>
  </w:endnote>
  <w:endnote w:type="continuationSeparator" w:id="0">
    <w:p w14:paraId="3C4D941A" w14:textId="77777777" w:rsidR="00367E6D" w:rsidRDefault="00367E6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F2E5" w14:textId="77777777" w:rsidR="00367E6D" w:rsidRDefault="00367E6D" w:rsidP="009F55F3">
      <w:pPr>
        <w:spacing w:after="0" w:line="240" w:lineRule="auto"/>
      </w:pPr>
      <w:r>
        <w:separator/>
      </w:r>
    </w:p>
  </w:footnote>
  <w:footnote w:type="continuationSeparator" w:id="0">
    <w:p w14:paraId="4BE6CFFF" w14:textId="77777777" w:rsidR="00367E6D" w:rsidRDefault="00367E6D" w:rsidP="009F55F3">
      <w:pPr>
        <w:spacing w:after="0" w:line="240" w:lineRule="auto"/>
      </w:pPr>
      <w:r>
        <w:continuationSeparator/>
      </w:r>
    </w:p>
  </w:footnote>
  <w:footnote w:id="1">
    <w:p w14:paraId="49CBD5A7" w14:textId="77777777" w:rsidR="00B75F7E" w:rsidRPr="00CF71C8" w:rsidRDefault="00B75F7E" w:rsidP="00B75F7E">
      <w:pPr>
        <w:pStyle w:val="Tekstprzypisudolnego"/>
        <w:spacing w:after="60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14:paraId="2BD03824" w14:textId="77777777" w:rsidR="0039769D" w:rsidRPr="00CF71C8" w:rsidRDefault="0039769D" w:rsidP="0039769D">
      <w:pPr>
        <w:pStyle w:val="Tekstprzypisudolnego"/>
        <w:spacing w:after="120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r w:rsidR="003E1764">
        <w:rPr>
          <w:rFonts w:cs="Calibri"/>
          <w:sz w:val="24"/>
          <w:szCs w:val="24"/>
        </w:rPr>
        <w:t xml:space="preserve">t.j.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14:paraId="6E069A10" w14:textId="77777777" w:rsidR="0039769D" w:rsidRPr="00CF71C8" w:rsidRDefault="0039769D" w:rsidP="0039769D">
      <w:pPr>
        <w:pStyle w:val="Tekstprzypisudolnego"/>
        <w:spacing w:after="120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14:paraId="0E51419D" w14:textId="77777777" w:rsidR="0039769D" w:rsidRPr="00CF71C8" w:rsidRDefault="0039769D" w:rsidP="0039769D">
      <w:pPr>
        <w:pStyle w:val="Tekstprzypisudolnego"/>
        <w:spacing w:after="120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4894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1A134D34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4"/>
    <w:rsid w:val="00001FDD"/>
    <w:rsid w:val="00023F0A"/>
    <w:rsid w:val="0004112E"/>
    <w:rsid w:val="0004519A"/>
    <w:rsid w:val="000A672E"/>
    <w:rsid w:val="000E0592"/>
    <w:rsid w:val="000E31E8"/>
    <w:rsid w:val="000F7BFC"/>
    <w:rsid w:val="00106334"/>
    <w:rsid w:val="001634C2"/>
    <w:rsid w:val="001734D7"/>
    <w:rsid w:val="00197125"/>
    <w:rsid w:val="001B576A"/>
    <w:rsid w:val="001C37B2"/>
    <w:rsid w:val="001F724C"/>
    <w:rsid w:val="0023257D"/>
    <w:rsid w:val="002C4F84"/>
    <w:rsid w:val="002F2C89"/>
    <w:rsid w:val="002F756E"/>
    <w:rsid w:val="0030331C"/>
    <w:rsid w:val="003148A9"/>
    <w:rsid w:val="00367E6D"/>
    <w:rsid w:val="0039769D"/>
    <w:rsid w:val="003E0280"/>
    <w:rsid w:val="003E1764"/>
    <w:rsid w:val="003E4239"/>
    <w:rsid w:val="004C293E"/>
    <w:rsid w:val="00514446"/>
    <w:rsid w:val="00543556"/>
    <w:rsid w:val="00591F1F"/>
    <w:rsid w:val="005D3F39"/>
    <w:rsid w:val="00606122"/>
    <w:rsid w:val="00633D2A"/>
    <w:rsid w:val="00654BA5"/>
    <w:rsid w:val="0068059C"/>
    <w:rsid w:val="006D6F21"/>
    <w:rsid w:val="0071023E"/>
    <w:rsid w:val="00736015"/>
    <w:rsid w:val="007420C7"/>
    <w:rsid w:val="00754DEB"/>
    <w:rsid w:val="00772A8F"/>
    <w:rsid w:val="007C3C65"/>
    <w:rsid w:val="007D632F"/>
    <w:rsid w:val="008A5675"/>
    <w:rsid w:val="008D1B1A"/>
    <w:rsid w:val="008E5512"/>
    <w:rsid w:val="008F199F"/>
    <w:rsid w:val="009241B9"/>
    <w:rsid w:val="009517C6"/>
    <w:rsid w:val="00956AC9"/>
    <w:rsid w:val="009C1032"/>
    <w:rsid w:val="009D1C0F"/>
    <w:rsid w:val="009F55F3"/>
    <w:rsid w:val="00A1487C"/>
    <w:rsid w:val="00A67043"/>
    <w:rsid w:val="00AD1534"/>
    <w:rsid w:val="00AE72E8"/>
    <w:rsid w:val="00B50B36"/>
    <w:rsid w:val="00B707A6"/>
    <w:rsid w:val="00B75F7E"/>
    <w:rsid w:val="00B81A77"/>
    <w:rsid w:val="00B9299D"/>
    <w:rsid w:val="00B92E4B"/>
    <w:rsid w:val="00BB0D3A"/>
    <w:rsid w:val="00BE7B5F"/>
    <w:rsid w:val="00BF49BD"/>
    <w:rsid w:val="00BF5C40"/>
    <w:rsid w:val="00C11609"/>
    <w:rsid w:val="00C22293"/>
    <w:rsid w:val="00C73FC0"/>
    <w:rsid w:val="00C764F4"/>
    <w:rsid w:val="00CE45DB"/>
    <w:rsid w:val="00CF71C8"/>
    <w:rsid w:val="00D37D8E"/>
    <w:rsid w:val="00D545B9"/>
    <w:rsid w:val="00D633EE"/>
    <w:rsid w:val="00DB3221"/>
    <w:rsid w:val="00E710F4"/>
    <w:rsid w:val="00E7289A"/>
    <w:rsid w:val="00F15B74"/>
    <w:rsid w:val="00F24BF4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70E"/>
  <w15:docId w15:val="{36165C48-EDA6-4400-91F4-038C116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4C3E-A165-40E1-8613-84B423B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Joanna Leżoch</cp:lastModifiedBy>
  <cp:revision>3</cp:revision>
  <cp:lastPrinted>2022-02-09T08:14:00Z</cp:lastPrinted>
  <dcterms:created xsi:type="dcterms:W3CDTF">2025-07-18T08:01:00Z</dcterms:created>
  <dcterms:modified xsi:type="dcterms:W3CDTF">2025-09-19T08:43:00Z</dcterms:modified>
</cp:coreProperties>
</file>