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B2F1" w14:textId="7896785F" w:rsidR="001C278C" w:rsidRDefault="002C51F3" w:rsidP="0006688C">
      <w:pPr>
        <w:spacing w:line="276" w:lineRule="auto"/>
      </w:pPr>
      <w:r w:rsidRPr="002C51F3">
        <w:rPr>
          <w:rFonts w:ascii="Calibri" w:eastAsia="Calibri" w:hAnsi="Calibri" w:cs="Calibri"/>
          <w:noProof/>
          <w:sz w:val="28"/>
          <w:szCs w:val="20"/>
          <w:lang w:eastAsia="pl-PL"/>
        </w:rPr>
        <w:drawing>
          <wp:inline distT="0" distB="0" distL="0" distR="0" wp14:anchorId="0225DA1E" wp14:editId="1AEE840C">
            <wp:extent cx="5759611" cy="586740"/>
            <wp:effectExtent l="0" t="0" r="0" b="3810"/>
            <wp:docPr id="1" name="Obraz 1"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7400" cy="587533"/>
                    </a:xfrm>
                    <a:prstGeom prst="rect">
                      <a:avLst/>
                    </a:prstGeom>
                    <a:noFill/>
                    <a:ln>
                      <a:noFill/>
                    </a:ln>
                  </pic:spPr>
                </pic:pic>
              </a:graphicData>
            </a:graphic>
          </wp:inline>
        </w:drawing>
      </w:r>
    </w:p>
    <w:p w14:paraId="66CF7BBD" w14:textId="77777777" w:rsidR="002C51F3" w:rsidRDefault="002C51F3" w:rsidP="0006688C">
      <w:pPr>
        <w:spacing w:line="276" w:lineRule="auto"/>
      </w:pPr>
    </w:p>
    <w:p w14:paraId="29AA92E2" w14:textId="77777777" w:rsidR="002C51F3" w:rsidRDefault="002C51F3" w:rsidP="0006688C">
      <w:pPr>
        <w:spacing w:line="276" w:lineRule="auto"/>
      </w:pPr>
    </w:p>
    <w:p w14:paraId="004CC69B" w14:textId="0A6565E5" w:rsidR="0063411C" w:rsidRPr="00CC2BFE" w:rsidRDefault="002C51F3" w:rsidP="00CC2BFE">
      <w:pPr>
        <w:widowControl w:val="0"/>
        <w:spacing w:after="240" w:line="276" w:lineRule="auto"/>
        <w:rPr>
          <w:rFonts w:ascii="Calibri" w:eastAsia="Times New Roman" w:hAnsi="Calibri" w:cs="Times New Roman"/>
          <w:b/>
          <w:snapToGrid w:val="0"/>
          <w:color w:val="000000"/>
          <w:sz w:val="48"/>
          <w:szCs w:val="48"/>
          <w:lang w:eastAsia="pl-PL"/>
        </w:rPr>
      </w:pPr>
      <w:r w:rsidRPr="002C51F3">
        <w:rPr>
          <w:rFonts w:ascii="Calibri" w:eastAsia="Times New Roman" w:hAnsi="Calibri" w:cs="Times New Roman"/>
          <w:b/>
          <w:snapToGrid w:val="0"/>
          <w:color w:val="000000"/>
          <w:sz w:val="48"/>
          <w:szCs w:val="48"/>
          <w:lang w:eastAsia="pl-PL"/>
        </w:rPr>
        <w:t>Regulami</w:t>
      </w:r>
      <w:r w:rsidR="00926867">
        <w:rPr>
          <w:rFonts w:ascii="Calibri" w:eastAsia="Times New Roman" w:hAnsi="Calibri" w:cs="Times New Roman"/>
          <w:b/>
          <w:snapToGrid w:val="0"/>
          <w:color w:val="000000"/>
          <w:sz w:val="48"/>
          <w:szCs w:val="48"/>
          <w:lang w:eastAsia="pl-PL"/>
        </w:rPr>
        <w:t>n wyboru projektów</w:t>
      </w:r>
    </w:p>
    <w:p w14:paraId="4872909C" w14:textId="3F185680" w:rsidR="002C51F3" w:rsidRPr="002C51F3" w:rsidRDefault="002C51F3" w:rsidP="0006688C">
      <w:pPr>
        <w:widowControl w:val="0"/>
        <w:spacing w:after="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dotyczący projektów złożonych w ramach</w:t>
      </w:r>
      <w:r w:rsidR="0063411C">
        <w:rPr>
          <w:rFonts w:ascii="Calibri" w:eastAsia="Times New Roman" w:hAnsi="Calibri" w:cs="Times New Roman"/>
          <w:b/>
          <w:snapToGrid w:val="0"/>
          <w:color w:val="000000"/>
          <w:sz w:val="28"/>
          <w:szCs w:val="28"/>
          <w:lang w:eastAsia="pl-PL"/>
        </w:rPr>
        <w:t xml:space="preserve"> </w:t>
      </w:r>
      <w:r w:rsidR="005D01E0" w:rsidRPr="002C51F3">
        <w:rPr>
          <w:rFonts w:ascii="Calibri" w:eastAsia="Times New Roman" w:hAnsi="Calibri" w:cs="Times New Roman"/>
          <w:b/>
          <w:snapToGrid w:val="0"/>
          <w:color w:val="000000"/>
          <w:sz w:val="28"/>
          <w:szCs w:val="28"/>
          <w:lang w:eastAsia="pl-PL"/>
        </w:rPr>
        <w:t>postępowa</w:t>
      </w:r>
      <w:r w:rsidR="005D01E0">
        <w:rPr>
          <w:rFonts w:ascii="Calibri" w:eastAsia="Times New Roman" w:hAnsi="Calibri" w:cs="Times New Roman"/>
          <w:b/>
          <w:snapToGrid w:val="0"/>
          <w:color w:val="000000"/>
          <w:sz w:val="28"/>
          <w:szCs w:val="28"/>
          <w:lang w:eastAsia="pl-PL"/>
        </w:rPr>
        <w:t>nia</w:t>
      </w:r>
      <w:r w:rsidR="005D01E0" w:rsidRPr="002C51F3">
        <w:rPr>
          <w:rFonts w:ascii="Calibri" w:eastAsia="Times New Roman" w:hAnsi="Calibri" w:cs="Times New Roman"/>
          <w:b/>
          <w:snapToGrid w:val="0"/>
          <w:color w:val="000000"/>
          <w:sz w:val="28"/>
          <w:szCs w:val="28"/>
          <w:lang w:eastAsia="pl-PL"/>
        </w:rPr>
        <w:t xml:space="preserve"> </w:t>
      </w:r>
      <w:r w:rsidRPr="002C51F3">
        <w:rPr>
          <w:rFonts w:ascii="Calibri" w:eastAsia="Times New Roman" w:hAnsi="Calibri" w:cs="Times New Roman"/>
          <w:b/>
          <w:snapToGrid w:val="0"/>
          <w:color w:val="000000"/>
          <w:sz w:val="28"/>
          <w:szCs w:val="28"/>
          <w:lang w:eastAsia="pl-PL"/>
        </w:rPr>
        <w:t>konkurencyjn</w:t>
      </w:r>
      <w:r w:rsidR="005D01E0">
        <w:rPr>
          <w:rFonts w:ascii="Calibri" w:eastAsia="Times New Roman" w:hAnsi="Calibri" w:cs="Times New Roman"/>
          <w:b/>
          <w:snapToGrid w:val="0"/>
          <w:color w:val="000000"/>
          <w:sz w:val="28"/>
          <w:szCs w:val="28"/>
          <w:lang w:eastAsia="pl-PL"/>
        </w:rPr>
        <w:t>ego</w:t>
      </w:r>
    </w:p>
    <w:p w14:paraId="6E228257" w14:textId="436AF5D1" w:rsidR="002C51F3" w:rsidRPr="002C51F3" w:rsidRDefault="004276C5" w:rsidP="0006688C">
      <w:pPr>
        <w:widowControl w:val="0"/>
        <w:spacing w:after="0" w:line="276" w:lineRule="auto"/>
        <w:rPr>
          <w:rFonts w:ascii="Calibri" w:eastAsia="Times New Roman" w:hAnsi="Calibri" w:cs="Times New Roman"/>
          <w:b/>
          <w:bCs/>
          <w:snapToGrid w:val="0"/>
          <w:color w:val="000000"/>
          <w:sz w:val="24"/>
          <w:szCs w:val="24"/>
          <w:lang w:eastAsia="pl-PL"/>
        </w:rPr>
      </w:pPr>
      <w:r>
        <w:rPr>
          <w:rFonts w:ascii="Calibri" w:eastAsia="Times New Roman" w:hAnsi="Calibri" w:cs="Times New Roman"/>
          <w:b/>
          <w:snapToGrid w:val="0"/>
          <w:color w:val="000000"/>
          <w:sz w:val="28"/>
          <w:szCs w:val="28"/>
          <w:lang w:eastAsia="pl-PL"/>
        </w:rPr>
        <w:t xml:space="preserve">dla </w:t>
      </w:r>
      <w:r w:rsidR="002C51F3" w:rsidRPr="002C51F3">
        <w:rPr>
          <w:rFonts w:ascii="Calibri" w:eastAsia="Times New Roman" w:hAnsi="Calibri" w:cs="Times New Roman"/>
          <w:b/>
          <w:snapToGrid w:val="0"/>
          <w:color w:val="000000"/>
          <w:sz w:val="28"/>
          <w:szCs w:val="28"/>
          <w:lang w:eastAsia="pl-PL"/>
        </w:rPr>
        <w:t>działania 5.</w:t>
      </w:r>
      <w:r w:rsidR="008C4081">
        <w:rPr>
          <w:rFonts w:ascii="Calibri" w:eastAsia="Times New Roman" w:hAnsi="Calibri" w:cs="Times New Roman"/>
          <w:b/>
          <w:snapToGrid w:val="0"/>
          <w:color w:val="000000"/>
          <w:sz w:val="28"/>
          <w:szCs w:val="28"/>
          <w:lang w:eastAsia="pl-PL"/>
        </w:rPr>
        <w:t>7</w:t>
      </w:r>
      <w:r w:rsidR="002C51F3" w:rsidRPr="002C51F3">
        <w:rPr>
          <w:rFonts w:ascii="Calibri" w:eastAsia="Times New Roman" w:hAnsi="Calibri" w:cs="Times New Roman"/>
          <w:b/>
          <w:snapToGrid w:val="0"/>
          <w:color w:val="000000"/>
          <w:sz w:val="28"/>
          <w:szCs w:val="28"/>
          <w:lang w:eastAsia="pl-PL"/>
        </w:rPr>
        <w:t xml:space="preserve"> </w:t>
      </w:r>
      <w:bookmarkStart w:id="0" w:name="_Hlk165899079"/>
      <w:r w:rsidR="008C4081">
        <w:rPr>
          <w:rFonts w:ascii="Calibri" w:eastAsia="Times New Roman" w:hAnsi="Calibri" w:cs="Times New Roman"/>
          <w:b/>
          <w:snapToGrid w:val="0"/>
          <w:color w:val="000000"/>
          <w:sz w:val="28"/>
          <w:szCs w:val="28"/>
          <w:lang w:eastAsia="pl-PL"/>
        </w:rPr>
        <w:t>Kształcenie ogólne</w:t>
      </w:r>
      <w:bookmarkEnd w:id="0"/>
      <w:r w:rsidR="00EA7DF9">
        <w:rPr>
          <w:rFonts w:ascii="Calibri" w:eastAsia="Times New Roman" w:hAnsi="Calibri" w:cs="Times New Roman"/>
          <w:b/>
          <w:snapToGrid w:val="0"/>
          <w:color w:val="000000"/>
          <w:sz w:val="28"/>
          <w:szCs w:val="28"/>
          <w:lang w:eastAsia="pl-PL"/>
        </w:rPr>
        <w:t>,</w:t>
      </w:r>
      <w:r w:rsidR="00926867">
        <w:rPr>
          <w:rFonts w:ascii="Calibri" w:eastAsia="Times New Roman" w:hAnsi="Calibri" w:cs="Times New Roman"/>
          <w:b/>
          <w:snapToGrid w:val="0"/>
          <w:color w:val="000000"/>
          <w:sz w:val="28"/>
          <w:szCs w:val="28"/>
          <w:lang w:eastAsia="pl-PL"/>
        </w:rPr>
        <w:t xml:space="preserve"> </w:t>
      </w:r>
    </w:p>
    <w:p w14:paraId="36B31BA8" w14:textId="62092891" w:rsidR="0063411C" w:rsidRDefault="002C51F3" w:rsidP="00CC2BFE">
      <w:pPr>
        <w:widowControl w:val="0"/>
        <w:spacing w:after="240" w:line="276" w:lineRule="auto"/>
        <w:rPr>
          <w:rFonts w:ascii="Calibri" w:eastAsia="Times New Roman" w:hAnsi="Calibri" w:cs="Times New Roman"/>
          <w:b/>
          <w:snapToGrid w:val="0"/>
          <w:color w:val="000000"/>
          <w:sz w:val="28"/>
          <w:szCs w:val="28"/>
          <w:lang w:eastAsia="pl-PL"/>
        </w:rPr>
      </w:pPr>
      <w:r w:rsidRPr="002C51F3">
        <w:rPr>
          <w:rFonts w:ascii="Calibri" w:eastAsia="Times New Roman" w:hAnsi="Calibri" w:cs="Times New Roman"/>
          <w:b/>
          <w:snapToGrid w:val="0"/>
          <w:color w:val="000000"/>
          <w:sz w:val="28"/>
          <w:szCs w:val="28"/>
          <w:lang w:eastAsia="pl-PL"/>
        </w:rPr>
        <w:t>priorytetu 5 Fundusze Europejskie wspierające opolski rynek pracy i</w:t>
      </w:r>
      <w:r w:rsidR="005C0AA9">
        <w:rPr>
          <w:rFonts w:ascii="Calibri" w:eastAsia="Times New Roman" w:hAnsi="Calibri" w:cs="Times New Roman"/>
          <w:b/>
          <w:snapToGrid w:val="0"/>
          <w:color w:val="000000"/>
          <w:sz w:val="28"/>
          <w:szCs w:val="28"/>
          <w:lang w:eastAsia="pl-PL"/>
        </w:rPr>
        <w:t> </w:t>
      </w:r>
      <w:r w:rsidRPr="002C51F3">
        <w:rPr>
          <w:rFonts w:ascii="Calibri" w:eastAsia="Times New Roman" w:hAnsi="Calibri" w:cs="Times New Roman"/>
          <w:b/>
          <w:snapToGrid w:val="0"/>
          <w:color w:val="000000"/>
          <w:sz w:val="28"/>
          <w:szCs w:val="28"/>
          <w:lang w:eastAsia="pl-PL"/>
        </w:rPr>
        <w:t>edukację</w:t>
      </w:r>
      <w:r w:rsidR="0063411C">
        <w:rPr>
          <w:rFonts w:ascii="Calibri" w:eastAsia="Times New Roman" w:hAnsi="Calibri" w:cs="Times New Roman"/>
          <w:b/>
          <w:snapToGrid w:val="0"/>
          <w:color w:val="000000"/>
          <w:sz w:val="28"/>
          <w:szCs w:val="28"/>
          <w:lang w:eastAsia="pl-PL"/>
        </w:rPr>
        <w:t>,</w:t>
      </w:r>
      <w:r w:rsidRPr="002C51F3">
        <w:rPr>
          <w:rFonts w:ascii="Calibri" w:eastAsia="Times New Roman" w:hAnsi="Calibri" w:cs="Times New Roman"/>
          <w:b/>
          <w:i/>
          <w:snapToGrid w:val="0"/>
          <w:color w:val="000000"/>
          <w:sz w:val="28"/>
          <w:szCs w:val="28"/>
          <w:lang w:eastAsia="pl-PL"/>
        </w:rPr>
        <w:t xml:space="preserve"> </w:t>
      </w:r>
      <w:r w:rsidR="00CB1ECB">
        <w:rPr>
          <w:rFonts w:ascii="Calibri" w:eastAsia="Times New Roman" w:hAnsi="Calibri" w:cs="Times New Roman"/>
          <w:b/>
          <w:snapToGrid w:val="0"/>
          <w:color w:val="000000"/>
          <w:sz w:val="28"/>
          <w:szCs w:val="28"/>
          <w:lang w:eastAsia="pl-PL"/>
        </w:rPr>
        <w:t xml:space="preserve">programu </w:t>
      </w:r>
      <w:r w:rsidR="00EA3112">
        <w:rPr>
          <w:rFonts w:ascii="Calibri" w:eastAsia="Times New Roman" w:hAnsi="Calibri" w:cs="Times New Roman"/>
          <w:b/>
          <w:snapToGrid w:val="0"/>
          <w:color w:val="000000"/>
          <w:sz w:val="28"/>
          <w:szCs w:val="28"/>
          <w:lang w:eastAsia="pl-PL"/>
        </w:rPr>
        <w:t xml:space="preserve">regionalnego </w:t>
      </w:r>
      <w:r w:rsidRPr="002C51F3">
        <w:rPr>
          <w:rFonts w:ascii="Calibri" w:eastAsia="Times New Roman" w:hAnsi="Calibri" w:cs="Times New Roman"/>
          <w:b/>
          <w:snapToGrid w:val="0"/>
          <w:color w:val="000000"/>
          <w:sz w:val="28"/>
          <w:szCs w:val="28"/>
          <w:lang w:eastAsia="pl-PL"/>
        </w:rPr>
        <w:t>FEO 2021-2027</w:t>
      </w:r>
      <w:r w:rsidR="00B9784E">
        <w:rPr>
          <w:rFonts w:ascii="Calibri" w:eastAsia="Times New Roman" w:hAnsi="Calibri" w:cs="Times New Roman"/>
          <w:b/>
          <w:snapToGrid w:val="0"/>
          <w:color w:val="000000"/>
          <w:sz w:val="28"/>
          <w:szCs w:val="28"/>
          <w:lang w:eastAsia="pl-PL"/>
        </w:rPr>
        <w:t xml:space="preserve"> </w:t>
      </w:r>
    </w:p>
    <w:p w14:paraId="3CEF435C" w14:textId="2AF93D58" w:rsidR="002C51F3" w:rsidRDefault="00B9784E" w:rsidP="0006688C">
      <w:pPr>
        <w:widowControl w:val="0"/>
        <w:spacing w:after="0" w:line="276" w:lineRule="auto"/>
        <w:rPr>
          <w:rFonts w:ascii="Calibri" w:eastAsia="Times New Roman" w:hAnsi="Calibri" w:cs="Times New Roman"/>
          <w:b/>
          <w:snapToGrid w:val="0"/>
          <w:color w:val="000000"/>
          <w:sz w:val="28"/>
          <w:szCs w:val="28"/>
          <w:lang w:eastAsia="pl-PL"/>
        </w:rPr>
      </w:pPr>
      <w:r>
        <w:rPr>
          <w:rFonts w:ascii="Calibri" w:eastAsia="Times New Roman" w:hAnsi="Calibri" w:cs="Times New Roman"/>
          <w:b/>
          <w:snapToGrid w:val="0"/>
          <w:color w:val="000000"/>
          <w:sz w:val="28"/>
          <w:szCs w:val="28"/>
          <w:lang w:eastAsia="pl-PL"/>
        </w:rPr>
        <w:t>dla naborów nr:</w:t>
      </w:r>
    </w:p>
    <w:p w14:paraId="1DE82E12" w14:textId="1CCC4097" w:rsid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bookmarkStart w:id="1" w:name="_Hlk167888824"/>
      <w:r>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Pr>
          <w:rFonts w:ascii="Calibri" w:eastAsia="Times New Roman" w:hAnsi="Calibri" w:cs="Times New Roman"/>
          <w:b/>
          <w:snapToGrid w:val="0"/>
          <w:color w:val="000000"/>
          <w:sz w:val="28"/>
          <w:szCs w:val="28"/>
          <w:lang w:eastAsia="pl-PL"/>
        </w:rPr>
        <w:t>-IP.02-001/2</w:t>
      </w:r>
      <w:bookmarkEnd w:id="1"/>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r w:rsidRPr="00B9784E">
        <w:rPr>
          <w:rFonts w:ascii="Calibri" w:eastAsia="Times New Roman" w:hAnsi="Calibri" w:cs="Times New Roman"/>
          <w:b/>
          <w:snapToGrid w:val="0"/>
          <w:color w:val="000000"/>
          <w:sz w:val="28"/>
          <w:szCs w:val="28"/>
          <w:lang w:eastAsia="pl-PL"/>
        </w:rPr>
        <w:t xml:space="preserve"> </w:t>
      </w:r>
    </w:p>
    <w:p w14:paraId="00E4FDF6" w14:textId="12DD8DF8"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-IP.02-002/2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2598AC42" w14:textId="3CB9293D"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-IP.02-003/2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p w14:paraId="79A1D92D" w14:textId="3394DB52" w:rsidR="00B9784E" w:rsidRPr="00F75245" w:rsidRDefault="00B9784E" w:rsidP="00B9784E">
      <w:pPr>
        <w:widowControl w:val="0"/>
        <w:spacing w:after="0" w:line="276" w:lineRule="auto"/>
        <w:rPr>
          <w:rFonts w:ascii="Calibri" w:eastAsia="Times New Roman" w:hAnsi="Calibri" w:cs="Times New Roman"/>
          <w:b/>
          <w:snapToGrid w:val="0"/>
          <w:color w:val="000000"/>
          <w:sz w:val="28"/>
          <w:szCs w:val="28"/>
          <w:lang w:val="en-US" w:eastAsia="pl-PL"/>
        </w:rPr>
      </w:pPr>
      <w:bookmarkStart w:id="2" w:name="_Hlk167888917"/>
      <w:r w:rsidRPr="00F75245">
        <w:rPr>
          <w:rFonts w:ascii="Calibri" w:eastAsia="Times New Roman" w:hAnsi="Calibri" w:cs="Times New Roman"/>
          <w:b/>
          <w:snapToGrid w:val="0"/>
          <w:color w:val="000000"/>
          <w:sz w:val="28"/>
          <w:szCs w:val="28"/>
          <w:lang w:val="en-US" w:eastAsia="pl-PL"/>
        </w:rPr>
        <w:t>FEOP.05.</w:t>
      </w:r>
      <w:r w:rsidR="00EB5484" w:rsidRPr="00F75245">
        <w:rPr>
          <w:rFonts w:ascii="Calibri" w:eastAsia="Times New Roman" w:hAnsi="Calibri" w:cs="Times New Roman"/>
          <w:b/>
          <w:snapToGrid w:val="0"/>
          <w:color w:val="000000"/>
          <w:sz w:val="28"/>
          <w:szCs w:val="28"/>
          <w:lang w:val="en-US" w:eastAsia="pl-PL"/>
        </w:rPr>
        <w:t>07</w:t>
      </w:r>
      <w:r w:rsidRPr="00F75245">
        <w:rPr>
          <w:rFonts w:ascii="Calibri" w:eastAsia="Times New Roman" w:hAnsi="Calibri" w:cs="Times New Roman"/>
          <w:b/>
          <w:snapToGrid w:val="0"/>
          <w:color w:val="000000"/>
          <w:sz w:val="28"/>
          <w:szCs w:val="28"/>
          <w:lang w:val="en-US" w:eastAsia="pl-PL"/>
        </w:rPr>
        <w:t>-IP.02-004/2</w:t>
      </w:r>
      <w:r w:rsidR="008C4081" w:rsidRPr="00F75245">
        <w:rPr>
          <w:rFonts w:ascii="Calibri" w:eastAsia="Times New Roman" w:hAnsi="Calibri" w:cs="Times New Roman"/>
          <w:b/>
          <w:snapToGrid w:val="0"/>
          <w:color w:val="000000"/>
          <w:sz w:val="28"/>
          <w:szCs w:val="28"/>
          <w:lang w:val="en-US" w:eastAsia="pl-PL"/>
        </w:rPr>
        <w:t>6</w:t>
      </w:r>
      <w:r w:rsidR="00311DD7" w:rsidRPr="00F75245">
        <w:rPr>
          <w:rFonts w:ascii="Calibri" w:eastAsia="Times New Roman" w:hAnsi="Calibri" w:cs="Times New Roman"/>
          <w:b/>
          <w:snapToGrid w:val="0"/>
          <w:color w:val="000000"/>
          <w:sz w:val="28"/>
          <w:szCs w:val="28"/>
          <w:lang w:val="en-US" w:eastAsia="pl-PL"/>
        </w:rPr>
        <w:t>,</w:t>
      </w:r>
    </w:p>
    <w:bookmarkEnd w:id="2"/>
    <w:p w14:paraId="442FD486" w14:textId="39E0F8DF"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r w:rsidRPr="00B9784E">
        <w:rPr>
          <w:rFonts w:ascii="Calibri" w:eastAsia="Times New Roman" w:hAnsi="Calibri" w:cs="Times New Roman"/>
          <w:b/>
          <w:snapToGrid w:val="0"/>
          <w:color w:val="000000"/>
          <w:sz w:val="28"/>
          <w:szCs w:val="28"/>
          <w:lang w:eastAsia="pl-PL"/>
        </w:rPr>
        <w:t>FEOP.05.</w:t>
      </w:r>
      <w:r w:rsidR="00EB5484">
        <w:rPr>
          <w:rFonts w:ascii="Calibri" w:eastAsia="Times New Roman" w:hAnsi="Calibri" w:cs="Times New Roman"/>
          <w:b/>
          <w:snapToGrid w:val="0"/>
          <w:color w:val="000000"/>
          <w:sz w:val="28"/>
          <w:szCs w:val="28"/>
          <w:lang w:eastAsia="pl-PL"/>
        </w:rPr>
        <w:t>07</w:t>
      </w:r>
      <w:r w:rsidRPr="00B9784E">
        <w:rPr>
          <w:rFonts w:ascii="Calibri" w:eastAsia="Times New Roman" w:hAnsi="Calibri" w:cs="Times New Roman"/>
          <w:b/>
          <w:snapToGrid w:val="0"/>
          <w:color w:val="000000"/>
          <w:sz w:val="28"/>
          <w:szCs w:val="28"/>
          <w:lang w:eastAsia="pl-PL"/>
        </w:rPr>
        <w:t>-IP.02-00</w:t>
      </w:r>
      <w:r w:rsidR="00D8642B">
        <w:rPr>
          <w:rFonts w:ascii="Calibri" w:eastAsia="Times New Roman" w:hAnsi="Calibri" w:cs="Times New Roman"/>
          <w:b/>
          <w:snapToGrid w:val="0"/>
          <w:color w:val="000000"/>
          <w:sz w:val="28"/>
          <w:szCs w:val="28"/>
          <w:lang w:eastAsia="pl-PL"/>
        </w:rPr>
        <w:t>5</w:t>
      </w:r>
      <w:r w:rsidRPr="00B9784E">
        <w:rPr>
          <w:rFonts w:ascii="Calibri" w:eastAsia="Times New Roman" w:hAnsi="Calibri" w:cs="Times New Roman"/>
          <w:b/>
          <w:snapToGrid w:val="0"/>
          <w:color w:val="000000"/>
          <w:sz w:val="28"/>
          <w:szCs w:val="28"/>
          <w:lang w:eastAsia="pl-PL"/>
        </w:rPr>
        <w:t>/2</w:t>
      </w:r>
      <w:r w:rsidR="008C4081">
        <w:rPr>
          <w:rFonts w:ascii="Calibri" w:eastAsia="Times New Roman" w:hAnsi="Calibri" w:cs="Times New Roman"/>
          <w:b/>
          <w:snapToGrid w:val="0"/>
          <w:color w:val="000000"/>
          <w:sz w:val="28"/>
          <w:szCs w:val="28"/>
          <w:lang w:eastAsia="pl-PL"/>
        </w:rPr>
        <w:t>6</w:t>
      </w:r>
      <w:r w:rsidR="00311DD7">
        <w:rPr>
          <w:rFonts w:ascii="Calibri" w:eastAsia="Times New Roman" w:hAnsi="Calibri" w:cs="Times New Roman"/>
          <w:b/>
          <w:snapToGrid w:val="0"/>
          <w:color w:val="000000"/>
          <w:sz w:val="28"/>
          <w:szCs w:val="28"/>
          <w:lang w:eastAsia="pl-PL"/>
        </w:rPr>
        <w:t>.</w:t>
      </w:r>
    </w:p>
    <w:p w14:paraId="3BF34062" w14:textId="79F8F7E9" w:rsidR="00B9784E" w:rsidRPr="00B9784E" w:rsidRDefault="00B9784E" w:rsidP="00B9784E">
      <w:pPr>
        <w:widowControl w:val="0"/>
        <w:spacing w:after="0" w:line="276" w:lineRule="auto"/>
        <w:rPr>
          <w:rFonts w:ascii="Calibri" w:eastAsia="Times New Roman" w:hAnsi="Calibri" w:cs="Times New Roman"/>
          <w:b/>
          <w:snapToGrid w:val="0"/>
          <w:color w:val="000000"/>
          <w:sz w:val="28"/>
          <w:szCs w:val="28"/>
          <w:lang w:eastAsia="pl-PL"/>
        </w:rPr>
      </w:pPr>
    </w:p>
    <w:p w14:paraId="0CEE2134" w14:textId="77777777" w:rsidR="00D4491E" w:rsidRPr="002C51F3" w:rsidRDefault="00D4491E" w:rsidP="0006688C">
      <w:pPr>
        <w:widowControl w:val="0"/>
        <w:spacing w:after="0" w:line="276" w:lineRule="auto"/>
        <w:rPr>
          <w:rFonts w:ascii="Calibri" w:eastAsia="Times New Roman" w:hAnsi="Calibri" w:cs="Times New Roman"/>
          <w:b/>
          <w:snapToGrid w:val="0"/>
          <w:color w:val="FF0000"/>
          <w:lang w:eastAsia="pl-PL"/>
        </w:rPr>
      </w:pPr>
    </w:p>
    <w:p w14:paraId="5F8E01ED" w14:textId="77777777" w:rsidR="002C51F3" w:rsidRPr="002C51F3" w:rsidRDefault="002C51F3" w:rsidP="0006688C">
      <w:pPr>
        <w:tabs>
          <w:tab w:val="left" w:pos="3810"/>
        </w:tabs>
        <w:spacing w:after="0" w:line="276" w:lineRule="auto"/>
        <w:rPr>
          <w:rFonts w:ascii="Calibri" w:eastAsia="Times New Roman" w:hAnsi="Calibri" w:cs="Times New Roman"/>
          <w:b/>
          <w:color w:val="FF0000"/>
          <w:lang w:eastAsia="pl-PL"/>
        </w:rPr>
      </w:pPr>
    </w:p>
    <w:p w14:paraId="6BE685B8"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p>
    <w:p w14:paraId="05A4D5E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1FAE2AA0"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7A608B3"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p>
    <w:p w14:paraId="37A8AD4B"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Zbigniew </w:t>
      </w:r>
      <w:proofErr w:type="spellStart"/>
      <w:r w:rsidRPr="009211CE">
        <w:rPr>
          <w:rFonts w:eastAsia="Times New Roman" w:cstheme="minorHAnsi"/>
          <w:sz w:val="24"/>
          <w:szCs w:val="24"/>
          <w:lang w:eastAsia="pl-PL"/>
        </w:rPr>
        <w:t>Kubalańca</w:t>
      </w:r>
      <w:proofErr w:type="spellEnd"/>
      <w:r w:rsidRPr="009211CE">
        <w:rPr>
          <w:rFonts w:eastAsia="Times New Roman" w:cstheme="minorHAnsi"/>
          <w:sz w:val="24"/>
          <w:szCs w:val="24"/>
          <w:lang w:eastAsia="pl-PL"/>
        </w:rPr>
        <w:tab/>
        <w:t>……………………………..….</w:t>
      </w:r>
    </w:p>
    <w:p w14:paraId="5D0CF03C" w14:textId="77777777" w:rsidR="00C2520A" w:rsidRPr="009211CE" w:rsidRDefault="00C2520A" w:rsidP="00C2520A">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54690D68"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Robert Węgrzyn</w:t>
      </w:r>
      <w:r w:rsidRPr="009211CE">
        <w:rPr>
          <w:rFonts w:eastAsia="Times New Roman" w:cstheme="minorHAnsi"/>
          <w:sz w:val="24"/>
          <w:szCs w:val="24"/>
          <w:lang w:eastAsia="pl-PL"/>
        </w:rPr>
        <w:tab/>
        <w:t>…………………………..…….</w:t>
      </w:r>
    </w:p>
    <w:p w14:paraId="5D341FED" w14:textId="77777777" w:rsidR="00C2520A" w:rsidRPr="009211CE" w:rsidRDefault="00C2520A" w:rsidP="00C2520A">
      <w:pPr>
        <w:tabs>
          <w:tab w:val="left" w:pos="3810"/>
        </w:tabs>
        <w:spacing w:after="0" w:line="276" w:lineRule="auto"/>
        <w:jc w:val="right"/>
        <w:rPr>
          <w:rFonts w:eastAsia="Times New Roman" w:cstheme="minorHAnsi"/>
          <w:sz w:val="24"/>
          <w:szCs w:val="24"/>
          <w:lang w:eastAsia="pl-PL"/>
        </w:rPr>
      </w:pPr>
    </w:p>
    <w:p w14:paraId="33B9BC70" w14:textId="77777777" w:rsidR="00C2520A" w:rsidRPr="009211CE" w:rsidRDefault="00C2520A" w:rsidP="00C2520A">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     …………………………..…….</w:t>
      </w:r>
    </w:p>
    <w:p w14:paraId="3392E5DA" w14:textId="77777777" w:rsidR="000E6D16" w:rsidRPr="00D4491E" w:rsidRDefault="000E6D16" w:rsidP="00D4491E">
      <w:pPr>
        <w:tabs>
          <w:tab w:val="right" w:pos="4536"/>
        </w:tabs>
        <w:spacing w:after="0" w:line="276" w:lineRule="auto"/>
        <w:rPr>
          <w:rFonts w:ascii="Calibri" w:eastAsia="Times New Roman" w:hAnsi="Calibri" w:cs="Times New Roman"/>
          <w:sz w:val="24"/>
          <w:szCs w:val="24"/>
          <w:lang w:eastAsia="pl-PL"/>
        </w:rPr>
      </w:pPr>
    </w:p>
    <w:p w14:paraId="09424A04" w14:textId="77777777" w:rsidR="00171A4C" w:rsidRDefault="00171A4C" w:rsidP="00F0659F">
      <w:pPr>
        <w:tabs>
          <w:tab w:val="left" w:pos="4065"/>
        </w:tabs>
        <w:spacing w:after="60" w:line="240" w:lineRule="auto"/>
        <w:rPr>
          <w:rFonts w:eastAsia="Times New Roman" w:cstheme="minorHAnsi"/>
          <w:sz w:val="24"/>
          <w:szCs w:val="24"/>
          <w:lang w:eastAsia="pl-PL"/>
        </w:rPr>
      </w:pPr>
    </w:p>
    <w:p w14:paraId="568A94A5" w14:textId="77777777" w:rsidR="00171A4C" w:rsidRDefault="00171A4C" w:rsidP="00F0659F">
      <w:pPr>
        <w:tabs>
          <w:tab w:val="left" w:pos="4065"/>
        </w:tabs>
        <w:spacing w:after="60" w:line="240" w:lineRule="auto"/>
        <w:rPr>
          <w:rFonts w:eastAsia="Times New Roman" w:cstheme="minorHAnsi"/>
          <w:sz w:val="24"/>
          <w:szCs w:val="24"/>
          <w:lang w:eastAsia="pl-PL"/>
        </w:rPr>
      </w:pPr>
    </w:p>
    <w:p w14:paraId="3C8F847B" w14:textId="77777777" w:rsidR="00171A4C" w:rsidRDefault="00171A4C" w:rsidP="00F0659F">
      <w:pPr>
        <w:tabs>
          <w:tab w:val="left" w:pos="4065"/>
        </w:tabs>
        <w:spacing w:after="60" w:line="240" w:lineRule="auto"/>
        <w:rPr>
          <w:rFonts w:eastAsia="Times New Roman" w:cstheme="minorHAnsi"/>
          <w:sz w:val="24"/>
          <w:szCs w:val="24"/>
          <w:lang w:eastAsia="pl-PL"/>
        </w:rPr>
      </w:pPr>
    </w:p>
    <w:p w14:paraId="4EF17658" w14:textId="1D756AD1" w:rsidR="00F0659F" w:rsidRPr="00991C0C" w:rsidRDefault="00F0659F" w:rsidP="00F0659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Dokument przyjęty przez Zarząd Województwa Opolskiego</w:t>
      </w:r>
    </w:p>
    <w:p w14:paraId="1BCFF4AF" w14:textId="02FF75C0" w:rsidR="00F0659F" w:rsidRPr="00991C0C" w:rsidRDefault="00E6714F" w:rsidP="00F0659F">
      <w:pPr>
        <w:tabs>
          <w:tab w:val="left" w:pos="4065"/>
        </w:tabs>
        <w:spacing w:after="60" w:line="240" w:lineRule="auto"/>
        <w:rPr>
          <w:rFonts w:eastAsia="Times New Roman" w:cstheme="minorHAnsi"/>
          <w:sz w:val="24"/>
          <w:szCs w:val="24"/>
          <w:lang w:eastAsia="pl-PL"/>
        </w:rPr>
      </w:pPr>
      <w:r>
        <w:rPr>
          <w:rFonts w:eastAsia="Times New Roman" w:cstheme="minorHAnsi"/>
          <w:sz w:val="24"/>
          <w:szCs w:val="24"/>
          <w:lang w:eastAsia="pl-PL"/>
        </w:rPr>
        <w:t xml:space="preserve">Uchwałą nr </w:t>
      </w:r>
      <w:r w:rsidR="00EC78EC">
        <w:rPr>
          <w:rFonts w:eastAsia="Times New Roman" w:cstheme="minorHAnsi"/>
          <w:sz w:val="24"/>
          <w:szCs w:val="24"/>
          <w:lang w:eastAsia="pl-PL"/>
        </w:rPr>
        <w:t>…………</w:t>
      </w:r>
      <w:r w:rsidR="00ED754A">
        <w:rPr>
          <w:rFonts w:eastAsia="Times New Roman" w:cstheme="minorHAnsi"/>
          <w:sz w:val="24"/>
          <w:szCs w:val="24"/>
          <w:lang w:eastAsia="pl-PL"/>
        </w:rPr>
        <w:t>……….</w:t>
      </w:r>
      <w:r w:rsidR="00EC78EC">
        <w:rPr>
          <w:rFonts w:eastAsia="Times New Roman" w:cstheme="minorHAnsi"/>
          <w:sz w:val="24"/>
          <w:szCs w:val="24"/>
          <w:lang w:eastAsia="pl-PL"/>
        </w:rPr>
        <w:t>/202</w:t>
      </w:r>
      <w:r w:rsidR="008C4081">
        <w:rPr>
          <w:rFonts w:eastAsia="Times New Roman" w:cstheme="minorHAnsi"/>
          <w:sz w:val="24"/>
          <w:szCs w:val="24"/>
          <w:lang w:eastAsia="pl-PL"/>
        </w:rPr>
        <w:t>6</w:t>
      </w:r>
      <w:r w:rsidR="00EC78EC">
        <w:rPr>
          <w:rFonts w:eastAsia="Times New Roman" w:cstheme="minorHAnsi"/>
          <w:sz w:val="24"/>
          <w:szCs w:val="24"/>
          <w:lang w:eastAsia="pl-PL"/>
        </w:rPr>
        <w:t xml:space="preserve"> </w:t>
      </w:r>
      <w:r>
        <w:rPr>
          <w:rFonts w:eastAsia="Times New Roman" w:cstheme="minorHAnsi"/>
          <w:sz w:val="24"/>
          <w:szCs w:val="24"/>
          <w:lang w:eastAsia="pl-PL"/>
        </w:rPr>
        <w:t>z</w:t>
      </w:r>
      <w:r w:rsidR="0063361C">
        <w:rPr>
          <w:rFonts w:eastAsia="Times New Roman" w:cstheme="minorHAnsi"/>
          <w:sz w:val="24"/>
          <w:szCs w:val="24"/>
          <w:lang w:eastAsia="pl-PL"/>
        </w:rPr>
        <w:t xml:space="preserve"> </w:t>
      </w:r>
      <w:r w:rsidR="00B9784E">
        <w:rPr>
          <w:rFonts w:eastAsia="Times New Roman" w:cstheme="minorHAnsi"/>
          <w:sz w:val="24"/>
          <w:szCs w:val="24"/>
          <w:lang w:eastAsia="pl-PL"/>
        </w:rPr>
        <w:t xml:space="preserve">…………………………………. </w:t>
      </w:r>
      <w:r w:rsidR="00E8743B">
        <w:rPr>
          <w:rFonts w:eastAsia="Times New Roman" w:cstheme="minorHAnsi"/>
          <w:sz w:val="24"/>
          <w:szCs w:val="24"/>
          <w:lang w:eastAsia="pl-PL"/>
        </w:rPr>
        <w:t xml:space="preserve"> </w:t>
      </w:r>
      <w:r w:rsidR="00F0659F">
        <w:rPr>
          <w:rFonts w:eastAsia="Times New Roman" w:cstheme="minorHAnsi"/>
          <w:sz w:val="24"/>
          <w:szCs w:val="24"/>
          <w:lang w:eastAsia="pl-PL"/>
        </w:rPr>
        <w:t>202</w:t>
      </w:r>
      <w:r w:rsidR="008C4081">
        <w:rPr>
          <w:rFonts w:eastAsia="Times New Roman" w:cstheme="minorHAnsi"/>
          <w:sz w:val="24"/>
          <w:szCs w:val="24"/>
          <w:lang w:eastAsia="pl-PL"/>
        </w:rPr>
        <w:t>6</w:t>
      </w:r>
      <w:r w:rsidR="00F0659F">
        <w:rPr>
          <w:rFonts w:eastAsia="Times New Roman" w:cstheme="minorHAnsi"/>
          <w:sz w:val="24"/>
          <w:szCs w:val="24"/>
          <w:lang w:eastAsia="pl-PL"/>
        </w:rPr>
        <w:t xml:space="preserve"> r.</w:t>
      </w:r>
    </w:p>
    <w:p w14:paraId="7D98DDAC" w14:textId="2DBA4314" w:rsidR="00F0659F" w:rsidRDefault="00F0659F" w:rsidP="0085553F">
      <w:pPr>
        <w:tabs>
          <w:tab w:val="left" w:pos="4065"/>
        </w:tabs>
        <w:spacing w:after="60" w:line="240" w:lineRule="auto"/>
        <w:rPr>
          <w:rFonts w:eastAsia="Times New Roman" w:cstheme="minorHAnsi"/>
          <w:sz w:val="24"/>
          <w:szCs w:val="24"/>
          <w:lang w:eastAsia="pl-PL"/>
        </w:rPr>
      </w:pPr>
      <w:r w:rsidRPr="00991C0C">
        <w:rPr>
          <w:rFonts w:eastAsia="Times New Roman" w:cstheme="minorHAnsi"/>
          <w:sz w:val="24"/>
          <w:szCs w:val="24"/>
          <w:lang w:eastAsia="pl-PL"/>
        </w:rPr>
        <w:t>Stanowiący załącznik</w:t>
      </w:r>
      <w:r w:rsidR="006F7B91">
        <w:rPr>
          <w:rFonts w:eastAsia="Times New Roman" w:cstheme="minorHAnsi"/>
          <w:sz w:val="24"/>
          <w:szCs w:val="24"/>
          <w:lang w:eastAsia="pl-PL"/>
        </w:rPr>
        <w:t xml:space="preserve"> </w:t>
      </w:r>
      <w:r w:rsidRPr="00991C0C">
        <w:rPr>
          <w:rFonts w:eastAsia="Times New Roman" w:cstheme="minorHAnsi"/>
          <w:sz w:val="24"/>
          <w:szCs w:val="24"/>
          <w:lang w:eastAsia="pl-PL"/>
        </w:rPr>
        <w:t>do niniejszej uchwały</w:t>
      </w:r>
    </w:p>
    <w:p w14:paraId="28F96F54" w14:textId="5FF0B62A" w:rsidR="00F0659F" w:rsidRPr="00991C0C" w:rsidRDefault="00FE05DA" w:rsidP="00F0659F">
      <w:pPr>
        <w:spacing w:after="60" w:line="240" w:lineRule="auto"/>
        <w:rPr>
          <w:rFonts w:eastAsia="Times New Roman" w:cstheme="minorHAnsi"/>
          <w:sz w:val="24"/>
          <w:szCs w:val="24"/>
          <w:lang w:eastAsia="pl-PL"/>
        </w:rPr>
      </w:pPr>
      <w:r>
        <w:rPr>
          <w:rFonts w:eastAsia="Times New Roman" w:cstheme="minorHAnsi"/>
          <w:sz w:val="24"/>
          <w:szCs w:val="24"/>
          <w:lang w:eastAsia="pl-PL"/>
        </w:rPr>
        <w:t>Opole,</w:t>
      </w:r>
      <w:r w:rsidR="00B9784E">
        <w:rPr>
          <w:rFonts w:eastAsia="Times New Roman" w:cstheme="minorHAnsi"/>
          <w:sz w:val="24"/>
          <w:szCs w:val="24"/>
          <w:lang w:eastAsia="pl-PL"/>
        </w:rPr>
        <w:t xml:space="preserve"> …………………….</w:t>
      </w:r>
      <w:r w:rsidR="00311011" w:rsidRPr="00991C0C">
        <w:rPr>
          <w:rFonts w:eastAsia="Times New Roman" w:cstheme="minorHAnsi"/>
          <w:i/>
          <w:sz w:val="24"/>
          <w:szCs w:val="24"/>
          <w:lang w:eastAsia="pl-PL"/>
        </w:rPr>
        <w:t xml:space="preserve"> </w:t>
      </w:r>
      <w:r w:rsidR="00F0659F" w:rsidRPr="00991C0C">
        <w:rPr>
          <w:rFonts w:eastAsia="Times New Roman" w:cstheme="minorHAnsi"/>
          <w:sz w:val="24"/>
          <w:szCs w:val="24"/>
          <w:lang w:eastAsia="pl-PL"/>
        </w:rPr>
        <w:t>202</w:t>
      </w:r>
      <w:r w:rsidR="008C4081">
        <w:rPr>
          <w:rFonts w:eastAsia="Times New Roman" w:cstheme="minorHAnsi"/>
          <w:sz w:val="24"/>
          <w:szCs w:val="24"/>
          <w:lang w:eastAsia="pl-PL"/>
        </w:rPr>
        <w:t>6</w:t>
      </w:r>
      <w:r w:rsidR="00F0659F" w:rsidRPr="00991C0C">
        <w:rPr>
          <w:rFonts w:eastAsia="Times New Roman" w:cstheme="minorHAnsi"/>
          <w:sz w:val="24"/>
          <w:szCs w:val="24"/>
          <w:lang w:eastAsia="pl-PL"/>
        </w:rPr>
        <w:t xml:space="preserve"> r.</w:t>
      </w: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2F7ED851" w:rsidR="00EB59F7" w:rsidRPr="0027072B" w:rsidRDefault="00EB59F7" w:rsidP="00524989">
          <w:pPr>
            <w:pStyle w:val="Nagwekspisutreci"/>
            <w:spacing w:line="276" w:lineRule="auto"/>
            <w:rPr>
              <w:rFonts w:asciiTheme="minorHAnsi" w:eastAsiaTheme="minorHAnsi" w:hAnsiTheme="minorHAnsi" w:cstheme="minorHAnsi"/>
              <w:color w:val="auto"/>
              <w:sz w:val="24"/>
              <w:szCs w:val="24"/>
              <w:lang w:eastAsia="en-US"/>
            </w:rPr>
          </w:pPr>
          <w:r w:rsidRPr="00651A20">
            <w:rPr>
              <w:rFonts w:asciiTheme="minorHAnsi" w:hAnsiTheme="minorHAnsi" w:cstheme="minorHAnsi"/>
              <w:color w:val="auto"/>
              <w:sz w:val="28"/>
              <w:szCs w:val="28"/>
            </w:rPr>
            <w:t>Spis treści</w:t>
          </w:r>
        </w:p>
        <w:p w14:paraId="4B6BA97A" w14:textId="77777777" w:rsidR="00300059" w:rsidRPr="00651A20" w:rsidRDefault="00300059" w:rsidP="00524989">
          <w:pPr>
            <w:spacing w:line="276" w:lineRule="auto"/>
            <w:rPr>
              <w:rFonts w:cstheme="minorHAnsi"/>
              <w:sz w:val="24"/>
              <w:szCs w:val="24"/>
              <w:lang w:eastAsia="pl-PL"/>
            </w:rPr>
          </w:pPr>
        </w:p>
        <w:p w14:paraId="4517977D" w14:textId="0A48881E" w:rsidR="00C25D2F" w:rsidRDefault="00EB59F7">
          <w:pPr>
            <w:pStyle w:val="Spistreci1"/>
            <w:rPr>
              <w:rFonts w:eastAsiaTheme="minorEastAsia" w:cstheme="minorBidi"/>
              <w:b w:val="0"/>
              <w:kern w:val="2"/>
              <w14:ligatures w14:val="standardContextual"/>
            </w:rPr>
          </w:pPr>
          <w:r w:rsidRPr="00651A20">
            <w:rPr>
              <w:rFonts w:eastAsiaTheme="minorEastAsia" w:cstheme="minorHAnsi"/>
              <w:bCs/>
            </w:rPr>
            <w:fldChar w:fldCharType="begin"/>
          </w:r>
          <w:r w:rsidRPr="00651A20">
            <w:rPr>
              <w:rFonts w:cstheme="minorHAnsi"/>
              <w:bCs/>
            </w:rPr>
            <w:instrText xml:space="preserve"> TOC \o "1-3" \h \z \u </w:instrText>
          </w:r>
          <w:r w:rsidRPr="00651A20">
            <w:rPr>
              <w:rFonts w:eastAsiaTheme="minorEastAsia" w:cstheme="minorHAnsi"/>
              <w:bCs/>
            </w:rPr>
            <w:fldChar w:fldCharType="separate"/>
          </w:r>
          <w:hyperlink w:anchor="_Toc218769353" w:history="1">
            <w:r w:rsidR="00C25D2F" w:rsidRPr="00B035E4">
              <w:rPr>
                <w:rStyle w:val="Hipercze"/>
              </w:rPr>
              <w:t>I.</w:t>
            </w:r>
            <w:r w:rsidR="00C25D2F">
              <w:rPr>
                <w:rFonts w:eastAsiaTheme="minorEastAsia" w:cstheme="minorBidi"/>
                <w:b w:val="0"/>
                <w:kern w:val="2"/>
                <w14:ligatures w14:val="standardContextual"/>
              </w:rPr>
              <w:tab/>
            </w:r>
            <w:r w:rsidR="00C25D2F" w:rsidRPr="00B035E4">
              <w:rPr>
                <w:rStyle w:val="Hipercze"/>
              </w:rPr>
              <w:t>Wprowadzenie</w:t>
            </w:r>
            <w:r w:rsidR="00C25D2F">
              <w:rPr>
                <w:webHidden/>
              </w:rPr>
              <w:tab/>
            </w:r>
            <w:r w:rsidR="00C25D2F">
              <w:rPr>
                <w:webHidden/>
              </w:rPr>
              <w:fldChar w:fldCharType="begin"/>
            </w:r>
            <w:r w:rsidR="00C25D2F">
              <w:rPr>
                <w:webHidden/>
              </w:rPr>
              <w:instrText xml:space="preserve"> PAGEREF _Toc218769353 \h </w:instrText>
            </w:r>
            <w:r w:rsidR="00C25D2F">
              <w:rPr>
                <w:webHidden/>
              </w:rPr>
            </w:r>
            <w:r w:rsidR="00C25D2F">
              <w:rPr>
                <w:webHidden/>
              </w:rPr>
              <w:fldChar w:fldCharType="separate"/>
            </w:r>
            <w:r w:rsidR="00CB6181">
              <w:rPr>
                <w:webHidden/>
              </w:rPr>
              <w:t>4</w:t>
            </w:r>
            <w:r w:rsidR="00C25D2F">
              <w:rPr>
                <w:webHidden/>
              </w:rPr>
              <w:fldChar w:fldCharType="end"/>
            </w:r>
          </w:hyperlink>
        </w:p>
        <w:p w14:paraId="351B81C9" w14:textId="234CC083" w:rsidR="00C25D2F" w:rsidRDefault="00C25D2F">
          <w:pPr>
            <w:pStyle w:val="Spistreci2"/>
            <w:rPr>
              <w:rFonts w:cstheme="minorBidi"/>
              <w:noProof/>
              <w:kern w:val="2"/>
              <w:sz w:val="24"/>
              <w:szCs w:val="24"/>
              <w14:ligatures w14:val="standardContextual"/>
            </w:rPr>
          </w:pPr>
          <w:hyperlink w:anchor="_Toc218769354" w:history="1">
            <w:r w:rsidRPr="00B035E4">
              <w:rPr>
                <w:rStyle w:val="Hipercze"/>
                <w:b/>
                <w:bCs/>
                <w:noProof/>
              </w:rPr>
              <w:t>1.</w:t>
            </w:r>
            <w:r>
              <w:rPr>
                <w:rFonts w:cstheme="minorBidi"/>
                <w:noProof/>
                <w:kern w:val="2"/>
                <w:sz w:val="24"/>
                <w:szCs w:val="24"/>
                <w14:ligatures w14:val="standardContextual"/>
              </w:rPr>
              <w:tab/>
            </w:r>
            <w:r w:rsidRPr="00B035E4">
              <w:rPr>
                <w:rStyle w:val="Hipercze"/>
                <w:b/>
                <w:noProof/>
              </w:rPr>
              <w:t>Skróty i pojęcia stosowane w regulaminie</w:t>
            </w:r>
            <w:r>
              <w:rPr>
                <w:noProof/>
                <w:webHidden/>
              </w:rPr>
              <w:tab/>
            </w:r>
            <w:r>
              <w:rPr>
                <w:noProof/>
                <w:webHidden/>
              </w:rPr>
              <w:fldChar w:fldCharType="begin"/>
            </w:r>
            <w:r>
              <w:rPr>
                <w:noProof/>
                <w:webHidden/>
              </w:rPr>
              <w:instrText xml:space="preserve"> PAGEREF _Toc218769354 \h </w:instrText>
            </w:r>
            <w:r>
              <w:rPr>
                <w:noProof/>
                <w:webHidden/>
              </w:rPr>
            </w:r>
            <w:r>
              <w:rPr>
                <w:noProof/>
                <w:webHidden/>
              </w:rPr>
              <w:fldChar w:fldCharType="separate"/>
            </w:r>
            <w:r w:rsidR="00CB6181">
              <w:rPr>
                <w:noProof/>
                <w:webHidden/>
              </w:rPr>
              <w:t>4</w:t>
            </w:r>
            <w:r>
              <w:rPr>
                <w:noProof/>
                <w:webHidden/>
              </w:rPr>
              <w:fldChar w:fldCharType="end"/>
            </w:r>
          </w:hyperlink>
        </w:p>
        <w:p w14:paraId="7B4EBAA8" w14:textId="65D9030A" w:rsidR="00C25D2F" w:rsidRDefault="00C25D2F">
          <w:pPr>
            <w:pStyle w:val="Spistreci2"/>
            <w:rPr>
              <w:rFonts w:cstheme="minorBidi"/>
              <w:noProof/>
              <w:kern w:val="2"/>
              <w:sz w:val="24"/>
              <w:szCs w:val="24"/>
              <w14:ligatures w14:val="standardContextual"/>
            </w:rPr>
          </w:pPr>
          <w:hyperlink w:anchor="_Toc218769355" w:history="1">
            <w:r w:rsidRPr="00B035E4">
              <w:rPr>
                <w:rStyle w:val="Hipercze"/>
                <w:b/>
                <w:bCs/>
                <w:noProof/>
              </w:rPr>
              <w:t>2.</w:t>
            </w:r>
            <w:r>
              <w:rPr>
                <w:rFonts w:cstheme="minorBidi"/>
                <w:noProof/>
                <w:kern w:val="2"/>
                <w:sz w:val="24"/>
                <w:szCs w:val="24"/>
                <w14:ligatures w14:val="standardContextual"/>
              </w:rPr>
              <w:tab/>
            </w:r>
            <w:r w:rsidRPr="00B035E4">
              <w:rPr>
                <w:rStyle w:val="Hipercze"/>
                <w:b/>
                <w:noProof/>
              </w:rPr>
              <w:t>Informacje wstępne</w:t>
            </w:r>
            <w:r>
              <w:rPr>
                <w:noProof/>
                <w:webHidden/>
              </w:rPr>
              <w:tab/>
            </w:r>
            <w:r>
              <w:rPr>
                <w:noProof/>
                <w:webHidden/>
              </w:rPr>
              <w:fldChar w:fldCharType="begin"/>
            </w:r>
            <w:r>
              <w:rPr>
                <w:noProof/>
                <w:webHidden/>
              </w:rPr>
              <w:instrText xml:space="preserve"> PAGEREF _Toc218769355 \h </w:instrText>
            </w:r>
            <w:r>
              <w:rPr>
                <w:noProof/>
                <w:webHidden/>
              </w:rPr>
            </w:r>
            <w:r>
              <w:rPr>
                <w:noProof/>
                <w:webHidden/>
              </w:rPr>
              <w:fldChar w:fldCharType="separate"/>
            </w:r>
            <w:r w:rsidR="00CB6181">
              <w:rPr>
                <w:noProof/>
                <w:webHidden/>
              </w:rPr>
              <w:t>7</w:t>
            </w:r>
            <w:r>
              <w:rPr>
                <w:noProof/>
                <w:webHidden/>
              </w:rPr>
              <w:fldChar w:fldCharType="end"/>
            </w:r>
          </w:hyperlink>
        </w:p>
        <w:p w14:paraId="165BB98B" w14:textId="01474888" w:rsidR="00C25D2F" w:rsidRDefault="00C25D2F">
          <w:pPr>
            <w:pStyle w:val="Spistreci2"/>
            <w:rPr>
              <w:rFonts w:cstheme="minorBidi"/>
              <w:noProof/>
              <w:kern w:val="2"/>
              <w:sz w:val="24"/>
              <w:szCs w:val="24"/>
              <w14:ligatures w14:val="standardContextual"/>
            </w:rPr>
          </w:pPr>
          <w:hyperlink w:anchor="_Toc218769356" w:history="1">
            <w:r w:rsidRPr="00B035E4">
              <w:rPr>
                <w:rStyle w:val="Hipercze"/>
                <w:rFonts w:ascii="Calibri Light" w:hAnsi="Calibri Light" w:cs="Calibri Light"/>
                <w:b/>
                <w:bCs/>
                <w:noProof/>
              </w:rPr>
              <w:t>3.</w:t>
            </w:r>
            <w:r>
              <w:rPr>
                <w:rFonts w:cstheme="minorBidi"/>
                <w:noProof/>
                <w:kern w:val="2"/>
                <w:sz w:val="24"/>
                <w:szCs w:val="24"/>
                <w14:ligatures w14:val="standardContextual"/>
              </w:rPr>
              <w:tab/>
            </w:r>
            <w:r w:rsidRPr="00B035E4">
              <w:rPr>
                <w:rStyle w:val="Hipercze"/>
                <w:rFonts w:ascii="Calibri Light" w:hAnsi="Calibri Light" w:cs="Calibri Light"/>
                <w:b/>
                <w:noProof/>
              </w:rPr>
              <w:t xml:space="preserve">Informacje </w:t>
            </w:r>
            <w:r w:rsidRPr="00B035E4">
              <w:rPr>
                <w:rStyle w:val="Hipercze"/>
                <w:b/>
                <w:noProof/>
              </w:rPr>
              <w:t>dotyczące</w:t>
            </w:r>
            <w:r w:rsidRPr="00B035E4">
              <w:rPr>
                <w:rStyle w:val="Hipercze"/>
                <w:rFonts w:ascii="Calibri Light" w:hAnsi="Calibri Light" w:cs="Calibri Light"/>
                <w:b/>
                <w:noProof/>
              </w:rPr>
              <w:t xml:space="preserve"> tematów działań realizowanych w ramach naboru</w:t>
            </w:r>
            <w:r>
              <w:rPr>
                <w:noProof/>
                <w:webHidden/>
              </w:rPr>
              <w:tab/>
            </w:r>
            <w:r>
              <w:rPr>
                <w:noProof/>
                <w:webHidden/>
              </w:rPr>
              <w:fldChar w:fldCharType="begin"/>
            </w:r>
            <w:r>
              <w:rPr>
                <w:noProof/>
                <w:webHidden/>
              </w:rPr>
              <w:instrText xml:space="preserve"> PAGEREF _Toc218769356 \h </w:instrText>
            </w:r>
            <w:r>
              <w:rPr>
                <w:noProof/>
                <w:webHidden/>
              </w:rPr>
            </w:r>
            <w:r>
              <w:rPr>
                <w:noProof/>
                <w:webHidden/>
              </w:rPr>
              <w:fldChar w:fldCharType="separate"/>
            </w:r>
            <w:r w:rsidR="00CB6181">
              <w:rPr>
                <w:noProof/>
                <w:webHidden/>
              </w:rPr>
              <w:t>8</w:t>
            </w:r>
            <w:r>
              <w:rPr>
                <w:noProof/>
                <w:webHidden/>
              </w:rPr>
              <w:fldChar w:fldCharType="end"/>
            </w:r>
          </w:hyperlink>
        </w:p>
        <w:p w14:paraId="57E9BC5F" w14:textId="37B222A1" w:rsidR="00C25D2F" w:rsidRDefault="00C25D2F">
          <w:pPr>
            <w:pStyle w:val="Spistreci2"/>
            <w:rPr>
              <w:rFonts w:cstheme="minorBidi"/>
              <w:noProof/>
              <w:kern w:val="2"/>
              <w:sz w:val="24"/>
              <w:szCs w:val="24"/>
              <w14:ligatures w14:val="standardContextual"/>
            </w:rPr>
          </w:pPr>
          <w:hyperlink w:anchor="_Toc218769357" w:history="1">
            <w:r w:rsidRPr="00B035E4">
              <w:rPr>
                <w:rStyle w:val="Hipercze"/>
                <w:b/>
                <w:bCs/>
                <w:noProof/>
              </w:rPr>
              <w:t>4.</w:t>
            </w:r>
            <w:r>
              <w:rPr>
                <w:rFonts w:cstheme="minorBidi"/>
                <w:noProof/>
                <w:kern w:val="2"/>
                <w:sz w:val="24"/>
                <w:szCs w:val="24"/>
                <w14:ligatures w14:val="standardContextual"/>
              </w:rPr>
              <w:tab/>
            </w:r>
            <w:r w:rsidRPr="00B035E4">
              <w:rPr>
                <w:rStyle w:val="Hipercze"/>
                <w:b/>
                <w:noProof/>
              </w:rPr>
              <w:t>Podstawy prawne i dokumenty programowe</w:t>
            </w:r>
            <w:r>
              <w:rPr>
                <w:noProof/>
                <w:webHidden/>
              </w:rPr>
              <w:tab/>
            </w:r>
            <w:r>
              <w:rPr>
                <w:noProof/>
                <w:webHidden/>
              </w:rPr>
              <w:fldChar w:fldCharType="begin"/>
            </w:r>
            <w:r>
              <w:rPr>
                <w:noProof/>
                <w:webHidden/>
              </w:rPr>
              <w:instrText xml:space="preserve"> PAGEREF _Toc218769357 \h </w:instrText>
            </w:r>
            <w:r>
              <w:rPr>
                <w:noProof/>
                <w:webHidden/>
              </w:rPr>
            </w:r>
            <w:r>
              <w:rPr>
                <w:noProof/>
                <w:webHidden/>
              </w:rPr>
              <w:fldChar w:fldCharType="separate"/>
            </w:r>
            <w:r w:rsidR="00CB6181">
              <w:rPr>
                <w:noProof/>
                <w:webHidden/>
              </w:rPr>
              <w:t>9</w:t>
            </w:r>
            <w:r>
              <w:rPr>
                <w:noProof/>
                <w:webHidden/>
              </w:rPr>
              <w:fldChar w:fldCharType="end"/>
            </w:r>
          </w:hyperlink>
        </w:p>
        <w:p w14:paraId="3CEC6F2A" w14:textId="107F9D62" w:rsidR="00C25D2F" w:rsidRDefault="00C25D2F">
          <w:pPr>
            <w:pStyle w:val="Spistreci2"/>
            <w:rPr>
              <w:rFonts w:cstheme="minorBidi"/>
              <w:noProof/>
              <w:kern w:val="2"/>
              <w:sz w:val="24"/>
              <w:szCs w:val="24"/>
              <w14:ligatures w14:val="standardContextual"/>
            </w:rPr>
          </w:pPr>
          <w:hyperlink w:anchor="_Toc218769358" w:history="1">
            <w:r w:rsidRPr="00B035E4">
              <w:rPr>
                <w:rStyle w:val="Hipercze"/>
                <w:b/>
                <w:bCs/>
                <w:noProof/>
              </w:rPr>
              <w:t>5.</w:t>
            </w:r>
            <w:r>
              <w:rPr>
                <w:rFonts w:cstheme="minorBidi"/>
                <w:noProof/>
                <w:kern w:val="2"/>
                <w:sz w:val="24"/>
                <w:szCs w:val="24"/>
                <w14:ligatures w14:val="standardContextual"/>
              </w:rPr>
              <w:tab/>
            </w:r>
            <w:r w:rsidRPr="00B035E4">
              <w:rPr>
                <w:rStyle w:val="Hipercze"/>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_Toc218769358 \h </w:instrText>
            </w:r>
            <w:r>
              <w:rPr>
                <w:noProof/>
                <w:webHidden/>
              </w:rPr>
            </w:r>
            <w:r>
              <w:rPr>
                <w:noProof/>
                <w:webHidden/>
              </w:rPr>
              <w:fldChar w:fldCharType="separate"/>
            </w:r>
            <w:r w:rsidR="00CB6181">
              <w:rPr>
                <w:noProof/>
                <w:webHidden/>
              </w:rPr>
              <w:t>11</w:t>
            </w:r>
            <w:r>
              <w:rPr>
                <w:noProof/>
                <w:webHidden/>
              </w:rPr>
              <w:fldChar w:fldCharType="end"/>
            </w:r>
          </w:hyperlink>
        </w:p>
        <w:p w14:paraId="55717240" w14:textId="5257525E" w:rsidR="00C25D2F" w:rsidRDefault="00C25D2F">
          <w:pPr>
            <w:pStyle w:val="Spistreci2"/>
            <w:rPr>
              <w:rFonts w:cstheme="minorBidi"/>
              <w:noProof/>
              <w:kern w:val="2"/>
              <w:sz w:val="24"/>
              <w:szCs w:val="24"/>
              <w14:ligatures w14:val="standardContextual"/>
            </w:rPr>
          </w:pPr>
          <w:hyperlink w:anchor="_Toc218769359" w:history="1">
            <w:r w:rsidRPr="00B035E4">
              <w:rPr>
                <w:rStyle w:val="Hipercze"/>
                <w:rFonts w:eastAsia="Times New Roman"/>
                <w:b/>
                <w:bCs/>
                <w:noProof/>
              </w:rPr>
              <w:t>6.</w:t>
            </w:r>
            <w:r>
              <w:rPr>
                <w:rFonts w:cstheme="minorBidi"/>
                <w:noProof/>
                <w:kern w:val="2"/>
                <w:sz w:val="24"/>
                <w:szCs w:val="24"/>
                <w14:ligatures w14:val="standardContextual"/>
              </w:rPr>
              <w:tab/>
            </w:r>
            <w:r w:rsidRPr="00B035E4">
              <w:rPr>
                <w:rStyle w:val="Hipercze"/>
                <w:rFonts w:eastAsia="Times New Roman"/>
                <w:b/>
                <w:noProof/>
              </w:rPr>
              <w:t>Pełna nazwa i adres właściwej instytucji</w:t>
            </w:r>
            <w:r>
              <w:rPr>
                <w:noProof/>
                <w:webHidden/>
              </w:rPr>
              <w:tab/>
            </w:r>
            <w:r>
              <w:rPr>
                <w:noProof/>
                <w:webHidden/>
              </w:rPr>
              <w:fldChar w:fldCharType="begin"/>
            </w:r>
            <w:r>
              <w:rPr>
                <w:noProof/>
                <w:webHidden/>
              </w:rPr>
              <w:instrText xml:space="preserve"> PAGEREF _Toc218769359 \h </w:instrText>
            </w:r>
            <w:r>
              <w:rPr>
                <w:noProof/>
                <w:webHidden/>
              </w:rPr>
            </w:r>
            <w:r>
              <w:rPr>
                <w:noProof/>
                <w:webHidden/>
              </w:rPr>
              <w:fldChar w:fldCharType="separate"/>
            </w:r>
            <w:r w:rsidR="00CB6181">
              <w:rPr>
                <w:noProof/>
                <w:webHidden/>
              </w:rPr>
              <w:t>12</w:t>
            </w:r>
            <w:r>
              <w:rPr>
                <w:noProof/>
                <w:webHidden/>
              </w:rPr>
              <w:fldChar w:fldCharType="end"/>
            </w:r>
          </w:hyperlink>
        </w:p>
        <w:p w14:paraId="7C38F2D7" w14:textId="426ECF7A" w:rsidR="00C25D2F" w:rsidRDefault="00C25D2F">
          <w:pPr>
            <w:pStyle w:val="Spistreci1"/>
            <w:rPr>
              <w:rFonts w:eastAsiaTheme="minorEastAsia" w:cstheme="minorBidi"/>
              <w:b w:val="0"/>
              <w:kern w:val="2"/>
              <w14:ligatures w14:val="standardContextual"/>
            </w:rPr>
          </w:pPr>
          <w:hyperlink w:anchor="_Toc218769360" w:history="1">
            <w:r w:rsidRPr="00B035E4">
              <w:rPr>
                <w:rStyle w:val="Hipercze"/>
              </w:rPr>
              <w:t>II.</w:t>
            </w:r>
            <w:r>
              <w:rPr>
                <w:rFonts w:eastAsiaTheme="minorEastAsia" w:cstheme="minorBidi"/>
                <w:b w:val="0"/>
                <w:kern w:val="2"/>
                <w14:ligatures w14:val="standardContextual"/>
              </w:rPr>
              <w:tab/>
            </w:r>
            <w:r w:rsidRPr="00B035E4">
              <w:rPr>
                <w:rStyle w:val="Hipercze"/>
              </w:rPr>
              <w:t>Zasady postępowania konkurencyjnego</w:t>
            </w:r>
            <w:r>
              <w:rPr>
                <w:webHidden/>
              </w:rPr>
              <w:tab/>
            </w:r>
            <w:r>
              <w:rPr>
                <w:webHidden/>
              </w:rPr>
              <w:fldChar w:fldCharType="begin"/>
            </w:r>
            <w:r>
              <w:rPr>
                <w:webHidden/>
              </w:rPr>
              <w:instrText xml:space="preserve"> PAGEREF _Toc218769360 \h </w:instrText>
            </w:r>
            <w:r>
              <w:rPr>
                <w:webHidden/>
              </w:rPr>
            </w:r>
            <w:r>
              <w:rPr>
                <w:webHidden/>
              </w:rPr>
              <w:fldChar w:fldCharType="separate"/>
            </w:r>
            <w:r w:rsidR="00CB6181">
              <w:rPr>
                <w:webHidden/>
              </w:rPr>
              <w:t>12</w:t>
            </w:r>
            <w:r>
              <w:rPr>
                <w:webHidden/>
              </w:rPr>
              <w:fldChar w:fldCharType="end"/>
            </w:r>
          </w:hyperlink>
        </w:p>
        <w:p w14:paraId="2FC90A08" w14:textId="7A567930" w:rsidR="00C25D2F" w:rsidRDefault="00C25D2F">
          <w:pPr>
            <w:pStyle w:val="Spistreci2"/>
            <w:rPr>
              <w:rFonts w:cstheme="minorBidi"/>
              <w:noProof/>
              <w:kern w:val="2"/>
              <w:sz w:val="24"/>
              <w:szCs w:val="24"/>
              <w14:ligatures w14:val="standardContextual"/>
            </w:rPr>
          </w:pPr>
          <w:hyperlink w:anchor="_Toc218769361" w:history="1">
            <w:r w:rsidRPr="00B035E4">
              <w:rPr>
                <w:rStyle w:val="Hipercze"/>
                <w:rFonts w:eastAsia="Times New Roman" w:cstheme="minorHAnsi"/>
                <w:b/>
                <w:bCs/>
                <w:noProof/>
              </w:rPr>
              <w:t>7.</w:t>
            </w:r>
            <w:r>
              <w:rPr>
                <w:rFonts w:cstheme="minorBidi"/>
                <w:noProof/>
                <w:kern w:val="2"/>
                <w:sz w:val="24"/>
                <w:szCs w:val="24"/>
                <w14:ligatures w14:val="standardContextual"/>
              </w:rPr>
              <w:tab/>
            </w:r>
            <w:r w:rsidRPr="00B035E4">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_Toc218769361 \h </w:instrText>
            </w:r>
            <w:r>
              <w:rPr>
                <w:noProof/>
                <w:webHidden/>
              </w:rPr>
            </w:r>
            <w:r>
              <w:rPr>
                <w:noProof/>
                <w:webHidden/>
              </w:rPr>
              <w:fldChar w:fldCharType="separate"/>
            </w:r>
            <w:r w:rsidR="00CB6181">
              <w:rPr>
                <w:noProof/>
                <w:webHidden/>
              </w:rPr>
              <w:t>12</w:t>
            </w:r>
            <w:r>
              <w:rPr>
                <w:noProof/>
                <w:webHidden/>
              </w:rPr>
              <w:fldChar w:fldCharType="end"/>
            </w:r>
          </w:hyperlink>
        </w:p>
        <w:p w14:paraId="4E92AC59" w14:textId="1C8278C2" w:rsidR="00C25D2F" w:rsidRDefault="00C25D2F">
          <w:pPr>
            <w:pStyle w:val="Spistreci2"/>
            <w:rPr>
              <w:rFonts w:cstheme="minorBidi"/>
              <w:noProof/>
              <w:kern w:val="2"/>
              <w:sz w:val="24"/>
              <w:szCs w:val="24"/>
              <w14:ligatures w14:val="standardContextual"/>
            </w:rPr>
          </w:pPr>
          <w:hyperlink w:anchor="_Toc218769362" w:history="1">
            <w:r w:rsidRPr="00B035E4">
              <w:rPr>
                <w:rStyle w:val="Hipercze"/>
                <w:b/>
                <w:bCs/>
                <w:noProof/>
              </w:rPr>
              <w:t>8.</w:t>
            </w:r>
            <w:r>
              <w:rPr>
                <w:rFonts w:cstheme="minorBidi"/>
                <w:noProof/>
                <w:kern w:val="2"/>
                <w:sz w:val="24"/>
                <w:szCs w:val="24"/>
                <w14:ligatures w14:val="standardContextual"/>
              </w:rPr>
              <w:tab/>
            </w:r>
            <w:r w:rsidRPr="00B035E4">
              <w:rPr>
                <w:rStyle w:val="Hipercze"/>
                <w:b/>
                <w:noProof/>
              </w:rPr>
              <w:t>Typ beneficjenta</w:t>
            </w:r>
            <w:r>
              <w:rPr>
                <w:noProof/>
                <w:webHidden/>
              </w:rPr>
              <w:tab/>
            </w:r>
            <w:r>
              <w:rPr>
                <w:noProof/>
                <w:webHidden/>
              </w:rPr>
              <w:fldChar w:fldCharType="begin"/>
            </w:r>
            <w:r>
              <w:rPr>
                <w:noProof/>
                <w:webHidden/>
              </w:rPr>
              <w:instrText xml:space="preserve"> PAGEREF _Toc218769362 \h </w:instrText>
            </w:r>
            <w:r>
              <w:rPr>
                <w:noProof/>
                <w:webHidden/>
              </w:rPr>
            </w:r>
            <w:r>
              <w:rPr>
                <w:noProof/>
                <w:webHidden/>
              </w:rPr>
              <w:fldChar w:fldCharType="separate"/>
            </w:r>
            <w:r w:rsidR="00CB6181">
              <w:rPr>
                <w:noProof/>
                <w:webHidden/>
              </w:rPr>
              <w:t>15</w:t>
            </w:r>
            <w:r>
              <w:rPr>
                <w:noProof/>
                <w:webHidden/>
              </w:rPr>
              <w:fldChar w:fldCharType="end"/>
            </w:r>
          </w:hyperlink>
        </w:p>
        <w:p w14:paraId="6BEAAB32" w14:textId="6D8F5E2D" w:rsidR="00C25D2F" w:rsidRDefault="00C25D2F">
          <w:pPr>
            <w:pStyle w:val="Spistreci2"/>
            <w:rPr>
              <w:rFonts w:cstheme="minorBidi"/>
              <w:noProof/>
              <w:kern w:val="2"/>
              <w:sz w:val="24"/>
              <w:szCs w:val="24"/>
              <w14:ligatures w14:val="standardContextual"/>
            </w:rPr>
          </w:pPr>
          <w:hyperlink w:anchor="_Toc218769363" w:history="1">
            <w:r w:rsidRPr="00B035E4">
              <w:rPr>
                <w:rStyle w:val="Hipercze"/>
                <w:b/>
                <w:bCs/>
                <w:noProof/>
              </w:rPr>
              <w:t>9.</w:t>
            </w:r>
            <w:r>
              <w:rPr>
                <w:rFonts w:cstheme="minorBidi"/>
                <w:noProof/>
                <w:kern w:val="2"/>
                <w:sz w:val="24"/>
                <w:szCs w:val="24"/>
                <w14:ligatures w14:val="standardContextual"/>
              </w:rPr>
              <w:tab/>
            </w:r>
            <w:r w:rsidRPr="00B035E4">
              <w:rPr>
                <w:rStyle w:val="Hipercze"/>
                <w:b/>
                <w:noProof/>
              </w:rPr>
              <w:t>Grupa docelowa</w:t>
            </w:r>
            <w:r>
              <w:rPr>
                <w:noProof/>
                <w:webHidden/>
              </w:rPr>
              <w:tab/>
            </w:r>
            <w:r>
              <w:rPr>
                <w:noProof/>
                <w:webHidden/>
              </w:rPr>
              <w:fldChar w:fldCharType="begin"/>
            </w:r>
            <w:r>
              <w:rPr>
                <w:noProof/>
                <w:webHidden/>
              </w:rPr>
              <w:instrText xml:space="preserve"> PAGEREF _Toc218769363 \h </w:instrText>
            </w:r>
            <w:r>
              <w:rPr>
                <w:noProof/>
                <w:webHidden/>
              </w:rPr>
            </w:r>
            <w:r>
              <w:rPr>
                <w:noProof/>
                <w:webHidden/>
              </w:rPr>
              <w:fldChar w:fldCharType="separate"/>
            </w:r>
            <w:r w:rsidR="00CB6181">
              <w:rPr>
                <w:noProof/>
                <w:webHidden/>
              </w:rPr>
              <w:t>15</w:t>
            </w:r>
            <w:r>
              <w:rPr>
                <w:noProof/>
                <w:webHidden/>
              </w:rPr>
              <w:fldChar w:fldCharType="end"/>
            </w:r>
          </w:hyperlink>
        </w:p>
        <w:p w14:paraId="24B68757" w14:textId="5C960848" w:rsidR="00C25D2F" w:rsidRDefault="00C25D2F">
          <w:pPr>
            <w:pStyle w:val="Spistreci2"/>
            <w:rPr>
              <w:rFonts w:cstheme="minorBidi"/>
              <w:noProof/>
              <w:kern w:val="2"/>
              <w:sz w:val="24"/>
              <w:szCs w:val="24"/>
              <w14:ligatures w14:val="standardContextual"/>
            </w:rPr>
          </w:pPr>
          <w:hyperlink w:anchor="_Toc218769364" w:history="1">
            <w:r w:rsidRPr="00B035E4">
              <w:rPr>
                <w:rStyle w:val="Hipercze"/>
                <w:b/>
                <w:bCs/>
                <w:noProof/>
              </w:rPr>
              <w:t>10.</w:t>
            </w:r>
            <w:r>
              <w:rPr>
                <w:rFonts w:cstheme="minorBidi"/>
                <w:noProof/>
                <w:kern w:val="2"/>
                <w:sz w:val="24"/>
                <w:szCs w:val="24"/>
                <w14:ligatures w14:val="standardContextual"/>
              </w:rPr>
              <w:tab/>
            </w:r>
            <w:r w:rsidRPr="00B035E4">
              <w:rPr>
                <w:rStyle w:val="Hipercze"/>
                <w:b/>
                <w:noProof/>
              </w:rPr>
              <w:t>Warunki realizacji projektów</w:t>
            </w:r>
            <w:r>
              <w:rPr>
                <w:noProof/>
                <w:webHidden/>
              </w:rPr>
              <w:tab/>
            </w:r>
            <w:r>
              <w:rPr>
                <w:noProof/>
                <w:webHidden/>
              </w:rPr>
              <w:fldChar w:fldCharType="begin"/>
            </w:r>
            <w:r>
              <w:rPr>
                <w:noProof/>
                <w:webHidden/>
              </w:rPr>
              <w:instrText xml:space="preserve"> PAGEREF _Toc218769364 \h </w:instrText>
            </w:r>
            <w:r>
              <w:rPr>
                <w:noProof/>
                <w:webHidden/>
              </w:rPr>
            </w:r>
            <w:r>
              <w:rPr>
                <w:noProof/>
                <w:webHidden/>
              </w:rPr>
              <w:fldChar w:fldCharType="separate"/>
            </w:r>
            <w:r w:rsidR="00CB6181">
              <w:rPr>
                <w:noProof/>
                <w:webHidden/>
              </w:rPr>
              <w:t>16</w:t>
            </w:r>
            <w:r>
              <w:rPr>
                <w:noProof/>
                <w:webHidden/>
              </w:rPr>
              <w:fldChar w:fldCharType="end"/>
            </w:r>
          </w:hyperlink>
        </w:p>
        <w:p w14:paraId="0972D6EC" w14:textId="62732A06" w:rsidR="00C25D2F" w:rsidRDefault="00C25D2F">
          <w:pPr>
            <w:pStyle w:val="Spistreci2"/>
            <w:rPr>
              <w:rFonts w:cstheme="minorBidi"/>
              <w:noProof/>
              <w:kern w:val="2"/>
              <w:sz w:val="24"/>
              <w:szCs w:val="24"/>
              <w14:ligatures w14:val="standardContextual"/>
            </w:rPr>
          </w:pPr>
          <w:hyperlink w:anchor="_Toc218769365" w:history="1">
            <w:r w:rsidRPr="00B035E4">
              <w:rPr>
                <w:rStyle w:val="Hipercze"/>
                <w:rFonts w:eastAsia="Times New Roman"/>
                <w:b/>
                <w:bCs/>
                <w:noProof/>
              </w:rPr>
              <w:t>12.</w:t>
            </w:r>
            <w:r>
              <w:rPr>
                <w:rFonts w:cstheme="minorBidi"/>
                <w:noProof/>
                <w:kern w:val="2"/>
                <w:sz w:val="24"/>
                <w:szCs w:val="24"/>
                <w14:ligatures w14:val="standardContextual"/>
              </w:rPr>
              <w:tab/>
            </w:r>
            <w:r w:rsidRPr="00B035E4">
              <w:rPr>
                <w:rStyle w:val="Hipercze"/>
                <w:rFonts w:eastAsia="Times New Roman"/>
                <w:b/>
                <w:noProof/>
              </w:rPr>
              <w:t>Orientacyjny termin przeprowadzenia oceny projektów</w:t>
            </w:r>
            <w:r>
              <w:rPr>
                <w:noProof/>
                <w:webHidden/>
              </w:rPr>
              <w:tab/>
            </w:r>
            <w:r>
              <w:rPr>
                <w:noProof/>
                <w:webHidden/>
              </w:rPr>
              <w:fldChar w:fldCharType="begin"/>
            </w:r>
            <w:r>
              <w:rPr>
                <w:noProof/>
                <w:webHidden/>
              </w:rPr>
              <w:instrText xml:space="preserve"> PAGEREF _Toc218769365 \h </w:instrText>
            </w:r>
            <w:r>
              <w:rPr>
                <w:noProof/>
                <w:webHidden/>
              </w:rPr>
            </w:r>
            <w:r>
              <w:rPr>
                <w:noProof/>
                <w:webHidden/>
              </w:rPr>
              <w:fldChar w:fldCharType="separate"/>
            </w:r>
            <w:r w:rsidR="00CB6181">
              <w:rPr>
                <w:noProof/>
                <w:webHidden/>
              </w:rPr>
              <w:t>19</w:t>
            </w:r>
            <w:r>
              <w:rPr>
                <w:noProof/>
                <w:webHidden/>
              </w:rPr>
              <w:fldChar w:fldCharType="end"/>
            </w:r>
          </w:hyperlink>
        </w:p>
        <w:p w14:paraId="15ABC5B2" w14:textId="2361B254" w:rsidR="00C25D2F" w:rsidRDefault="00C25D2F">
          <w:pPr>
            <w:pStyle w:val="Spistreci2"/>
            <w:rPr>
              <w:rFonts w:cstheme="minorBidi"/>
              <w:noProof/>
              <w:kern w:val="2"/>
              <w:sz w:val="24"/>
              <w:szCs w:val="24"/>
              <w14:ligatures w14:val="standardContextual"/>
            </w:rPr>
          </w:pPr>
          <w:hyperlink w:anchor="_Toc218769366" w:history="1">
            <w:r w:rsidRPr="00B035E4">
              <w:rPr>
                <w:rStyle w:val="Hipercze"/>
                <w:b/>
                <w:bCs/>
                <w:noProof/>
              </w:rPr>
              <w:t>13.</w:t>
            </w:r>
            <w:r>
              <w:rPr>
                <w:rFonts w:cstheme="minorBidi"/>
                <w:noProof/>
                <w:kern w:val="2"/>
                <w:sz w:val="24"/>
                <w:szCs w:val="24"/>
                <w14:ligatures w14:val="standardContextual"/>
              </w:rPr>
              <w:tab/>
            </w:r>
            <w:r w:rsidRPr="00B035E4">
              <w:rPr>
                <w:rStyle w:val="Hipercze"/>
                <w:b/>
                <w:noProof/>
              </w:rPr>
              <w:t>Opis procedury oceny projektów</w:t>
            </w:r>
            <w:r>
              <w:rPr>
                <w:noProof/>
                <w:webHidden/>
              </w:rPr>
              <w:tab/>
            </w:r>
            <w:r>
              <w:rPr>
                <w:noProof/>
                <w:webHidden/>
              </w:rPr>
              <w:fldChar w:fldCharType="begin"/>
            </w:r>
            <w:r>
              <w:rPr>
                <w:noProof/>
                <w:webHidden/>
              </w:rPr>
              <w:instrText xml:space="preserve"> PAGEREF _Toc218769366 \h </w:instrText>
            </w:r>
            <w:r>
              <w:rPr>
                <w:noProof/>
                <w:webHidden/>
              </w:rPr>
            </w:r>
            <w:r>
              <w:rPr>
                <w:noProof/>
                <w:webHidden/>
              </w:rPr>
              <w:fldChar w:fldCharType="separate"/>
            </w:r>
            <w:r w:rsidR="00CB6181">
              <w:rPr>
                <w:noProof/>
                <w:webHidden/>
              </w:rPr>
              <w:t>19</w:t>
            </w:r>
            <w:r>
              <w:rPr>
                <w:noProof/>
                <w:webHidden/>
              </w:rPr>
              <w:fldChar w:fldCharType="end"/>
            </w:r>
          </w:hyperlink>
        </w:p>
        <w:p w14:paraId="79CC0CB6" w14:textId="6C3A1337" w:rsidR="00C25D2F" w:rsidRDefault="00C25D2F">
          <w:pPr>
            <w:pStyle w:val="Spistreci2"/>
            <w:rPr>
              <w:rFonts w:cstheme="minorBidi"/>
              <w:noProof/>
              <w:kern w:val="2"/>
              <w:sz w:val="24"/>
              <w:szCs w:val="24"/>
              <w14:ligatures w14:val="standardContextual"/>
            </w:rPr>
          </w:pPr>
          <w:hyperlink w:anchor="_Toc218769367" w:history="1">
            <w:r w:rsidRPr="00B035E4">
              <w:rPr>
                <w:rStyle w:val="Hipercze"/>
                <w:b/>
                <w:noProof/>
              </w:rPr>
              <w:t>13.1</w:t>
            </w:r>
            <w:r>
              <w:rPr>
                <w:rFonts w:cstheme="minorBidi"/>
                <w:noProof/>
                <w:kern w:val="2"/>
                <w:sz w:val="24"/>
                <w:szCs w:val="24"/>
                <w14:ligatures w14:val="standardContextual"/>
              </w:rPr>
              <w:tab/>
            </w:r>
            <w:r w:rsidRPr="00B035E4">
              <w:rPr>
                <w:rStyle w:val="Hipercze"/>
                <w:b/>
                <w:noProof/>
              </w:rPr>
              <w:t>Sposób wyboru projektów do dofinansowania oraz jego opis</w:t>
            </w:r>
            <w:r>
              <w:rPr>
                <w:noProof/>
                <w:webHidden/>
              </w:rPr>
              <w:tab/>
            </w:r>
            <w:r>
              <w:rPr>
                <w:noProof/>
                <w:webHidden/>
              </w:rPr>
              <w:fldChar w:fldCharType="begin"/>
            </w:r>
            <w:r>
              <w:rPr>
                <w:noProof/>
                <w:webHidden/>
              </w:rPr>
              <w:instrText xml:space="preserve"> PAGEREF _Toc218769367 \h </w:instrText>
            </w:r>
            <w:r>
              <w:rPr>
                <w:noProof/>
                <w:webHidden/>
              </w:rPr>
            </w:r>
            <w:r>
              <w:rPr>
                <w:noProof/>
                <w:webHidden/>
              </w:rPr>
              <w:fldChar w:fldCharType="separate"/>
            </w:r>
            <w:r w:rsidR="00CB6181">
              <w:rPr>
                <w:noProof/>
                <w:webHidden/>
              </w:rPr>
              <w:t>19</w:t>
            </w:r>
            <w:r>
              <w:rPr>
                <w:noProof/>
                <w:webHidden/>
              </w:rPr>
              <w:fldChar w:fldCharType="end"/>
            </w:r>
          </w:hyperlink>
        </w:p>
        <w:p w14:paraId="24109429" w14:textId="1F4ED172" w:rsidR="00C25D2F" w:rsidRDefault="00C25D2F">
          <w:pPr>
            <w:pStyle w:val="Spistreci2"/>
            <w:rPr>
              <w:rFonts w:cstheme="minorBidi"/>
              <w:noProof/>
              <w:kern w:val="2"/>
              <w:sz w:val="24"/>
              <w:szCs w:val="24"/>
              <w14:ligatures w14:val="standardContextual"/>
            </w:rPr>
          </w:pPr>
          <w:hyperlink w:anchor="_Toc218769368" w:history="1">
            <w:r w:rsidRPr="00B035E4">
              <w:rPr>
                <w:rStyle w:val="Hipercze"/>
                <w:b/>
                <w:noProof/>
              </w:rPr>
              <w:t>13.2</w:t>
            </w:r>
            <w:r>
              <w:rPr>
                <w:rFonts w:cstheme="minorBidi"/>
                <w:noProof/>
                <w:kern w:val="2"/>
                <w:sz w:val="24"/>
                <w:szCs w:val="24"/>
                <w14:ligatures w14:val="standardContextual"/>
              </w:rPr>
              <w:tab/>
            </w:r>
            <w:r w:rsidRPr="00B035E4">
              <w:rPr>
                <w:rStyle w:val="Hipercze"/>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_Toc218769368 \h </w:instrText>
            </w:r>
            <w:r>
              <w:rPr>
                <w:noProof/>
                <w:webHidden/>
              </w:rPr>
            </w:r>
            <w:r>
              <w:rPr>
                <w:noProof/>
                <w:webHidden/>
              </w:rPr>
              <w:fldChar w:fldCharType="separate"/>
            </w:r>
            <w:r w:rsidR="00CB6181">
              <w:rPr>
                <w:noProof/>
                <w:webHidden/>
              </w:rPr>
              <w:t>22</w:t>
            </w:r>
            <w:r>
              <w:rPr>
                <w:noProof/>
                <w:webHidden/>
              </w:rPr>
              <w:fldChar w:fldCharType="end"/>
            </w:r>
          </w:hyperlink>
        </w:p>
        <w:p w14:paraId="2B10AE0E" w14:textId="15E551BC" w:rsidR="00C25D2F" w:rsidRDefault="00C25D2F">
          <w:pPr>
            <w:pStyle w:val="Spistreci2"/>
            <w:rPr>
              <w:rFonts w:cstheme="minorBidi"/>
              <w:noProof/>
              <w:kern w:val="2"/>
              <w:sz w:val="24"/>
              <w:szCs w:val="24"/>
              <w14:ligatures w14:val="standardContextual"/>
            </w:rPr>
          </w:pPr>
          <w:hyperlink w:anchor="_Toc218769369" w:history="1">
            <w:r w:rsidRPr="00B035E4">
              <w:rPr>
                <w:rStyle w:val="Hipercze"/>
                <w:b/>
                <w:noProof/>
              </w:rPr>
              <w:t>13.3</w:t>
            </w:r>
            <w:r>
              <w:rPr>
                <w:rFonts w:cstheme="minorBidi"/>
                <w:noProof/>
                <w:kern w:val="2"/>
                <w:sz w:val="24"/>
                <w:szCs w:val="24"/>
                <w14:ligatures w14:val="standardContextual"/>
              </w:rPr>
              <w:tab/>
            </w:r>
            <w:r w:rsidRPr="00B035E4">
              <w:rPr>
                <w:rStyle w:val="Hipercze"/>
                <w:b/>
                <w:noProof/>
              </w:rPr>
              <w:t>Sposób komunikacji między wnioskodawcą a IP</w:t>
            </w:r>
            <w:r>
              <w:rPr>
                <w:noProof/>
                <w:webHidden/>
              </w:rPr>
              <w:tab/>
            </w:r>
            <w:r>
              <w:rPr>
                <w:noProof/>
                <w:webHidden/>
              </w:rPr>
              <w:fldChar w:fldCharType="begin"/>
            </w:r>
            <w:r>
              <w:rPr>
                <w:noProof/>
                <w:webHidden/>
              </w:rPr>
              <w:instrText xml:space="preserve"> PAGEREF _Toc218769369 \h </w:instrText>
            </w:r>
            <w:r>
              <w:rPr>
                <w:noProof/>
                <w:webHidden/>
              </w:rPr>
            </w:r>
            <w:r>
              <w:rPr>
                <w:noProof/>
                <w:webHidden/>
              </w:rPr>
              <w:fldChar w:fldCharType="separate"/>
            </w:r>
            <w:r w:rsidR="00CB6181">
              <w:rPr>
                <w:noProof/>
                <w:webHidden/>
              </w:rPr>
              <w:t>23</w:t>
            </w:r>
            <w:r>
              <w:rPr>
                <w:noProof/>
                <w:webHidden/>
              </w:rPr>
              <w:fldChar w:fldCharType="end"/>
            </w:r>
          </w:hyperlink>
        </w:p>
        <w:p w14:paraId="39F21BAA" w14:textId="78306B80" w:rsidR="00C25D2F" w:rsidRDefault="00C25D2F">
          <w:pPr>
            <w:pStyle w:val="Spistreci2"/>
            <w:rPr>
              <w:rFonts w:cstheme="minorBidi"/>
              <w:noProof/>
              <w:kern w:val="2"/>
              <w:sz w:val="24"/>
              <w:szCs w:val="24"/>
              <w14:ligatures w14:val="standardContextual"/>
            </w:rPr>
          </w:pPr>
          <w:hyperlink w:anchor="_Toc218769370" w:history="1">
            <w:r w:rsidRPr="00B035E4">
              <w:rPr>
                <w:rStyle w:val="Hipercze"/>
                <w:b/>
                <w:noProof/>
              </w:rPr>
              <w:t>13.4</w:t>
            </w:r>
            <w:r>
              <w:rPr>
                <w:rFonts w:cstheme="minorBidi"/>
                <w:noProof/>
                <w:kern w:val="2"/>
                <w:sz w:val="24"/>
                <w:szCs w:val="24"/>
                <w14:ligatures w14:val="standardContextual"/>
              </w:rPr>
              <w:tab/>
            </w:r>
            <w:r w:rsidRPr="00B035E4">
              <w:rPr>
                <w:rStyle w:val="Hipercze"/>
                <w:b/>
                <w:noProof/>
              </w:rPr>
              <w:t>Kryteria wyboru projektów</w:t>
            </w:r>
            <w:r>
              <w:rPr>
                <w:noProof/>
                <w:webHidden/>
              </w:rPr>
              <w:tab/>
            </w:r>
            <w:r>
              <w:rPr>
                <w:noProof/>
                <w:webHidden/>
              </w:rPr>
              <w:fldChar w:fldCharType="begin"/>
            </w:r>
            <w:r>
              <w:rPr>
                <w:noProof/>
                <w:webHidden/>
              </w:rPr>
              <w:instrText xml:space="preserve"> PAGEREF _Toc218769370 \h </w:instrText>
            </w:r>
            <w:r>
              <w:rPr>
                <w:noProof/>
                <w:webHidden/>
              </w:rPr>
            </w:r>
            <w:r>
              <w:rPr>
                <w:noProof/>
                <w:webHidden/>
              </w:rPr>
              <w:fldChar w:fldCharType="separate"/>
            </w:r>
            <w:r w:rsidR="00CB6181">
              <w:rPr>
                <w:noProof/>
                <w:webHidden/>
              </w:rPr>
              <w:t>23</w:t>
            </w:r>
            <w:r>
              <w:rPr>
                <w:noProof/>
                <w:webHidden/>
              </w:rPr>
              <w:fldChar w:fldCharType="end"/>
            </w:r>
          </w:hyperlink>
        </w:p>
        <w:p w14:paraId="181C14AA" w14:textId="304A91B8" w:rsidR="00C25D2F" w:rsidRDefault="00C25D2F">
          <w:pPr>
            <w:pStyle w:val="Spistreci2"/>
            <w:rPr>
              <w:rFonts w:cstheme="minorBidi"/>
              <w:noProof/>
              <w:kern w:val="2"/>
              <w:sz w:val="24"/>
              <w:szCs w:val="24"/>
              <w14:ligatures w14:val="standardContextual"/>
            </w:rPr>
          </w:pPr>
          <w:hyperlink w:anchor="_Toc218769371" w:history="1">
            <w:r w:rsidRPr="00B035E4">
              <w:rPr>
                <w:rStyle w:val="Hipercze"/>
                <w:b/>
                <w:noProof/>
              </w:rPr>
              <w:t>13.5</w:t>
            </w:r>
            <w:r>
              <w:rPr>
                <w:rFonts w:cstheme="minorBidi"/>
                <w:noProof/>
                <w:kern w:val="2"/>
                <w:sz w:val="24"/>
                <w:szCs w:val="24"/>
                <w14:ligatures w14:val="standardContextual"/>
              </w:rPr>
              <w:tab/>
            </w:r>
            <w:r w:rsidRPr="00B035E4">
              <w:rPr>
                <w:rStyle w:val="Hipercze"/>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_Toc218769371 \h </w:instrText>
            </w:r>
            <w:r>
              <w:rPr>
                <w:noProof/>
                <w:webHidden/>
              </w:rPr>
            </w:r>
            <w:r>
              <w:rPr>
                <w:noProof/>
                <w:webHidden/>
              </w:rPr>
              <w:fldChar w:fldCharType="separate"/>
            </w:r>
            <w:r w:rsidR="00CB6181">
              <w:rPr>
                <w:noProof/>
                <w:webHidden/>
              </w:rPr>
              <w:t>25</w:t>
            </w:r>
            <w:r>
              <w:rPr>
                <w:noProof/>
                <w:webHidden/>
              </w:rPr>
              <w:fldChar w:fldCharType="end"/>
            </w:r>
          </w:hyperlink>
        </w:p>
        <w:p w14:paraId="08517150" w14:textId="1F6BA0C4" w:rsidR="00C25D2F" w:rsidRDefault="00C25D2F">
          <w:pPr>
            <w:pStyle w:val="Spistreci2"/>
            <w:rPr>
              <w:rFonts w:cstheme="minorBidi"/>
              <w:noProof/>
              <w:kern w:val="2"/>
              <w:sz w:val="24"/>
              <w:szCs w:val="24"/>
              <w14:ligatures w14:val="standardContextual"/>
            </w:rPr>
          </w:pPr>
          <w:hyperlink w:anchor="_Toc218769372" w:history="1">
            <w:r w:rsidRPr="00B035E4">
              <w:rPr>
                <w:rStyle w:val="Hipercze"/>
                <w:rFonts w:cstheme="minorHAnsi"/>
                <w:b/>
                <w:bCs/>
                <w:noProof/>
              </w:rPr>
              <w:t>14.</w:t>
            </w:r>
            <w:r>
              <w:rPr>
                <w:rFonts w:cstheme="minorBidi"/>
                <w:noProof/>
                <w:kern w:val="2"/>
                <w:sz w:val="24"/>
                <w:szCs w:val="24"/>
                <w14:ligatures w14:val="standardContextual"/>
              </w:rPr>
              <w:tab/>
            </w:r>
            <w:r w:rsidRPr="00B035E4">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_Toc218769372 \h </w:instrText>
            </w:r>
            <w:r>
              <w:rPr>
                <w:noProof/>
                <w:webHidden/>
              </w:rPr>
            </w:r>
            <w:r>
              <w:rPr>
                <w:noProof/>
                <w:webHidden/>
              </w:rPr>
              <w:fldChar w:fldCharType="separate"/>
            </w:r>
            <w:r w:rsidR="00CB6181">
              <w:rPr>
                <w:noProof/>
                <w:webHidden/>
              </w:rPr>
              <w:t>27</w:t>
            </w:r>
            <w:r>
              <w:rPr>
                <w:noProof/>
                <w:webHidden/>
              </w:rPr>
              <w:fldChar w:fldCharType="end"/>
            </w:r>
          </w:hyperlink>
        </w:p>
        <w:p w14:paraId="3774BC57" w14:textId="3B233335" w:rsidR="00C25D2F" w:rsidRDefault="00C25D2F">
          <w:pPr>
            <w:pStyle w:val="Spistreci2"/>
            <w:rPr>
              <w:rFonts w:cstheme="minorBidi"/>
              <w:noProof/>
              <w:kern w:val="2"/>
              <w:sz w:val="24"/>
              <w:szCs w:val="24"/>
              <w14:ligatures w14:val="standardContextual"/>
            </w:rPr>
          </w:pPr>
          <w:hyperlink w:anchor="_Toc218769373" w:history="1">
            <w:r w:rsidRPr="00B035E4">
              <w:rPr>
                <w:rStyle w:val="Hipercze"/>
                <w:rFonts w:cstheme="minorHAnsi"/>
                <w:b/>
                <w:bCs/>
                <w:noProof/>
              </w:rPr>
              <w:t>15.</w:t>
            </w:r>
            <w:r>
              <w:rPr>
                <w:rFonts w:cstheme="minorBidi"/>
                <w:noProof/>
                <w:kern w:val="2"/>
                <w:sz w:val="24"/>
                <w:szCs w:val="24"/>
                <w14:ligatures w14:val="standardContextual"/>
              </w:rPr>
              <w:tab/>
            </w:r>
            <w:r w:rsidRPr="00B035E4">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_Toc218769373 \h </w:instrText>
            </w:r>
            <w:r>
              <w:rPr>
                <w:noProof/>
                <w:webHidden/>
              </w:rPr>
            </w:r>
            <w:r>
              <w:rPr>
                <w:noProof/>
                <w:webHidden/>
              </w:rPr>
              <w:fldChar w:fldCharType="separate"/>
            </w:r>
            <w:r w:rsidR="00CB6181">
              <w:rPr>
                <w:noProof/>
                <w:webHidden/>
              </w:rPr>
              <w:t>31</w:t>
            </w:r>
            <w:r>
              <w:rPr>
                <w:noProof/>
                <w:webHidden/>
              </w:rPr>
              <w:fldChar w:fldCharType="end"/>
            </w:r>
          </w:hyperlink>
        </w:p>
        <w:p w14:paraId="146A2AE0" w14:textId="000A3465" w:rsidR="00C25D2F" w:rsidRDefault="00C25D2F">
          <w:pPr>
            <w:pStyle w:val="Spistreci2"/>
            <w:rPr>
              <w:rFonts w:cstheme="minorBidi"/>
              <w:noProof/>
              <w:kern w:val="2"/>
              <w:sz w:val="24"/>
              <w:szCs w:val="24"/>
              <w14:ligatures w14:val="standardContextual"/>
            </w:rPr>
          </w:pPr>
          <w:hyperlink w:anchor="_Toc218769374" w:history="1">
            <w:r w:rsidRPr="00B035E4">
              <w:rPr>
                <w:rStyle w:val="Hipercze"/>
                <w:rFonts w:eastAsia="Times New Roman"/>
                <w:b/>
                <w:bCs/>
                <w:noProof/>
              </w:rPr>
              <w:t>16.</w:t>
            </w:r>
            <w:r>
              <w:rPr>
                <w:rFonts w:cstheme="minorBidi"/>
                <w:noProof/>
                <w:kern w:val="2"/>
                <w:sz w:val="24"/>
                <w:szCs w:val="24"/>
                <w14:ligatures w14:val="standardContextual"/>
              </w:rPr>
              <w:tab/>
            </w:r>
            <w:r w:rsidRPr="00B035E4">
              <w:rPr>
                <w:rStyle w:val="Hipercze"/>
                <w:rFonts w:eastAsia="Times New Roman"/>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_Toc218769374 \h </w:instrText>
            </w:r>
            <w:r>
              <w:rPr>
                <w:noProof/>
                <w:webHidden/>
              </w:rPr>
            </w:r>
            <w:r>
              <w:rPr>
                <w:noProof/>
                <w:webHidden/>
              </w:rPr>
              <w:fldChar w:fldCharType="separate"/>
            </w:r>
            <w:r w:rsidR="00CB6181">
              <w:rPr>
                <w:noProof/>
                <w:webHidden/>
              </w:rPr>
              <w:t>32</w:t>
            </w:r>
            <w:r>
              <w:rPr>
                <w:noProof/>
                <w:webHidden/>
              </w:rPr>
              <w:fldChar w:fldCharType="end"/>
            </w:r>
          </w:hyperlink>
        </w:p>
        <w:p w14:paraId="47FBA1FA" w14:textId="72499611" w:rsidR="00C25D2F" w:rsidRDefault="00C25D2F">
          <w:pPr>
            <w:pStyle w:val="Spistreci2"/>
            <w:rPr>
              <w:rFonts w:cstheme="minorBidi"/>
              <w:noProof/>
              <w:kern w:val="2"/>
              <w:sz w:val="24"/>
              <w:szCs w:val="24"/>
              <w14:ligatures w14:val="standardContextual"/>
            </w:rPr>
          </w:pPr>
          <w:hyperlink w:anchor="_Toc218769375" w:history="1">
            <w:r w:rsidRPr="00B035E4">
              <w:rPr>
                <w:rStyle w:val="Hipercze"/>
                <w:b/>
                <w:bCs/>
                <w:noProof/>
              </w:rPr>
              <w:t>17.</w:t>
            </w:r>
            <w:r>
              <w:rPr>
                <w:rFonts w:cstheme="minorBidi"/>
                <w:noProof/>
                <w:kern w:val="2"/>
                <w:sz w:val="24"/>
                <w:szCs w:val="24"/>
                <w14:ligatures w14:val="standardContextual"/>
              </w:rPr>
              <w:tab/>
            </w:r>
            <w:r w:rsidRPr="00B035E4">
              <w:rPr>
                <w:rStyle w:val="Hipercze"/>
                <w:b/>
                <w:noProof/>
              </w:rPr>
              <w:t>Maksymalna wartość dofinansowania projektu</w:t>
            </w:r>
            <w:r>
              <w:rPr>
                <w:noProof/>
                <w:webHidden/>
              </w:rPr>
              <w:tab/>
            </w:r>
            <w:r>
              <w:rPr>
                <w:noProof/>
                <w:webHidden/>
              </w:rPr>
              <w:fldChar w:fldCharType="begin"/>
            </w:r>
            <w:r>
              <w:rPr>
                <w:noProof/>
                <w:webHidden/>
              </w:rPr>
              <w:instrText xml:space="preserve"> PAGEREF _Toc218769375 \h </w:instrText>
            </w:r>
            <w:r>
              <w:rPr>
                <w:noProof/>
                <w:webHidden/>
              </w:rPr>
            </w:r>
            <w:r>
              <w:rPr>
                <w:noProof/>
                <w:webHidden/>
              </w:rPr>
              <w:fldChar w:fldCharType="separate"/>
            </w:r>
            <w:r w:rsidR="00CB6181">
              <w:rPr>
                <w:noProof/>
                <w:webHidden/>
              </w:rPr>
              <w:t>32</w:t>
            </w:r>
            <w:r>
              <w:rPr>
                <w:noProof/>
                <w:webHidden/>
              </w:rPr>
              <w:fldChar w:fldCharType="end"/>
            </w:r>
          </w:hyperlink>
        </w:p>
        <w:p w14:paraId="1B81BC0E" w14:textId="37FCBDC3" w:rsidR="00C25D2F" w:rsidRDefault="00C25D2F">
          <w:pPr>
            <w:pStyle w:val="Spistreci2"/>
            <w:rPr>
              <w:rFonts w:cstheme="minorBidi"/>
              <w:noProof/>
              <w:kern w:val="2"/>
              <w:sz w:val="24"/>
              <w:szCs w:val="24"/>
              <w14:ligatures w14:val="standardContextual"/>
            </w:rPr>
          </w:pPr>
          <w:hyperlink w:anchor="_Toc218769376" w:history="1">
            <w:r w:rsidRPr="00B035E4">
              <w:rPr>
                <w:rStyle w:val="Hipercze"/>
                <w:b/>
                <w:bCs/>
                <w:noProof/>
              </w:rPr>
              <w:t>18.</w:t>
            </w:r>
            <w:r>
              <w:rPr>
                <w:rFonts w:cstheme="minorBidi"/>
                <w:noProof/>
                <w:kern w:val="2"/>
                <w:sz w:val="24"/>
                <w:szCs w:val="24"/>
                <w14:ligatures w14:val="standardContextual"/>
              </w:rPr>
              <w:tab/>
            </w:r>
            <w:r w:rsidRPr="00B035E4">
              <w:rPr>
                <w:rStyle w:val="Hipercze"/>
                <w:b/>
                <w:noProof/>
              </w:rPr>
              <w:t>Maksymalny dopuszczalny poziom dofinansowania projektu</w:t>
            </w:r>
            <w:r>
              <w:rPr>
                <w:noProof/>
                <w:webHidden/>
              </w:rPr>
              <w:tab/>
            </w:r>
            <w:r>
              <w:rPr>
                <w:noProof/>
                <w:webHidden/>
              </w:rPr>
              <w:fldChar w:fldCharType="begin"/>
            </w:r>
            <w:r>
              <w:rPr>
                <w:noProof/>
                <w:webHidden/>
              </w:rPr>
              <w:instrText xml:space="preserve"> PAGEREF _Toc218769376 \h </w:instrText>
            </w:r>
            <w:r>
              <w:rPr>
                <w:noProof/>
                <w:webHidden/>
              </w:rPr>
            </w:r>
            <w:r>
              <w:rPr>
                <w:noProof/>
                <w:webHidden/>
              </w:rPr>
              <w:fldChar w:fldCharType="separate"/>
            </w:r>
            <w:r w:rsidR="00CB6181">
              <w:rPr>
                <w:noProof/>
                <w:webHidden/>
              </w:rPr>
              <w:t>32</w:t>
            </w:r>
            <w:r>
              <w:rPr>
                <w:noProof/>
                <w:webHidden/>
              </w:rPr>
              <w:fldChar w:fldCharType="end"/>
            </w:r>
          </w:hyperlink>
        </w:p>
        <w:p w14:paraId="5B181C75" w14:textId="4703C02B" w:rsidR="00C25D2F" w:rsidRDefault="00C25D2F">
          <w:pPr>
            <w:pStyle w:val="Spistreci2"/>
            <w:rPr>
              <w:rFonts w:cstheme="minorBidi"/>
              <w:noProof/>
              <w:kern w:val="2"/>
              <w:sz w:val="24"/>
              <w:szCs w:val="24"/>
              <w14:ligatures w14:val="standardContextual"/>
            </w:rPr>
          </w:pPr>
          <w:hyperlink w:anchor="_Toc218769377" w:history="1">
            <w:r w:rsidRPr="00B035E4">
              <w:rPr>
                <w:rStyle w:val="Hipercze"/>
                <w:b/>
                <w:bCs/>
                <w:noProof/>
              </w:rPr>
              <w:t>19.</w:t>
            </w:r>
            <w:r>
              <w:rPr>
                <w:rFonts w:cstheme="minorBidi"/>
                <w:noProof/>
                <w:kern w:val="2"/>
                <w:sz w:val="24"/>
                <w:szCs w:val="24"/>
                <w14:ligatures w14:val="standardContextual"/>
              </w:rPr>
              <w:tab/>
            </w:r>
            <w:r w:rsidRPr="00B035E4">
              <w:rPr>
                <w:rStyle w:val="Hipercze"/>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_Toc218769377 \h </w:instrText>
            </w:r>
            <w:r>
              <w:rPr>
                <w:noProof/>
                <w:webHidden/>
              </w:rPr>
            </w:r>
            <w:r>
              <w:rPr>
                <w:noProof/>
                <w:webHidden/>
              </w:rPr>
              <w:fldChar w:fldCharType="separate"/>
            </w:r>
            <w:r w:rsidR="00CB6181">
              <w:rPr>
                <w:noProof/>
                <w:webHidden/>
              </w:rPr>
              <w:t>33</w:t>
            </w:r>
            <w:r>
              <w:rPr>
                <w:noProof/>
                <w:webHidden/>
              </w:rPr>
              <w:fldChar w:fldCharType="end"/>
            </w:r>
          </w:hyperlink>
        </w:p>
        <w:p w14:paraId="47089742" w14:textId="1613F29C" w:rsidR="00C25D2F" w:rsidRDefault="00C25D2F">
          <w:pPr>
            <w:pStyle w:val="Spistreci2"/>
            <w:rPr>
              <w:rFonts w:cstheme="minorBidi"/>
              <w:noProof/>
              <w:kern w:val="2"/>
              <w:sz w:val="24"/>
              <w:szCs w:val="24"/>
              <w14:ligatures w14:val="standardContextual"/>
            </w:rPr>
          </w:pPr>
          <w:hyperlink w:anchor="_Toc218769378" w:history="1">
            <w:r w:rsidRPr="00B035E4">
              <w:rPr>
                <w:rStyle w:val="Hipercze"/>
                <w:b/>
                <w:bCs/>
                <w:noProof/>
              </w:rPr>
              <w:t>20.</w:t>
            </w:r>
            <w:r>
              <w:rPr>
                <w:rFonts w:cstheme="minorBidi"/>
                <w:noProof/>
                <w:kern w:val="2"/>
                <w:sz w:val="24"/>
                <w:szCs w:val="24"/>
                <w14:ligatures w14:val="standardContextual"/>
              </w:rPr>
              <w:tab/>
            </w:r>
            <w:r w:rsidRPr="00B035E4">
              <w:rPr>
                <w:rStyle w:val="Hipercze"/>
                <w:b/>
                <w:noProof/>
              </w:rPr>
              <w:t>Minimalny wkład własny beneficjenta</w:t>
            </w:r>
            <w:r>
              <w:rPr>
                <w:noProof/>
                <w:webHidden/>
              </w:rPr>
              <w:tab/>
            </w:r>
            <w:r>
              <w:rPr>
                <w:noProof/>
                <w:webHidden/>
              </w:rPr>
              <w:fldChar w:fldCharType="begin"/>
            </w:r>
            <w:r>
              <w:rPr>
                <w:noProof/>
                <w:webHidden/>
              </w:rPr>
              <w:instrText xml:space="preserve"> PAGEREF _Toc218769378 \h </w:instrText>
            </w:r>
            <w:r>
              <w:rPr>
                <w:noProof/>
                <w:webHidden/>
              </w:rPr>
            </w:r>
            <w:r>
              <w:rPr>
                <w:noProof/>
                <w:webHidden/>
              </w:rPr>
              <w:fldChar w:fldCharType="separate"/>
            </w:r>
            <w:r w:rsidR="00CB6181">
              <w:rPr>
                <w:noProof/>
                <w:webHidden/>
              </w:rPr>
              <w:t>33</w:t>
            </w:r>
            <w:r>
              <w:rPr>
                <w:noProof/>
                <w:webHidden/>
              </w:rPr>
              <w:fldChar w:fldCharType="end"/>
            </w:r>
          </w:hyperlink>
        </w:p>
        <w:p w14:paraId="2F9FA841" w14:textId="70E8B8EC" w:rsidR="00C25D2F" w:rsidRDefault="00C25D2F">
          <w:pPr>
            <w:pStyle w:val="Spistreci2"/>
            <w:rPr>
              <w:rFonts w:cstheme="minorBidi"/>
              <w:noProof/>
              <w:kern w:val="2"/>
              <w:sz w:val="24"/>
              <w:szCs w:val="24"/>
              <w14:ligatures w14:val="standardContextual"/>
            </w:rPr>
          </w:pPr>
          <w:hyperlink w:anchor="_Toc218769379" w:history="1">
            <w:r w:rsidRPr="00B035E4">
              <w:rPr>
                <w:rStyle w:val="Hipercze"/>
                <w:b/>
                <w:bCs/>
                <w:noProof/>
              </w:rPr>
              <w:t>21.</w:t>
            </w:r>
            <w:r>
              <w:rPr>
                <w:rFonts w:cstheme="minorBidi"/>
                <w:noProof/>
                <w:kern w:val="2"/>
                <w:sz w:val="24"/>
                <w:szCs w:val="24"/>
                <w14:ligatures w14:val="standardContextual"/>
              </w:rPr>
              <w:tab/>
            </w:r>
            <w:r w:rsidRPr="00B035E4">
              <w:rPr>
                <w:rStyle w:val="Hipercze"/>
                <w:b/>
                <w:noProof/>
              </w:rPr>
              <w:t>Dopuszczalny cross- financing (%)</w:t>
            </w:r>
            <w:r>
              <w:rPr>
                <w:noProof/>
                <w:webHidden/>
              </w:rPr>
              <w:tab/>
            </w:r>
            <w:r>
              <w:rPr>
                <w:noProof/>
                <w:webHidden/>
              </w:rPr>
              <w:fldChar w:fldCharType="begin"/>
            </w:r>
            <w:r>
              <w:rPr>
                <w:noProof/>
                <w:webHidden/>
              </w:rPr>
              <w:instrText xml:space="preserve"> PAGEREF _Toc218769379 \h </w:instrText>
            </w:r>
            <w:r>
              <w:rPr>
                <w:noProof/>
                <w:webHidden/>
              </w:rPr>
            </w:r>
            <w:r>
              <w:rPr>
                <w:noProof/>
                <w:webHidden/>
              </w:rPr>
              <w:fldChar w:fldCharType="separate"/>
            </w:r>
            <w:r w:rsidR="00CB6181">
              <w:rPr>
                <w:noProof/>
                <w:webHidden/>
              </w:rPr>
              <w:t>33</w:t>
            </w:r>
            <w:r>
              <w:rPr>
                <w:noProof/>
                <w:webHidden/>
              </w:rPr>
              <w:fldChar w:fldCharType="end"/>
            </w:r>
          </w:hyperlink>
        </w:p>
        <w:p w14:paraId="1B0680F6" w14:textId="63BFFC5F" w:rsidR="00C25D2F" w:rsidRDefault="00C25D2F">
          <w:pPr>
            <w:pStyle w:val="Spistreci2"/>
            <w:rPr>
              <w:rFonts w:cstheme="minorBidi"/>
              <w:noProof/>
              <w:kern w:val="2"/>
              <w:sz w:val="24"/>
              <w:szCs w:val="24"/>
              <w14:ligatures w14:val="standardContextual"/>
            </w:rPr>
          </w:pPr>
          <w:hyperlink w:anchor="_Toc218769380" w:history="1">
            <w:r w:rsidRPr="00B035E4">
              <w:rPr>
                <w:rStyle w:val="Hipercze"/>
                <w:b/>
                <w:bCs/>
                <w:noProof/>
              </w:rPr>
              <w:t>22.</w:t>
            </w:r>
            <w:r>
              <w:rPr>
                <w:rFonts w:cstheme="minorBidi"/>
                <w:noProof/>
                <w:kern w:val="2"/>
                <w:sz w:val="24"/>
                <w:szCs w:val="24"/>
                <w14:ligatures w14:val="standardContextual"/>
              </w:rPr>
              <w:tab/>
            </w:r>
            <w:r w:rsidRPr="00B035E4">
              <w:rPr>
                <w:rStyle w:val="Hipercze"/>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_Toc218769380 \h </w:instrText>
            </w:r>
            <w:r>
              <w:rPr>
                <w:noProof/>
                <w:webHidden/>
              </w:rPr>
            </w:r>
            <w:r>
              <w:rPr>
                <w:noProof/>
                <w:webHidden/>
              </w:rPr>
              <w:fldChar w:fldCharType="separate"/>
            </w:r>
            <w:r w:rsidR="00CB6181">
              <w:rPr>
                <w:noProof/>
                <w:webHidden/>
              </w:rPr>
              <w:t>34</w:t>
            </w:r>
            <w:r>
              <w:rPr>
                <w:noProof/>
                <w:webHidden/>
              </w:rPr>
              <w:fldChar w:fldCharType="end"/>
            </w:r>
          </w:hyperlink>
        </w:p>
        <w:p w14:paraId="638E0B72" w14:textId="0C5D041A" w:rsidR="00C25D2F" w:rsidRDefault="00C25D2F">
          <w:pPr>
            <w:pStyle w:val="Spistreci2"/>
            <w:rPr>
              <w:rFonts w:cstheme="minorBidi"/>
              <w:noProof/>
              <w:kern w:val="2"/>
              <w:sz w:val="24"/>
              <w:szCs w:val="24"/>
              <w14:ligatures w14:val="standardContextual"/>
            </w:rPr>
          </w:pPr>
          <w:hyperlink w:anchor="_Toc218769381" w:history="1">
            <w:r w:rsidRPr="00B035E4">
              <w:rPr>
                <w:rStyle w:val="Hipercze"/>
                <w:rFonts w:cstheme="majorHAnsi"/>
                <w:b/>
                <w:bCs/>
                <w:noProof/>
              </w:rPr>
              <w:t>23.</w:t>
            </w:r>
            <w:r>
              <w:rPr>
                <w:rFonts w:cstheme="minorBidi"/>
                <w:noProof/>
                <w:kern w:val="2"/>
                <w:sz w:val="24"/>
                <w:szCs w:val="24"/>
                <w14:ligatures w14:val="standardContextual"/>
              </w:rPr>
              <w:tab/>
            </w:r>
            <w:r w:rsidRPr="00B035E4">
              <w:rPr>
                <w:rStyle w:val="Hipercze"/>
                <w:rFonts w:cstheme="majorHAnsi"/>
                <w:b/>
                <w:noProof/>
              </w:rPr>
              <w:t>Wskaźniki produktu i rezultatu</w:t>
            </w:r>
            <w:r>
              <w:rPr>
                <w:noProof/>
                <w:webHidden/>
              </w:rPr>
              <w:tab/>
            </w:r>
            <w:r>
              <w:rPr>
                <w:noProof/>
                <w:webHidden/>
              </w:rPr>
              <w:fldChar w:fldCharType="begin"/>
            </w:r>
            <w:r>
              <w:rPr>
                <w:noProof/>
                <w:webHidden/>
              </w:rPr>
              <w:instrText xml:space="preserve"> PAGEREF _Toc218769381 \h </w:instrText>
            </w:r>
            <w:r>
              <w:rPr>
                <w:noProof/>
                <w:webHidden/>
              </w:rPr>
            </w:r>
            <w:r>
              <w:rPr>
                <w:noProof/>
                <w:webHidden/>
              </w:rPr>
              <w:fldChar w:fldCharType="separate"/>
            </w:r>
            <w:r w:rsidR="00CB6181">
              <w:rPr>
                <w:noProof/>
                <w:webHidden/>
              </w:rPr>
              <w:t>34</w:t>
            </w:r>
            <w:r>
              <w:rPr>
                <w:noProof/>
                <w:webHidden/>
              </w:rPr>
              <w:fldChar w:fldCharType="end"/>
            </w:r>
          </w:hyperlink>
        </w:p>
        <w:p w14:paraId="5B5A0973" w14:textId="46500E0D" w:rsidR="00C25D2F" w:rsidRDefault="00C25D2F">
          <w:pPr>
            <w:pStyle w:val="Spistreci2"/>
            <w:rPr>
              <w:rFonts w:cstheme="minorBidi"/>
              <w:noProof/>
              <w:kern w:val="2"/>
              <w:sz w:val="24"/>
              <w:szCs w:val="24"/>
              <w14:ligatures w14:val="standardContextual"/>
            </w:rPr>
          </w:pPr>
          <w:hyperlink w:anchor="_Toc218769382" w:history="1">
            <w:r w:rsidRPr="00B035E4">
              <w:rPr>
                <w:rStyle w:val="Hipercze"/>
                <w:rFonts w:cstheme="majorHAnsi"/>
                <w:b/>
                <w:bCs/>
                <w:noProof/>
              </w:rPr>
              <w:t>24.</w:t>
            </w:r>
            <w:r>
              <w:rPr>
                <w:rFonts w:cstheme="minorBidi"/>
                <w:noProof/>
                <w:kern w:val="2"/>
                <w:sz w:val="24"/>
                <w:szCs w:val="24"/>
                <w14:ligatures w14:val="standardContextual"/>
              </w:rPr>
              <w:tab/>
            </w:r>
            <w:r w:rsidRPr="00B035E4">
              <w:rPr>
                <w:rStyle w:val="Hipercze"/>
                <w:rFonts w:cstheme="majorHAnsi"/>
                <w:b/>
                <w:noProof/>
              </w:rPr>
              <w:t>Czynności, które powinny zostać dokonane przed zawarciem umowy  o dofinansowanie projektu lub podjęciem decyzji o dofinansowaniu projektu oraz termin ich dokonania</w:t>
            </w:r>
            <w:r>
              <w:rPr>
                <w:noProof/>
                <w:webHidden/>
              </w:rPr>
              <w:tab/>
            </w:r>
            <w:r>
              <w:rPr>
                <w:noProof/>
                <w:webHidden/>
              </w:rPr>
              <w:fldChar w:fldCharType="begin"/>
            </w:r>
            <w:r>
              <w:rPr>
                <w:noProof/>
                <w:webHidden/>
              </w:rPr>
              <w:instrText xml:space="preserve"> PAGEREF _Toc218769382 \h </w:instrText>
            </w:r>
            <w:r>
              <w:rPr>
                <w:noProof/>
                <w:webHidden/>
              </w:rPr>
            </w:r>
            <w:r>
              <w:rPr>
                <w:noProof/>
                <w:webHidden/>
              </w:rPr>
              <w:fldChar w:fldCharType="separate"/>
            </w:r>
            <w:r w:rsidR="00CB6181">
              <w:rPr>
                <w:noProof/>
                <w:webHidden/>
              </w:rPr>
              <w:t>35</w:t>
            </w:r>
            <w:r>
              <w:rPr>
                <w:noProof/>
                <w:webHidden/>
              </w:rPr>
              <w:fldChar w:fldCharType="end"/>
            </w:r>
          </w:hyperlink>
        </w:p>
        <w:p w14:paraId="28297657" w14:textId="60B3FA3C" w:rsidR="00C25D2F" w:rsidRDefault="00C25D2F">
          <w:pPr>
            <w:pStyle w:val="Spistreci2"/>
            <w:rPr>
              <w:rFonts w:cstheme="minorBidi"/>
              <w:noProof/>
              <w:kern w:val="2"/>
              <w:sz w:val="24"/>
              <w:szCs w:val="24"/>
              <w14:ligatures w14:val="standardContextual"/>
            </w:rPr>
          </w:pPr>
          <w:hyperlink w:anchor="_Toc218769383" w:history="1">
            <w:r w:rsidRPr="00B035E4">
              <w:rPr>
                <w:rStyle w:val="Hipercze"/>
                <w:b/>
                <w:bCs/>
                <w:noProof/>
              </w:rPr>
              <w:t>25.</w:t>
            </w:r>
            <w:r>
              <w:rPr>
                <w:rFonts w:cstheme="minorBidi"/>
                <w:noProof/>
                <w:kern w:val="2"/>
                <w:sz w:val="24"/>
                <w:szCs w:val="24"/>
                <w14:ligatures w14:val="standardContextual"/>
              </w:rPr>
              <w:tab/>
            </w:r>
            <w:r w:rsidRPr="00B035E4">
              <w:rPr>
                <w:rStyle w:val="Hipercze"/>
                <w:b/>
                <w:noProof/>
              </w:rPr>
              <w:t xml:space="preserve">Wzór umowy o dofinansowanie projektu lub decyzji o dofinansowaniu projektu </w:t>
            </w:r>
            <w:r>
              <w:rPr>
                <w:noProof/>
                <w:webHidden/>
              </w:rPr>
              <w:tab/>
            </w:r>
            <w:r>
              <w:rPr>
                <w:noProof/>
                <w:webHidden/>
              </w:rPr>
              <w:fldChar w:fldCharType="begin"/>
            </w:r>
            <w:r>
              <w:rPr>
                <w:noProof/>
                <w:webHidden/>
              </w:rPr>
              <w:instrText xml:space="preserve"> PAGEREF _Toc218769383 \h </w:instrText>
            </w:r>
            <w:r>
              <w:rPr>
                <w:noProof/>
                <w:webHidden/>
              </w:rPr>
            </w:r>
            <w:r>
              <w:rPr>
                <w:noProof/>
                <w:webHidden/>
              </w:rPr>
              <w:fldChar w:fldCharType="separate"/>
            </w:r>
            <w:r w:rsidR="00CB6181">
              <w:rPr>
                <w:noProof/>
                <w:webHidden/>
              </w:rPr>
              <w:t>37</w:t>
            </w:r>
            <w:r>
              <w:rPr>
                <w:noProof/>
                <w:webHidden/>
              </w:rPr>
              <w:fldChar w:fldCharType="end"/>
            </w:r>
          </w:hyperlink>
        </w:p>
        <w:p w14:paraId="59ADC138" w14:textId="07718F41" w:rsidR="00C25D2F" w:rsidRDefault="00C25D2F">
          <w:pPr>
            <w:pStyle w:val="Spistreci2"/>
            <w:rPr>
              <w:rFonts w:cstheme="minorBidi"/>
              <w:noProof/>
              <w:kern w:val="2"/>
              <w:sz w:val="24"/>
              <w:szCs w:val="24"/>
              <w14:ligatures w14:val="standardContextual"/>
            </w:rPr>
          </w:pPr>
          <w:hyperlink w:anchor="_Toc218769384" w:history="1">
            <w:r w:rsidRPr="00B035E4">
              <w:rPr>
                <w:rStyle w:val="Hipercze"/>
                <w:b/>
                <w:bCs/>
                <w:noProof/>
              </w:rPr>
              <w:t>26.</w:t>
            </w:r>
            <w:r>
              <w:rPr>
                <w:rFonts w:cstheme="minorBidi"/>
                <w:noProof/>
                <w:kern w:val="2"/>
                <w:sz w:val="24"/>
                <w:szCs w:val="24"/>
                <w14:ligatures w14:val="standardContextual"/>
              </w:rPr>
              <w:tab/>
            </w:r>
            <w:r w:rsidRPr="00B035E4">
              <w:rPr>
                <w:rStyle w:val="Hipercze"/>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_Toc218769384 \h </w:instrText>
            </w:r>
            <w:r>
              <w:rPr>
                <w:noProof/>
                <w:webHidden/>
              </w:rPr>
            </w:r>
            <w:r>
              <w:rPr>
                <w:noProof/>
                <w:webHidden/>
              </w:rPr>
              <w:fldChar w:fldCharType="separate"/>
            </w:r>
            <w:r w:rsidR="00CB6181">
              <w:rPr>
                <w:noProof/>
                <w:webHidden/>
              </w:rPr>
              <w:t>37</w:t>
            </w:r>
            <w:r>
              <w:rPr>
                <w:noProof/>
                <w:webHidden/>
              </w:rPr>
              <w:fldChar w:fldCharType="end"/>
            </w:r>
          </w:hyperlink>
        </w:p>
        <w:p w14:paraId="79DA6478" w14:textId="2846462F" w:rsidR="00C25D2F" w:rsidRDefault="00C25D2F">
          <w:pPr>
            <w:pStyle w:val="Spistreci2"/>
            <w:rPr>
              <w:rFonts w:cstheme="minorBidi"/>
              <w:noProof/>
              <w:kern w:val="2"/>
              <w:sz w:val="24"/>
              <w:szCs w:val="24"/>
              <w14:ligatures w14:val="standardContextual"/>
            </w:rPr>
          </w:pPr>
          <w:hyperlink w:anchor="_Toc218769385" w:history="1">
            <w:r w:rsidRPr="00B035E4">
              <w:rPr>
                <w:rStyle w:val="Hipercze"/>
                <w:b/>
                <w:bCs/>
                <w:noProof/>
              </w:rPr>
              <w:t>27.</w:t>
            </w:r>
            <w:r>
              <w:rPr>
                <w:rFonts w:cstheme="minorBidi"/>
                <w:noProof/>
                <w:kern w:val="2"/>
                <w:sz w:val="24"/>
                <w:szCs w:val="24"/>
                <w14:ligatures w14:val="standardContextual"/>
              </w:rPr>
              <w:tab/>
            </w:r>
            <w:r w:rsidRPr="00B035E4">
              <w:rPr>
                <w:rStyle w:val="Hipercze"/>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_Toc218769385 \h </w:instrText>
            </w:r>
            <w:r>
              <w:rPr>
                <w:noProof/>
                <w:webHidden/>
              </w:rPr>
            </w:r>
            <w:r>
              <w:rPr>
                <w:noProof/>
                <w:webHidden/>
              </w:rPr>
              <w:fldChar w:fldCharType="separate"/>
            </w:r>
            <w:r w:rsidR="00CB6181">
              <w:rPr>
                <w:noProof/>
                <w:webHidden/>
              </w:rPr>
              <w:t>38</w:t>
            </w:r>
            <w:r>
              <w:rPr>
                <w:noProof/>
                <w:webHidden/>
              </w:rPr>
              <w:fldChar w:fldCharType="end"/>
            </w:r>
          </w:hyperlink>
        </w:p>
        <w:p w14:paraId="4A4D5BB6" w14:textId="1B4E6409" w:rsidR="00C25D2F" w:rsidRDefault="00C25D2F">
          <w:pPr>
            <w:pStyle w:val="Spistreci2"/>
            <w:rPr>
              <w:rFonts w:cstheme="minorBidi"/>
              <w:noProof/>
              <w:kern w:val="2"/>
              <w:sz w:val="24"/>
              <w:szCs w:val="24"/>
              <w14:ligatures w14:val="standardContextual"/>
            </w:rPr>
          </w:pPr>
          <w:hyperlink w:anchor="_Toc218769386" w:history="1">
            <w:r w:rsidRPr="00B035E4">
              <w:rPr>
                <w:rStyle w:val="Hipercze"/>
                <w:b/>
                <w:bCs/>
                <w:noProof/>
              </w:rPr>
              <w:t>28.</w:t>
            </w:r>
            <w:r>
              <w:rPr>
                <w:rFonts w:cstheme="minorBidi"/>
                <w:noProof/>
                <w:kern w:val="2"/>
                <w:sz w:val="24"/>
                <w:szCs w:val="24"/>
                <w14:ligatures w14:val="standardContextual"/>
              </w:rPr>
              <w:tab/>
            </w:r>
            <w:r w:rsidRPr="00B035E4">
              <w:rPr>
                <w:rStyle w:val="Hipercze"/>
                <w:b/>
                <w:noProof/>
              </w:rPr>
              <w:t>Kwalifikowalność wydatków</w:t>
            </w:r>
            <w:r>
              <w:rPr>
                <w:noProof/>
                <w:webHidden/>
              </w:rPr>
              <w:tab/>
            </w:r>
            <w:r>
              <w:rPr>
                <w:noProof/>
                <w:webHidden/>
              </w:rPr>
              <w:fldChar w:fldCharType="begin"/>
            </w:r>
            <w:r>
              <w:rPr>
                <w:noProof/>
                <w:webHidden/>
              </w:rPr>
              <w:instrText xml:space="preserve"> PAGEREF _Toc218769386 \h </w:instrText>
            </w:r>
            <w:r>
              <w:rPr>
                <w:noProof/>
                <w:webHidden/>
              </w:rPr>
            </w:r>
            <w:r>
              <w:rPr>
                <w:noProof/>
                <w:webHidden/>
              </w:rPr>
              <w:fldChar w:fldCharType="separate"/>
            </w:r>
            <w:r w:rsidR="00CB6181">
              <w:rPr>
                <w:noProof/>
                <w:webHidden/>
              </w:rPr>
              <w:t>38</w:t>
            </w:r>
            <w:r>
              <w:rPr>
                <w:noProof/>
                <w:webHidden/>
              </w:rPr>
              <w:fldChar w:fldCharType="end"/>
            </w:r>
          </w:hyperlink>
        </w:p>
        <w:p w14:paraId="14C4225F" w14:textId="71389362" w:rsidR="00C25D2F" w:rsidRDefault="00C25D2F">
          <w:pPr>
            <w:pStyle w:val="Spistreci2"/>
            <w:rPr>
              <w:rFonts w:cstheme="minorBidi"/>
              <w:noProof/>
              <w:kern w:val="2"/>
              <w:sz w:val="24"/>
              <w:szCs w:val="24"/>
              <w14:ligatures w14:val="standardContextual"/>
            </w:rPr>
          </w:pPr>
          <w:hyperlink w:anchor="_Toc218769387" w:history="1">
            <w:r w:rsidRPr="00B035E4">
              <w:rPr>
                <w:rStyle w:val="Hipercze"/>
                <w:b/>
                <w:bCs/>
                <w:noProof/>
              </w:rPr>
              <w:t>29.</w:t>
            </w:r>
            <w:r>
              <w:rPr>
                <w:rFonts w:cstheme="minorBidi"/>
                <w:noProof/>
                <w:kern w:val="2"/>
                <w:sz w:val="24"/>
                <w:szCs w:val="24"/>
                <w14:ligatures w14:val="standardContextual"/>
              </w:rPr>
              <w:tab/>
            </w:r>
            <w:r w:rsidRPr="00B035E4">
              <w:rPr>
                <w:rStyle w:val="Hipercze"/>
                <w:b/>
                <w:noProof/>
              </w:rPr>
              <w:t>Uproszczone formy rozliczania wydatków</w:t>
            </w:r>
            <w:r>
              <w:rPr>
                <w:noProof/>
                <w:webHidden/>
              </w:rPr>
              <w:tab/>
            </w:r>
            <w:r>
              <w:rPr>
                <w:noProof/>
                <w:webHidden/>
              </w:rPr>
              <w:fldChar w:fldCharType="begin"/>
            </w:r>
            <w:r>
              <w:rPr>
                <w:noProof/>
                <w:webHidden/>
              </w:rPr>
              <w:instrText xml:space="preserve"> PAGEREF _Toc218769387 \h </w:instrText>
            </w:r>
            <w:r>
              <w:rPr>
                <w:noProof/>
                <w:webHidden/>
              </w:rPr>
            </w:r>
            <w:r>
              <w:rPr>
                <w:noProof/>
                <w:webHidden/>
              </w:rPr>
              <w:fldChar w:fldCharType="separate"/>
            </w:r>
            <w:r w:rsidR="00CB6181">
              <w:rPr>
                <w:noProof/>
                <w:webHidden/>
              </w:rPr>
              <w:t>40</w:t>
            </w:r>
            <w:r>
              <w:rPr>
                <w:noProof/>
                <w:webHidden/>
              </w:rPr>
              <w:fldChar w:fldCharType="end"/>
            </w:r>
          </w:hyperlink>
        </w:p>
        <w:p w14:paraId="43675467" w14:textId="66B3B3C1" w:rsidR="00C25D2F" w:rsidRDefault="00C25D2F">
          <w:pPr>
            <w:pStyle w:val="Spistreci2"/>
            <w:rPr>
              <w:rFonts w:cstheme="minorBidi"/>
              <w:noProof/>
              <w:kern w:val="2"/>
              <w:sz w:val="24"/>
              <w:szCs w:val="24"/>
              <w14:ligatures w14:val="standardContextual"/>
            </w:rPr>
          </w:pPr>
          <w:hyperlink w:anchor="_Toc218769388" w:history="1">
            <w:r w:rsidRPr="00B035E4">
              <w:rPr>
                <w:rStyle w:val="Hipercze"/>
                <w:b/>
                <w:bCs/>
                <w:noProof/>
              </w:rPr>
              <w:t>30.</w:t>
            </w:r>
            <w:r>
              <w:rPr>
                <w:rFonts w:cstheme="minorBidi"/>
                <w:noProof/>
                <w:kern w:val="2"/>
                <w:sz w:val="24"/>
                <w:szCs w:val="24"/>
                <w14:ligatures w14:val="standardContextual"/>
              </w:rPr>
              <w:tab/>
            </w:r>
            <w:r w:rsidRPr="00B035E4">
              <w:rPr>
                <w:rStyle w:val="Hipercze"/>
                <w:b/>
                <w:noProof/>
              </w:rPr>
              <w:t>Partnerstwo w projekcie</w:t>
            </w:r>
            <w:r>
              <w:rPr>
                <w:noProof/>
                <w:webHidden/>
              </w:rPr>
              <w:tab/>
            </w:r>
            <w:r>
              <w:rPr>
                <w:noProof/>
                <w:webHidden/>
              </w:rPr>
              <w:fldChar w:fldCharType="begin"/>
            </w:r>
            <w:r>
              <w:rPr>
                <w:noProof/>
                <w:webHidden/>
              </w:rPr>
              <w:instrText xml:space="preserve"> PAGEREF _Toc218769388 \h </w:instrText>
            </w:r>
            <w:r>
              <w:rPr>
                <w:noProof/>
                <w:webHidden/>
              </w:rPr>
            </w:r>
            <w:r>
              <w:rPr>
                <w:noProof/>
                <w:webHidden/>
              </w:rPr>
              <w:fldChar w:fldCharType="separate"/>
            </w:r>
            <w:r w:rsidR="00CB6181">
              <w:rPr>
                <w:noProof/>
                <w:webHidden/>
              </w:rPr>
              <w:t>41</w:t>
            </w:r>
            <w:r>
              <w:rPr>
                <w:noProof/>
                <w:webHidden/>
              </w:rPr>
              <w:fldChar w:fldCharType="end"/>
            </w:r>
          </w:hyperlink>
        </w:p>
        <w:p w14:paraId="6E1DCE9A" w14:textId="0A897F68" w:rsidR="00C25D2F" w:rsidRDefault="00C25D2F">
          <w:pPr>
            <w:pStyle w:val="Spistreci2"/>
            <w:rPr>
              <w:rFonts w:cstheme="minorBidi"/>
              <w:noProof/>
              <w:kern w:val="2"/>
              <w:sz w:val="24"/>
              <w:szCs w:val="24"/>
              <w14:ligatures w14:val="standardContextual"/>
            </w:rPr>
          </w:pPr>
          <w:hyperlink w:anchor="_Toc218769389" w:history="1">
            <w:r w:rsidRPr="00B035E4">
              <w:rPr>
                <w:rStyle w:val="Hipercze"/>
                <w:b/>
                <w:bCs/>
                <w:noProof/>
              </w:rPr>
              <w:t>31.</w:t>
            </w:r>
            <w:r>
              <w:rPr>
                <w:rFonts w:cstheme="minorBidi"/>
                <w:noProof/>
                <w:kern w:val="2"/>
                <w:sz w:val="24"/>
                <w:szCs w:val="24"/>
                <w14:ligatures w14:val="standardContextual"/>
              </w:rPr>
              <w:tab/>
            </w:r>
            <w:r w:rsidRPr="00B035E4">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_Toc218769389 \h </w:instrText>
            </w:r>
            <w:r>
              <w:rPr>
                <w:noProof/>
                <w:webHidden/>
              </w:rPr>
            </w:r>
            <w:r>
              <w:rPr>
                <w:noProof/>
                <w:webHidden/>
              </w:rPr>
              <w:fldChar w:fldCharType="separate"/>
            </w:r>
            <w:r w:rsidR="00CB6181">
              <w:rPr>
                <w:noProof/>
                <w:webHidden/>
              </w:rPr>
              <w:t>42</w:t>
            </w:r>
            <w:r>
              <w:rPr>
                <w:noProof/>
                <w:webHidden/>
              </w:rPr>
              <w:fldChar w:fldCharType="end"/>
            </w:r>
          </w:hyperlink>
        </w:p>
        <w:p w14:paraId="088BEC53" w14:textId="32B9BCD4" w:rsidR="00C25D2F" w:rsidRDefault="00C25D2F">
          <w:pPr>
            <w:pStyle w:val="Spistreci2"/>
            <w:rPr>
              <w:rFonts w:cstheme="minorBidi"/>
              <w:noProof/>
              <w:kern w:val="2"/>
              <w:sz w:val="24"/>
              <w:szCs w:val="24"/>
              <w14:ligatures w14:val="standardContextual"/>
            </w:rPr>
          </w:pPr>
          <w:hyperlink w:anchor="_Toc218769390" w:history="1">
            <w:r w:rsidRPr="00B035E4">
              <w:rPr>
                <w:rStyle w:val="Hipercze"/>
                <w:b/>
                <w:bCs/>
                <w:noProof/>
              </w:rPr>
              <w:t>32.</w:t>
            </w:r>
            <w:r>
              <w:rPr>
                <w:rFonts w:cstheme="minorBidi"/>
                <w:noProof/>
                <w:kern w:val="2"/>
                <w:sz w:val="24"/>
                <w:szCs w:val="24"/>
                <w14:ligatures w14:val="standardContextual"/>
              </w:rPr>
              <w:tab/>
            </w:r>
            <w:r w:rsidRPr="00B035E4">
              <w:rPr>
                <w:rStyle w:val="Hipercze"/>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_Toc218769390 \h </w:instrText>
            </w:r>
            <w:r>
              <w:rPr>
                <w:noProof/>
                <w:webHidden/>
              </w:rPr>
            </w:r>
            <w:r>
              <w:rPr>
                <w:noProof/>
                <w:webHidden/>
              </w:rPr>
              <w:fldChar w:fldCharType="separate"/>
            </w:r>
            <w:r w:rsidR="00CB6181">
              <w:rPr>
                <w:noProof/>
                <w:webHidden/>
              </w:rPr>
              <w:t>43</w:t>
            </w:r>
            <w:r>
              <w:rPr>
                <w:noProof/>
                <w:webHidden/>
              </w:rPr>
              <w:fldChar w:fldCharType="end"/>
            </w:r>
          </w:hyperlink>
        </w:p>
        <w:p w14:paraId="7AF5E1B9" w14:textId="4FB45989" w:rsidR="00C25D2F" w:rsidRDefault="00C25D2F">
          <w:pPr>
            <w:pStyle w:val="Spistreci2"/>
            <w:rPr>
              <w:rFonts w:cstheme="minorBidi"/>
              <w:noProof/>
              <w:kern w:val="2"/>
              <w:sz w:val="24"/>
              <w:szCs w:val="24"/>
              <w14:ligatures w14:val="standardContextual"/>
            </w:rPr>
          </w:pPr>
          <w:hyperlink w:anchor="_Toc218769391" w:history="1">
            <w:r w:rsidRPr="00B035E4">
              <w:rPr>
                <w:rStyle w:val="Hipercze"/>
                <w:rFonts w:eastAsia="Times New Roman"/>
                <w:b/>
                <w:bCs/>
                <w:noProof/>
              </w:rPr>
              <w:t>33.</w:t>
            </w:r>
            <w:r>
              <w:rPr>
                <w:rFonts w:cstheme="minorBidi"/>
                <w:noProof/>
                <w:kern w:val="2"/>
                <w:sz w:val="24"/>
                <w:szCs w:val="24"/>
                <w14:ligatures w14:val="standardContextual"/>
              </w:rPr>
              <w:tab/>
            </w:r>
            <w:r w:rsidRPr="00B035E4">
              <w:rPr>
                <w:rStyle w:val="Hipercze"/>
                <w:rFonts w:eastAsia="Times New Roman"/>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_Toc218769391 \h </w:instrText>
            </w:r>
            <w:r>
              <w:rPr>
                <w:noProof/>
                <w:webHidden/>
              </w:rPr>
            </w:r>
            <w:r>
              <w:rPr>
                <w:noProof/>
                <w:webHidden/>
              </w:rPr>
              <w:fldChar w:fldCharType="separate"/>
            </w:r>
            <w:r w:rsidR="00CB6181">
              <w:rPr>
                <w:noProof/>
                <w:webHidden/>
              </w:rPr>
              <w:t>43</w:t>
            </w:r>
            <w:r>
              <w:rPr>
                <w:noProof/>
                <w:webHidden/>
              </w:rPr>
              <w:fldChar w:fldCharType="end"/>
            </w:r>
          </w:hyperlink>
        </w:p>
        <w:p w14:paraId="45E1718A" w14:textId="0B21BA0C" w:rsidR="00C25D2F" w:rsidRDefault="00C25D2F">
          <w:pPr>
            <w:pStyle w:val="Spistreci2"/>
            <w:rPr>
              <w:rFonts w:cstheme="minorBidi"/>
              <w:noProof/>
              <w:kern w:val="2"/>
              <w:sz w:val="24"/>
              <w:szCs w:val="24"/>
              <w14:ligatures w14:val="standardContextual"/>
            </w:rPr>
          </w:pPr>
          <w:hyperlink w:anchor="_Toc218769392" w:history="1">
            <w:r w:rsidRPr="00B035E4">
              <w:rPr>
                <w:rStyle w:val="Hipercze"/>
                <w:b/>
                <w:bCs/>
                <w:noProof/>
              </w:rPr>
              <w:t>34.</w:t>
            </w:r>
            <w:r>
              <w:rPr>
                <w:rFonts w:cstheme="minorBidi"/>
                <w:noProof/>
                <w:kern w:val="2"/>
                <w:sz w:val="24"/>
                <w:szCs w:val="24"/>
                <w14:ligatures w14:val="standardContextual"/>
              </w:rPr>
              <w:tab/>
            </w:r>
            <w:r w:rsidRPr="00B035E4">
              <w:rPr>
                <w:rStyle w:val="Hipercze"/>
                <w:b/>
                <w:noProof/>
              </w:rPr>
              <w:t>Unieważnienie postępowania w zakresie wyboru projektów</w:t>
            </w:r>
            <w:r>
              <w:rPr>
                <w:noProof/>
                <w:webHidden/>
              </w:rPr>
              <w:tab/>
            </w:r>
            <w:r>
              <w:rPr>
                <w:noProof/>
                <w:webHidden/>
              </w:rPr>
              <w:fldChar w:fldCharType="begin"/>
            </w:r>
            <w:r>
              <w:rPr>
                <w:noProof/>
                <w:webHidden/>
              </w:rPr>
              <w:instrText xml:space="preserve"> PAGEREF _Toc218769392 \h </w:instrText>
            </w:r>
            <w:r>
              <w:rPr>
                <w:noProof/>
                <w:webHidden/>
              </w:rPr>
            </w:r>
            <w:r>
              <w:rPr>
                <w:noProof/>
                <w:webHidden/>
              </w:rPr>
              <w:fldChar w:fldCharType="separate"/>
            </w:r>
            <w:r w:rsidR="00CB6181">
              <w:rPr>
                <w:noProof/>
                <w:webHidden/>
              </w:rPr>
              <w:t>45</w:t>
            </w:r>
            <w:r>
              <w:rPr>
                <w:noProof/>
                <w:webHidden/>
              </w:rPr>
              <w:fldChar w:fldCharType="end"/>
            </w:r>
          </w:hyperlink>
        </w:p>
        <w:p w14:paraId="74CD945F" w14:textId="005A2D72" w:rsidR="00C25D2F" w:rsidRDefault="00C25D2F">
          <w:pPr>
            <w:pStyle w:val="Spistreci2"/>
            <w:rPr>
              <w:rFonts w:cstheme="minorBidi"/>
              <w:noProof/>
              <w:kern w:val="2"/>
              <w:sz w:val="24"/>
              <w:szCs w:val="24"/>
              <w14:ligatures w14:val="standardContextual"/>
            </w:rPr>
          </w:pPr>
          <w:hyperlink w:anchor="_Toc218769393" w:history="1">
            <w:r w:rsidRPr="00B035E4">
              <w:rPr>
                <w:rStyle w:val="Hipercze"/>
                <w:b/>
                <w:bCs/>
                <w:noProof/>
              </w:rPr>
              <w:t>35.</w:t>
            </w:r>
            <w:r>
              <w:rPr>
                <w:rFonts w:cstheme="minorBidi"/>
                <w:noProof/>
                <w:kern w:val="2"/>
                <w:sz w:val="24"/>
                <w:szCs w:val="24"/>
                <w14:ligatures w14:val="standardContextual"/>
              </w:rPr>
              <w:tab/>
            </w:r>
            <w:r w:rsidRPr="00B035E4">
              <w:rPr>
                <w:rStyle w:val="Hipercze"/>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_Toc218769393 \h </w:instrText>
            </w:r>
            <w:r>
              <w:rPr>
                <w:noProof/>
                <w:webHidden/>
              </w:rPr>
            </w:r>
            <w:r>
              <w:rPr>
                <w:noProof/>
                <w:webHidden/>
              </w:rPr>
              <w:fldChar w:fldCharType="separate"/>
            </w:r>
            <w:r w:rsidR="00CB6181">
              <w:rPr>
                <w:noProof/>
                <w:webHidden/>
              </w:rPr>
              <w:t>45</w:t>
            </w:r>
            <w:r>
              <w:rPr>
                <w:noProof/>
                <w:webHidden/>
              </w:rPr>
              <w:fldChar w:fldCharType="end"/>
            </w:r>
          </w:hyperlink>
        </w:p>
        <w:p w14:paraId="0DC1E72B" w14:textId="4AF0F972" w:rsidR="00C25D2F" w:rsidRDefault="00C25D2F">
          <w:pPr>
            <w:pStyle w:val="Spistreci1"/>
            <w:rPr>
              <w:rFonts w:eastAsiaTheme="minorEastAsia" w:cstheme="minorBidi"/>
              <w:b w:val="0"/>
              <w:kern w:val="2"/>
              <w14:ligatures w14:val="standardContextual"/>
            </w:rPr>
          </w:pPr>
          <w:hyperlink w:anchor="_Toc218769394" w:history="1">
            <w:r w:rsidRPr="00B035E4">
              <w:rPr>
                <w:rStyle w:val="Hipercze"/>
              </w:rPr>
              <w:t>III.</w:t>
            </w:r>
            <w:r>
              <w:rPr>
                <w:rFonts w:eastAsiaTheme="minorEastAsia" w:cstheme="minorBidi"/>
                <w:b w:val="0"/>
                <w:kern w:val="2"/>
                <w14:ligatures w14:val="standardContextual"/>
              </w:rPr>
              <w:tab/>
            </w:r>
            <w:r w:rsidRPr="00B035E4">
              <w:rPr>
                <w:rStyle w:val="Hipercze"/>
              </w:rPr>
              <w:t>Wykaz załączników</w:t>
            </w:r>
            <w:r>
              <w:rPr>
                <w:webHidden/>
              </w:rPr>
              <w:tab/>
            </w:r>
            <w:r>
              <w:rPr>
                <w:webHidden/>
              </w:rPr>
              <w:fldChar w:fldCharType="begin"/>
            </w:r>
            <w:r>
              <w:rPr>
                <w:webHidden/>
              </w:rPr>
              <w:instrText xml:space="preserve"> PAGEREF _Toc218769394 \h </w:instrText>
            </w:r>
            <w:r>
              <w:rPr>
                <w:webHidden/>
              </w:rPr>
            </w:r>
            <w:r>
              <w:rPr>
                <w:webHidden/>
              </w:rPr>
              <w:fldChar w:fldCharType="separate"/>
            </w:r>
            <w:r w:rsidR="00CB6181">
              <w:rPr>
                <w:webHidden/>
              </w:rPr>
              <w:t>47</w:t>
            </w:r>
            <w:r>
              <w:rPr>
                <w:webHidden/>
              </w:rPr>
              <w:fldChar w:fldCharType="end"/>
            </w:r>
          </w:hyperlink>
        </w:p>
        <w:p w14:paraId="62CE0A67" w14:textId="6BE08A23" w:rsidR="00C25D2F" w:rsidRDefault="00C25D2F">
          <w:pPr>
            <w:pStyle w:val="Spistreci1"/>
            <w:rPr>
              <w:rFonts w:eastAsiaTheme="minorEastAsia" w:cstheme="minorBidi"/>
              <w:b w:val="0"/>
              <w:kern w:val="2"/>
              <w14:ligatures w14:val="standardContextual"/>
            </w:rPr>
          </w:pPr>
          <w:hyperlink w:anchor="_Toc218769395" w:history="1">
            <w:r w:rsidRPr="00B035E4">
              <w:rPr>
                <w:rStyle w:val="Hipercze"/>
              </w:rPr>
              <w:t>IV.</w:t>
            </w:r>
            <w:r>
              <w:rPr>
                <w:rFonts w:eastAsiaTheme="minorEastAsia" w:cstheme="minorBidi"/>
                <w:b w:val="0"/>
                <w:kern w:val="2"/>
                <w14:ligatures w14:val="standardContextual"/>
              </w:rPr>
              <w:tab/>
            </w:r>
            <w:r w:rsidRPr="00B035E4">
              <w:rPr>
                <w:rStyle w:val="Hipercze"/>
              </w:rPr>
              <w:t>Inne dokumenty obowiązujące w naborze</w:t>
            </w:r>
            <w:r>
              <w:rPr>
                <w:webHidden/>
              </w:rPr>
              <w:tab/>
            </w:r>
            <w:r>
              <w:rPr>
                <w:webHidden/>
              </w:rPr>
              <w:fldChar w:fldCharType="begin"/>
            </w:r>
            <w:r>
              <w:rPr>
                <w:webHidden/>
              </w:rPr>
              <w:instrText xml:space="preserve"> PAGEREF _Toc218769395 \h </w:instrText>
            </w:r>
            <w:r>
              <w:rPr>
                <w:webHidden/>
              </w:rPr>
            </w:r>
            <w:r>
              <w:rPr>
                <w:webHidden/>
              </w:rPr>
              <w:fldChar w:fldCharType="separate"/>
            </w:r>
            <w:r w:rsidR="00CB6181">
              <w:rPr>
                <w:webHidden/>
              </w:rPr>
              <w:t>47</w:t>
            </w:r>
            <w:r>
              <w:rPr>
                <w:webHidden/>
              </w:rPr>
              <w:fldChar w:fldCharType="end"/>
            </w:r>
          </w:hyperlink>
        </w:p>
        <w:p w14:paraId="4CA34BF0" w14:textId="1571EA96" w:rsidR="00FE3985" w:rsidRPr="00651A20" w:rsidRDefault="00EB59F7" w:rsidP="00524989">
          <w:pPr>
            <w:spacing w:line="276" w:lineRule="auto"/>
            <w:rPr>
              <w:rFonts w:cstheme="minorHAnsi"/>
              <w:sz w:val="24"/>
              <w:szCs w:val="24"/>
            </w:rPr>
          </w:pPr>
          <w:r w:rsidRPr="00651A20">
            <w:rPr>
              <w:rFonts w:cstheme="minorHAnsi"/>
              <w:bCs/>
              <w:sz w:val="24"/>
              <w:szCs w:val="24"/>
            </w:rPr>
            <w:fldChar w:fldCharType="end"/>
          </w:r>
        </w:p>
      </w:sdtContent>
    </w:sdt>
    <w:p w14:paraId="3129880F" w14:textId="77777777" w:rsidR="008F6024" w:rsidRDefault="008F6024">
      <w:pPr>
        <w:rPr>
          <w:rFonts w:asciiTheme="majorHAnsi" w:eastAsiaTheme="majorEastAsia" w:hAnsiTheme="majorHAnsi" w:cstheme="majorHAnsi"/>
          <w:b/>
          <w:sz w:val="32"/>
          <w:szCs w:val="32"/>
        </w:rPr>
      </w:pPr>
      <w:r>
        <w:rPr>
          <w:rFonts w:cstheme="majorHAnsi"/>
          <w:b/>
        </w:rPr>
        <w:br w:type="page"/>
      </w:r>
    </w:p>
    <w:p w14:paraId="6606C056" w14:textId="3886809E" w:rsidR="00CA067A" w:rsidRPr="006B2312" w:rsidRDefault="00A461FA" w:rsidP="006B2312">
      <w:pPr>
        <w:pStyle w:val="Nagwek1"/>
        <w:numPr>
          <w:ilvl w:val="0"/>
          <w:numId w:val="27"/>
        </w:numPr>
        <w:spacing w:after="240" w:line="276" w:lineRule="auto"/>
        <w:ind w:left="426" w:hanging="284"/>
        <w:rPr>
          <w:rFonts w:cstheme="majorHAnsi"/>
          <w:b/>
          <w:color w:val="auto"/>
        </w:rPr>
      </w:pPr>
      <w:bookmarkStart w:id="3" w:name="_Toc218769353"/>
      <w:r>
        <w:rPr>
          <w:rFonts w:cstheme="majorHAnsi"/>
          <w:b/>
          <w:color w:val="auto"/>
        </w:rPr>
        <w:lastRenderedPageBreak/>
        <w:t>Wprowadzenie</w:t>
      </w:r>
      <w:bookmarkEnd w:id="3"/>
    </w:p>
    <w:p w14:paraId="4D4E421E" w14:textId="20D38C6E" w:rsidR="00285FAC" w:rsidRPr="006B2312" w:rsidRDefault="00FC63B4" w:rsidP="006B2312">
      <w:pPr>
        <w:pStyle w:val="Nagwek2"/>
        <w:numPr>
          <w:ilvl w:val="0"/>
          <w:numId w:val="29"/>
        </w:numPr>
        <w:spacing w:after="240"/>
        <w:ind w:left="357" w:hanging="357"/>
        <w:rPr>
          <w:b/>
          <w:color w:val="auto"/>
          <w:sz w:val="28"/>
          <w:szCs w:val="28"/>
        </w:rPr>
      </w:pPr>
      <w:bookmarkStart w:id="4" w:name="_Toc218769354"/>
      <w:r w:rsidRPr="00524989">
        <w:rPr>
          <w:b/>
          <w:color w:val="auto"/>
          <w:sz w:val="28"/>
          <w:szCs w:val="28"/>
        </w:rPr>
        <w:t>Skróty i pojęcia stosowane w regulaminie</w:t>
      </w:r>
      <w:bookmarkEnd w:id="4"/>
      <w:r w:rsidRPr="00524989">
        <w:rPr>
          <w:b/>
          <w:color w:val="auto"/>
          <w:sz w:val="28"/>
          <w:szCs w:val="28"/>
        </w:rPr>
        <w:t xml:space="preserve"> </w:t>
      </w:r>
    </w:p>
    <w:p w14:paraId="4E4B65C5" w14:textId="77777777" w:rsidR="00EB59F7" w:rsidRDefault="001041A7" w:rsidP="00F9400C">
      <w:pPr>
        <w:spacing w:after="120" w:line="276" w:lineRule="auto"/>
        <w:rPr>
          <w:rFonts w:cstheme="minorHAnsi"/>
          <w:sz w:val="24"/>
          <w:szCs w:val="24"/>
        </w:rPr>
      </w:pPr>
      <w:r w:rsidRPr="00BA18C4">
        <w:rPr>
          <w:rFonts w:cstheme="minorHAnsi"/>
          <w:b/>
          <w:sz w:val="24"/>
          <w:szCs w:val="24"/>
        </w:rPr>
        <w:t>B</w:t>
      </w:r>
      <w:r w:rsidR="00285FAC" w:rsidRPr="00BA18C4">
        <w:rPr>
          <w:rFonts w:cstheme="minorHAnsi"/>
          <w:b/>
          <w:sz w:val="24"/>
          <w:szCs w:val="24"/>
        </w:rPr>
        <w:t>eneficjent</w:t>
      </w:r>
      <w:r w:rsidR="00285FAC" w:rsidRPr="00BA18C4">
        <w:rPr>
          <w:rFonts w:cstheme="minorHAnsi"/>
          <w:sz w:val="24"/>
          <w:szCs w:val="24"/>
        </w:rPr>
        <w:t xml:space="preserve"> - podmiot, o którym mowa w art. 2 pkt 9 rozporządzenia ogólnego</w:t>
      </w:r>
    </w:p>
    <w:p w14:paraId="0D8D914D" w14:textId="49E4194E" w:rsidR="005269EB" w:rsidRPr="00BA18C4" w:rsidRDefault="005269EB" w:rsidP="0006688C">
      <w:pPr>
        <w:spacing w:after="120" w:line="276" w:lineRule="auto"/>
        <w:rPr>
          <w:rFonts w:cstheme="minorHAnsi"/>
          <w:sz w:val="24"/>
          <w:szCs w:val="24"/>
        </w:rPr>
      </w:pPr>
      <w:r w:rsidRPr="005269EB">
        <w:rPr>
          <w:rFonts w:cstheme="minorHAnsi"/>
          <w:b/>
          <w:sz w:val="24"/>
          <w:szCs w:val="24"/>
        </w:rPr>
        <w:t>BP</w:t>
      </w:r>
      <w:r>
        <w:rPr>
          <w:rFonts w:cstheme="minorHAnsi"/>
          <w:sz w:val="24"/>
          <w:szCs w:val="24"/>
        </w:rPr>
        <w:t xml:space="preserve"> </w:t>
      </w:r>
      <w:r w:rsidR="001912F4">
        <w:rPr>
          <w:rFonts w:cstheme="minorHAnsi"/>
          <w:sz w:val="24"/>
          <w:szCs w:val="24"/>
        </w:rPr>
        <w:t>-</w:t>
      </w:r>
      <w:r>
        <w:rPr>
          <w:rFonts w:cstheme="minorHAnsi"/>
          <w:sz w:val="24"/>
          <w:szCs w:val="24"/>
        </w:rPr>
        <w:t xml:space="preserve"> budżet państwa</w:t>
      </w:r>
    </w:p>
    <w:p w14:paraId="37CB1AE2" w14:textId="2A4284CC" w:rsidR="00E248A6" w:rsidRDefault="00E248A6" w:rsidP="0006688C">
      <w:pPr>
        <w:spacing w:after="120" w:line="276" w:lineRule="auto"/>
        <w:rPr>
          <w:rFonts w:cstheme="minorHAnsi"/>
          <w:sz w:val="24"/>
          <w:szCs w:val="24"/>
        </w:rPr>
      </w:pPr>
      <w:r w:rsidRPr="00BA18C4">
        <w:rPr>
          <w:rFonts w:cstheme="minorHAnsi"/>
          <w:b/>
          <w:sz w:val="24"/>
          <w:szCs w:val="24"/>
        </w:rPr>
        <w:t>Cross-</w:t>
      </w:r>
      <w:proofErr w:type="spellStart"/>
      <w:r w:rsidRPr="00BA18C4">
        <w:rPr>
          <w:rFonts w:cstheme="minorHAnsi"/>
          <w:b/>
          <w:sz w:val="24"/>
          <w:szCs w:val="24"/>
        </w:rPr>
        <w:t>financing</w:t>
      </w:r>
      <w:proofErr w:type="spellEnd"/>
      <w:r w:rsidRPr="00BA18C4">
        <w:rPr>
          <w:rFonts w:cstheme="minorHAnsi"/>
          <w:b/>
          <w:sz w:val="24"/>
          <w:szCs w:val="24"/>
        </w:rPr>
        <w:t xml:space="preserve"> </w:t>
      </w:r>
      <w:r w:rsidR="001912F4">
        <w:rPr>
          <w:rFonts w:cstheme="minorHAnsi"/>
          <w:sz w:val="24"/>
          <w:szCs w:val="24"/>
        </w:rPr>
        <w:t>-</w:t>
      </w:r>
      <w:r w:rsidRPr="00BA18C4">
        <w:rPr>
          <w:rFonts w:cstheme="minorHAnsi"/>
          <w:sz w:val="24"/>
          <w:szCs w:val="24"/>
        </w:rPr>
        <w:t xml:space="preserve"> zasada w rozumieniu podrozdziału 2.4 pkt 6 Wytycznych dotyczących kwalifikowalności wydatków na lata 2021-2027</w:t>
      </w:r>
    </w:p>
    <w:p w14:paraId="45C79F62" w14:textId="66C0FEDE" w:rsidR="00926867" w:rsidRDefault="00926867" w:rsidP="0006688C">
      <w:pPr>
        <w:spacing w:after="120" w:line="276" w:lineRule="auto"/>
        <w:rPr>
          <w:rFonts w:cstheme="minorHAnsi"/>
          <w:sz w:val="24"/>
          <w:szCs w:val="24"/>
        </w:rPr>
      </w:pPr>
      <w:r w:rsidRPr="00926867">
        <w:rPr>
          <w:rFonts w:cstheme="minorHAnsi"/>
          <w:b/>
          <w:sz w:val="24"/>
          <w:szCs w:val="24"/>
        </w:rPr>
        <w:t>CST 2021</w:t>
      </w:r>
      <w:r w:rsidRPr="00926867">
        <w:rPr>
          <w:rFonts w:cstheme="minorHAnsi"/>
          <w:sz w:val="24"/>
          <w:szCs w:val="24"/>
        </w:rPr>
        <w:t xml:space="preserve"> </w:t>
      </w:r>
      <w:r w:rsidR="001912F4">
        <w:rPr>
          <w:rFonts w:cstheme="minorHAnsi"/>
          <w:sz w:val="24"/>
          <w:szCs w:val="24"/>
        </w:rPr>
        <w:t>-</w:t>
      </w:r>
      <w:r w:rsidRPr="00926867">
        <w:rPr>
          <w:rFonts w:cstheme="minorHAnsi"/>
          <w:sz w:val="24"/>
          <w:szCs w:val="24"/>
        </w:rPr>
        <w:t xml:space="preserve"> Centralny system teleinformatyczny, o którym mowa w </w:t>
      </w:r>
      <w:r w:rsidR="00775956" w:rsidRPr="00775956">
        <w:rPr>
          <w:rFonts w:cstheme="minorHAnsi"/>
          <w:sz w:val="24"/>
          <w:szCs w:val="24"/>
        </w:rPr>
        <w:t xml:space="preserve">art. 4 ust. 2 pkt 6 </w:t>
      </w:r>
      <w:r w:rsidRPr="00926867">
        <w:rPr>
          <w:rFonts w:cstheme="minorHAnsi"/>
          <w:sz w:val="24"/>
          <w:szCs w:val="24"/>
        </w:rPr>
        <w:t xml:space="preserve">ustawy wdrożeniowej </w:t>
      </w:r>
    </w:p>
    <w:p w14:paraId="3D8C0D7C"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EFS+ </w:t>
      </w:r>
      <w:r w:rsidRPr="00BA18C4">
        <w:rPr>
          <w:rFonts w:cstheme="minorHAnsi"/>
          <w:sz w:val="24"/>
          <w:szCs w:val="24"/>
        </w:rPr>
        <w:t>- Europejski Fundusz Społeczny Plus</w:t>
      </w:r>
    </w:p>
    <w:p w14:paraId="51F3C397" w14:textId="7F255849" w:rsidR="00BA18C4" w:rsidRPr="00BA18C4" w:rsidRDefault="00BA18C4" w:rsidP="0006688C">
      <w:pPr>
        <w:spacing w:after="120" w:line="276" w:lineRule="auto"/>
        <w:rPr>
          <w:rFonts w:cstheme="minorHAnsi"/>
          <w:sz w:val="24"/>
          <w:szCs w:val="24"/>
        </w:rPr>
      </w:pPr>
      <w:r w:rsidRPr="00BA18C4">
        <w:rPr>
          <w:rFonts w:cstheme="minorHAnsi"/>
          <w:b/>
          <w:sz w:val="24"/>
          <w:szCs w:val="24"/>
        </w:rPr>
        <w:t>FEO 2021-2027</w:t>
      </w:r>
      <w:r w:rsidR="00D053B5" w:rsidRPr="00BA18C4">
        <w:rPr>
          <w:rFonts w:cstheme="minorHAnsi"/>
          <w:b/>
          <w:sz w:val="24"/>
          <w:szCs w:val="24"/>
        </w:rPr>
        <w:t xml:space="preserve"> </w:t>
      </w:r>
      <w:r w:rsidR="00D053B5" w:rsidRPr="00BA18C4">
        <w:rPr>
          <w:rFonts w:cstheme="minorHAnsi"/>
          <w:sz w:val="24"/>
          <w:szCs w:val="24"/>
        </w:rPr>
        <w:t xml:space="preserve">- </w:t>
      </w:r>
      <w:r w:rsidR="00C2520A" w:rsidRPr="00C2520A">
        <w:rPr>
          <w:rFonts w:cstheme="minorHAnsi"/>
          <w:sz w:val="24"/>
          <w:szCs w:val="24"/>
        </w:rPr>
        <w:t>program regionalny Fundusze Europejskie dla Opolskiego 2021-2027</w:t>
      </w:r>
      <w:r w:rsidR="00775956">
        <w:rPr>
          <w:rFonts w:cstheme="minorHAnsi"/>
          <w:sz w:val="24"/>
          <w:szCs w:val="24"/>
        </w:rPr>
        <w:t xml:space="preserve"> (wersja nr 3) </w:t>
      </w:r>
      <w:r w:rsidR="00C2520A" w:rsidRPr="00C2520A">
        <w:rPr>
          <w:rFonts w:cstheme="minorHAnsi"/>
          <w:sz w:val="24"/>
          <w:szCs w:val="24"/>
        </w:rPr>
        <w:t xml:space="preserve">przyjęty Decyzją Wykonawczą Komisji </w:t>
      </w:r>
      <w:r w:rsidR="00644CA5">
        <w:rPr>
          <w:rFonts w:cstheme="minorHAnsi"/>
          <w:sz w:val="24"/>
          <w:szCs w:val="24"/>
        </w:rPr>
        <w:t xml:space="preserve">Europejskiej </w:t>
      </w:r>
      <w:r w:rsidR="00C2520A" w:rsidRPr="00C2520A">
        <w:rPr>
          <w:rFonts w:cstheme="minorHAnsi"/>
          <w:sz w:val="24"/>
          <w:szCs w:val="24"/>
        </w:rPr>
        <w:t>C(2025)3619 z dnia 28.05.2025 r. zmieniającą decyzję wykonawczą C(202</w:t>
      </w:r>
      <w:r w:rsidR="00775956">
        <w:rPr>
          <w:rFonts w:cstheme="minorHAnsi"/>
          <w:sz w:val="24"/>
          <w:szCs w:val="24"/>
        </w:rPr>
        <w:t xml:space="preserve">2)8515 </w:t>
      </w:r>
      <w:r w:rsidR="00C2520A" w:rsidRPr="00C2520A">
        <w:rPr>
          <w:rFonts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26864076" w14:textId="77777777" w:rsidR="00926867" w:rsidRDefault="00285FAC" w:rsidP="0006688C">
      <w:pPr>
        <w:spacing w:after="120" w:line="276" w:lineRule="auto"/>
        <w:rPr>
          <w:rFonts w:cstheme="minorHAnsi"/>
          <w:sz w:val="24"/>
          <w:szCs w:val="24"/>
        </w:rPr>
      </w:pPr>
      <w:r w:rsidRPr="00BA18C4">
        <w:rPr>
          <w:rFonts w:cstheme="minorHAnsi"/>
          <w:b/>
          <w:sz w:val="24"/>
          <w:szCs w:val="24"/>
        </w:rPr>
        <w:t xml:space="preserve">IZ </w:t>
      </w:r>
      <w:r w:rsidRPr="00BA18C4">
        <w:rPr>
          <w:rFonts w:cstheme="minorHAnsi"/>
          <w:sz w:val="24"/>
          <w:szCs w:val="24"/>
        </w:rPr>
        <w:t xml:space="preserve">- </w:t>
      </w:r>
      <w:r w:rsidR="00926867" w:rsidRPr="00926867">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52DDAD67" w:rsidR="00926867" w:rsidRPr="00BA18C4" w:rsidRDefault="00926867" w:rsidP="0006688C">
      <w:pPr>
        <w:spacing w:after="120" w:line="276" w:lineRule="auto"/>
        <w:rPr>
          <w:rFonts w:cstheme="minorHAnsi"/>
          <w:sz w:val="24"/>
          <w:szCs w:val="24"/>
        </w:rPr>
      </w:pPr>
      <w:r w:rsidRPr="00926867">
        <w:rPr>
          <w:rFonts w:cstheme="minorHAnsi"/>
          <w:b/>
          <w:sz w:val="24"/>
          <w:szCs w:val="24"/>
        </w:rPr>
        <w:t>IP</w:t>
      </w:r>
      <w:r w:rsidRPr="00926867">
        <w:rPr>
          <w:rFonts w:cstheme="minorHAnsi"/>
          <w:sz w:val="24"/>
          <w:szCs w:val="24"/>
        </w:rPr>
        <w:t xml:space="preserve"> - Instytucja Pośrednicząca w ramach programu regionalnego Fundusze Europejskie dla Opolskiego 2021-2027, tj. Wojewódzki Urząd Pracy w Opolu</w:t>
      </w:r>
    </w:p>
    <w:p w14:paraId="5BD295B9" w14:textId="77777777" w:rsidR="00DE52BB" w:rsidRPr="00BA18C4" w:rsidRDefault="00DE52BB" w:rsidP="0006688C">
      <w:pPr>
        <w:spacing w:after="120" w:line="276" w:lineRule="auto"/>
        <w:rPr>
          <w:rFonts w:cstheme="minorHAnsi"/>
          <w:sz w:val="24"/>
          <w:szCs w:val="24"/>
        </w:rPr>
      </w:pPr>
      <w:r w:rsidRPr="00BA18C4">
        <w:rPr>
          <w:rFonts w:cstheme="minorHAnsi"/>
          <w:b/>
          <w:sz w:val="24"/>
          <w:szCs w:val="24"/>
        </w:rPr>
        <w:t xml:space="preserve">JST </w:t>
      </w:r>
      <w:r w:rsidRPr="00BA18C4">
        <w:rPr>
          <w:rFonts w:cstheme="minorHAnsi"/>
          <w:sz w:val="24"/>
          <w:szCs w:val="24"/>
        </w:rPr>
        <w:t>- Jednostki Samorządu Terytorialnego</w:t>
      </w:r>
    </w:p>
    <w:p w14:paraId="38C6BC37" w14:textId="77777777" w:rsidR="00285FAC" w:rsidRDefault="00285FAC" w:rsidP="0006688C">
      <w:pPr>
        <w:spacing w:after="120" w:line="276" w:lineRule="auto"/>
        <w:rPr>
          <w:rFonts w:cstheme="minorHAnsi"/>
          <w:sz w:val="24"/>
          <w:szCs w:val="24"/>
        </w:rPr>
      </w:pPr>
      <w:r w:rsidRPr="00BA18C4">
        <w:rPr>
          <w:rFonts w:cstheme="minorHAnsi"/>
          <w:b/>
          <w:sz w:val="24"/>
          <w:szCs w:val="24"/>
        </w:rPr>
        <w:t xml:space="preserve">KE </w:t>
      </w:r>
      <w:r w:rsidR="00A8016B" w:rsidRPr="00BA18C4">
        <w:rPr>
          <w:rFonts w:cstheme="minorHAnsi"/>
          <w:sz w:val="24"/>
          <w:szCs w:val="24"/>
        </w:rPr>
        <w:t>-</w:t>
      </w:r>
      <w:r w:rsidRPr="00BA18C4">
        <w:rPr>
          <w:rFonts w:cstheme="minorHAnsi"/>
          <w:sz w:val="24"/>
          <w:szCs w:val="24"/>
        </w:rPr>
        <w:t xml:space="preserve"> Komisja Europejska</w:t>
      </w:r>
    </w:p>
    <w:p w14:paraId="3B2F53EF" w14:textId="0B24946C"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KM FEO 2021-2027 </w:t>
      </w:r>
      <w:r w:rsidRPr="00BA18C4">
        <w:rPr>
          <w:rFonts w:cstheme="minorHAnsi"/>
          <w:sz w:val="24"/>
          <w:szCs w:val="24"/>
        </w:rPr>
        <w:t xml:space="preserve">- Komitet Monitorujący </w:t>
      </w:r>
      <w:r w:rsidR="00D52726">
        <w:rPr>
          <w:rFonts w:cstheme="minorHAnsi"/>
          <w:sz w:val="24"/>
          <w:szCs w:val="24"/>
        </w:rPr>
        <w:t xml:space="preserve">program </w:t>
      </w:r>
      <w:r w:rsidR="008F6024">
        <w:rPr>
          <w:rFonts w:cstheme="minorHAnsi"/>
          <w:sz w:val="24"/>
          <w:szCs w:val="24"/>
        </w:rPr>
        <w:t xml:space="preserve">regionalny </w:t>
      </w:r>
      <w:r w:rsidRPr="00BA18C4">
        <w:rPr>
          <w:rFonts w:cstheme="minorHAnsi"/>
          <w:sz w:val="24"/>
          <w:szCs w:val="24"/>
        </w:rPr>
        <w:t>Fundusze Europejskie dla Opolskiego 2021-2027</w:t>
      </w:r>
    </w:p>
    <w:p w14:paraId="43DBC7AA" w14:textId="41500D19" w:rsidR="00B2214B" w:rsidRDefault="00285FAC" w:rsidP="0006688C">
      <w:pPr>
        <w:spacing w:after="120" w:line="276" w:lineRule="auto"/>
        <w:rPr>
          <w:rFonts w:cstheme="minorHAnsi"/>
          <w:sz w:val="24"/>
          <w:szCs w:val="24"/>
        </w:rPr>
      </w:pPr>
      <w:r w:rsidRPr="00BA18C4">
        <w:rPr>
          <w:rFonts w:cstheme="minorHAnsi"/>
          <w:b/>
          <w:sz w:val="24"/>
          <w:szCs w:val="24"/>
        </w:rPr>
        <w:t xml:space="preserve">KOP </w:t>
      </w:r>
      <w:r w:rsidR="00A8016B" w:rsidRPr="00BA18C4">
        <w:rPr>
          <w:rFonts w:cstheme="minorHAnsi"/>
          <w:sz w:val="24"/>
          <w:szCs w:val="24"/>
        </w:rPr>
        <w:t>-</w:t>
      </w:r>
      <w:r w:rsidRPr="00BA18C4">
        <w:rPr>
          <w:rFonts w:cstheme="minorHAnsi"/>
          <w:sz w:val="24"/>
          <w:szCs w:val="24"/>
        </w:rPr>
        <w:t xml:space="preserve"> Komisja Oceny Projektów</w:t>
      </w:r>
    </w:p>
    <w:p w14:paraId="193BB754" w14:textId="77777777" w:rsidR="00644CA5" w:rsidRPr="004B53A2" w:rsidRDefault="00644CA5" w:rsidP="00644CA5">
      <w:pPr>
        <w:spacing w:after="120" w:line="276" w:lineRule="auto"/>
        <w:rPr>
          <w:rFonts w:cstheme="minorHAnsi"/>
          <w:sz w:val="24"/>
          <w:szCs w:val="24"/>
        </w:rPr>
      </w:pPr>
      <w:r w:rsidRPr="004B53A2">
        <w:rPr>
          <w:rFonts w:cstheme="minorHAnsi"/>
          <w:b/>
          <w:sz w:val="24"/>
          <w:szCs w:val="24"/>
        </w:rPr>
        <w:t>KPON</w:t>
      </w:r>
      <w:r w:rsidRPr="004B53A2">
        <w:rPr>
          <w:rFonts w:cstheme="minorHAnsi"/>
          <w:sz w:val="24"/>
          <w:szCs w:val="24"/>
        </w:rPr>
        <w:t xml:space="preserve"> - Konwencja o prawach osób niepełnosprawnych, sporządzona w Nowym Jorku dnia 13 grudnia 2006 r. (Dz. U. z 2012 poz. 1169, ze zm.)</w:t>
      </w:r>
    </w:p>
    <w:p w14:paraId="61B34081" w14:textId="2B5CEC09" w:rsidR="00644CA5" w:rsidRDefault="00644CA5" w:rsidP="0006688C">
      <w:pPr>
        <w:spacing w:after="120" w:line="276" w:lineRule="auto"/>
        <w:rPr>
          <w:rFonts w:cstheme="minorHAnsi"/>
          <w:sz w:val="24"/>
          <w:szCs w:val="24"/>
        </w:rPr>
      </w:pPr>
      <w:r w:rsidRPr="004B53A2">
        <w:rPr>
          <w:rFonts w:cstheme="minorHAnsi"/>
          <w:b/>
          <w:sz w:val="24"/>
          <w:szCs w:val="24"/>
        </w:rPr>
        <w:t>KPP</w:t>
      </w:r>
      <w:r w:rsidRPr="004B53A2">
        <w:rPr>
          <w:rFonts w:cstheme="minorHAnsi"/>
          <w:sz w:val="24"/>
          <w:szCs w:val="24"/>
        </w:rPr>
        <w:t xml:space="preserve"> - </w:t>
      </w:r>
      <w:bookmarkStart w:id="5" w:name="_Hlk209680027"/>
      <w:r w:rsidRPr="004B53A2">
        <w:rPr>
          <w:rFonts w:cstheme="minorHAnsi"/>
          <w:sz w:val="24"/>
          <w:szCs w:val="24"/>
        </w:rPr>
        <w:t xml:space="preserve">Karta praw podstawowych Unii Europejskiej z dnia </w:t>
      </w:r>
      <w:r>
        <w:rPr>
          <w:rFonts w:cstheme="minorHAnsi"/>
          <w:sz w:val="24"/>
          <w:szCs w:val="24"/>
        </w:rPr>
        <w:t>7</w:t>
      </w:r>
      <w:r w:rsidRPr="004B53A2">
        <w:rPr>
          <w:rFonts w:cstheme="minorHAnsi"/>
          <w:sz w:val="24"/>
          <w:szCs w:val="24"/>
        </w:rPr>
        <w:t xml:space="preserve"> </w:t>
      </w:r>
      <w:r>
        <w:rPr>
          <w:rFonts w:cstheme="minorHAnsi"/>
          <w:sz w:val="24"/>
          <w:szCs w:val="24"/>
        </w:rPr>
        <w:t>czerwca</w:t>
      </w:r>
      <w:r w:rsidRPr="004B53A2">
        <w:rPr>
          <w:rFonts w:cstheme="minorHAnsi"/>
          <w:sz w:val="24"/>
          <w:szCs w:val="24"/>
        </w:rPr>
        <w:t xml:space="preserve"> 201</w:t>
      </w:r>
      <w:r>
        <w:rPr>
          <w:rFonts w:cstheme="minorHAnsi"/>
          <w:sz w:val="24"/>
          <w:szCs w:val="24"/>
        </w:rPr>
        <w:t>6</w:t>
      </w:r>
      <w:r w:rsidRPr="004B53A2">
        <w:rPr>
          <w:rFonts w:cstheme="minorHAnsi"/>
          <w:sz w:val="24"/>
          <w:szCs w:val="24"/>
        </w:rPr>
        <w:t xml:space="preserve"> r. (</w:t>
      </w:r>
      <w:r w:rsidRPr="006F355E">
        <w:rPr>
          <w:rFonts w:cstheme="minorHAnsi"/>
          <w:sz w:val="24"/>
          <w:szCs w:val="24"/>
        </w:rPr>
        <w:t>Dz. Urz. UE C 202</w:t>
      </w:r>
      <w:r w:rsidR="00DF7D2C">
        <w:rPr>
          <w:rFonts w:cstheme="minorHAnsi"/>
          <w:sz w:val="24"/>
          <w:szCs w:val="24"/>
        </w:rPr>
        <w:t>/389</w:t>
      </w:r>
      <w:r w:rsidRPr="006F355E">
        <w:rPr>
          <w:rFonts w:cstheme="minorHAnsi"/>
          <w:sz w:val="24"/>
          <w:szCs w:val="24"/>
        </w:rPr>
        <w:t xml:space="preserve"> z 07.06.2016</w:t>
      </w:r>
      <w:r w:rsidRPr="004B53A2">
        <w:rPr>
          <w:rFonts w:cstheme="minorHAnsi"/>
          <w:sz w:val="24"/>
          <w:szCs w:val="24"/>
        </w:rPr>
        <w:t>)</w:t>
      </w:r>
      <w:bookmarkEnd w:id="5"/>
    </w:p>
    <w:p w14:paraId="30F085FF" w14:textId="77777777" w:rsidR="008C4081" w:rsidRDefault="008C4081" w:rsidP="008C4081">
      <w:pPr>
        <w:spacing w:after="120" w:line="276" w:lineRule="auto"/>
        <w:rPr>
          <w:sz w:val="24"/>
          <w:szCs w:val="24"/>
        </w:rPr>
      </w:pPr>
      <w:r w:rsidRPr="00716B07">
        <w:rPr>
          <w:b/>
          <w:bCs/>
          <w:sz w:val="24"/>
          <w:szCs w:val="24"/>
        </w:rPr>
        <w:t xml:space="preserve">Kompetencje </w:t>
      </w:r>
      <w:r w:rsidRPr="00716B07">
        <w:rPr>
          <w:sz w:val="24"/>
          <w:szCs w:val="24"/>
        </w:rPr>
        <w:t>- to wyodrębniony zestaw efektów uczenia się/kształcenia. Opis kompetencji zawiera jasno określone warunki, które powinien spełniać ucze</w:t>
      </w:r>
      <w:r>
        <w:rPr>
          <w:sz w:val="24"/>
          <w:szCs w:val="24"/>
        </w:rPr>
        <w:t>stnik projektu ubiegający się o </w:t>
      </w:r>
      <w:r w:rsidRPr="00716B07">
        <w:rPr>
          <w:sz w:val="24"/>
          <w:szCs w:val="24"/>
        </w:rPr>
        <w:t>nabycie kompetencji tj.: wyczerpującą informację o efektach uczenia się dla danej kompetencji oraz kryteria i metody ich weryfikacji</w:t>
      </w:r>
    </w:p>
    <w:p w14:paraId="1AF56EFD" w14:textId="77777777" w:rsidR="009975D0" w:rsidRDefault="009975D0" w:rsidP="009975D0">
      <w:pPr>
        <w:spacing w:after="120" w:line="276" w:lineRule="auto"/>
        <w:rPr>
          <w:rFonts w:cstheme="minorHAnsi"/>
          <w:sz w:val="24"/>
          <w:szCs w:val="24"/>
        </w:rPr>
      </w:pPr>
      <w:r w:rsidRPr="009975D0">
        <w:rPr>
          <w:rFonts w:cstheme="minorHAnsi"/>
          <w:b/>
          <w:sz w:val="24"/>
          <w:szCs w:val="24"/>
        </w:rPr>
        <w:lastRenderedPageBreak/>
        <w:t>Kompetencje kluczowe</w:t>
      </w:r>
      <w:r w:rsidRPr="009975D0">
        <w:rPr>
          <w:rFonts w:cstheme="minorHAnsi"/>
          <w:b/>
          <w:bCs/>
          <w:sz w:val="24"/>
          <w:szCs w:val="24"/>
        </w:rPr>
        <w:t xml:space="preserve"> </w:t>
      </w:r>
      <w:r w:rsidRPr="0060363D">
        <w:rPr>
          <w:rFonts w:cstheme="minorHAnsi"/>
          <w:sz w:val="24"/>
          <w:szCs w:val="24"/>
        </w:rPr>
        <w:t>-</w:t>
      </w:r>
      <w:r w:rsidRPr="009975D0">
        <w:rPr>
          <w:rFonts w:cstheme="minorHAnsi"/>
          <w:b/>
          <w:bCs/>
          <w:sz w:val="24"/>
          <w:szCs w:val="24"/>
        </w:rPr>
        <w:t xml:space="preserve"> </w:t>
      </w:r>
      <w:r w:rsidRPr="0060363D">
        <w:rPr>
          <w:rFonts w:cstheme="minorHAnsi"/>
          <w:sz w:val="24"/>
          <w:szCs w:val="24"/>
        </w:rPr>
        <w:t>połączenie wiedzy, umiejętności i postaw możliwych do zastosowania w wielu różnych kontekstach i rozmaitych powiązaniach, potrzebnych każdej osobie do samorealizacji i rozwoju osobistego, uzyskania szans na zatrudnienie, włączenia społecznego i aktywnego obywatelstwa</w:t>
      </w:r>
    </w:p>
    <w:p w14:paraId="3B73FD66" w14:textId="072951E1" w:rsidR="00917CC4" w:rsidRDefault="00917CC4" w:rsidP="009975D0">
      <w:pPr>
        <w:spacing w:after="120" w:line="276" w:lineRule="auto"/>
        <w:rPr>
          <w:rFonts w:cstheme="minorHAnsi"/>
          <w:sz w:val="24"/>
          <w:szCs w:val="24"/>
        </w:rPr>
      </w:pPr>
      <w:r w:rsidRPr="00812565">
        <w:rPr>
          <w:rFonts w:cstheme="minorHAnsi"/>
          <w:b/>
          <w:bCs/>
          <w:sz w:val="24"/>
          <w:szCs w:val="24"/>
        </w:rPr>
        <w:t>Lokalne centrum integracji i włączenia</w:t>
      </w:r>
      <w:r>
        <w:rPr>
          <w:rFonts w:cstheme="minorHAnsi"/>
          <w:sz w:val="24"/>
          <w:szCs w:val="24"/>
        </w:rPr>
        <w:t xml:space="preserve"> -</w:t>
      </w:r>
      <w:r w:rsidR="00412947">
        <w:rPr>
          <w:rFonts w:cstheme="minorHAnsi"/>
          <w:sz w:val="24"/>
          <w:szCs w:val="24"/>
        </w:rPr>
        <w:t xml:space="preserve"> </w:t>
      </w:r>
      <w:r>
        <w:rPr>
          <w:rFonts w:cstheme="minorHAnsi"/>
          <w:sz w:val="24"/>
          <w:szCs w:val="24"/>
        </w:rPr>
        <w:t xml:space="preserve">wyodrębniona w ramach szkoły lub placówki systemu oświaty przestrzeń/ miejsce w którym realizowane są działania </w:t>
      </w:r>
      <w:r w:rsidR="000D1784">
        <w:rPr>
          <w:rFonts w:cstheme="minorHAnsi"/>
          <w:sz w:val="24"/>
          <w:szCs w:val="24"/>
        </w:rPr>
        <w:t>mające na celu integrację i włączenie uczniów</w:t>
      </w:r>
      <w:r w:rsidR="001634A1">
        <w:rPr>
          <w:rFonts w:cstheme="minorHAnsi"/>
          <w:sz w:val="24"/>
          <w:szCs w:val="24"/>
        </w:rPr>
        <w:t xml:space="preserve"> </w:t>
      </w:r>
      <w:r w:rsidR="000D1784">
        <w:rPr>
          <w:rFonts w:cstheme="minorHAnsi"/>
          <w:sz w:val="24"/>
          <w:szCs w:val="24"/>
        </w:rPr>
        <w:t xml:space="preserve">i/lub ich rodziców/ i/lub kadry pedagogicznej, w tym nauczycieli realizowane poprzez inicjatywy takie jak np. organizacja szkoleń  kursów, warsztatów, spotkań integracyjnych, pikników, spotkań ze specjalistami. </w:t>
      </w:r>
    </w:p>
    <w:p w14:paraId="4C60D8CB" w14:textId="77777777" w:rsidR="00412947" w:rsidRDefault="00DF7D2C" w:rsidP="00412947">
      <w:pPr>
        <w:spacing w:after="120" w:line="276" w:lineRule="auto"/>
        <w:rPr>
          <w:rFonts w:cstheme="minorHAnsi"/>
          <w:b/>
          <w:sz w:val="24"/>
          <w:szCs w:val="24"/>
        </w:rPr>
      </w:pPr>
      <w:r w:rsidRPr="0021201F">
        <w:rPr>
          <w:b/>
          <w:bCs/>
          <w:sz w:val="24"/>
          <w:szCs w:val="24"/>
        </w:rPr>
        <w:t xml:space="preserve">Kwalifikacja </w:t>
      </w:r>
      <w:r w:rsidRPr="0021201F">
        <w:rPr>
          <w:sz w:val="24"/>
          <w:szCs w:val="24"/>
        </w:rPr>
        <w:t>– zestaw efektów uczenia się w zakresie wiedzy, umiejętności oraz kompetencji społecznych, nabytych w edukacji formalnej, edukacji poza</w:t>
      </w:r>
      <w:r>
        <w:rPr>
          <w:sz w:val="24"/>
          <w:szCs w:val="24"/>
        </w:rPr>
        <w:t xml:space="preserve"> </w:t>
      </w:r>
      <w:r w:rsidRPr="0021201F">
        <w:rPr>
          <w:sz w:val="24"/>
          <w:szCs w:val="24"/>
        </w:rPr>
        <w:t xml:space="preserve">formalnej lub poprzez uczenie się nieformalne, zgodnych z ustalonymi dla danej kwalifikacji wymaganiami, których osiągnięcie zostało sprawdzone w walidacji oraz formalnie potwierdzone przez </w:t>
      </w:r>
      <w:r>
        <w:rPr>
          <w:sz w:val="24"/>
          <w:szCs w:val="24"/>
        </w:rPr>
        <w:t>instytucję uprawnioną do certyfikowania</w:t>
      </w:r>
      <w:r w:rsidR="00412947" w:rsidRPr="00412947">
        <w:rPr>
          <w:rFonts w:cstheme="minorHAnsi"/>
          <w:b/>
          <w:sz w:val="24"/>
          <w:szCs w:val="24"/>
        </w:rPr>
        <w:t xml:space="preserve"> </w:t>
      </w:r>
    </w:p>
    <w:p w14:paraId="30529AB3" w14:textId="77777777" w:rsidR="00412947" w:rsidRDefault="00412947" w:rsidP="00412947">
      <w:pPr>
        <w:spacing w:after="120" w:line="276" w:lineRule="auto"/>
        <w:rPr>
          <w:rFonts w:cstheme="minorHAnsi"/>
          <w:b/>
          <w:sz w:val="24"/>
          <w:szCs w:val="24"/>
        </w:rPr>
      </w:pPr>
      <w:r w:rsidRPr="00BA18C4">
        <w:rPr>
          <w:rFonts w:cstheme="minorHAnsi"/>
          <w:b/>
          <w:sz w:val="24"/>
          <w:szCs w:val="24"/>
        </w:rPr>
        <w:t xml:space="preserve">LSI 2021-2027 </w:t>
      </w:r>
      <w:r w:rsidRPr="00BA18C4">
        <w:rPr>
          <w:rFonts w:cstheme="minorHAnsi"/>
          <w:sz w:val="24"/>
          <w:szCs w:val="24"/>
        </w:rPr>
        <w:t>- Lokalny System Informatyczny</w:t>
      </w:r>
      <w:r>
        <w:rPr>
          <w:rFonts w:cstheme="minorHAnsi"/>
          <w:sz w:val="24"/>
          <w:szCs w:val="24"/>
        </w:rPr>
        <w:t xml:space="preserve"> </w:t>
      </w:r>
      <w:r w:rsidRPr="00BA18C4">
        <w:rPr>
          <w:rFonts w:cstheme="minorHAnsi"/>
          <w:sz w:val="24"/>
          <w:szCs w:val="24"/>
        </w:rPr>
        <w:t>w</w:t>
      </w:r>
      <w:r w:rsidRPr="00926867">
        <w:rPr>
          <w:rFonts w:cstheme="minorHAnsi"/>
          <w:sz w:val="24"/>
          <w:szCs w:val="24"/>
        </w:rPr>
        <w:t xml:space="preserve"> ramach programu regionalnego Fundusze Europejskie dla Opolskiego </w:t>
      </w:r>
      <w:r w:rsidRPr="00BA18C4">
        <w:rPr>
          <w:rFonts w:cstheme="minorHAnsi"/>
          <w:sz w:val="24"/>
          <w:szCs w:val="24"/>
        </w:rPr>
        <w:t xml:space="preserve">na lata 2021-2027, którego elementem jest </w:t>
      </w:r>
      <w:r w:rsidRPr="00926867">
        <w:rPr>
          <w:rFonts w:cstheme="minorHAnsi"/>
          <w:sz w:val="24"/>
          <w:szCs w:val="24"/>
        </w:rPr>
        <w:t>Panel Wnioskodawcy</w:t>
      </w:r>
      <w:r w:rsidRPr="00412947">
        <w:rPr>
          <w:rFonts w:cstheme="minorHAnsi"/>
          <w:b/>
          <w:sz w:val="24"/>
          <w:szCs w:val="24"/>
        </w:rPr>
        <w:t xml:space="preserve"> </w:t>
      </w:r>
    </w:p>
    <w:p w14:paraId="0AB10D16" w14:textId="53A3070F" w:rsidR="00412947" w:rsidRDefault="00412947" w:rsidP="00412947">
      <w:pPr>
        <w:spacing w:after="120" w:line="276" w:lineRule="auto"/>
        <w:rPr>
          <w:rFonts w:cstheme="minorHAnsi"/>
          <w:sz w:val="24"/>
          <w:szCs w:val="24"/>
        </w:rPr>
      </w:pPr>
      <w:proofErr w:type="spellStart"/>
      <w:r w:rsidRPr="00BA18C4">
        <w:rPr>
          <w:rFonts w:cstheme="minorHAnsi"/>
          <w:b/>
          <w:sz w:val="24"/>
          <w:szCs w:val="24"/>
        </w:rPr>
        <w:t>MFiPR</w:t>
      </w:r>
      <w:proofErr w:type="spellEnd"/>
      <w:r w:rsidRPr="00BA18C4">
        <w:rPr>
          <w:rFonts w:cstheme="minorHAnsi"/>
          <w:b/>
          <w:sz w:val="24"/>
          <w:szCs w:val="24"/>
        </w:rPr>
        <w:t xml:space="preserve"> </w:t>
      </w:r>
      <w:r w:rsidRPr="00BA18C4">
        <w:rPr>
          <w:rFonts w:cstheme="minorHAnsi"/>
          <w:sz w:val="24"/>
          <w:szCs w:val="24"/>
        </w:rPr>
        <w:t>- Ministerstwo Funduszy i Polityki Regionalnej</w:t>
      </w:r>
    </w:p>
    <w:p w14:paraId="2B76FE9E" w14:textId="74C218A6" w:rsidR="00412947" w:rsidRPr="00812565" w:rsidRDefault="00412947" w:rsidP="009975D0">
      <w:pPr>
        <w:spacing w:after="120" w:line="276" w:lineRule="auto"/>
        <w:rPr>
          <w:rFonts w:cstheme="minorHAnsi"/>
          <w:b/>
          <w:i/>
          <w:sz w:val="24"/>
          <w:szCs w:val="24"/>
        </w:rPr>
      </w:pPr>
      <w:r w:rsidRPr="00926867">
        <w:rPr>
          <w:rFonts w:cstheme="minorHAnsi"/>
          <w:b/>
          <w:bCs/>
          <w:sz w:val="24"/>
          <w:szCs w:val="24"/>
        </w:rPr>
        <w:t>Mechanizm racjonalnych usprawnień</w:t>
      </w:r>
      <w:r w:rsidRPr="00926867">
        <w:rPr>
          <w:rFonts w:cstheme="minorHAnsi"/>
          <w:b/>
          <w:sz w:val="24"/>
          <w:szCs w:val="24"/>
        </w:rPr>
        <w:t xml:space="preserve"> (MRU) </w:t>
      </w:r>
      <w:r>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mechanizm racjonalnych usprawnień definiowany zgodnie z sekcją 4.1.2 </w:t>
      </w:r>
      <w:r w:rsidRPr="00220D54">
        <w:rPr>
          <w:rFonts w:cstheme="minorHAnsi"/>
          <w:i/>
          <w:sz w:val="24"/>
          <w:szCs w:val="24"/>
        </w:rPr>
        <w:t>Wytycznych dotyczących realizacji zasad równościowych w ramach funduszy unijnych na lata 2021-2027</w:t>
      </w:r>
    </w:p>
    <w:p w14:paraId="54AFAAEA" w14:textId="74AC787F" w:rsidR="009975D0" w:rsidRPr="00812565" w:rsidRDefault="00412947" w:rsidP="009975D0">
      <w:pPr>
        <w:spacing w:after="120" w:line="276" w:lineRule="auto"/>
        <w:rPr>
          <w:rFonts w:cstheme="minorHAnsi"/>
          <w:b/>
          <w:sz w:val="24"/>
          <w:szCs w:val="24"/>
        </w:rPr>
      </w:pPr>
      <w:r w:rsidRPr="00FB61B1">
        <w:rPr>
          <w:rFonts w:cstheme="minorHAnsi"/>
          <w:b/>
          <w:sz w:val="24"/>
          <w:szCs w:val="24"/>
        </w:rPr>
        <w:t>MŚP</w:t>
      </w:r>
      <w:r>
        <w:rPr>
          <w:rFonts w:cstheme="minorHAnsi"/>
          <w:sz w:val="24"/>
          <w:szCs w:val="24"/>
        </w:rPr>
        <w:t xml:space="preserve"> - </w:t>
      </w:r>
      <w:r w:rsidRPr="00FB61B1">
        <w:rPr>
          <w:rFonts w:cstheme="minorHAnsi"/>
          <w:sz w:val="24"/>
          <w:szCs w:val="24"/>
        </w:rPr>
        <w:t>Mikro, małe i średnie przedsiębiorstwa</w:t>
      </w:r>
    </w:p>
    <w:p w14:paraId="193BF0EB" w14:textId="44551727" w:rsidR="00A8016B" w:rsidRDefault="00A8016B" w:rsidP="0006688C">
      <w:pPr>
        <w:spacing w:after="120" w:line="276" w:lineRule="auto"/>
        <w:rPr>
          <w:rFonts w:cstheme="minorHAnsi"/>
          <w:sz w:val="24"/>
          <w:szCs w:val="24"/>
        </w:rPr>
      </w:pPr>
      <w:r w:rsidRPr="00BA18C4">
        <w:rPr>
          <w:rFonts w:cstheme="minorHAnsi"/>
          <w:b/>
          <w:sz w:val="24"/>
          <w:szCs w:val="24"/>
        </w:rPr>
        <w:t xml:space="preserve">Partnerzy </w:t>
      </w:r>
      <w:r w:rsidRPr="00BA18C4">
        <w:rPr>
          <w:rFonts w:cstheme="minorHAnsi"/>
          <w:sz w:val="24"/>
          <w:szCs w:val="24"/>
        </w:rPr>
        <w:t>- partnerzy, o których mowa w art. 8 rozporządzenia ogólnego</w:t>
      </w:r>
    </w:p>
    <w:p w14:paraId="382D4B95" w14:textId="5A111EF0" w:rsidR="00926867" w:rsidRPr="00926867" w:rsidRDefault="00926867" w:rsidP="00926867">
      <w:pPr>
        <w:spacing w:after="120" w:line="276" w:lineRule="auto"/>
        <w:rPr>
          <w:rFonts w:cstheme="minorHAnsi"/>
          <w:b/>
          <w:sz w:val="24"/>
          <w:szCs w:val="24"/>
        </w:rPr>
      </w:pPr>
      <w:r w:rsidRPr="00926867">
        <w:rPr>
          <w:rFonts w:cstheme="minorHAnsi"/>
          <w:b/>
          <w:sz w:val="24"/>
          <w:szCs w:val="24"/>
        </w:rPr>
        <w:t>Portal</w:t>
      </w:r>
      <w:r w:rsidRPr="00926867">
        <w:rPr>
          <w:rFonts w:cstheme="minorHAnsi"/>
          <w:sz w:val="24"/>
          <w:szCs w:val="24"/>
        </w:rPr>
        <w:t xml:space="preserve"> </w:t>
      </w:r>
      <w:r w:rsidR="00CA067A">
        <w:rPr>
          <w:rFonts w:cstheme="minorHAnsi"/>
          <w:sz w:val="24"/>
          <w:szCs w:val="24"/>
        </w:rPr>
        <w:t>-</w:t>
      </w:r>
      <w:r w:rsidRPr="00926867">
        <w:rPr>
          <w:rFonts w:cstheme="minorHAnsi"/>
          <w:sz w:val="24"/>
          <w:szCs w:val="24"/>
        </w:rPr>
        <w:t xml:space="preserve"> </w:t>
      </w:r>
      <w:hyperlink r:id="rId9" w:history="1">
        <w:r w:rsidRPr="00812565">
          <w:rPr>
            <w:rStyle w:val="Hipercze"/>
          </w:rPr>
          <w:t>portal Funduszy Europejskich</w:t>
        </w:r>
      </w:hyperlink>
    </w:p>
    <w:p w14:paraId="784CDFA9" w14:textId="270F1968" w:rsidR="00926867" w:rsidRPr="00BA18C4" w:rsidRDefault="00926867" w:rsidP="0006688C">
      <w:pPr>
        <w:spacing w:after="120" w:line="276" w:lineRule="auto"/>
        <w:rPr>
          <w:rFonts w:cstheme="minorHAnsi"/>
          <w:b/>
          <w:sz w:val="24"/>
          <w:szCs w:val="24"/>
        </w:rPr>
      </w:pPr>
      <w:r w:rsidRPr="00926867">
        <w:rPr>
          <w:rFonts w:cstheme="minorHAnsi"/>
          <w:b/>
          <w:sz w:val="24"/>
          <w:szCs w:val="24"/>
        </w:rPr>
        <w:t xml:space="preserve">Projekt </w:t>
      </w:r>
      <w:r w:rsidR="00CA067A">
        <w:rPr>
          <w:rFonts w:cstheme="minorHAnsi"/>
          <w:b/>
          <w:sz w:val="24"/>
          <w:szCs w:val="24"/>
        </w:rPr>
        <w:t>-</w:t>
      </w:r>
      <w:r w:rsidRPr="00926867">
        <w:rPr>
          <w:rFonts w:cstheme="minorHAnsi"/>
          <w:b/>
          <w:sz w:val="24"/>
          <w:szCs w:val="24"/>
        </w:rPr>
        <w:t xml:space="preserve"> </w:t>
      </w:r>
      <w:r w:rsidRPr="00220D54">
        <w:rPr>
          <w:rFonts w:cstheme="minorHAnsi"/>
          <w:sz w:val="24"/>
          <w:szCs w:val="24"/>
        </w:rPr>
        <w:t xml:space="preserve">przedsięwzięcie, o którym mowa w art. 2 pkt 22 </w:t>
      </w:r>
      <w:r w:rsidRPr="00220D54">
        <w:rPr>
          <w:rFonts w:cstheme="minorHAnsi"/>
          <w:i/>
          <w:iCs/>
          <w:sz w:val="24"/>
          <w:szCs w:val="24"/>
        </w:rPr>
        <w:t xml:space="preserve">ustawy wdrożeniowej </w:t>
      </w:r>
      <w:r w:rsidRPr="00220D54">
        <w:rPr>
          <w:rFonts w:cstheme="minorHAnsi"/>
          <w:sz w:val="24"/>
          <w:szCs w:val="24"/>
        </w:rPr>
        <w:t xml:space="preserve">zmierzające </w:t>
      </w:r>
      <w:r w:rsidRPr="00220D54">
        <w:rPr>
          <w:rFonts w:cstheme="minorHAnsi"/>
          <w:sz w:val="24"/>
          <w:szCs w:val="24"/>
        </w:rPr>
        <w:br/>
        <w:t xml:space="preserve">do osiągnięcia założonego celu określonego wskaźnikami, z określonym początkiem i końcem realizacji, zgłoszone do objęcia albo objęte finansowaniem UE jednego z funduszy strukturalnych, Funduszu Spójności albo Funduszu na rzecz Sprawiedliwej Transformacji </w:t>
      </w:r>
      <w:r w:rsidRPr="00220D54">
        <w:rPr>
          <w:rFonts w:cstheme="minorHAnsi"/>
          <w:sz w:val="24"/>
          <w:szCs w:val="24"/>
        </w:rPr>
        <w:br/>
        <w:t>w ramach programu</w:t>
      </w:r>
    </w:p>
    <w:p w14:paraId="2B962E41" w14:textId="72ED5B5A" w:rsidR="00285FAC" w:rsidRPr="00BA18C4" w:rsidRDefault="00285FAC" w:rsidP="0006688C">
      <w:pPr>
        <w:spacing w:after="120" w:line="276" w:lineRule="auto"/>
        <w:rPr>
          <w:rFonts w:cstheme="minorHAnsi"/>
          <w:b/>
          <w:sz w:val="24"/>
          <w:szCs w:val="24"/>
        </w:rPr>
      </w:pPr>
      <w:r w:rsidRPr="00BA18C4">
        <w:rPr>
          <w:rFonts w:cstheme="minorHAnsi"/>
          <w:b/>
          <w:sz w:val="24"/>
          <w:szCs w:val="24"/>
        </w:rPr>
        <w:t xml:space="preserve">PZP </w:t>
      </w:r>
      <w:r w:rsidR="00A8016B" w:rsidRPr="00BA18C4">
        <w:rPr>
          <w:rFonts w:cstheme="minorHAnsi"/>
          <w:sz w:val="24"/>
          <w:szCs w:val="24"/>
        </w:rPr>
        <w:t>-</w:t>
      </w:r>
      <w:r w:rsidRPr="00BA18C4">
        <w:rPr>
          <w:rFonts w:cstheme="minorHAnsi"/>
          <w:sz w:val="24"/>
          <w:szCs w:val="24"/>
        </w:rPr>
        <w:t xml:space="preserve"> Prawo Zamówień Publicznych</w:t>
      </w:r>
      <w:r w:rsidR="00412947">
        <w:rPr>
          <w:rFonts w:cstheme="minorHAnsi"/>
          <w:sz w:val="24"/>
          <w:szCs w:val="24"/>
        </w:rPr>
        <w:t>,</w:t>
      </w:r>
      <w:r w:rsidR="00D94A6B">
        <w:rPr>
          <w:rFonts w:cstheme="minorHAnsi"/>
          <w:sz w:val="24"/>
          <w:szCs w:val="24"/>
        </w:rPr>
        <w:t xml:space="preserve"> ustawa z dnia 11 września 2019 r.</w:t>
      </w:r>
    </w:p>
    <w:p w14:paraId="02ABE353" w14:textId="5C258F92" w:rsidR="00BA18C4" w:rsidRDefault="00BA18C4" w:rsidP="0006688C">
      <w:pPr>
        <w:spacing w:after="120" w:line="276" w:lineRule="auto"/>
        <w:rPr>
          <w:rFonts w:cstheme="minorHAnsi"/>
          <w:b/>
          <w:sz w:val="24"/>
          <w:szCs w:val="24"/>
        </w:rPr>
      </w:pPr>
      <w:r w:rsidRPr="00BA18C4">
        <w:rPr>
          <w:rFonts w:cstheme="minorHAnsi"/>
          <w:b/>
          <w:sz w:val="24"/>
          <w:szCs w:val="24"/>
        </w:rPr>
        <w:t xml:space="preserve">Rozporządzenie EFS+ </w:t>
      </w:r>
      <w:r w:rsidRPr="00BA18C4">
        <w:rPr>
          <w:rFonts w:cstheme="minorHAnsi"/>
          <w:sz w:val="24"/>
          <w:szCs w:val="24"/>
        </w:rPr>
        <w:t xml:space="preserve">- Rozporządzenie Parlamentu Europejskiego i Rady (UE) </w:t>
      </w:r>
      <w:r w:rsidRPr="00BA18C4">
        <w:rPr>
          <w:rFonts w:cstheme="minorHAnsi"/>
          <w:sz w:val="24"/>
          <w:szCs w:val="24"/>
        </w:rPr>
        <w:br/>
        <w:t xml:space="preserve">nr 2021/1057 z dnia 24 czerwca 2021 r. </w:t>
      </w:r>
      <w:r w:rsidRPr="00BA18C4">
        <w:rPr>
          <w:rFonts w:cstheme="minorHAnsi"/>
          <w:bCs/>
          <w:sz w:val="24"/>
          <w:szCs w:val="24"/>
        </w:rPr>
        <w:t>ustanawiające Europejski Fundusz Społeczny Plus (EFS+) oraz uchylające rozporządzenia (UE) nr 1296/2013</w:t>
      </w:r>
    </w:p>
    <w:p w14:paraId="6F076D6D" w14:textId="5ACF0B56" w:rsidR="00D95B65" w:rsidRDefault="00285FAC" w:rsidP="0006688C">
      <w:pPr>
        <w:spacing w:after="120" w:line="276" w:lineRule="auto"/>
        <w:rPr>
          <w:rFonts w:cstheme="minorHAnsi"/>
          <w:sz w:val="24"/>
          <w:szCs w:val="24"/>
        </w:rPr>
      </w:pPr>
      <w:r w:rsidRPr="00BA18C4">
        <w:rPr>
          <w:rFonts w:cstheme="minorHAnsi"/>
          <w:b/>
          <w:sz w:val="24"/>
          <w:szCs w:val="24"/>
        </w:rPr>
        <w:t xml:space="preserve">Rozporządzenie ogólne </w:t>
      </w:r>
      <w:r w:rsidRPr="00BA18C4">
        <w:rPr>
          <w:rFonts w:cstheme="minorHAnsi"/>
          <w:sz w:val="24"/>
          <w:szCs w:val="24"/>
        </w:rPr>
        <w:t xml:space="preserve">- Rozporządzenie Parlamentu Europejskiego i Rady (UE) </w:t>
      </w:r>
      <w:r w:rsidRPr="00BA18C4">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Pr>
          <w:rFonts w:cstheme="minorHAnsi"/>
          <w:sz w:val="24"/>
          <w:szCs w:val="24"/>
        </w:rPr>
        <w:t xml:space="preserve">ego, Rybackiego i Akwakultury, </w:t>
      </w:r>
      <w:r w:rsidRPr="00BA18C4">
        <w:rPr>
          <w:rFonts w:cstheme="minorHAnsi"/>
          <w:sz w:val="24"/>
          <w:szCs w:val="24"/>
        </w:rPr>
        <w:t xml:space="preserve">a także przepisy finansowe na potrzeby tych </w:t>
      </w:r>
      <w:r w:rsidRPr="00BA18C4">
        <w:rPr>
          <w:rFonts w:cstheme="minorHAnsi"/>
          <w:sz w:val="24"/>
          <w:szCs w:val="24"/>
        </w:rPr>
        <w:lastRenderedPageBreak/>
        <w:t>funduszy oraz na potrzeby Funduszu Azylu, Migracji i Akwakultury, Fundus</w:t>
      </w:r>
      <w:r w:rsidR="005954EA">
        <w:rPr>
          <w:rFonts w:cstheme="minorHAnsi"/>
          <w:sz w:val="24"/>
          <w:szCs w:val="24"/>
        </w:rPr>
        <w:t xml:space="preserve">zu Bezpieczeństwa Wewnętrznego </w:t>
      </w:r>
      <w:r w:rsidRPr="00BA18C4">
        <w:rPr>
          <w:rFonts w:cstheme="minorHAnsi"/>
          <w:sz w:val="24"/>
          <w:szCs w:val="24"/>
        </w:rPr>
        <w:t>i Instrumentu Wsparci</w:t>
      </w:r>
      <w:r w:rsidR="00E76DCB" w:rsidRPr="00BA18C4">
        <w:rPr>
          <w:rFonts w:cstheme="minorHAnsi"/>
          <w:sz w:val="24"/>
          <w:szCs w:val="24"/>
        </w:rPr>
        <w:t>a</w:t>
      </w:r>
      <w:r w:rsidRPr="00BA18C4">
        <w:rPr>
          <w:rFonts w:cstheme="minorHAnsi"/>
          <w:sz w:val="24"/>
          <w:szCs w:val="24"/>
        </w:rPr>
        <w:t xml:space="preserve"> Finansowego na rzecz Zarządzania Granicami </w:t>
      </w:r>
      <w:r w:rsidR="005954EA">
        <w:rPr>
          <w:rFonts w:cstheme="minorHAnsi"/>
          <w:sz w:val="24"/>
          <w:szCs w:val="24"/>
        </w:rPr>
        <w:br/>
      </w:r>
      <w:r w:rsidRPr="00BA18C4">
        <w:rPr>
          <w:rFonts w:cstheme="minorHAnsi"/>
          <w:sz w:val="24"/>
          <w:szCs w:val="24"/>
        </w:rPr>
        <w:t>i Polityki Wizowej</w:t>
      </w:r>
    </w:p>
    <w:p w14:paraId="20714568" w14:textId="781E1C72" w:rsidR="00CA067A" w:rsidRDefault="00C32938" w:rsidP="00236872">
      <w:pPr>
        <w:spacing w:after="120" w:line="276" w:lineRule="auto"/>
        <w:rPr>
          <w:rFonts w:cstheme="minorHAnsi"/>
          <w:b/>
          <w:sz w:val="24"/>
          <w:szCs w:val="24"/>
        </w:rPr>
      </w:pPr>
      <w:r w:rsidRPr="0036073F">
        <w:rPr>
          <w:rFonts w:cstheme="minorHAnsi"/>
          <w:b/>
          <w:sz w:val="24"/>
          <w:szCs w:val="24"/>
        </w:rPr>
        <w:t xml:space="preserve">RPO </w:t>
      </w:r>
      <w:r w:rsidR="00236872" w:rsidRPr="006B2312">
        <w:rPr>
          <w:rFonts w:cstheme="minorHAnsi"/>
          <w:bCs/>
          <w:sz w:val="24"/>
          <w:szCs w:val="24"/>
        </w:rPr>
        <w:t>-</w:t>
      </w:r>
      <w:r w:rsidRPr="006B2312">
        <w:rPr>
          <w:rFonts w:cstheme="minorHAnsi"/>
          <w:bCs/>
          <w:sz w:val="24"/>
          <w:szCs w:val="24"/>
        </w:rPr>
        <w:t xml:space="preserve"> </w:t>
      </w:r>
      <w:r w:rsidRPr="00934F09">
        <w:rPr>
          <w:rFonts w:cstheme="minorHAnsi"/>
          <w:sz w:val="24"/>
          <w:szCs w:val="24"/>
        </w:rPr>
        <w:t>Rzecznik Praw Obywatelskich</w:t>
      </w:r>
    </w:p>
    <w:p w14:paraId="14C374B8" w14:textId="77777777" w:rsidR="00140D8E" w:rsidRDefault="00140D8E" w:rsidP="00140D8E">
      <w:pPr>
        <w:spacing w:after="120" w:line="276" w:lineRule="auto"/>
        <w:rPr>
          <w:rFonts w:ascii="Calibri" w:eastAsia="Calibri" w:hAnsi="Calibri" w:cs="Calibri"/>
          <w:sz w:val="24"/>
          <w:szCs w:val="24"/>
        </w:rPr>
      </w:pPr>
      <w:r w:rsidRPr="00140D8E">
        <w:rPr>
          <w:rFonts w:ascii="Calibri" w:eastAsia="Calibri" w:hAnsi="Calibri" w:cs="Calibri"/>
          <w:b/>
          <w:sz w:val="24"/>
          <w:szCs w:val="24"/>
        </w:rPr>
        <w:t>SM EFS+ -</w:t>
      </w:r>
      <w:r w:rsidRPr="00140D8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2B890952" w14:textId="0355A8FD" w:rsidR="00926867" w:rsidRDefault="00926867" w:rsidP="00236872">
      <w:pPr>
        <w:spacing w:after="120" w:line="276" w:lineRule="auto"/>
        <w:rPr>
          <w:rStyle w:val="Hipercze"/>
          <w:rFonts w:cstheme="minorHAnsi"/>
          <w:sz w:val="24"/>
          <w:szCs w:val="24"/>
          <w:lang w:bidi="pl-PL"/>
        </w:rPr>
      </w:pPr>
      <w:r w:rsidRPr="00926867">
        <w:rPr>
          <w:rFonts w:cstheme="minorHAnsi"/>
          <w:b/>
          <w:sz w:val="24"/>
          <w:szCs w:val="24"/>
          <w:lang w:bidi="pl-PL"/>
        </w:rPr>
        <w:t>Strona internetowa</w:t>
      </w:r>
      <w:r w:rsidRPr="00926867">
        <w:rPr>
          <w:rFonts w:cstheme="minorHAnsi"/>
          <w:i/>
          <w:sz w:val="24"/>
          <w:szCs w:val="24"/>
          <w:lang w:bidi="pl-PL"/>
        </w:rPr>
        <w:t xml:space="preserve"> </w:t>
      </w:r>
      <w:r w:rsidR="006B2312">
        <w:rPr>
          <w:rFonts w:cstheme="minorHAnsi"/>
          <w:i/>
          <w:sz w:val="24"/>
          <w:szCs w:val="24"/>
          <w:lang w:bidi="pl-PL"/>
        </w:rPr>
        <w:t>-</w:t>
      </w:r>
      <w:r w:rsidRPr="00926867">
        <w:rPr>
          <w:rFonts w:cstheme="minorHAnsi"/>
          <w:i/>
          <w:sz w:val="24"/>
          <w:szCs w:val="24"/>
          <w:lang w:bidi="pl-PL"/>
        </w:rPr>
        <w:t xml:space="preserve"> </w:t>
      </w:r>
      <w:r w:rsidRPr="00926867">
        <w:rPr>
          <w:rFonts w:cstheme="minorHAnsi"/>
          <w:sz w:val="24"/>
          <w:szCs w:val="24"/>
          <w:lang w:bidi="pl-PL"/>
        </w:rPr>
        <w:t xml:space="preserve">strona internetowa </w:t>
      </w:r>
      <w:hyperlink r:id="rId10" w:history="1">
        <w:r w:rsidRPr="00926867">
          <w:rPr>
            <w:rStyle w:val="Hipercze"/>
            <w:rFonts w:cstheme="minorHAnsi"/>
            <w:sz w:val="24"/>
            <w:szCs w:val="24"/>
            <w:lang w:bidi="pl-PL"/>
          </w:rPr>
          <w:t>programu Fundusze Europejskie dla Opolskiego 2021-2027</w:t>
        </w:r>
      </w:hyperlink>
    </w:p>
    <w:p w14:paraId="3E628166" w14:textId="40684FF8" w:rsidR="000239FF" w:rsidRPr="00784409" w:rsidRDefault="000239FF" w:rsidP="00236872">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Aglomeracja Opolska</w:t>
      </w:r>
      <w:r w:rsidRPr="00720745">
        <w:rPr>
          <w:rStyle w:val="Hipercze"/>
          <w:rFonts w:cstheme="minorHAnsi"/>
          <w:color w:val="auto"/>
          <w:sz w:val="24"/>
          <w:szCs w:val="24"/>
          <w:u w:val="none"/>
          <w:lang w:bidi="pl-PL"/>
        </w:rPr>
        <w:t xml:space="preserve"> </w:t>
      </w:r>
      <w:r w:rsidR="00597549" w:rsidRPr="00720745">
        <w:rPr>
          <w:rStyle w:val="Hipercze"/>
          <w:rFonts w:cstheme="minorHAnsi"/>
          <w:color w:val="auto"/>
          <w:sz w:val="24"/>
          <w:szCs w:val="24"/>
          <w:u w:val="none"/>
          <w:lang w:bidi="pl-PL"/>
        </w:rPr>
        <w:t>–</w:t>
      </w:r>
      <w:r w:rsidRPr="00720745">
        <w:rPr>
          <w:rStyle w:val="Hipercze"/>
          <w:rFonts w:cstheme="minorHAnsi"/>
          <w:color w:val="auto"/>
          <w:sz w:val="24"/>
          <w:szCs w:val="24"/>
          <w:u w:val="none"/>
          <w:lang w:bidi="pl-PL"/>
        </w:rPr>
        <w:t xml:space="preserve"> </w:t>
      </w:r>
      <w:r w:rsidR="00597549" w:rsidRPr="00784409">
        <w:rPr>
          <w:rStyle w:val="Hipercze"/>
          <w:rFonts w:cstheme="minorHAnsi"/>
          <w:color w:val="auto"/>
          <w:sz w:val="24"/>
          <w:szCs w:val="24"/>
          <w:u w:val="none"/>
          <w:lang w:bidi="pl-PL"/>
        </w:rPr>
        <w:t xml:space="preserve">tworzą następujące gminy: </w:t>
      </w:r>
      <w:r w:rsidR="00E82A12" w:rsidRPr="00784409">
        <w:rPr>
          <w:rStyle w:val="Hipercze"/>
          <w:rFonts w:cstheme="minorHAnsi"/>
          <w:color w:val="auto"/>
          <w:sz w:val="24"/>
          <w:szCs w:val="24"/>
          <w:u w:val="none"/>
          <w:lang w:bidi="pl-PL"/>
        </w:rPr>
        <w:t>Opole, Chrząstowice, Dąbrowa, Dobrzeń Wielki, Gogolin, Izbicko, Komprachcice, Krapkowice, Lewin Brzeski, Łubniany, Murów, Niemodlin, Ozimek, Popielów, Prószków, Strzeleczki, Tarnów Opolski, Tułowice, Turawa, Walce, Zdzieszowice</w:t>
      </w:r>
    </w:p>
    <w:p w14:paraId="421F6273" w14:textId="7CD0BAFA"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Brzeski</w:t>
      </w:r>
      <w:r w:rsidRPr="00784409">
        <w:rPr>
          <w:rStyle w:val="Hipercze"/>
          <w:rFonts w:cstheme="minorHAnsi"/>
          <w:color w:val="auto"/>
          <w:sz w:val="24"/>
          <w:szCs w:val="24"/>
          <w:u w:val="none"/>
          <w:lang w:bidi="pl-PL"/>
        </w:rPr>
        <w:t xml:space="preserve">– tworzą następujące gminy: </w:t>
      </w:r>
      <w:r w:rsidR="00E82A12" w:rsidRPr="00784409">
        <w:rPr>
          <w:rStyle w:val="Hipercze"/>
          <w:rFonts w:cstheme="minorHAnsi"/>
          <w:color w:val="auto"/>
          <w:sz w:val="24"/>
          <w:szCs w:val="24"/>
          <w:u w:val="none"/>
          <w:lang w:bidi="pl-PL"/>
        </w:rPr>
        <w:t>Brzeg, Grodków, Lubsza, Olszanka, Skarbimierz</w:t>
      </w:r>
    </w:p>
    <w:p w14:paraId="3E5DA5DF" w14:textId="333AA731" w:rsidR="00597549" w:rsidRPr="00784409" w:rsidRDefault="00597549" w:rsidP="00597549">
      <w:pPr>
        <w:spacing w:after="120" w:line="276" w:lineRule="auto"/>
        <w:rPr>
          <w:rStyle w:val="Hipercze"/>
          <w:rFonts w:cstheme="minorHAnsi"/>
          <w:color w:val="auto"/>
          <w:sz w:val="24"/>
          <w:szCs w:val="24"/>
          <w:u w:val="none"/>
          <w:lang w:bidi="pl-PL"/>
        </w:rPr>
      </w:pPr>
      <w:r w:rsidRPr="00784409">
        <w:rPr>
          <w:rStyle w:val="Hipercze"/>
          <w:rFonts w:cstheme="minorHAnsi"/>
          <w:b/>
          <w:color w:val="auto"/>
          <w:sz w:val="24"/>
          <w:szCs w:val="24"/>
          <w:u w:val="none"/>
          <w:lang w:bidi="pl-PL"/>
        </w:rPr>
        <w:t>Subregion Kędzierzyńsko - Strzelecki</w:t>
      </w:r>
      <w:r w:rsidRPr="00784409">
        <w:rPr>
          <w:rStyle w:val="Hipercze"/>
          <w:rFonts w:cstheme="minorHAnsi"/>
          <w:color w:val="auto"/>
          <w:sz w:val="24"/>
          <w:szCs w:val="24"/>
          <w:u w:val="none"/>
          <w:lang w:bidi="pl-PL"/>
        </w:rPr>
        <w:t xml:space="preserve"> – tworzą następujące gminy: </w:t>
      </w:r>
      <w:r w:rsidR="00E82A12" w:rsidRPr="00784409">
        <w:rPr>
          <w:rStyle w:val="Hipercze"/>
          <w:rFonts w:cstheme="minorHAnsi"/>
          <w:color w:val="auto"/>
          <w:sz w:val="24"/>
          <w:szCs w:val="24"/>
          <w:u w:val="none"/>
          <w:lang w:bidi="pl-PL"/>
        </w:rPr>
        <w:t xml:space="preserve">Kędzierzyn – Koźle, Strzelce Opolskie, Bierawa, Cisek, Jemielnica, Kolonowskie, Leśnica, </w:t>
      </w:r>
      <w:r w:rsidR="00624F71" w:rsidRPr="00784409">
        <w:rPr>
          <w:rStyle w:val="Hipercze"/>
          <w:rFonts w:cstheme="minorHAnsi"/>
          <w:color w:val="auto"/>
          <w:sz w:val="24"/>
          <w:szCs w:val="24"/>
          <w:u w:val="none"/>
          <w:lang w:bidi="pl-PL"/>
        </w:rPr>
        <w:t>Polska Cerekiew, Pawłowiczki, Reńska Wieś, Ujazd, Zawadzkie</w:t>
      </w:r>
    </w:p>
    <w:p w14:paraId="54997AF0" w14:textId="38BB39F3"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Południowy</w:t>
      </w:r>
      <w:r w:rsidR="00624F71" w:rsidRPr="00784409">
        <w:rPr>
          <w:rStyle w:val="Hipercze"/>
          <w:rFonts w:cstheme="minorHAnsi"/>
          <w:color w:val="auto"/>
          <w:sz w:val="24"/>
          <w:szCs w:val="24"/>
          <w:u w:val="none"/>
          <w:lang w:bidi="pl-PL"/>
        </w:rPr>
        <w:t xml:space="preserve"> – tworzą następujące gminy: Baborów, Biała, Branice, Głogówek, Głubczyce, Głuchołazy, Kamiennik, Kietrz, Korfantów, Lubrza, Łambinowice, Nysa, Otmuchów, Paczków, Prudnik, Pakosławice, Skoroszyce</w:t>
      </w:r>
    </w:p>
    <w:p w14:paraId="1F0E3131" w14:textId="4E0B0AC6" w:rsidR="00597549" w:rsidRPr="00784409" w:rsidRDefault="00597549" w:rsidP="00597549">
      <w:pPr>
        <w:spacing w:after="120" w:line="276" w:lineRule="auto"/>
        <w:rPr>
          <w:rFonts w:cstheme="minorHAnsi"/>
          <w:sz w:val="24"/>
          <w:szCs w:val="24"/>
          <w:lang w:bidi="pl-PL"/>
        </w:rPr>
      </w:pPr>
      <w:r w:rsidRPr="00784409">
        <w:rPr>
          <w:rStyle w:val="Hipercze"/>
          <w:rFonts w:cstheme="minorHAnsi"/>
          <w:b/>
          <w:color w:val="auto"/>
          <w:sz w:val="24"/>
          <w:szCs w:val="24"/>
          <w:u w:val="none"/>
          <w:lang w:bidi="pl-PL"/>
        </w:rPr>
        <w:t>Subregion Północny</w:t>
      </w:r>
      <w:r w:rsidRPr="00784409">
        <w:rPr>
          <w:rStyle w:val="Hipercze"/>
          <w:rFonts w:cstheme="minorHAnsi"/>
          <w:color w:val="auto"/>
          <w:sz w:val="24"/>
          <w:szCs w:val="24"/>
          <w:u w:val="none"/>
          <w:lang w:bidi="pl-PL"/>
        </w:rPr>
        <w:t xml:space="preserve"> – tworzą następujące gminy: </w:t>
      </w:r>
      <w:r w:rsidR="00624F71" w:rsidRPr="00784409">
        <w:rPr>
          <w:rStyle w:val="Hipercze"/>
          <w:rFonts w:cstheme="minorHAnsi"/>
          <w:color w:val="auto"/>
          <w:sz w:val="24"/>
          <w:szCs w:val="24"/>
          <w:u w:val="none"/>
          <w:lang w:bidi="pl-PL"/>
        </w:rPr>
        <w:t xml:space="preserve">Byczyna, Dobrodzień, Domaszowice, Gorzów Śląski, Kluczbork, Lasowice Wielkie, Namysłów, Olesno, Pokój, Praszka, Radłów, Rudniki, Świerczów, </w:t>
      </w:r>
      <w:r w:rsidR="00E60B7C" w:rsidRPr="00784409">
        <w:rPr>
          <w:rStyle w:val="Hipercze"/>
          <w:rFonts w:cstheme="minorHAnsi"/>
          <w:color w:val="auto"/>
          <w:sz w:val="24"/>
          <w:szCs w:val="24"/>
          <w:u w:val="none"/>
          <w:lang w:bidi="pl-PL"/>
        </w:rPr>
        <w:t>Wilków, Wołczyn, Zębowice</w:t>
      </w:r>
    </w:p>
    <w:p w14:paraId="6C001AA3" w14:textId="3724D23F" w:rsidR="00926867" w:rsidRPr="00BA18C4" w:rsidRDefault="00926867" w:rsidP="0006688C">
      <w:pPr>
        <w:spacing w:after="120" w:line="276" w:lineRule="auto"/>
        <w:rPr>
          <w:rFonts w:cstheme="minorHAnsi"/>
          <w:sz w:val="24"/>
          <w:szCs w:val="24"/>
        </w:rPr>
      </w:pPr>
      <w:r w:rsidRPr="00926867">
        <w:rPr>
          <w:rFonts w:cstheme="minorHAnsi"/>
          <w:b/>
          <w:sz w:val="24"/>
          <w:szCs w:val="24"/>
        </w:rPr>
        <w:t xml:space="preserve">SZOP </w:t>
      </w:r>
      <w:r w:rsidRPr="00926867">
        <w:rPr>
          <w:rFonts w:cstheme="minorHAnsi"/>
          <w:sz w:val="24"/>
          <w:szCs w:val="24"/>
        </w:rPr>
        <w:t>-</w:t>
      </w:r>
      <w:r w:rsidRPr="00926867">
        <w:rPr>
          <w:rFonts w:cstheme="minorHAnsi"/>
          <w:b/>
          <w:sz w:val="24"/>
          <w:szCs w:val="24"/>
        </w:rPr>
        <w:t xml:space="preserve"> </w:t>
      </w:r>
      <w:r w:rsidRPr="00926867">
        <w:rPr>
          <w:rFonts w:cstheme="minorHAnsi"/>
          <w:sz w:val="24"/>
          <w:szCs w:val="24"/>
        </w:rPr>
        <w:t>Szczegółowy Opis Priorytetów Programu Fundusze Europejskie dla Opolskiego 2021-2027, Wersja SZOP.FEOP.</w:t>
      </w:r>
      <w:r w:rsidR="008C4081" w:rsidRPr="00812565">
        <w:rPr>
          <w:rFonts w:cstheme="minorHAnsi"/>
          <w:sz w:val="24"/>
          <w:szCs w:val="24"/>
        </w:rPr>
        <w:t>02</w:t>
      </w:r>
      <w:r w:rsidR="006D2364" w:rsidRPr="00812565">
        <w:rPr>
          <w:rFonts w:cstheme="minorHAnsi"/>
          <w:sz w:val="24"/>
          <w:szCs w:val="24"/>
        </w:rPr>
        <w:t>2</w:t>
      </w:r>
    </w:p>
    <w:p w14:paraId="607BFB51" w14:textId="77777777" w:rsidR="00412947" w:rsidRDefault="00633EF4" w:rsidP="00412947">
      <w:pPr>
        <w:spacing w:after="120" w:line="276" w:lineRule="auto"/>
        <w:rPr>
          <w:rFonts w:cstheme="minorHAnsi"/>
          <w:b/>
          <w:sz w:val="24"/>
          <w:szCs w:val="24"/>
        </w:rPr>
      </w:pPr>
      <w:r w:rsidRPr="00BA18C4">
        <w:rPr>
          <w:rFonts w:cstheme="minorHAnsi"/>
          <w:b/>
          <w:sz w:val="24"/>
          <w:szCs w:val="24"/>
        </w:rPr>
        <w:t xml:space="preserve">TFUE </w:t>
      </w:r>
      <w:r w:rsidRPr="00BA18C4">
        <w:rPr>
          <w:rFonts w:cstheme="minorHAnsi"/>
          <w:sz w:val="24"/>
          <w:szCs w:val="24"/>
        </w:rPr>
        <w:t>- Traktat o funkcjonowaniu Unii Europejskiej</w:t>
      </w:r>
      <w:r w:rsidR="00412947" w:rsidRPr="00412947">
        <w:rPr>
          <w:rFonts w:cstheme="minorHAnsi"/>
          <w:b/>
          <w:sz w:val="24"/>
          <w:szCs w:val="24"/>
        </w:rPr>
        <w:t xml:space="preserve"> </w:t>
      </w:r>
    </w:p>
    <w:p w14:paraId="7411152E" w14:textId="6A78B62A" w:rsidR="00BD5708" w:rsidRDefault="00BD5708" w:rsidP="00412947">
      <w:pPr>
        <w:spacing w:after="120" w:line="276" w:lineRule="auto"/>
        <w:rPr>
          <w:rFonts w:cstheme="minorHAnsi"/>
          <w:b/>
          <w:sz w:val="24"/>
          <w:szCs w:val="24"/>
        </w:rPr>
      </w:pPr>
      <w:r>
        <w:rPr>
          <w:rFonts w:cstheme="minorHAnsi"/>
          <w:b/>
          <w:sz w:val="24"/>
          <w:szCs w:val="24"/>
        </w:rPr>
        <w:t xml:space="preserve">Uczeń </w:t>
      </w:r>
      <w:r w:rsidRPr="00BD5708">
        <w:rPr>
          <w:rFonts w:cstheme="minorHAnsi"/>
          <w:b/>
          <w:sz w:val="24"/>
          <w:szCs w:val="24"/>
        </w:rPr>
        <w:t>o obniżonej mobilności</w:t>
      </w:r>
      <w:r>
        <w:rPr>
          <w:rFonts w:cstheme="minorHAnsi"/>
          <w:b/>
          <w:sz w:val="24"/>
          <w:szCs w:val="24"/>
        </w:rPr>
        <w:t xml:space="preserve"> - </w:t>
      </w:r>
      <w:r w:rsidR="0065213E" w:rsidRPr="001F3BD7">
        <w:rPr>
          <w:sz w:val="24"/>
          <w:szCs w:val="24"/>
        </w:rPr>
        <w:t>uczeń</w:t>
      </w:r>
      <w:r w:rsidR="0065213E">
        <w:rPr>
          <w:sz w:val="24"/>
          <w:szCs w:val="24"/>
        </w:rPr>
        <w:t xml:space="preserve">, </w:t>
      </w:r>
      <w:r w:rsidR="0065213E" w:rsidRPr="00497442">
        <w:rPr>
          <w:sz w:val="24"/>
          <w:szCs w:val="24"/>
        </w:rPr>
        <w:t>któr</w:t>
      </w:r>
      <w:r w:rsidR="0065213E">
        <w:rPr>
          <w:sz w:val="24"/>
          <w:szCs w:val="24"/>
        </w:rPr>
        <w:t>y</w:t>
      </w:r>
      <w:r w:rsidR="0065213E" w:rsidRPr="00497442">
        <w:rPr>
          <w:sz w:val="24"/>
          <w:szCs w:val="24"/>
        </w:rPr>
        <w:t xml:space="preserve"> ma trudności w samodzielnym</w:t>
      </w:r>
      <w:r w:rsidR="0065213E">
        <w:rPr>
          <w:sz w:val="24"/>
          <w:szCs w:val="24"/>
        </w:rPr>
        <w:t xml:space="preserve"> </w:t>
      </w:r>
      <w:r w:rsidR="0065213E" w:rsidRPr="00497442">
        <w:rPr>
          <w:sz w:val="24"/>
          <w:szCs w:val="24"/>
        </w:rPr>
        <w:t>przemieszczaniu się np. ze względu na ograniczoną sprawność (w tym: poruszając</w:t>
      </w:r>
      <w:r w:rsidR="0065213E">
        <w:rPr>
          <w:sz w:val="24"/>
          <w:szCs w:val="24"/>
        </w:rPr>
        <w:t xml:space="preserve">y </w:t>
      </w:r>
      <w:r w:rsidR="0065213E" w:rsidRPr="00497442">
        <w:rPr>
          <w:sz w:val="24"/>
          <w:szCs w:val="24"/>
        </w:rPr>
        <w:t>się na wózku, o kulach, niewidom</w:t>
      </w:r>
      <w:r w:rsidR="0065213E">
        <w:rPr>
          <w:sz w:val="24"/>
          <w:szCs w:val="24"/>
        </w:rPr>
        <w:t>y</w:t>
      </w:r>
      <w:r w:rsidR="0065213E" w:rsidRPr="00497442">
        <w:rPr>
          <w:sz w:val="24"/>
          <w:szCs w:val="24"/>
        </w:rPr>
        <w:t>, słabowidząc</w:t>
      </w:r>
      <w:r w:rsidR="0065213E">
        <w:rPr>
          <w:sz w:val="24"/>
          <w:szCs w:val="24"/>
        </w:rPr>
        <w:t>y</w:t>
      </w:r>
      <w:r w:rsidR="0065213E" w:rsidRPr="00497442">
        <w:rPr>
          <w:sz w:val="24"/>
          <w:szCs w:val="24"/>
        </w:rPr>
        <w:t xml:space="preserve">). Będą to zatem zarówno </w:t>
      </w:r>
      <w:r w:rsidR="0065213E">
        <w:rPr>
          <w:sz w:val="24"/>
          <w:szCs w:val="24"/>
        </w:rPr>
        <w:t xml:space="preserve">uczniowie </w:t>
      </w:r>
      <w:r w:rsidR="0065213E" w:rsidRPr="00497442">
        <w:rPr>
          <w:sz w:val="24"/>
          <w:szCs w:val="24"/>
        </w:rPr>
        <w:t>z potrzebą wsparcia w zakresie mobilności posiadając</w:t>
      </w:r>
      <w:r w:rsidR="0065213E">
        <w:rPr>
          <w:sz w:val="24"/>
          <w:szCs w:val="24"/>
        </w:rPr>
        <w:t>y</w:t>
      </w:r>
      <w:r w:rsidR="0065213E" w:rsidRPr="00497442">
        <w:rPr>
          <w:sz w:val="24"/>
          <w:szCs w:val="24"/>
        </w:rPr>
        <w:t xml:space="preserve"> orzeczenie o stopniu</w:t>
      </w:r>
      <w:r w:rsidR="0065213E">
        <w:rPr>
          <w:sz w:val="24"/>
          <w:szCs w:val="24"/>
        </w:rPr>
        <w:t xml:space="preserve"> </w:t>
      </w:r>
      <w:r w:rsidR="0065213E" w:rsidRPr="00497442">
        <w:rPr>
          <w:sz w:val="24"/>
          <w:szCs w:val="24"/>
        </w:rPr>
        <w:t xml:space="preserve">niepełnosprawności (lub równoważne), jak i </w:t>
      </w:r>
      <w:r w:rsidR="0065213E">
        <w:rPr>
          <w:sz w:val="24"/>
          <w:szCs w:val="24"/>
        </w:rPr>
        <w:t>uczniowie</w:t>
      </w:r>
      <w:r w:rsidR="0065213E" w:rsidRPr="00497442">
        <w:rPr>
          <w:sz w:val="24"/>
          <w:szCs w:val="24"/>
        </w:rPr>
        <w:t xml:space="preserve"> nieposiadając</w:t>
      </w:r>
      <w:r w:rsidR="0065213E">
        <w:rPr>
          <w:sz w:val="24"/>
          <w:szCs w:val="24"/>
        </w:rPr>
        <w:t>y</w:t>
      </w:r>
      <w:r w:rsidR="0065213E" w:rsidRPr="00497442">
        <w:rPr>
          <w:sz w:val="24"/>
          <w:szCs w:val="24"/>
        </w:rPr>
        <w:t xml:space="preserve"> takiego</w:t>
      </w:r>
      <w:r w:rsidR="0065213E">
        <w:rPr>
          <w:sz w:val="24"/>
          <w:szCs w:val="24"/>
        </w:rPr>
        <w:t xml:space="preserve"> </w:t>
      </w:r>
      <w:r w:rsidR="0065213E" w:rsidRPr="00497442">
        <w:rPr>
          <w:sz w:val="24"/>
          <w:szCs w:val="24"/>
        </w:rPr>
        <w:t>orzeczenia</w:t>
      </w:r>
    </w:p>
    <w:p w14:paraId="5DE82B29" w14:textId="34925C13" w:rsidR="00633EF4" w:rsidRDefault="00412947" w:rsidP="0006688C">
      <w:pPr>
        <w:spacing w:after="120" w:line="276" w:lineRule="auto"/>
        <w:rPr>
          <w:rFonts w:cstheme="minorHAnsi"/>
          <w:sz w:val="24"/>
          <w:szCs w:val="24"/>
        </w:rPr>
      </w:pPr>
      <w:r w:rsidRPr="00D447AE">
        <w:rPr>
          <w:rFonts w:cstheme="minorHAnsi"/>
          <w:b/>
          <w:sz w:val="24"/>
          <w:szCs w:val="24"/>
        </w:rPr>
        <w:t>Uczestnik projektu</w:t>
      </w:r>
      <w:r w:rsidRPr="00D447AE">
        <w:rPr>
          <w:rFonts w:cstheme="minorHAnsi"/>
          <w:sz w:val="24"/>
          <w:szCs w:val="24"/>
        </w:rPr>
        <w:t xml:space="preserve"> </w:t>
      </w:r>
      <w:r>
        <w:rPr>
          <w:rFonts w:cstheme="minorHAnsi"/>
          <w:sz w:val="24"/>
          <w:szCs w:val="24"/>
        </w:rPr>
        <w:t>-</w:t>
      </w:r>
      <w:r w:rsidRPr="00D447AE">
        <w:rPr>
          <w:rFonts w:cstheme="minorHAnsi"/>
          <w:sz w:val="24"/>
          <w:szCs w:val="24"/>
        </w:rPr>
        <w:t xml:space="preserve"> zgodnie z </w:t>
      </w:r>
      <w:r w:rsidRPr="00D447AE">
        <w:rPr>
          <w:rFonts w:cstheme="minorHAnsi"/>
          <w:i/>
          <w:iCs/>
          <w:sz w:val="24"/>
          <w:szCs w:val="24"/>
        </w:rPr>
        <w:t>Wytycznymi dotyczącymi monitorowania postępu rzeczowego realizacji programów na lata 2021-2027,</w:t>
      </w:r>
      <w:r w:rsidRPr="00D447AE">
        <w:rPr>
          <w:rFonts w:cstheme="minorHAnsi"/>
          <w:sz w:val="24"/>
          <w:szCs w:val="24"/>
        </w:rPr>
        <w:t xml:space="preserve"> to osoba fizyczna bezpośrednio korzystająca z</w:t>
      </w:r>
      <w:r>
        <w:rPr>
          <w:rFonts w:cstheme="minorHAnsi"/>
          <w:sz w:val="24"/>
          <w:szCs w:val="24"/>
        </w:rPr>
        <w:t> </w:t>
      </w:r>
      <w:r w:rsidRPr="00D447AE">
        <w:rPr>
          <w:rFonts w:cstheme="minorHAnsi"/>
          <w:sz w:val="24"/>
          <w:szCs w:val="24"/>
        </w:rPr>
        <w:t>interwencji EFS+</w:t>
      </w:r>
    </w:p>
    <w:p w14:paraId="796FDF51" w14:textId="05D6592C" w:rsidR="00507876" w:rsidRDefault="00507876" w:rsidP="0006688C">
      <w:pPr>
        <w:spacing w:after="120" w:line="276" w:lineRule="auto"/>
        <w:rPr>
          <w:rFonts w:cstheme="minorHAnsi"/>
          <w:sz w:val="24"/>
          <w:szCs w:val="24"/>
        </w:rPr>
      </w:pPr>
      <w:r>
        <w:rPr>
          <w:rFonts w:cstheme="minorHAnsi"/>
          <w:b/>
          <w:sz w:val="24"/>
          <w:szCs w:val="24"/>
        </w:rPr>
        <w:lastRenderedPageBreak/>
        <w:t>Umiejętności lub kompetencje cyfrowe</w:t>
      </w:r>
      <w:r>
        <w:rPr>
          <w:rFonts w:cstheme="minorHAnsi"/>
          <w:sz w:val="24"/>
          <w:szCs w:val="24"/>
        </w:rPr>
        <w:t xml:space="preserve"> – harmonijna kompozycja wiedzy, umiejętności </w:t>
      </w:r>
      <w:r>
        <w:rPr>
          <w:rFonts w:cstheme="minorHAnsi"/>
          <w:sz w:val="24"/>
          <w:szCs w:val="24"/>
        </w:rPr>
        <w:br/>
        <w:t xml:space="preserve">i postaw umożliwiających życie, uczenie się i pracę w społeczeństwie cyfrowym, tj. społeczeństwie wykorzystującym w życiu codziennym i pracy technologie życiowe. Kompetencje cyfrowe określono w ramie </w:t>
      </w:r>
      <w:proofErr w:type="spellStart"/>
      <w:r>
        <w:rPr>
          <w:rFonts w:cstheme="minorHAnsi"/>
          <w:sz w:val="24"/>
          <w:szCs w:val="24"/>
        </w:rPr>
        <w:t>DigComp</w:t>
      </w:r>
      <w:proofErr w:type="spellEnd"/>
      <w:r>
        <w:rPr>
          <w:rFonts w:cstheme="minorHAnsi"/>
          <w:sz w:val="24"/>
          <w:szCs w:val="24"/>
        </w:rPr>
        <w:t xml:space="preserve">, o której mowa w podrozdziale 6.1 pkt 4 </w:t>
      </w:r>
      <w:r>
        <w:rPr>
          <w:rFonts w:cstheme="minorHAnsi"/>
          <w:i/>
          <w:sz w:val="24"/>
          <w:szCs w:val="24"/>
        </w:rPr>
        <w:t>Wytycznych dotyczących realizacji projektów z udziałem środków Europejskiego Funduszu Społecznego Plus w regionalnych programach na lata 2021 - 2027</w:t>
      </w:r>
    </w:p>
    <w:p w14:paraId="63665DEE" w14:textId="608BF91B" w:rsidR="00004E05" w:rsidRDefault="00004E05" w:rsidP="0006688C">
      <w:pPr>
        <w:spacing w:after="120" w:line="276" w:lineRule="auto"/>
        <w:rPr>
          <w:rFonts w:cstheme="minorHAnsi"/>
          <w:sz w:val="24"/>
          <w:szCs w:val="24"/>
        </w:rPr>
      </w:pPr>
      <w:r w:rsidRPr="00004E05">
        <w:rPr>
          <w:rFonts w:cstheme="minorHAnsi"/>
          <w:b/>
          <w:sz w:val="24"/>
          <w:szCs w:val="24"/>
        </w:rPr>
        <w:t>UE</w:t>
      </w:r>
      <w:r>
        <w:rPr>
          <w:rFonts w:cstheme="minorHAnsi"/>
          <w:sz w:val="24"/>
          <w:szCs w:val="24"/>
        </w:rPr>
        <w:t xml:space="preserve"> </w:t>
      </w:r>
      <w:r w:rsidR="006B2312">
        <w:rPr>
          <w:rFonts w:cstheme="minorHAnsi"/>
          <w:sz w:val="24"/>
          <w:szCs w:val="24"/>
        </w:rPr>
        <w:t>-</w:t>
      </w:r>
      <w:r>
        <w:rPr>
          <w:rFonts w:cstheme="minorHAnsi"/>
          <w:sz w:val="24"/>
          <w:szCs w:val="24"/>
        </w:rPr>
        <w:t xml:space="preserve"> Unia Europejska</w:t>
      </w:r>
    </w:p>
    <w:p w14:paraId="1827F3E0" w14:textId="2E45531D" w:rsidR="00412947" w:rsidRDefault="00412947" w:rsidP="0006688C">
      <w:pPr>
        <w:spacing w:after="120" w:line="276" w:lineRule="auto"/>
        <w:rPr>
          <w:rFonts w:cstheme="minorHAnsi"/>
          <w:sz w:val="24"/>
          <w:szCs w:val="24"/>
        </w:rPr>
      </w:pPr>
      <w:r w:rsidRPr="009975D0">
        <w:rPr>
          <w:rFonts w:cstheme="minorHAnsi"/>
          <w:b/>
          <w:sz w:val="24"/>
          <w:szCs w:val="24"/>
        </w:rPr>
        <w:t>Umiejętności transferowalne (przekrojowe</w:t>
      </w:r>
      <w:r w:rsidRPr="0060363D">
        <w:rPr>
          <w:rFonts w:cstheme="minorHAnsi"/>
          <w:bCs/>
          <w:sz w:val="24"/>
          <w:szCs w:val="24"/>
        </w:rPr>
        <w:t>) – są to zdolności wykorzystywane w różnych obszarach ludzkiej aktywności, do których zaliczane są takie umiejętności jak: krytyczne myślenie, kreatywność, podejmowanie inicjatywy, umiejętność rozwiązywania problemów, ocena ryzyka, umiejętność podejmowania decyzji oraz konstruktywne „zarządzanie” uczuciami jako dodatkowe</w:t>
      </w:r>
    </w:p>
    <w:p w14:paraId="491D9203" w14:textId="38DF429D" w:rsidR="00D447AE" w:rsidRPr="00BA18C4" w:rsidRDefault="00D447AE" w:rsidP="0006688C">
      <w:pPr>
        <w:spacing w:after="120" w:line="276" w:lineRule="auto"/>
        <w:rPr>
          <w:rFonts w:cstheme="minorHAnsi"/>
          <w:sz w:val="24"/>
          <w:szCs w:val="24"/>
        </w:rPr>
      </w:pPr>
      <w:r w:rsidRPr="00D447AE">
        <w:rPr>
          <w:rFonts w:cstheme="minorHAnsi"/>
          <w:b/>
          <w:sz w:val="24"/>
          <w:szCs w:val="24"/>
        </w:rPr>
        <w:t>UMWO</w:t>
      </w:r>
      <w:r w:rsidRPr="00D447AE">
        <w:rPr>
          <w:rFonts w:cstheme="minorHAnsi"/>
          <w:sz w:val="24"/>
          <w:szCs w:val="24"/>
        </w:rPr>
        <w:t xml:space="preserve"> - Urząd Marszałkowski Województwa Opolskiego</w:t>
      </w:r>
    </w:p>
    <w:p w14:paraId="2ECCA66D" w14:textId="77777777" w:rsidR="001041A7" w:rsidRPr="00BA18C4" w:rsidRDefault="001041A7" w:rsidP="0006688C">
      <w:pPr>
        <w:spacing w:after="120" w:line="276" w:lineRule="auto"/>
        <w:rPr>
          <w:rFonts w:cstheme="minorHAnsi"/>
          <w:sz w:val="24"/>
          <w:szCs w:val="24"/>
        </w:rPr>
      </w:pPr>
      <w:r w:rsidRPr="00BA18C4">
        <w:rPr>
          <w:rFonts w:cstheme="minorHAnsi"/>
          <w:b/>
          <w:sz w:val="24"/>
          <w:szCs w:val="24"/>
        </w:rPr>
        <w:t xml:space="preserve">UP </w:t>
      </w:r>
      <w:r w:rsidRPr="00BA18C4">
        <w:rPr>
          <w:rFonts w:cstheme="minorHAnsi"/>
          <w:sz w:val="24"/>
          <w:szCs w:val="24"/>
        </w:rPr>
        <w:t xml:space="preserve">- Umowa Partnerstwa </w:t>
      </w:r>
      <w:r w:rsidRPr="00BA18C4">
        <w:rPr>
          <w:rFonts w:cstheme="minorHAnsi"/>
          <w:sz w:val="24"/>
          <w:szCs w:val="24"/>
          <w:lang w:bidi="pl-PL"/>
        </w:rPr>
        <w:t>dla realizacji Polityki Spójności 2021-2027 w Polsce</w:t>
      </w:r>
    </w:p>
    <w:p w14:paraId="7C1977F7" w14:textId="6D34C062" w:rsidR="00AE7D22" w:rsidRPr="00BA18C4" w:rsidRDefault="001041A7" w:rsidP="0006688C">
      <w:pPr>
        <w:spacing w:after="120" w:line="276" w:lineRule="auto"/>
        <w:rPr>
          <w:rFonts w:cstheme="minorHAnsi"/>
          <w:sz w:val="24"/>
          <w:szCs w:val="24"/>
        </w:rPr>
      </w:pPr>
      <w:r w:rsidRPr="00BA18C4">
        <w:rPr>
          <w:rFonts w:cstheme="minorHAnsi"/>
          <w:b/>
          <w:sz w:val="24"/>
          <w:szCs w:val="24"/>
        </w:rPr>
        <w:t>Ustawa wdrożeniowa</w:t>
      </w:r>
      <w:r w:rsidRPr="00BA18C4">
        <w:rPr>
          <w:rFonts w:cstheme="minorHAnsi"/>
          <w:sz w:val="24"/>
          <w:szCs w:val="24"/>
        </w:rPr>
        <w:t xml:space="preserve"> - </w:t>
      </w:r>
      <w:r w:rsidR="00AE7D22" w:rsidRPr="00BA18C4">
        <w:rPr>
          <w:rFonts w:cstheme="minorHAnsi"/>
          <w:sz w:val="24"/>
          <w:szCs w:val="24"/>
        </w:rPr>
        <w:t xml:space="preserve">ustawa z dnia 28 kwietnia 2022 r. o zasadach realizacji zadań finansowanych ze środków europejskich w perspektywie finansowej 2021-2027 </w:t>
      </w:r>
      <w:r w:rsidR="00E2524B" w:rsidRPr="00BA18C4">
        <w:rPr>
          <w:rFonts w:cstheme="minorHAnsi"/>
          <w:sz w:val="24"/>
          <w:szCs w:val="24"/>
        </w:rPr>
        <w:br/>
      </w:r>
      <w:r w:rsidR="00AE7D22" w:rsidRPr="00BA18C4">
        <w:rPr>
          <w:rFonts w:cstheme="minorHAnsi"/>
          <w:sz w:val="24"/>
          <w:szCs w:val="24"/>
        </w:rPr>
        <w:t>(</w:t>
      </w:r>
      <w:proofErr w:type="spellStart"/>
      <w:r w:rsidR="00311DD7" w:rsidRPr="00311DD7">
        <w:rPr>
          <w:rFonts w:cstheme="minorHAnsi"/>
          <w:sz w:val="24"/>
          <w:szCs w:val="24"/>
        </w:rPr>
        <w:t>t.j</w:t>
      </w:r>
      <w:proofErr w:type="spellEnd"/>
      <w:r w:rsidR="00311DD7" w:rsidRPr="00311DD7">
        <w:rPr>
          <w:rFonts w:cstheme="minorHAnsi"/>
          <w:sz w:val="24"/>
          <w:szCs w:val="24"/>
        </w:rPr>
        <w:t>. Dz. U. z 2025 r. poz. 1733</w:t>
      </w:r>
      <w:r w:rsidR="00AE7D22" w:rsidRPr="00BA18C4">
        <w:rPr>
          <w:rFonts w:cstheme="minorHAnsi"/>
          <w:sz w:val="24"/>
          <w:szCs w:val="24"/>
        </w:rPr>
        <w:t>)</w:t>
      </w:r>
    </w:p>
    <w:p w14:paraId="781C2CCC" w14:textId="77777777" w:rsidR="002B6362" w:rsidRPr="00BA18C4" w:rsidRDefault="002B6362" w:rsidP="0006688C">
      <w:pPr>
        <w:spacing w:after="120" w:line="276" w:lineRule="auto"/>
        <w:rPr>
          <w:rFonts w:cstheme="minorHAnsi"/>
          <w:sz w:val="24"/>
          <w:szCs w:val="24"/>
        </w:rPr>
      </w:pPr>
      <w:r w:rsidRPr="00BA18C4">
        <w:rPr>
          <w:rFonts w:cstheme="minorHAnsi"/>
          <w:b/>
          <w:sz w:val="24"/>
          <w:szCs w:val="24"/>
        </w:rPr>
        <w:t>WE</w:t>
      </w:r>
      <w:r w:rsidRPr="00BA18C4">
        <w:rPr>
          <w:rFonts w:cstheme="minorHAnsi"/>
          <w:sz w:val="24"/>
          <w:szCs w:val="24"/>
        </w:rPr>
        <w:t xml:space="preserve"> - Wspólnota Europejska</w:t>
      </w:r>
    </w:p>
    <w:p w14:paraId="6BEF87DE" w14:textId="77777777" w:rsidR="00AE7D22" w:rsidRPr="00BA18C4" w:rsidRDefault="00A8016B" w:rsidP="0006688C">
      <w:pPr>
        <w:spacing w:after="120" w:line="276" w:lineRule="auto"/>
        <w:rPr>
          <w:rFonts w:cstheme="minorHAnsi"/>
          <w:sz w:val="24"/>
          <w:szCs w:val="24"/>
        </w:rPr>
      </w:pPr>
      <w:r w:rsidRPr="00BA18C4">
        <w:rPr>
          <w:rFonts w:cstheme="minorHAnsi"/>
          <w:b/>
          <w:sz w:val="24"/>
          <w:szCs w:val="24"/>
        </w:rPr>
        <w:t>Wniosek o dofinansowanie projektu</w:t>
      </w:r>
      <w:r w:rsidRPr="00BA18C4">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Default="00A8016B" w:rsidP="0006688C">
      <w:pPr>
        <w:spacing w:after="120" w:line="276" w:lineRule="auto"/>
        <w:rPr>
          <w:rFonts w:cstheme="minorHAnsi"/>
          <w:sz w:val="24"/>
          <w:szCs w:val="24"/>
        </w:rPr>
      </w:pPr>
      <w:r w:rsidRPr="00BA18C4">
        <w:rPr>
          <w:rFonts w:cstheme="minorHAnsi"/>
          <w:b/>
          <w:sz w:val="24"/>
          <w:szCs w:val="24"/>
        </w:rPr>
        <w:t xml:space="preserve">Wnioskodawca </w:t>
      </w:r>
      <w:r w:rsidRPr="00BA18C4">
        <w:rPr>
          <w:rFonts w:cstheme="minorHAnsi"/>
          <w:sz w:val="24"/>
          <w:szCs w:val="24"/>
        </w:rPr>
        <w:t>- podmiot, który złożył wniosek o dofinansowanie projektu</w:t>
      </w:r>
    </w:p>
    <w:p w14:paraId="13099ED2" w14:textId="1239E377" w:rsidR="00D447AE" w:rsidRDefault="00D447AE" w:rsidP="0006688C">
      <w:pPr>
        <w:spacing w:after="120" w:line="276" w:lineRule="auto"/>
        <w:rPr>
          <w:rFonts w:cstheme="minorHAnsi"/>
          <w:sz w:val="24"/>
          <w:szCs w:val="24"/>
        </w:rPr>
      </w:pPr>
      <w:r w:rsidRPr="00D447AE">
        <w:rPr>
          <w:rFonts w:cstheme="minorHAnsi"/>
          <w:b/>
          <w:sz w:val="24"/>
          <w:szCs w:val="24"/>
        </w:rPr>
        <w:t xml:space="preserve">WUP </w:t>
      </w:r>
      <w:r w:rsidRPr="00D447AE">
        <w:rPr>
          <w:rFonts w:cstheme="minorHAnsi"/>
          <w:sz w:val="24"/>
          <w:szCs w:val="24"/>
        </w:rPr>
        <w:t>- Wojewódzki Urząd Pracy w Opolu</w:t>
      </w:r>
    </w:p>
    <w:p w14:paraId="152D6F38" w14:textId="396E553E" w:rsidR="00412947" w:rsidRDefault="00412947" w:rsidP="0006688C">
      <w:pPr>
        <w:spacing w:after="120" w:line="276" w:lineRule="auto"/>
        <w:rPr>
          <w:rFonts w:cstheme="minorHAnsi"/>
          <w:sz w:val="24"/>
          <w:szCs w:val="24"/>
        </w:rPr>
      </w:pPr>
      <w:r w:rsidRPr="009975D0">
        <w:rPr>
          <w:rFonts w:cstheme="minorHAnsi"/>
          <w:b/>
          <w:bCs/>
          <w:sz w:val="24"/>
          <w:szCs w:val="24"/>
        </w:rPr>
        <w:t xml:space="preserve">Zielone </w:t>
      </w:r>
      <w:r w:rsidR="00313A24">
        <w:rPr>
          <w:rFonts w:cstheme="minorHAnsi"/>
          <w:b/>
          <w:bCs/>
          <w:sz w:val="24"/>
          <w:szCs w:val="24"/>
        </w:rPr>
        <w:t>zawody</w:t>
      </w:r>
      <w:r w:rsidR="00313A24" w:rsidRPr="00812565">
        <w:rPr>
          <w:rFonts w:cstheme="minorHAnsi"/>
          <w:sz w:val="24"/>
          <w:szCs w:val="24"/>
        </w:rPr>
        <w:t xml:space="preserve"> </w:t>
      </w:r>
      <w:r w:rsidR="00DC292A" w:rsidRPr="00812565">
        <w:rPr>
          <w:rFonts w:cstheme="minorHAnsi"/>
          <w:sz w:val="24"/>
          <w:szCs w:val="24"/>
        </w:rPr>
        <w:t>-</w:t>
      </w:r>
      <w:r w:rsidR="00313A24">
        <w:rPr>
          <w:rFonts w:cstheme="minorHAnsi"/>
          <w:b/>
          <w:bCs/>
          <w:sz w:val="24"/>
          <w:szCs w:val="24"/>
        </w:rPr>
        <w:t xml:space="preserve"> </w:t>
      </w:r>
      <w:r w:rsidR="00313A24" w:rsidRPr="00812565">
        <w:rPr>
          <w:rFonts w:cstheme="minorHAnsi"/>
          <w:sz w:val="24"/>
          <w:szCs w:val="24"/>
        </w:rPr>
        <w:t>zawody związane</w:t>
      </w:r>
      <w:r w:rsidR="00775E44" w:rsidRPr="00775E44">
        <w:rPr>
          <w:rFonts w:cstheme="minorHAnsi"/>
          <w:sz w:val="24"/>
          <w:szCs w:val="24"/>
        </w:rPr>
        <w:t xml:space="preserve"> z szeroko rozumianą działalnością w dziedzinach ochrony środowiska, odnawialnych źródeł energii, budownictwa eko</w:t>
      </w:r>
      <w:r w:rsidR="00775E44">
        <w:rPr>
          <w:rFonts w:cstheme="minorHAnsi"/>
          <w:sz w:val="24"/>
          <w:szCs w:val="24"/>
        </w:rPr>
        <w:t>logicznego</w:t>
      </w:r>
      <w:r w:rsidR="00775E44" w:rsidRPr="00775E44">
        <w:rPr>
          <w:rFonts w:cstheme="minorHAnsi"/>
          <w:sz w:val="24"/>
          <w:szCs w:val="24"/>
        </w:rPr>
        <w:t>, gospodarki odpadami</w:t>
      </w:r>
      <w:r w:rsidR="00DC292A">
        <w:rPr>
          <w:rFonts w:cstheme="minorHAnsi"/>
          <w:sz w:val="24"/>
          <w:szCs w:val="24"/>
        </w:rPr>
        <w:t>, zrównoważonego rolnictwa</w:t>
      </w:r>
      <w:r w:rsidR="00775E44" w:rsidRPr="00775E44">
        <w:rPr>
          <w:rFonts w:cstheme="minorHAnsi"/>
          <w:sz w:val="24"/>
          <w:szCs w:val="24"/>
        </w:rPr>
        <w:t>.</w:t>
      </w:r>
    </w:p>
    <w:p w14:paraId="02546B5F" w14:textId="3C337780" w:rsidR="004431C2" w:rsidRPr="00BA18C4" w:rsidRDefault="004431C2" w:rsidP="0006688C">
      <w:pPr>
        <w:spacing w:after="120" w:line="276" w:lineRule="auto"/>
        <w:rPr>
          <w:rFonts w:cstheme="minorHAnsi"/>
          <w:sz w:val="24"/>
          <w:szCs w:val="24"/>
        </w:rPr>
      </w:pPr>
      <w:r w:rsidRPr="00E2200C">
        <w:rPr>
          <w:rFonts w:cstheme="minorHAnsi"/>
          <w:b/>
          <w:bCs/>
          <w:sz w:val="24"/>
          <w:szCs w:val="24"/>
        </w:rPr>
        <w:t>ZPE</w:t>
      </w:r>
      <w:r>
        <w:rPr>
          <w:rFonts w:cstheme="minorHAnsi"/>
          <w:sz w:val="24"/>
          <w:szCs w:val="24"/>
        </w:rPr>
        <w:t xml:space="preserve"> </w:t>
      </w:r>
      <w:r w:rsidR="008C4081">
        <w:rPr>
          <w:rFonts w:cstheme="minorHAnsi"/>
          <w:sz w:val="24"/>
          <w:szCs w:val="24"/>
        </w:rPr>
        <w:t>- Zintegrowana</w:t>
      </w:r>
      <w:r w:rsidRPr="004431C2">
        <w:rPr>
          <w:rFonts w:cstheme="minorHAnsi"/>
          <w:sz w:val="24"/>
          <w:szCs w:val="24"/>
        </w:rPr>
        <w:t xml:space="preserve"> Platforma Edukacyjna</w:t>
      </w:r>
    </w:p>
    <w:p w14:paraId="6BEC72CC" w14:textId="50D814F6" w:rsidR="00784409" w:rsidRDefault="00E2524B" w:rsidP="00E2200C">
      <w:pPr>
        <w:spacing w:after="0" w:line="276" w:lineRule="auto"/>
        <w:rPr>
          <w:rFonts w:cstheme="minorHAnsi"/>
          <w:sz w:val="24"/>
          <w:szCs w:val="24"/>
        </w:rPr>
      </w:pPr>
      <w:r w:rsidRPr="00BA18C4">
        <w:rPr>
          <w:rFonts w:cstheme="minorHAnsi"/>
          <w:b/>
          <w:sz w:val="24"/>
          <w:szCs w:val="24"/>
        </w:rPr>
        <w:t xml:space="preserve">ZWO </w:t>
      </w:r>
      <w:r w:rsidR="006B2312">
        <w:rPr>
          <w:rFonts w:cstheme="minorHAnsi"/>
          <w:sz w:val="24"/>
          <w:szCs w:val="24"/>
        </w:rPr>
        <w:t>-</w:t>
      </w:r>
      <w:r w:rsidRPr="00BA18C4">
        <w:rPr>
          <w:rFonts w:cstheme="minorHAnsi"/>
          <w:sz w:val="24"/>
          <w:szCs w:val="24"/>
        </w:rPr>
        <w:t xml:space="preserve"> Zarząd Województwa Opolskiego</w:t>
      </w:r>
    </w:p>
    <w:p w14:paraId="68B6E268" w14:textId="77777777" w:rsidR="00C7064F" w:rsidRPr="001A1D74" w:rsidRDefault="00C7064F" w:rsidP="00E2200C">
      <w:pPr>
        <w:spacing w:after="0" w:line="276" w:lineRule="auto"/>
        <w:rPr>
          <w:rFonts w:cstheme="minorHAnsi"/>
          <w:sz w:val="24"/>
          <w:szCs w:val="24"/>
        </w:rPr>
      </w:pPr>
    </w:p>
    <w:p w14:paraId="789822C2" w14:textId="0415C795" w:rsidR="00417E47" w:rsidRPr="0035505E" w:rsidRDefault="00FC63B4" w:rsidP="0035505E">
      <w:pPr>
        <w:pStyle w:val="Nagwek2"/>
        <w:numPr>
          <w:ilvl w:val="0"/>
          <w:numId w:val="29"/>
        </w:numPr>
        <w:spacing w:after="240"/>
        <w:ind w:left="357" w:hanging="357"/>
        <w:rPr>
          <w:b/>
          <w:color w:val="auto"/>
          <w:sz w:val="28"/>
          <w:szCs w:val="28"/>
        </w:rPr>
      </w:pPr>
      <w:bookmarkStart w:id="6" w:name="_Toc218769355"/>
      <w:r w:rsidRPr="00524989">
        <w:rPr>
          <w:b/>
          <w:color w:val="auto"/>
          <w:sz w:val="28"/>
          <w:szCs w:val="28"/>
        </w:rPr>
        <w:t>Informacje wstępne</w:t>
      </w:r>
      <w:bookmarkEnd w:id="6"/>
    </w:p>
    <w:p w14:paraId="7F7A5AEB" w14:textId="4DBD2926" w:rsidR="00417E47" w:rsidRPr="00812565" w:rsidRDefault="00140D8E" w:rsidP="00311DD7">
      <w:pPr>
        <w:pStyle w:val="Akapitzlist"/>
        <w:numPr>
          <w:ilvl w:val="0"/>
          <w:numId w:val="1"/>
        </w:numPr>
        <w:spacing w:after="0" w:line="276" w:lineRule="auto"/>
        <w:rPr>
          <w:rFonts w:cstheme="minorHAnsi"/>
          <w:b/>
          <w:bCs/>
          <w:sz w:val="24"/>
          <w:szCs w:val="24"/>
        </w:rPr>
      </w:pPr>
      <w:r>
        <w:rPr>
          <w:rFonts w:cstheme="minorHAnsi"/>
          <w:sz w:val="24"/>
          <w:szCs w:val="24"/>
        </w:rPr>
        <w:t xml:space="preserve">Niniejszy </w:t>
      </w:r>
      <w:r w:rsidR="008C4081">
        <w:rPr>
          <w:rFonts w:cstheme="minorHAnsi"/>
          <w:sz w:val="24"/>
          <w:szCs w:val="24"/>
        </w:rPr>
        <w:t>Regulamin dotyczy: nabor</w:t>
      </w:r>
      <w:r w:rsidR="00311DD7">
        <w:rPr>
          <w:rFonts w:cstheme="minorHAnsi"/>
          <w:sz w:val="24"/>
          <w:szCs w:val="24"/>
        </w:rPr>
        <w:t>ów</w:t>
      </w:r>
      <w:r>
        <w:rPr>
          <w:rFonts w:cstheme="minorHAnsi"/>
          <w:sz w:val="24"/>
          <w:szCs w:val="24"/>
        </w:rPr>
        <w:t xml:space="preserve"> wniosków o dofinansowanie projektu </w:t>
      </w:r>
      <w:r>
        <w:rPr>
          <w:rFonts w:cstheme="minorHAnsi"/>
          <w:sz w:val="24"/>
          <w:szCs w:val="24"/>
        </w:rPr>
        <w:br/>
        <w:t xml:space="preserve">nr </w:t>
      </w:r>
      <w:r w:rsidR="00311DD7" w:rsidRPr="00CC2BFE">
        <w:rPr>
          <w:rFonts w:cstheme="minorHAnsi"/>
          <w:b/>
          <w:bCs/>
          <w:sz w:val="24"/>
          <w:szCs w:val="24"/>
        </w:rPr>
        <w:t>FEOP.05.07-IP.02-001/26, FEOP.05.07-IP.02-002/26,</w:t>
      </w:r>
      <w:r w:rsidR="00311DD7">
        <w:rPr>
          <w:rFonts w:cstheme="minorHAnsi"/>
          <w:b/>
          <w:bCs/>
          <w:sz w:val="24"/>
          <w:szCs w:val="24"/>
        </w:rPr>
        <w:t xml:space="preserve"> </w:t>
      </w:r>
      <w:r w:rsidR="00311DD7" w:rsidRPr="00CC2BFE">
        <w:rPr>
          <w:rFonts w:cstheme="minorHAnsi"/>
          <w:b/>
          <w:bCs/>
          <w:sz w:val="24"/>
          <w:szCs w:val="24"/>
        </w:rPr>
        <w:t>FEOP.05.07-IP.02-003/26,</w:t>
      </w:r>
      <w:r w:rsidR="00311DD7">
        <w:rPr>
          <w:rFonts w:cstheme="minorHAnsi"/>
          <w:b/>
          <w:bCs/>
          <w:sz w:val="24"/>
          <w:szCs w:val="24"/>
        </w:rPr>
        <w:t xml:space="preserve"> </w:t>
      </w:r>
      <w:r w:rsidR="00311DD7" w:rsidRPr="00CC2BFE">
        <w:rPr>
          <w:rFonts w:cstheme="minorHAnsi"/>
          <w:b/>
          <w:bCs/>
          <w:sz w:val="24"/>
          <w:szCs w:val="24"/>
        </w:rPr>
        <w:t>FEOP.05.07-IP.02-004/26,</w:t>
      </w:r>
      <w:r w:rsidR="00311DD7">
        <w:rPr>
          <w:rFonts w:cstheme="minorHAnsi"/>
          <w:b/>
          <w:bCs/>
          <w:sz w:val="24"/>
          <w:szCs w:val="24"/>
        </w:rPr>
        <w:t xml:space="preserve"> </w:t>
      </w:r>
      <w:r w:rsidR="00311DD7" w:rsidRPr="00CC2BFE">
        <w:rPr>
          <w:rFonts w:cstheme="minorHAnsi"/>
          <w:b/>
          <w:bCs/>
          <w:sz w:val="24"/>
          <w:szCs w:val="24"/>
        </w:rPr>
        <w:t>FEOP.05.07-IP.02-005/26.</w:t>
      </w:r>
      <w:r w:rsidRPr="00CC2BFE">
        <w:rPr>
          <w:rFonts w:cstheme="minorHAnsi"/>
          <w:sz w:val="24"/>
          <w:szCs w:val="24"/>
        </w:rPr>
        <w:t xml:space="preserve"> </w:t>
      </w:r>
      <w:r w:rsidR="00300059" w:rsidRPr="00CC2BFE">
        <w:rPr>
          <w:rFonts w:cstheme="minorHAnsi"/>
          <w:sz w:val="24"/>
          <w:szCs w:val="24"/>
        </w:rPr>
        <w:t xml:space="preserve">Celem </w:t>
      </w:r>
      <w:r w:rsidR="004201D1" w:rsidRPr="00CC2BFE">
        <w:rPr>
          <w:rFonts w:cstheme="minorHAnsi"/>
          <w:sz w:val="24"/>
          <w:szCs w:val="24"/>
        </w:rPr>
        <w:t>r</w:t>
      </w:r>
      <w:r w:rsidR="00300059" w:rsidRPr="00CC2BFE">
        <w:rPr>
          <w:rFonts w:cstheme="minorHAnsi"/>
          <w:sz w:val="24"/>
          <w:szCs w:val="24"/>
        </w:rPr>
        <w:t>egulaminu jest dostarczenie potencjalnym wnioskodawcom informacji przydatnych na etapie przygotowywania wniosku o dofinansowanie</w:t>
      </w:r>
      <w:r w:rsidR="004201D1" w:rsidRPr="00CC2BFE">
        <w:rPr>
          <w:rFonts w:cstheme="minorHAnsi"/>
          <w:sz w:val="24"/>
          <w:szCs w:val="24"/>
        </w:rPr>
        <w:t xml:space="preserve"> projektu</w:t>
      </w:r>
      <w:r w:rsidR="00300059" w:rsidRPr="00CC2BFE">
        <w:rPr>
          <w:rFonts w:cstheme="minorHAnsi"/>
          <w:sz w:val="24"/>
          <w:szCs w:val="24"/>
        </w:rPr>
        <w:t xml:space="preserve">, złożenia do oceny w ramach </w:t>
      </w:r>
      <w:r w:rsidR="004201D1" w:rsidRPr="00CC2BFE">
        <w:rPr>
          <w:rFonts w:cstheme="minorHAnsi"/>
          <w:sz w:val="24"/>
          <w:szCs w:val="24"/>
        </w:rPr>
        <w:t>postępowania konkurencyjnego</w:t>
      </w:r>
      <w:r w:rsidR="00300059" w:rsidRPr="00CC2BFE">
        <w:rPr>
          <w:rFonts w:cstheme="minorHAnsi"/>
          <w:sz w:val="24"/>
          <w:szCs w:val="24"/>
        </w:rPr>
        <w:t xml:space="preserve"> ogłoszonego przez I</w:t>
      </w:r>
      <w:r w:rsidR="00D447AE" w:rsidRPr="00CC2BFE">
        <w:rPr>
          <w:rFonts w:cstheme="minorHAnsi"/>
          <w:sz w:val="24"/>
          <w:szCs w:val="24"/>
        </w:rPr>
        <w:t>P</w:t>
      </w:r>
      <w:r w:rsidR="00300059" w:rsidRPr="00CC2BFE">
        <w:rPr>
          <w:rFonts w:cstheme="minorHAnsi"/>
          <w:sz w:val="24"/>
          <w:szCs w:val="24"/>
        </w:rPr>
        <w:t>, a następnie realizacji projektu.</w:t>
      </w:r>
    </w:p>
    <w:p w14:paraId="13FEDFB0" w14:textId="4E51DF36" w:rsidR="004201D1" w:rsidRDefault="008C4081" w:rsidP="005269EB">
      <w:pPr>
        <w:pStyle w:val="Akapitzlist"/>
        <w:numPr>
          <w:ilvl w:val="0"/>
          <w:numId w:val="1"/>
        </w:numPr>
        <w:spacing w:line="276" w:lineRule="auto"/>
        <w:ind w:left="714" w:hanging="357"/>
        <w:rPr>
          <w:rFonts w:cstheme="minorHAnsi"/>
          <w:sz w:val="24"/>
          <w:szCs w:val="24"/>
        </w:rPr>
      </w:pPr>
      <w:r w:rsidRPr="00300059">
        <w:rPr>
          <w:rFonts w:cstheme="minorHAnsi"/>
          <w:sz w:val="24"/>
          <w:szCs w:val="24"/>
        </w:rPr>
        <w:lastRenderedPageBreak/>
        <w:t>I</w:t>
      </w:r>
      <w:r>
        <w:rPr>
          <w:rFonts w:cstheme="minorHAnsi"/>
          <w:sz w:val="24"/>
          <w:szCs w:val="24"/>
        </w:rPr>
        <w:t xml:space="preserve">P </w:t>
      </w:r>
      <w:r w:rsidRPr="00300059">
        <w:rPr>
          <w:rFonts w:cstheme="minorHAnsi"/>
          <w:sz w:val="24"/>
          <w:szCs w:val="24"/>
        </w:rPr>
        <w:t>zastrzega</w:t>
      </w:r>
      <w:r w:rsidR="00300059" w:rsidRPr="00300059">
        <w:rPr>
          <w:rFonts w:cstheme="minorHAnsi"/>
          <w:sz w:val="24"/>
          <w:szCs w:val="24"/>
        </w:rPr>
        <w:t xml:space="preserve"> sobie prawo do wprowadzania zmian w </w:t>
      </w:r>
      <w:r w:rsidR="004201D1">
        <w:rPr>
          <w:rFonts w:cstheme="minorHAnsi"/>
          <w:sz w:val="24"/>
          <w:szCs w:val="24"/>
        </w:rPr>
        <w:t>regulaminie</w:t>
      </w:r>
      <w:r w:rsidR="004201D1" w:rsidRPr="004201D1">
        <w:rPr>
          <w:rFonts w:ascii="ArialMT" w:hAnsi="ArialMT" w:cs="ArialMT"/>
          <w:sz w:val="24"/>
          <w:szCs w:val="24"/>
        </w:rPr>
        <w:t xml:space="preserve"> </w:t>
      </w:r>
      <w:r w:rsidR="004201D1" w:rsidRPr="004201D1">
        <w:rPr>
          <w:rFonts w:cstheme="minorHAnsi"/>
          <w:sz w:val="24"/>
          <w:szCs w:val="24"/>
        </w:rPr>
        <w:t>do czasu zakończenia</w:t>
      </w:r>
      <w:r w:rsidR="004201D1">
        <w:rPr>
          <w:rFonts w:cstheme="minorHAnsi"/>
          <w:sz w:val="24"/>
          <w:szCs w:val="24"/>
        </w:rPr>
        <w:t xml:space="preserve"> </w:t>
      </w:r>
      <w:r w:rsidR="004201D1" w:rsidRPr="004201D1">
        <w:rPr>
          <w:rFonts w:cstheme="minorHAnsi"/>
          <w:sz w:val="24"/>
          <w:szCs w:val="24"/>
        </w:rPr>
        <w:t>postępowania, za wyjątkiem części dotyczącej wskazania sposobu wyboru projektów do dofinansowania i jego opisu.</w:t>
      </w:r>
      <w:r w:rsidR="004201D1">
        <w:rPr>
          <w:rFonts w:cstheme="minorHAnsi"/>
          <w:sz w:val="24"/>
          <w:szCs w:val="24"/>
        </w:rPr>
        <w:t xml:space="preserve"> </w:t>
      </w:r>
      <w:r w:rsidR="004201D1" w:rsidRPr="004201D1">
        <w:rPr>
          <w:rFonts w:cstheme="minorHAnsi"/>
          <w:sz w:val="24"/>
          <w:szCs w:val="24"/>
        </w:rPr>
        <w:t xml:space="preserve">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t>
      </w:r>
      <w:r w:rsidR="004201D1">
        <w:rPr>
          <w:rFonts w:cstheme="minorHAnsi"/>
          <w:sz w:val="24"/>
          <w:szCs w:val="24"/>
        </w:rPr>
        <w:t>W sytuacji z</w:t>
      </w:r>
      <w:r w:rsidR="004201D1" w:rsidRPr="004201D1">
        <w:rPr>
          <w:rFonts w:cstheme="minorHAnsi"/>
          <w:sz w:val="24"/>
          <w:szCs w:val="24"/>
        </w:rPr>
        <w:t>mian</w:t>
      </w:r>
      <w:r w:rsidR="004201D1">
        <w:rPr>
          <w:rFonts w:cstheme="minorHAnsi"/>
          <w:sz w:val="24"/>
          <w:szCs w:val="24"/>
        </w:rPr>
        <w:t>y</w:t>
      </w:r>
      <w:r w:rsidR="004201D1" w:rsidRPr="004201D1">
        <w:rPr>
          <w:rFonts w:cstheme="minorHAnsi"/>
          <w:sz w:val="24"/>
          <w:szCs w:val="24"/>
        </w:rPr>
        <w:t xml:space="preserve"> kryteriów w trakcie postępowania </w:t>
      </w:r>
      <w:r w:rsidR="004201D1">
        <w:rPr>
          <w:rFonts w:cstheme="minorHAnsi"/>
          <w:sz w:val="24"/>
          <w:szCs w:val="24"/>
        </w:rPr>
        <w:t>I</w:t>
      </w:r>
      <w:r w:rsidR="00D447AE">
        <w:rPr>
          <w:rFonts w:cstheme="minorHAnsi"/>
          <w:sz w:val="24"/>
          <w:szCs w:val="24"/>
        </w:rPr>
        <w:t>P</w:t>
      </w:r>
      <w:r w:rsidR="004201D1" w:rsidRPr="004201D1">
        <w:rPr>
          <w:rFonts w:cstheme="minorHAnsi"/>
          <w:sz w:val="24"/>
          <w:szCs w:val="24"/>
        </w:rPr>
        <w:t xml:space="preserve"> wydłuży</w:t>
      </w:r>
      <w:r w:rsidR="004201D1">
        <w:rPr>
          <w:rFonts w:cstheme="minorHAnsi"/>
          <w:sz w:val="24"/>
          <w:szCs w:val="24"/>
        </w:rPr>
        <w:t xml:space="preserve"> termin składania wniosków</w:t>
      </w:r>
      <w:r w:rsidR="00FD2865">
        <w:rPr>
          <w:rFonts w:cstheme="minorHAnsi"/>
          <w:sz w:val="24"/>
          <w:szCs w:val="24"/>
        </w:rPr>
        <w:t xml:space="preserve"> o dofinansowanie projektu</w:t>
      </w:r>
      <w:r w:rsidR="004201D1">
        <w:rPr>
          <w:rFonts w:cstheme="minorHAnsi"/>
          <w:sz w:val="24"/>
          <w:szCs w:val="24"/>
        </w:rPr>
        <w:t xml:space="preserve">, biorąc pod uwagę </w:t>
      </w:r>
      <w:r w:rsidR="004201D1" w:rsidRPr="004201D1">
        <w:rPr>
          <w:rFonts w:cstheme="minorHAnsi"/>
          <w:sz w:val="24"/>
          <w:szCs w:val="24"/>
        </w:rPr>
        <w:t>zakres</w:t>
      </w:r>
      <w:r w:rsidR="004201D1">
        <w:rPr>
          <w:rFonts w:cstheme="minorHAnsi"/>
          <w:sz w:val="24"/>
          <w:szCs w:val="24"/>
        </w:rPr>
        <w:t xml:space="preserve"> i znaczenie</w:t>
      </w:r>
      <w:r w:rsidR="004201D1" w:rsidRPr="004201D1">
        <w:rPr>
          <w:rFonts w:cstheme="minorHAnsi"/>
          <w:sz w:val="24"/>
          <w:szCs w:val="24"/>
        </w:rPr>
        <w:t xml:space="preserve"> zmian oraz szacując czas potrzebny</w:t>
      </w:r>
      <w:r w:rsidR="004201D1">
        <w:rPr>
          <w:rFonts w:cstheme="minorHAnsi"/>
          <w:sz w:val="24"/>
          <w:szCs w:val="24"/>
        </w:rPr>
        <w:t xml:space="preserve"> </w:t>
      </w:r>
      <w:r w:rsidR="004201D1" w:rsidRPr="004201D1">
        <w:rPr>
          <w:rFonts w:cstheme="minorHAnsi"/>
          <w:sz w:val="24"/>
          <w:szCs w:val="24"/>
        </w:rPr>
        <w:t>wnioskodawcom, aby uwzględnić je we wnioskach</w:t>
      </w:r>
      <w:r w:rsidR="004201D1">
        <w:rPr>
          <w:rFonts w:cstheme="minorHAnsi"/>
          <w:sz w:val="24"/>
          <w:szCs w:val="24"/>
        </w:rPr>
        <w:t xml:space="preserve"> o dofinansowanie </w:t>
      </w:r>
      <w:r w:rsidR="00FD2865">
        <w:rPr>
          <w:rFonts w:cstheme="minorHAnsi"/>
          <w:sz w:val="24"/>
          <w:szCs w:val="24"/>
        </w:rPr>
        <w:t>projektu</w:t>
      </w:r>
      <w:r w:rsidR="004201D1">
        <w:rPr>
          <w:rFonts w:cstheme="minorHAnsi"/>
          <w:sz w:val="24"/>
          <w:szCs w:val="24"/>
        </w:rPr>
        <w:t xml:space="preserve">. </w:t>
      </w:r>
    </w:p>
    <w:p w14:paraId="33D80F39" w14:textId="6A2F669F"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Pr="004201D1">
        <w:rPr>
          <w:rFonts w:cstheme="minorHAnsi"/>
          <w:sz w:val="24"/>
          <w:szCs w:val="24"/>
        </w:rPr>
        <w:t xml:space="preserve"> udostępnia zmiany regulaminu wraz z ich uzasadnieniem i terminem, od którego są stosowane na stronie internetowej</w:t>
      </w:r>
      <w:r w:rsidR="009F7243">
        <w:rPr>
          <w:rFonts w:cstheme="minorHAnsi"/>
          <w:sz w:val="24"/>
          <w:szCs w:val="24"/>
        </w:rPr>
        <w:t xml:space="preserve"> </w:t>
      </w:r>
      <w:hyperlink r:id="rId11" w:history="1">
        <w:r w:rsidR="00B30154" w:rsidRPr="00D940CF">
          <w:rPr>
            <w:rStyle w:val="Hipercze"/>
            <w:rFonts w:cstheme="minorHAnsi"/>
            <w:sz w:val="24"/>
            <w:szCs w:val="24"/>
          </w:rPr>
          <w:t>IZ</w:t>
        </w:r>
        <w:r w:rsidR="00300059" w:rsidRPr="00CB1B06">
          <w:rPr>
            <w:rStyle w:val="Hipercze"/>
            <w:rFonts w:cstheme="minorHAnsi"/>
            <w:sz w:val="24"/>
            <w:szCs w:val="24"/>
          </w:rPr>
          <w:t xml:space="preserve"> </w:t>
        </w:r>
        <w:r w:rsidRPr="00CB1B06">
          <w:rPr>
            <w:rStyle w:val="Hipercze"/>
            <w:rFonts w:cstheme="minorHAnsi"/>
            <w:sz w:val="24"/>
            <w:szCs w:val="24"/>
          </w:rPr>
          <w:t>FEO 2021-2027</w:t>
        </w:r>
      </w:hyperlink>
      <w:r w:rsidR="00300059" w:rsidRPr="00EE7942">
        <w:rPr>
          <w:rFonts w:cstheme="minorHAnsi"/>
          <w:sz w:val="24"/>
          <w:szCs w:val="24"/>
        </w:rPr>
        <w:t xml:space="preserve"> oraz na </w:t>
      </w:r>
      <w:hyperlink r:id="rId12" w:history="1">
        <w:r w:rsidR="00300059" w:rsidRPr="00EE7942">
          <w:rPr>
            <w:rStyle w:val="Hipercze"/>
            <w:rFonts w:cstheme="minorHAnsi"/>
            <w:color w:val="auto"/>
            <w:sz w:val="24"/>
            <w:szCs w:val="24"/>
          </w:rPr>
          <w:t>portalu Funduszy Europejskich</w:t>
        </w:r>
      </w:hyperlink>
      <w:r w:rsidRPr="004201D1">
        <w:rPr>
          <w:rFonts w:cstheme="minorHAnsi"/>
          <w:sz w:val="24"/>
          <w:szCs w:val="24"/>
        </w:rPr>
        <w:t>.</w:t>
      </w:r>
      <w:r w:rsidR="00300059" w:rsidRPr="004201D1">
        <w:rPr>
          <w:rFonts w:cstheme="minorHAnsi"/>
          <w:sz w:val="24"/>
          <w:szCs w:val="24"/>
        </w:rPr>
        <w:t xml:space="preserve"> W związku z tym zaleca się, by potencjalni wnioskodawcy na bieżąco zapoznawali się z informacjami zamieszczanymi</w:t>
      </w:r>
      <w:r w:rsidRPr="004201D1">
        <w:rPr>
          <w:rFonts w:cstheme="minorHAnsi"/>
          <w:sz w:val="24"/>
          <w:szCs w:val="24"/>
        </w:rPr>
        <w:t xml:space="preserve"> na ww. stronach</w:t>
      </w:r>
      <w:r w:rsidR="00300059" w:rsidRPr="004201D1">
        <w:rPr>
          <w:rFonts w:cstheme="minorHAnsi"/>
          <w:sz w:val="24"/>
          <w:szCs w:val="24"/>
        </w:rPr>
        <w:t xml:space="preserve">. </w:t>
      </w:r>
    </w:p>
    <w:p w14:paraId="02CCBE99" w14:textId="367628FC" w:rsidR="004201D1" w:rsidRDefault="004201D1"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Jeżeli I</w:t>
      </w:r>
      <w:r w:rsidR="00771D84">
        <w:rPr>
          <w:rFonts w:cstheme="minorHAnsi"/>
          <w:sz w:val="24"/>
          <w:szCs w:val="24"/>
        </w:rPr>
        <w:t>P</w:t>
      </w:r>
      <w:r w:rsidRPr="004201D1">
        <w:rPr>
          <w:rFonts w:cstheme="minorHAnsi"/>
          <w:sz w:val="24"/>
          <w:szCs w:val="24"/>
        </w:rPr>
        <w:t xml:space="preserve"> zmieni regulamin, a w naborze zostaną już złożone wnioski o dofinansowanie projektu, to niezwłocznie i indywidualnie poinformuje o tym każdego wnioskodawcę.</w:t>
      </w:r>
    </w:p>
    <w:p w14:paraId="030F1C69" w14:textId="6E0F0F34" w:rsidR="00A0653F" w:rsidRDefault="00A0653F" w:rsidP="0006688C">
      <w:pPr>
        <w:pStyle w:val="Akapitzlist"/>
        <w:spacing w:line="276" w:lineRule="auto"/>
        <w:ind w:left="714"/>
        <w:rPr>
          <w:rFonts w:cstheme="minorHAnsi"/>
          <w:sz w:val="24"/>
          <w:szCs w:val="24"/>
        </w:rPr>
      </w:pPr>
      <w:r>
        <w:rPr>
          <w:rFonts w:cstheme="minorHAnsi"/>
          <w:sz w:val="24"/>
          <w:szCs w:val="24"/>
        </w:rPr>
        <w:t xml:space="preserve">W sytuacji zmiany regulaminu w trakcie trwania naboru, wnioskodawcy będą mieli możliwość wycofania złożonych wniosków o dofinansowanie </w:t>
      </w:r>
      <w:r w:rsidR="00FD2865">
        <w:rPr>
          <w:rFonts w:cstheme="minorHAnsi"/>
          <w:sz w:val="24"/>
          <w:szCs w:val="24"/>
        </w:rPr>
        <w:t xml:space="preserve">projektu </w:t>
      </w:r>
      <w:r>
        <w:rPr>
          <w:rFonts w:cstheme="minorHAnsi"/>
          <w:sz w:val="24"/>
          <w:szCs w:val="24"/>
        </w:rPr>
        <w:t>oraz ich ponownego złożenia.</w:t>
      </w:r>
    </w:p>
    <w:p w14:paraId="03B8B29A" w14:textId="008870E8" w:rsidR="00300059" w:rsidRPr="00576B7F" w:rsidRDefault="00300059" w:rsidP="005269EB">
      <w:pPr>
        <w:pStyle w:val="Akapitzlist"/>
        <w:numPr>
          <w:ilvl w:val="0"/>
          <w:numId w:val="1"/>
        </w:numPr>
        <w:spacing w:line="276" w:lineRule="auto"/>
        <w:ind w:left="714" w:hanging="357"/>
        <w:rPr>
          <w:rFonts w:cstheme="minorHAnsi"/>
          <w:sz w:val="24"/>
          <w:szCs w:val="24"/>
        </w:rPr>
      </w:pPr>
      <w:r w:rsidRPr="004201D1">
        <w:rPr>
          <w:rFonts w:cstheme="minorHAnsi"/>
          <w:sz w:val="24"/>
          <w:szCs w:val="24"/>
        </w:rPr>
        <w:t>I</w:t>
      </w:r>
      <w:r w:rsidR="00771D84">
        <w:rPr>
          <w:rFonts w:cstheme="minorHAnsi"/>
          <w:sz w:val="24"/>
          <w:szCs w:val="24"/>
        </w:rPr>
        <w:t>P</w:t>
      </w:r>
      <w:r w:rsidR="00CA067A">
        <w:rPr>
          <w:rFonts w:cstheme="minorHAnsi"/>
          <w:sz w:val="24"/>
          <w:szCs w:val="24"/>
        </w:rPr>
        <w:t xml:space="preserve"> </w:t>
      </w:r>
      <w:r w:rsidRPr="004201D1">
        <w:rPr>
          <w:rFonts w:cstheme="minorHAnsi"/>
          <w:sz w:val="24"/>
          <w:szCs w:val="24"/>
        </w:rPr>
        <w:t xml:space="preserve">zastrzega sobie prawo do możliwości wydłużenia </w:t>
      </w:r>
      <w:r w:rsidR="004201D1">
        <w:rPr>
          <w:rFonts w:cstheme="minorHAnsi"/>
          <w:sz w:val="24"/>
          <w:szCs w:val="24"/>
        </w:rPr>
        <w:t xml:space="preserve">lub skrócenia </w:t>
      </w:r>
      <w:r w:rsidRPr="004201D1">
        <w:rPr>
          <w:rFonts w:cstheme="minorHAnsi"/>
          <w:sz w:val="24"/>
          <w:szCs w:val="24"/>
        </w:rPr>
        <w:t xml:space="preserve">terminu naboru wniosków o dofinansowanie </w:t>
      </w:r>
      <w:r w:rsidR="00FD2865" w:rsidRPr="004201D1">
        <w:rPr>
          <w:rFonts w:cstheme="minorHAnsi"/>
          <w:sz w:val="24"/>
          <w:szCs w:val="24"/>
        </w:rPr>
        <w:t>projekt</w:t>
      </w:r>
      <w:r w:rsidR="00FD2865">
        <w:rPr>
          <w:rFonts w:cstheme="minorHAnsi"/>
          <w:sz w:val="24"/>
          <w:szCs w:val="24"/>
        </w:rPr>
        <w:t>u</w:t>
      </w:r>
      <w:r w:rsidRPr="004201D1">
        <w:rPr>
          <w:rFonts w:cstheme="minorHAnsi"/>
          <w:sz w:val="24"/>
          <w:szCs w:val="24"/>
        </w:rPr>
        <w:t xml:space="preserve">, co może nastąpić jedynie z bardzo ważnych </w:t>
      </w:r>
      <w:r w:rsidR="004201D1">
        <w:rPr>
          <w:rFonts w:cstheme="minorHAnsi"/>
          <w:sz w:val="24"/>
          <w:szCs w:val="24"/>
        </w:rPr>
        <w:br/>
      </w:r>
      <w:r w:rsidRPr="004201D1">
        <w:rPr>
          <w:rFonts w:cstheme="minorHAnsi"/>
          <w:sz w:val="24"/>
          <w:szCs w:val="24"/>
        </w:rPr>
        <w:t xml:space="preserve">i szczególnie uzasadnionych powodów, po akceptacji zmiany </w:t>
      </w:r>
      <w:r w:rsidR="004201D1">
        <w:rPr>
          <w:rFonts w:cstheme="minorHAnsi"/>
          <w:sz w:val="24"/>
          <w:szCs w:val="24"/>
        </w:rPr>
        <w:t>r</w:t>
      </w:r>
      <w:r w:rsidRPr="004201D1">
        <w:rPr>
          <w:rFonts w:cstheme="minorHAnsi"/>
          <w:sz w:val="24"/>
          <w:szCs w:val="24"/>
        </w:rPr>
        <w:t>egulaminu</w:t>
      </w:r>
      <w:r w:rsidR="004201D1">
        <w:rPr>
          <w:rFonts w:cstheme="minorHAnsi"/>
          <w:sz w:val="24"/>
          <w:szCs w:val="24"/>
        </w:rPr>
        <w:t xml:space="preserve"> </w:t>
      </w:r>
      <w:r w:rsidRPr="004201D1">
        <w:rPr>
          <w:rFonts w:cstheme="minorHAnsi"/>
          <w:sz w:val="24"/>
          <w:szCs w:val="24"/>
        </w:rPr>
        <w:t>przez ZWO.</w:t>
      </w:r>
      <w:r w:rsidRPr="00300059">
        <w:t xml:space="preserve"> </w:t>
      </w:r>
    </w:p>
    <w:p w14:paraId="36DC10AA" w14:textId="2523D677" w:rsidR="002E0004" w:rsidRPr="003F3D4A" w:rsidRDefault="00576B7F" w:rsidP="003F3D4A">
      <w:pPr>
        <w:pStyle w:val="Akapitzlist"/>
        <w:numPr>
          <w:ilvl w:val="0"/>
          <w:numId w:val="1"/>
        </w:numPr>
        <w:spacing w:after="0" w:line="276" w:lineRule="auto"/>
        <w:ind w:left="714" w:hanging="357"/>
        <w:rPr>
          <w:rFonts w:cstheme="minorHAnsi"/>
          <w:sz w:val="24"/>
          <w:szCs w:val="24"/>
        </w:rPr>
      </w:pPr>
      <w:r>
        <w:rPr>
          <w:rFonts w:cstheme="minorHAnsi"/>
          <w:sz w:val="24"/>
          <w:szCs w:val="24"/>
        </w:rPr>
        <w:t>W celu r</w:t>
      </w:r>
      <w:r w:rsidRPr="00576B7F">
        <w:rPr>
          <w:rFonts w:cstheme="minorHAnsi"/>
          <w:sz w:val="24"/>
          <w:szCs w:val="24"/>
        </w:rPr>
        <w:t>ówne</w:t>
      </w:r>
      <w:r>
        <w:rPr>
          <w:rFonts w:cstheme="minorHAnsi"/>
          <w:sz w:val="24"/>
          <w:szCs w:val="24"/>
        </w:rPr>
        <w:t>go</w:t>
      </w:r>
      <w:r w:rsidRPr="00576B7F">
        <w:rPr>
          <w:rFonts w:cstheme="minorHAnsi"/>
          <w:sz w:val="24"/>
          <w:szCs w:val="24"/>
        </w:rPr>
        <w:t xml:space="preserve"> traktowani</w:t>
      </w:r>
      <w:r>
        <w:rPr>
          <w:rFonts w:cstheme="minorHAnsi"/>
          <w:sz w:val="24"/>
          <w:szCs w:val="24"/>
        </w:rPr>
        <w:t>a</w:t>
      </w:r>
      <w:r w:rsidRPr="00576B7F">
        <w:rPr>
          <w:rFonts w:cstheme="minorHAnsi"/>
          <w:sz w:val="24"/>
          <w:szCs w:val="24"/>
        </w:rPr>
        <w:t xml:space="preserve"> wnioskodawców, </w:t>
      </w:r>
      <w:r>
        <w:rPr>
          <w:rFonts w:cstheme="minorHAnsi"/>
          <w:sz w:val="24"/>
          <w:szCs w:val="24"/>
        </w:rPr>
        <w:t>I</w:t>
      </w:r>
      <w:r w:rsidR="00771D84">
        <w:rPr>
          <w:rFonts w:cstheme="minorHAnsi"/>
          <w:sz w:val="24"/>
          <w:szCs w:val="24"/>
        </w:rPr>
        <w:t>P</w:t>
      </w:r>
      <w:r w:rsidRPr="00576B7F">
        <w:rPr>
          <w:rFonts w:cstheme="minorHAnsi"/>
          <w:sz w:val="24"/>
          <w:szCs w:val="24"/>
        </w:rPr>
        <w:t xml:space="preserve"> nie</w:t>
      </w:r>
      <w:r>
        <w:rPr>
          <w:rFonts w:cstheme="minorHAnsi"/>
          <w:sz w:val="24"/>
          <w:szCs w:val="24"/>
        </w:rPr>
        <w:t xml:space="preserve"> będzie </w:t>
      </w:r>
      <w:r w:rsidRPr="00576B7F">
        <w:rPr>
          <w:rFonts w:cstheme="minorHAnsi"/>
          <w:sz w:val="24"/>
          <w:szCs w:val="24"/>
        </w:rPr>
        <w:t>stosowała w trakcie postępowania żadnych indywidualnych, podmiotowych</w:t>
      </w:r>
      <w:r>
        <w:rPr>
          <w:rFonts w:cstheme="minorHAnsi"/>
          <w:sz w:val="24"/>
          <w:szCs w:val="24"/>
        </w:rPr>
        <w:t xml:space="preserve"> </w:t>
      </w:r>
      <w:r w:rsidR="00E71ECE">
        <w:rPr>
          <w:rFonts w:cstheme="minorHAnsi"/>
          <w:sz w:val="24"/>
          <w:szCs w:val="24"/>
        </w:rPr>
        <w:t xml:space="preserve">preferencji, zarówno </w:t>
      </w:r>
      <w:r w:rsidR="00E71ECE">
        <w:rPr>
          <w:rFonts w:cstheme="minorHAnsi"/>
          <w:sz w:val="24"/>
          <w:szCs w:val="24"/>
        </w:rPr>
        <w:br/>
        <w:t>w zakresie</w:t>
      </w:r>
      <w:r w:rsidRPr="00576B7F">
        <w:rPr>
          <w:rFonts w:cstheme="minorHAnsi"/>
          <w:sz w:val="24"/>
          <w:szCs w:val="24"/>
        </w:rPr>
        <w:t xml:space="preserve"> procedur wyboru projektów, jak</w:t>
      </w:r>
      <w:r>
        <w:rPr>
          <w:rFonts w:cstheme="minorHAnsi"/>
          <w:sz w:val="24"/>
          <w:szCs w:val="24"/>
        </w:rPr>
        <w:t xml:space="preserve"> </w:t>
      </w:r>
      <w:r w:rsidR="00E71ECE">
        <w:rPr>
          <w:rFonts w:cstheme="minorHAnsi"/>
          <w:sz w:val="24"/>
          <w:szCs w:val="24"/>
        </w:rPr>
        <w:t xml:space="preserve">i </w:t>
      </w:r>
      <w:r w:rsidRPr="00576B7F">
        <w:rPr>
          <w:rFonts w:cstheme="minorHAnsi"/>
          <w:sz w:val="24"/>
          <w:szCs w:val="24"/>
        </w:rPr>
        <w:t>kryteriów.</w:t>
      </w:r>
    </w:p>
    <w:p w14:paraId="3378198F" w14:textId="77777777" w:rsidR="002E0004" w:rsidRDefault="002E0004" w:rsidP="00220D54">
      <w:pPr>
        <w:pStyle w:val="Akapitzlist"/>
        <w:spacing w:after="0" w:line="276" w:lineRule="auto"/>
        <w:ind w:left="714"/>
        <w:rPr>
          <w:rFonts w:cstheme="minorHAnsi"/>
          <w:sz w:val="24"/>
          <w:szCs w:val="24"/>
        </w:rPr>
      </w:pPr>
    </w:p>
    <w:p w14:paraId="4AD417ED" w14:textId="77777777" w:rsidR="003F3D4A" w:rsidRDefault="003F3D4A" w:rsidP="00220D54">
      <w:pPr>
        <w:pStyle w:val="Akapitzlist"/>
        <w:spacing w:after="0" w:line="276" w:lineRule="auto"/>
        <w:ind w:left="714"/>
        <w:rPr>
          <w:rFonts w:cstheme="minorHAnsi"/>
          <w:sz w:val="24"/>
          <w:szCs w:val="24"/>
        </w:rPr>
      </w:pPr>
    </w:p>
    <w:p w14:paraId="034EE6CC" w14:textId="2575A01E" w:rsidR="002E0004" w:rsidRPr="00ED6D05" w:rsidRDefault="003840D4" w:rsidP="004B3495">
      <w:pPr>
        <w:pStyle w:val="Nagwek2"/>
        <w:numPr>
          <w:ilvl w:val="0"/>
          <w:numId w:val="29"/>
        </w:numPr>
        <w:spacing w:after="240" w:line="276" w:lineRule="auto"/>
        <w:ind w:left="357" w:hanging="357"/>
        <w:rPr>
          <w:rFonts w:ascii="Calibri Light" w:hAnsi="Calibri Light" w:cs="Calibri Light"/>
          <w:b/>
          <w:color w:val="auto"/>
          <w:sz w:val="28"/>
          <w:szCs w:val="28"/>
        </w:rPr>
      </w:pPr>
      <w:bookmarkStart w:id="7" w:name="_Toc218769356"/>
      <w:r w:rsidRPr="00ED6D05">
        <w:rPr>
          <w:rFonts w:ascii="Calibri Light" w:hAnsi="Calibri Light" w:cs="Calibri Light"/>
          <w:b/>
          <w:color w:val="auto"/>
          <w:sz w:val="28"/>
          <w:szCs w:val="28"/>
        </w:rPr>
        <w:t xml:space="preserve">Informacje </w:t>
      </w:r>
      <w:r w:rsidRPr="00ED6D05">
        <w:rPr>
          <w:b/>
          <w:color w:val="auto"/>
          <w:sz w:val="28"/>
          <w:szCs w:val="28"/>
        </w:rPr>
        <w:t>dotyczące</w:t>
      </w:r>
      <w:r w:rsidRPr="00ED6D05">
        <w:rPr>
          <w:rFonts w:ascii="Calibri Light" w:hAnsi="Calibri Light" w:cs="Calibri Light"/>
          <w:b/>
          <w:color w:val="auto"/>
          <w:sz w:val="28"/>
          <w:szCs w:val="28"/>
        </w:rPr>
        <w:t xml:space="preserve"> tematów działań </w:t>
      </w:r>
      <w:r w:rsidR="00016192" w:rsidRPr="00ED6D05">
        <w:rPr>
          <w:rFonts w:ascii="Calibri Light" w:hAnsi="Calibri Light" w:cs="Calibri Light"/>
          <w:b/>
          <w:color w:val="auto"/>
          <w:sz w:val="28"/>
          <w:szCs w:val="28"/>
        </w:rPr>
        <w:t>realizowanych w ram</w:t>
      </w:r>
      <w:r w:rsidR="002E0004" w:rsidRPr="00ED6D05">
        <w:rPr>
          <w:rFonts w:ascii="Calibri Light" w:hAnsi="Calibri Light" w:cs="Calibri Light"/>
          <w:b/>
          <w:color w:val="auto"/>
          <w:sz w:val="28"/>
          <w:szCs w:val="28"/>
        </w:rPr>
        <w:t>a</w:t>
      </w:r>
      <w:r w:rsidR="00016192" w:rsidRPr="00ED6D05">
        <w:rPr>
          <w:rFonts w:ascii="Calibri Light" w:hAnsi="Calibri Light" w:cs="Calibri Light"/>
          <w:b/>
          <w:color w:val="auto"/>
          <w:sz w:val="28"/>
          <w:szCs w:val="28"/>
        </w:rPr>
        <w:t>ch naboru</w:t>
      </w:r>
      <w:bookmarkEnd w:id="7"/>
    </w:p>
    <w:p w14:paraId="6B7BE54C" w14:textId="0F5B5BAA" w:rsidR="002E0004" w:rsidRPr="00ED6D05" w:rsidRDefault="002E0004" w:rsidP="00812565">
      <w:pPr>
        <w:pStyle w:val="Akapitzlist"/>
        <w:spacing w:after="0" w:line="276" w:lineRule="auto"/>
        <w:ind w:left="426"/>
        <w:rPr>
          <w:rFonts w:cstheme="minorHAnsi"/>
          <w:sz w:val="24"/>
          <w:szCs w:val="24"/>
        </w:rPr>
      </w:pPr>
      <w:r w:rsidRPr="00ED6D05">
        <w:rPr>
          <w:rFonts w:cstheme="minorHAnsi"/>
          <w:sz w:val="24"/>
          <w:szCs w:val="24"/>
        </w:rPr>
        <w:t>Niniejszy nabór realizuje następujące Tematy działań określone w Zintegrowanej Strategii Umiejętności 2030 (część szczegółowa):</w:t>
      </w:r>
    </w:p>
    <w:p w14:paraId="319E1063" w14:textId="20B53A7D" w:rsidR="00ED6D05" w:rsidRDefault="00ED6D05" w:rsidP="00ED6D05">
      <w:pPr>
        <w:spacing w:after="0" w:line="276" w:lineRule="auto"/>
        <w:ind w:left="714"/>
        <w:rPr>
          <w:rFonts w:cstheme="minorHAnsi"/>
          <w:sz w:val="24"/>
          <w:szCs w:val="24"/>
        </w:rPr>
      </w:pPr>
      <w:r>
        <w:rPr>
          <w:rFonts w:cstheme="minorHAnsi"/>
          <w:sz w:val="24"/>
          <w:szCs w:val="24"/>
        </w:rPr>
        <w:t>-Temat 1. Upowszechnianie istniejących oraz opracowanie i wdrażanie nowych rozwiązań diagnozujących predyspozycje i umiejętności dzieci, młodzieży i osób dorosłych;</w:t>
      </w:r>
    </w:p>
    <w:p w14:paraId="17E772A8" w14:textId="77777777" w:rsidR="00ED6D05" w:rsidRDefault="00ED6D05" w:rsidP="00ED6D05">
      <w:pPr>
        <w:spacing w:after="0" w:line="276" w:lineRule="auto"/>
        <w:ind w:left="714"/>
        <w:rPr>
          <w:rFonts w:cstheme="minorHAnsi"/>
          <w:sz w:val="24"/>
          <w:szCs w:val="24"/>
        </w:rPr>
      </w:pPr>
      <w:r>
        <w:rPr>
          <w:rFonts w:cstheme="minorHAnsi"/>
          <w:sz w:val="24"/>
          <w:szCs w:val="24"/>
        </w:rPr>
        <w:t>- Temat 2. Upowszechnianie istniejących oraz opracowanie i wdrażanie nowych rozwiązań na rzecz rozwoju umiejętności podstawowych i przekrojowych oraz zawodowych dzieci, młodzieży i osób dorosłych;</w:t>
      </w:r>
    </w:p>
    <w:p w14:paraId="25265A35" w14:textId="77777777" w:rsidR="00ED6D05" w:rsidRDefault="00ED6D05" w:rsidP="00ED6D05">
      <w:pPr>
        <w:spacing w:after="0" w:line="276" w:lineRule="auto"/>
        <w:ind w:left="714"/>
        <w:rPr>
          <w:rFonts w:cstheme="minorHAnsi"/>
          <w:sz w:val="24"/>
          <w:szCs w:val="24"/>
        </w:rPr>
      </w:pPr>
      <w:r>
        <w:rPr>
          <w:rFonts w:cstheme="minorHAnsi"/>
          <w:sz w:val="24"/>
          <w:szCs w:val="24"/>
        </w:rPr>
        <w:t>- Temat 6. Wspieranie rozwoju umiejętności zawodowych kadr uczących w edukacji formalnej;</w:t>
      </w:r>
    </w:p>
    <w:p w14:paraId="443D00A4" w14:textId="74D57B22" w:rsidR="0027072B" w:rsidRDefault="0027072B" w:rsidP="00ED6D05">
      <w:pPr>
        <w:spacing w:after="0" w:line="276" w:lineRule="auto"/>
        <w:ind w:left="714"/>
        <w:rPr>
          <w:rFonts w:cstheme="minorHAnsi"/>
          <w:sz w:val="24"/>
          <w:szCs w:val="24"/>
        </w:rPr>
      </w:pPr>
      <w:r w:rsidRPr="0027072B">
        <w:rPr>
          <w:rFonts w:cstheme="minorHAnsi"/>
          <w:sz w:val="24"/>
          <w:szCs w:val="24"/>
        </w:rPr>
        <w:t>- Temat 7. Wspieranie i rozwijanie procesów nadawania uprawnień do wykonywania zawodu nauczyciela i funkcjonowania w zawodzie;</w:t>
      </w:r>
    </w:p>
    <w:p w14:paraId="4B5F63CE" w14:textId="77777777" w:rsidR="00ED6D05" w:rsidRDefault="00ED6D05" w:rsidP="00ED6D05">
      <w:pPr>
        <w:spacing w:after="0" w:line="276" w:lineRule="auto"/>
        <w:ind w:left="714"/>
        <w:rPr>
          <w:rFonts w:cstheme="minorHAnsi"/>
          <w:sz w:val="24"/>
          <w:szCs w:val="24"/>
        </w:rPr>
      </w:pPr>
      <w:r>
        <w:rPr>
          <w:rFonts w:cstheme="minorHAnsi"/>
          <w:sz w:val="24"/>
          <w:szCs w:val="24"/>
        </w:rPr>
        <w:lastRenderedPageBreak/>
        <w:t>- Temat 8. Rozwijanie kultury pracy szkoły opartej na współpracy, zespołowości i interdyscyplinarności;</w:t>
      </w:r>
    </w:p>
    <w:p w14:paraId="6E3BE2A7" w14:textId="77777777" w:rsidR="00ED6D05" w:rsidRDefault="00ED6D05" w:rsidP="00ED6D05">
      <w:pPr>
        <w:spacing w:after="0" w:line="276" w:lineRule="auto"/>
        <w:ind w:left="714"/>
        <w:rPr>
          <w:rFonts w:cstheme="minorHAnsi"/>
          <w:sz w:val="24"/>
          <w:szCs w:val="24"/>
        </w:rPr>
      </w:pPr>
      <w:r>
        <w:rPr>
          <w:rFonts w:cstheme="minorHAnsi"/>
          <w:sz w:val="24"/>
          <w:szCs w:val="24"/>
        </w:rPr>
        <w:t>- Temat 11.  Wspieranie rodzin w zakresie opieki, wychowania i rozwoju umiejętności</w:t>
      </w:r>
    </w:p>
    <w:p w14:paraId="2A952C83" w14:textId="5EC8F3DC" w:rsidR="00ED6D05" w:rsidRDefault="00ED6D05" w:rsidP="00ED6D05">
      <w:pPr>
        <w:spacing w:after="0" w:line="276" w:lineRule="auto"/>
        <w:ind w:left="714"/>
        <w:rPr>
          <w:rFonts w:cstheme="minorHAnsi"/>
          <w:sz w:val="24"/>
          <w:szCs w:val="24"/>
        </w:rPr>
      </w:pPr>
      <w:r w:rsidRPr="00ED6D05">
        <w:rPr>
          <w:rFonts w:cstheme="minorHAnsi"/>
          <w:sz w:val="24"/>
          <w:szCs w:val="24"/>
        </w:rPr>
        <w:t>- Temat 17.  Rozwijanie, wdrażanie, monitorowanie i ewaluacja efektywnego doradztwa zawodowego dzieci, młodzieży i osób dorosłych.</w:t>
      </w:r>
    </w:p>
    <w:p w14:paraId="55B5956A" w14:textId="77777777" w:rsidR="001B0331" w:rsidRDefault="001B0331" w:rsidP="00ED6D05">
      <w:pPr>
        <w:spacing w:after="0" w:line="276" w:lineRule="auto"/>
        <w:ind w:left="714"/>
        <w:rPr>
          <w:rFonts w:cstheme="minorHAnsi"/>
          <w:sz w:val="24"/>
          <w:szCs w:val="24"/>
        </w:rPr>
      </w:pPr>
    </w:p>
    <w:p w14:paraId="74146503" w14:textId="639183CE" w:rsidR="001416D8" w:rsidRPr="0035505E" w:rsidRDefault="00FC63B4" w:rsidP="00ED6D05">
      <w:pPr>
        <w:pStyle w:val="Nagwek2"/>
        <w:numPr>
          <w:ilvl w:val="0"/>
          <w:numId w:val="29"/>
        </w:numPr>
        <w:spacing w:after="240"/>
        <w:ind w:left="357" w:hanging="357"/>
        <w:rPr>
          <w:b/>
          <w:color w:val="auto"/>
          <w:sz w:val="28"/>
          <w:szCs w:val="28"/>
        </w:rPr>
      </w:pPr>
      <w:bookmarkStart w:id="8" w:name="_Toc218769357"/>
      <w:r w:rsidRPr="00524989">
        <w:rPr>
          <w:b/>
          <w:color w:val="auto"/>
          <w:sz w:val="28"/>
          <w:szCs w:val="28"/>
        </w:rPr>
        <w:t>Podstawy prawne i dokumenty programowe</w:t>
      </w:r>
      <w:bookmarkEnd w:id="8"/>
    </w:p>
    <w:p w14:paraId="71F5E982"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 (Dz. U. UE.L.2021.231.159 ze zm.).</w:t>
      </w:r>
    </w:p>
    <w:p w14:paraId="020C1DC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nr 2021/1057 z dnia 24 czerwca 2021 r. ustanawiające Europejski Fundusz Społeczny Plus (EFS+) oraz uchylające rozporządzenia (UE) nr 1296/2013. (Dz. U.UE.L.2021.231.21).</w:t>
      </w:r>
    </w:p>
    <w:p w14:paraId="25E05229" w14:textId="48A673D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C73C27">
        <w:rPr>
          <w:rFonts w:cstheme="minorHAnsi"/>
          <w:sz w:val="24"/>
          <w:szCs w:val="24"/>
        </w:rPr>
        <w:t> </w:t>
      </w:r>
      <w:r w:rsidRPr="00C7064F">
        <w:rPr>
          <w:rFonts w:cstheme="minorHAnsi"/>
          <w:sz w:val="24"/>
          <w:szCs w:val="24"/>
        </w:rPr>
        <w:t>U.UE.L.2016.119.1).</w:t>
      </w:r>
    </w:p>
    <w:p w14:paraId="48FAEDA8" w14:textId="34ECC8EC"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Komisji (UE) 2023/2831 z dnia 13 grudnia 2023 r. w sprawie stosowania art. 107 i 108 Traktatu o funkcjonowaniu Unii Europejskiej do pomocy de </w:t>
      </w:r>
      <w:proofErr w:type="spellStart"/>
      <w:r w:rsidRPr="00C7064F">
        <w:rPr>
          <w:rFonts w:cstheme="minorHAnsi"/>
          <w:sz w:val="24"/>
          <w:szCs w:val="24"/>
        </w:rPr>
        <w:t>minimis</w:t>
      </w:r>
      <w:proofErr w:type="spellEnd"/>
      <w:r w:rsidRPr="00C7064F">
        <w:rPr>
          <w:rFonts w:cstheme="minorHAnsi"/>
          <w:sz w:val="24"/>
          <w:szCs w:val="24"/>
        </w:rPr>
        <w:t xml:space="preserve"> (Dz. Urz. UE L z 15.12.2023</w:t>
      </w:r>
      <w:r w:rsidR="00CD3E47">
        <w:rPr>
          <w:rFonts w:cstheme="minorHAnsi"/>
          <w:sz w:val="24"/>
          <w:szCs w:val="24"/>
        </w:rPr>
        <w:t xml:space="preserve"> r., poz. 2831</w:t>
      </w:r>
      <w:r w:rsidRPr="00C7064F">
        <w:rPr>
          <w:rFonts w:cstheme="minorHAnsi"/>
          <w:sz w:val="24"/>
          <w:szCs w:val="24"/>
        </w:rPr>
        <w:t>).</w:t>
      </w:r>
    </w:p>
    <w:p w14:paraId="680EB429" w14:textId="0D6032ED" w:rsidR="00C2520A" w:rsidRPr="00C2520A" w:rsidRDefault="00C2520A" w:rsidP="00C2520A">
      <w:pPr>
        <w:pStyle w:val="Akapitzlist"/>
        <w:numPr>
          <w:ilvl w:val="0"/>
          <w:numId w:val="2"/>
        </w:numPr>
        <w:rPr>
          <w:rFonts w:cstheme="minorHAnsi"/>
          <w:sz w:val="24"/>
          <w:szCs w:val="24"/>
        </w:rPr>
      </w:pPr>
      <w:r w:rsidRPr="00C2520A">
        <w:rPr>
          <w:rFonts w:cstheme="minorHAnsi"/>
          <w:sz w:val="24"/>
          <w:szCs w:val="24"/>
        </w:rPr>
        <w:t>Karta Praw Podstawowych Unii Europejskiej z dnia 7 czerwca 2016 r. (Dz. Urz. UE C 202</w:t>
      </w:r>
      <w:r w:rsidR="00AD5187">
        <w:rPr>
          <w:rFonts w:cstheme="minorHAnsi"/>
          <w:sz w:val="24"/>
          <w:szCs w:val="24"/>
        </w:rPr>
        <w:t>/389</w:t>
      </w:r>
      <w:r w:rsidRPr="00C2520A">
        <w:rPr>
          <w:rFonts w:cstheme="minorHAnsi"/>
          <w:sz w:val="24"/>
          <w:szCs w:val="24"/>
        </w:rPr>
        <w:t xml:space="preserve"> z 07.06.2016).</w:t>
      </w:r>
    </w:p>
    <w:p w14:paraId="7BA0998C"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Samoocena spełnienia warunku Skuteczne stosowanie i wdrażanie Karty praw podstawowych w Polsce.</w:t>
      </w:r>
    </w:p>
    <w:p w14:paraId="5B2F7BD4"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Wytyczne dotyczące zapewnienia poszanowania Karty praw podstawowych Unii Europejskiej przy wdrażaniu europejskich funduszy strukturalnych i inwestycyjnych (Dz. U. C 2699 z 23.7.2016).</w:t>
      </w:r>
    </w:p>
    <w:p w14:paraId="47AE6A7A" w14:textId="66E44E58"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Konwencja o Prawach Osób Niepełnosprawnych, sporządzona w Nowym Jorku dnia 13 grudnia 2006 r. (Dz. U. 2012</w:t>
      </w:r>
      <w:r w:rsidR="00C2520A">
        <w:rPr>
          <w:rFonts w:cstheme="minorHAnsi"/>
          <w:sz w:val="24"/>
          <w:szCs w:val="24"/>
        </w:rPr>
        <w:t xml:space="preserve">, poz. </w:t>
      </w:r>
      <w:r w:rsidRPr="00C7064F">
        <w:rPr>
          <w:rFonts w:cstheme="minorHAnsi"/>
          <w:sz w:val="24"/>
          <w:szCs w:val="24"/>
        </w:rPr>
        <w:t>1169 ze zm.).</w:t>
      </w:r>
    </w:p>
    <w:p w14:paraId="37A15F0F"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Ustawa z dnia 28 kwietnia 2022 r. o zasadach realizacji zadań finansowanych </w:t>
      </w:r>
    </w:p>
    <w:p w14:paraId="44C88656" w14:textId="3FE83A58" w:rsidR="00C7064F" w:rsidRPr="00C7064F" w:rsidRDefault="00C7064F" w:rsidP="00C7064F">
      <w:pPr>
        <w:pStyle w:val="Akapitzlist"/>
        <w:spacing w:after="0" w:line="276" w:lineRule="auto"/>
        <w:rPr>
          <w:rFonts w:cstheme="minorHAnsi"/>
          <w:sz w:val="24"/>
          <w:szCs w:val="24"/>
        </w:rPr>
      </w:pPr>
      <w:r w:rsidRPr="00C7064F">
        <w:rPr>
          <w:rFonts w:cstheme="minorHAnsi"/>
          <w:sz w:val="24"/>
          <w:szCs w:val="24"/>
        </w:rPr>
        <w:t>ze środków europejskich w perspektywie finansowej 2021-2027 (</w:t>
      </w:r>
      <w:r w:rsidR="00B0096C">
        <w:rPr>
          <w:rFonts w:cstheme="minorHAnsi"/>
          <w:sz w:val="24"/>
          <w:szCs w:val="24"/>
        </w:rPr>
        <w:t xml:space="preserve"> </w:t>
      </w:r>
      <w:proofErr w:type="spellStart"/>
      <w:r w:rsidR="00B0096C">
        <w:rPr>
          <w:rFonts w:cstheme="minorHAnsi"/>
          <w:sz w:val="24"/>
          <w:szCs w:val="24"/>
        </w:rPr>
        <w:t>t.j</w:t>
      </w:r>
      <w:proofErr w:type="spellEnd"/>
      <w:r w:rsidR="00AD5187">
        <w:rPr>
          <w:rFonts w:cstheme="minorHAnsi"/>
          <w:sz w:val="24"/>
          <w:szCs w:val="24"/>
        </w:rPr>
        <w:t>.</w:t>
      </w:r>
      <w:r w:rsidR="00B0096C">
        <w:rPr>
          <w:rFonts w:cstheme="minorHAnsi"/>
          <w:sz w:val="24"/>
          <w:szCs w:val="24"/>
        </w:rPr>
        <w:t xml:space="preserve"> </w:t>
      </w:r>
      <w:r w:rsidRPr="00C7064F">
        <w:rPr>
          <w:rFonts w:cstheme="minorHAnsi"/>
          <w:sz w:val="24"/>
          <w:szCs w:val="24"/>
        </w:rPr>
        <w:t>Dz. U. z 202</w:t>
      </w:r>
      <w:r w:rsidR="00B0096C">
        <w:rPr>
          <w:rFonts w:cstheme="minorHAnsi"/>
          <w:sz w:val="24"/>
          <w:szCs w:val="24"/>
        </w:rPr>
        <w:t>5</w:t>
      </w:r>
      <w:r w:rsidRPr="00C7064F">
        <w:rPr>
          <w:rFonts w:cstheme="minorHAnsi"/>
          <w:sz w:val="24"/>
          <w:szCs w:val="24"/>
        </w:rPr>
        <w:t xml:space="preserve"> r.</w:t>
      </w:r>
      <w:r w:rsidR="00011360">
        <w:rPr>
          <w:rFonts w:cstheme="minorHAnsi"/>
          <w:sz w:val="24"/>
          <w:szCs w:val="24"/>
        </w:rPr>
        <w:t>,</w:t>
      </w:r>
      <w:r w:rsidRPr="00C7064F">
        <w:rPr>
          <w:rFonts w:cstheme="minorHAnsi"/>
          <w:sz w:val="24"/>
          <w:szCs w:val="24"/>
        </w:rPr>
        <w:t xml:space="preserve"> poz. 1</w:t>
      </w:r>
      <w:r w:rsidR="00B0096C">
        <w:rPr>
          <w:rFonts w:cstheme="minorHAnsi"/>
          <w:sz w:val="24"/>
          <w:szCs w:val="24"/>
        </w:rPr>
        <w:t>733</w:t>
      </w:r>
      <w:r w:rsidRPr="00C7064F">
        <w:rPr>
          <w:rFonts w:cstheme="minorHAnsi"/>
          <w:sz w:val="24"/>
          <w:szCs w:val="24"/>
        </w:rPr>
        <w:t>).</w:t>
      </w:r>
    </w:p>
    <w:p w14:paraId="5BD65A72" w14:textId="4BCAE41B"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11 września 2019 r. - Prawo zamówień publicznych (</w:t>
      </w:r>
      <w:proofErr w:type="spellStart"/>
      <w:r w:rsidRPr="00CD3E47">
        <w:rPr>
          <w:rFonts w:cstheme="minorHAnsi"/>
          <w:sz w:val="24"/>
          <w:szCs w:val="24"/>
        </w:rPr>
        <w:t>t.j</w:t>
      </w:r>
      <w:proofErr w:type="spellEnd"/>
      <w:r w:rsidRPr="00CD3E47">
        <w:rPr>
          <w:rFonts w:cstheme="minorHAnsi"/>
          <w:sz w:val="24"/>
          <w:szCs w:val="24"/>
        </w:rPr>
        <w:t>. Dz. U. z 202</w:t>
      </w:r>
      <w:r w:rsidR="00CD3E47" w:rsidRPr="00CD3E47">
        <w:rPr>
          <w:rFonts w:cstheme="minorHAnsi"/>
          <w:sz w:val="24"/>
          <w:szCs w:val="24"/>
        </w:rPr>
        <w:t>4</w:t>
      </w:r>
      <w:r w:rsidR="00011360" w:rsidRPr="00CD3E47">
        <w:rPr>
          <w:rFonts w:cstheme="minorHAnsi"/>
          <w:sz w:val="24"/>
          <w:szCs w:val="24"/>
        </w:rPr>
        <w:t xml:space="preserve"> r.</w:t>
      </w:r>
      <w:r w:rsidR="005D2677" w:rsidRPr="00CD3E47">
        <w:rPr>
          <w:rFonts w:cstheme="minorHAnsi"/>
          <w:sz w:val="24"/>
          <w:szCs w:val="24"/>
        </w:rPr>
        <w:t>, poz.</w:t>
      </w:r>
      <w:r w:rsidR="00011360" w:rsidRPr="00CD3E47">
        <w:rPr>
          <w:rFonts w:cstheme="minorHAnsi"/>
          <w:sz w:val="24"/>
          <w:szCs w:val="24"/>
        </w:rPr>
        <w:t xml:space="preserve"> </w:t>
      </w:r>
      <w:r w:rsidR="00CD3E47" w:rsidRPr="00CD3E47">
        <w:rPr>
          <w:rFonts w:cstheme="minorHAnsi"/>
          <w:sz w:val="24"/>
          <w:szCs w:val="24"/>
        </w:rPr>
        <w:t>1320,</w:t>
      </w:r>
      <w:r w:rsidRPr="00CD3E47">
        <w:rPr>
          <w:rFonts w:cstheme="minorHAnsi"/>
          <w:sz w:val="24"/>
          <w:szCs w:val="24"/>
        </w:rPr>
        <w:t xml:space="preserve"> ze zm.).</w:t>
      </w:r>
    </w:p>
    <w:p w14:paraId="6AD84DA2" w14:textId="489B320C"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lastRenderedPageBreak/>
        <w:t>Ustawa z dnia 27 sierpnia 2009 r. o finansach publicznych (</w:t>
      </w:r>
      <w:proofErr w:type="spellStart"/>
      <w:r w:rsidRPr="00CD3E47">
        <w:rPr>
          <w:rFonts w:cstheme="minorHAnsi"/>
          <w:sz w:val="24"/>
          <w:szCs w:val="24"/>
        </w:rPr>
        <w:t>t.j</w:t>
      </w:r>
      <w:proofErr w:type="spellEnd"/>
      <w:r w:rsidRPr="00CD3E47">
        <w:rPr>
          <w:rFonts w:cstheme="minorHAnsi"/>
          <w:sz w:val="24"/>
          <w:szCs w:val="24"/>
        </w:rPr>
        <w:t>. Dz.</w:t>
      </w:r>
      <w:r w:rsidR="00C73C27" w:rsidRPr="00CD3E47">
        <w:rPr>
          <w:rFonts w:cstheme="minorHAnsi"/>
          <w:sz w:val="24"/>
          <w:szCs w:val="24"/>
        </w:rPr>
        <w:t xml:space="preserve"> </w:t>
      </w:r>
      <w:r w:rsidRPr="00CD3E47">
        <w:rPr>
          <w:rFonts w:cstheme="minorHAnsi"/>
          <w:sz w:val="24"/>
          <w:szCs w:val="24"/>
        </w:rPr>
        <w:t>U. z 202</w:t>
      </w:r>
      <w:r w:rsidR="00CD3E47">
        <w:rPr>
          <w:rFonts w:cstheme="minorHAnsi"/>
          <w:sz w:val="24"/>
          <w:szCs w:val="24"/>
        </w:rPr>
        <w:t>5</w:t>
      </w:r>
      <w:r w:rsidRPr="00CD3E47">
        <w:rPr>
          <w:rFonts w:cstheme="minorHAnsi"/>
          <w:sz w:val="24"/>
          <w:szCs w:val="24"/>
        </w:rPr>
        <w:t xml:space="preserve"> </w:t>
      </w:r>
      <w:r w:rsidR="00011360" w:rsidRPr="00CD3E47">
        <w:rPr>
          <w:rFonts w:cstheme="minorHAnsi"/>
          <w:sz w:val="24"/>
          <w:szCs w:val="24"/>
        </w:rPr>
        <w:t xml:space="preserve">r., </w:t>
      </w:r>
      <w:r w:rsidRPr="00CD3E47">
        <w:rPr>
          <w:rFonts w:cstheme="minorHAnsi"/>
          <w:sz w:val="24"/>
          <w:szCs w:val="24"/>
        </w:rPr>
        <w:t xml:space="preserve">poz. </w:t>
      </w:r>
      <w:r w:rsidR="00CD3E47">
        <w:rPr>
          <w:rFonts w:cstheme="minorHAnsi"/>
          <w:sz w:val="24"/>
          <w:szCs w:val="24"/>
        </w:rPr>
        <w:t>1483</w:t>
      </w:r>
      <w:r w:rsidRPr="00CD3E47">
        <w:rPr>
          <w:rFonts w:cstheme="minorHAnsi"/>
          <w:sz w:val="24"/>
          <w:szCs w:val="24"/>
        </w:rPr>
        <w:t>).</w:t>
      </w:r>
    </w:p>
    <w:p w14:paraId="07272E00" w14:textId="150A03BD"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10 maja 2018 r. o ochronie danych osobowych (</w:t>
      </w:r>
      <w:proofErr w:type="spellStart"/>
      <w:r w:rsidRPr="00CD3E47">
        <w:rPr>
          <w:rFonts w:cstheme="minorHAnsi"/>
          <w:sz w:val="24"/>
          <w:szCs w:val="24"/>
        </w:rPr>
        <w:t>t.j</w:t>
      </w:r>
      <w:proofErr w:type="spellEnd"/>
      <w:r w:rsidRPr="00CD3E47">
        <w:rPr>
          <w:rFonts w:cstheme="minorHAnsi"/>
          <w:sz w:val="24"/>
          <w:szCs w:val="24"/>
        </w:rPr>
        <w:t>. Dz.</w:t>
      </w:r>
      <w:r w:rsidR="00C73C27" w:rsidRPr="00CD3E47">
        <w:rPr>
          <w:rFonts w:cstheme="minorHAnsi"/>
          <w:sz w:val="24"/>
          <w:szCs w:val="24"/>
        </w:rPr>
        <w:t xml:space="preserve"> </w:t>
      </w:r>
      <w:r w:rsidRPr="00CD3E47">
        <w:rPr>
          <w:rFonts w:cstheme="minorHAnsi"/>
          <w:sz w:val="24"/>
          <w:szCs w:val="24"/>
        </w:rPr>
        <w:t xml:space="preserve">U. z 2019 </w:t>
      </w:r>
      <w:r w:rsidR="00011360" w:rsidRPr="00CD3E47">
        <w:rPr>
          <w:rFonts w:cstheme="minorHAnsi"/>
          <w:sz w:val="24"/>
          <w:szCs w:val="24"/>
        </w:rPr>
        <w:t xml:space="preserve">r., </w:t>
      </w:r>
      <w:r w:rsidRPr="00CD3E47">
        <w:rPr>
          <w:rFonts w:cstheme="minorHAnsi"/>
          <w:sz w:val="24"/>
          <w:szCs w:val="24"/>
        </w:rPr>
        <w:t>poz. 1781).</w:t>
      </w:r>
    </w:p>
    <w:p w14:paraId="2E1E3DF5" w14:textId="04DBC437"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24 kwietnia 2003 r. o działalności pożytku publicznego i wolontariacie (</w:t>
      </w:r>
      <w:proofErr w:type="spellStart"/>
      <w:r w:rsidRPr="00CD3E47">
        <w:rPr>
          <w:rFonts w:cstheme="minorHAnsi"/>
          <w:sz w:val="24"/>
          <w:szCs w:val="24"/>
        </w:rPr>
        <w:t>t.j</w:t>
      </w:r>
      <w:proofErr w:type="spellEnd"/>
      <w:r w:rsidRPr="00CD3E47">
        <w:rPr>
          <w:rFonts w:cstheme="minorHAnsi"/>
          <w:sz w:val="24"/>
          <w:szCs w:val="24"/>
        </w:rPr>
        <w:t>. Dz. U. z 202</w:t>
      </w:r>
      <w:r w:rsidR="00CD3E47" w:rsidRPr="00CD3E47">
        <w:rPr>
          <w:rFonts w:cstheme="minorHAnsi"/>
          <w:sz w:val="24"/>
          <w:szCs w:val="24"/>
        </w:rPr>
        <w:t>5</w:t>
      </w:r>
      <w:r w:rsidRPr="00CD3E47">
        <w:rPr>
          <w:rFonts w:cstheme="minorHAnsi"/>
          <w:sz w:val="24"/>
          <w:szCs w:val="24"/>
        </w:rPr>
        <w:t xml:space="preserve"> r., poz. </w:t>
      </w:r>
      <w:r w:rsidR="00CD3E47" w:rsidRPr="00CD3E47">
        <w:rPr>
          <w:rFonts w:cstheme="minorHAnsi"/>
          <w:sz w:val="24"/>
          <w:szCs w:val="24"/>
        </w:rPr>
        <w:t>1338</w:t>
      </w:r>
      <w:r w:rsidRPr="00CD3E47">
        <w:rPr>
          <w:rFonts w:cstheme="minorHAnsi"/>
          <w:sz w:val="24"/>
          <w:szCs w:val="24"/>
        </w:rPr>
        <w:t>).</w:t>
      </w:r>
    </w:p>
    <w:p w14:paraId="593BBEC9" w14:textId="5EC247FF"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czerwca 1960 r. Kodeks postępowania admi</w:t>
      </w:r>
      <w:r w:rsidR="00807295">
        <w:rPr>
          <w:rFonts w:cstheme="minorHAnsi"/>
          <w:sz w:val="24"/>
          <w:szCs w:val="24"/>
        </w:rPr>
        <w:t>nistracyjnego (</w:t>
      </w:r>
      <w:proofErr w:type="spellStart"/>
      <w:r w:rsidR="000902BB">
        <w:rPr>
          <w:rFonts w:cstheme="minorHAnsi"/>
          <w:sz w:val="24"/>
          <w:szCs w:val="24"/>
        </w:rPr>
        <w:t>t.j</w:t>
      </w:r>
      <w:proofErr w:type="spellEnd"/>
      <w:r w:rsidR="000902BB">
        <w:rPr>
          <w:rFonts w:cstheme="minorHAnsi"/>
          <w:sz w:val="24"/>
          <w:szCs w:val="24"/>
        </w:rPr>
        <w:t xml:space="preserve"> </w:t>
      </w:r>
      <w:r w:rsidR="00807295">
        <w:rPr>
          <w:rFonts w:cstheme="minorHAnsi"/>
          <w:sz w:val="24"/>
          <w:szCs w:val="24"/>
        </w:rPr>
        <w:t>Dz.</w:t>
      </w:r>
      <w:r w:rsidR="00C73C27">
        <w:rPr>
          <w:rFonts w:cstheme="minorHAnsi"/>
          <w:sz w:val="24"/>
          <w:szCs w:val="24"/>
        </w:rPr>
        <w:t xml:space="preserve"> </w:t>
      </w:r>
      <w:r w:rsidR="00807295">
        <w:rPr>
          <w:rFonts w:cstheme="minorHAnsi"/>
          <w:sz w:val="24"/>
          <w:szCs w:val="24"/>
        </w:rPr>
        <w:t>U. z 202</w:t>
      </w:r>
      <w:r w:rsidR="000902BB">
        <w:rPr>
          <w:rFonts w:cstheme="minorHAnsi"/>
          <w:sz w:val="24"/>
          <w:szCs w:val="24"/>
        </w:rPr>
        <w:t>5</w:t>
      </w:r>
      <w:r w:rsidR="00807295">
        <w:rPr>
          <w:rFonts w:cstheme="minorHAnsi"/>
          <w:sz w:val="24"/>
          <w:szCs w:val="24"/>
        </w:rPr>
        <w:t xml:space="preserve"> r.,</w:t>
      </w:r>
      <w:r w:rsidRPr="00C7064F">
        <w:rPr>
          <w:rFonts w:cstheme="minorHAnsi"/>
          <w:sz w:val="24"/>
          <w:szCs w:val="24"/>
        </w:rPr>
        <w:t xml:space="preserve"> poz. </w:t>
      </w:r>
      <w:r w:rsidR="000902BB">
        <w:rPr>
          <w:rFonts w:cstheme="minorHAnsi"/>
          <w:sz w:val="24"/>
          <w:szCs w:val="24"/>
        </w:rPr>
        <w:t>1691</w:t>
      </w:r>
      <w:r w:rsidRPr="00C7064F">
        <w:rPr>
          <w:rFonts w:cstheme="minorHAnsi"/>
          <w:sz w:val="24"/>
          <w:szCs w:val="24"/>
        </w:rPr>
        <w:t>).</w:t>
      </w:r>
    </w:p>
    <w:p w14:paraId="64131C9A" w14:textId="582B7D69"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Ustawa z dnia 23 kwietnia 1964 r. –</w:t>
      </w:r>
      <w:r w:rsidR="00DE51EA" w:rsidRPr="00CD3E47">
        <w:rPr>
          <w:rFonts w:cstheme="minorHAnsi"/>
          <w:sz w:val="24"/>
          <w:szCs w:val="24"/>
        </w:rPr>
        <w:t xml:space="preserve"> Kodeks cywilny (</w:t>
      </w:r>
      <w:proofErr w:type="spellStart"/>
      <w:r w:rsidR="00DE51EA" w:rsidRPr="00CD3E47">
        <w:rPr>
          <w:rFonts w:cstheme="minorHAnsi"/>
          <w:sz w:val="24"/>
          <w:szCs w:val="24"/>
        </w:rPr>
        <w:t>t.j</w:t>
      </w:r>
      <w:proofErr w:type="spellEnd"/>
      <w:r w:rsidR="00DE51EA" w:rsidRPr="00CD3E47">
        <w:rPr>
          <w:rFonts w:cstheme="minorHAnsi"/>
          <w:sz w:val="24"/>
          <w:szCs w:val="24"/>
        </w:rPr>
        <w:t>. Dz. U. z 202</w:t>
      </w:r>
      <w:r w:rsidR="003C746D">
        <w:rPr>
          <w:rFonts w:cstheme="minorHAnsi"/>
          <w:sz w:val="24"/>
          <w:szCs w:val="24"/>
        </w:rPr>
        <w:t>5</w:t>
      </w:r>
      <w:r w:rsidR="00DE51EA" w:rsidRPr="00CD3E47">
        <w:rPr>
          <w:rFonts w:cstheme="minorHAnsi"/>
          <w:sz w:val="24"/>
          <w:szCs w:val="24"/>
        </w:rPr>
        <w:t xml:space="preserve"> r., poz. 10</w:t>
      </w:r>
      <w:r w:rsidR="003C746D">
        <w:rPr>
          <w:rFonts w:cstheme="minorHAnsi"/>
          <w:sz w:val="24"/>
          <w:szCs w:val="24"/>
        </w:rPr>
        <w:t>71</w:t>
      </w:r>
      <w:r w:rsidR="00DE51EA" w:rsidRPr="00CD3E47">
        <w:rPr>
          <w:rFonts w:cstheme="minorHAnsi"/>
          <w:sz w:val="24"/>
          <w:szCs w:val="24"/>
        </w:rPr>
        <w:t xml:space="preserve"> ze zm.)</w:t>
      </w:r>
    </w:p>
    <w:p w14:paraId="4C3D3C40" w14:textId="4BEA122A" w:rsidR="00C7064F" w:rsidRPr="00CD3E47" w:rsidRDefault="00C7064F" w:rsidP="00C7064F">
      <w:pPr>
        <w:pStyle w:val="Akapitzlist"/>
        <w:numPr>
          <w:ilvl w:val="0"/>
          <w:numId w:val="2"/>
        </w:numPr>
        <w:spacing w:after="0" w:line="276" w:lineRule="auto"/>
        <w:rPr>
          <w:rFonts w:cstheme="minorHAnsi"/>
          <w:sz w:val="24"/>
          <w:szCs w:val="24"/>
        </w:rPr>
      </w:pPr>
      <w:r w:rsidRPr="00CD3E47">
        <w:rPr>
          <w:rFonts w:cstheme="minorHAnsi"/>
          <w:sz w:val="24"/>
          <w:szCs w:val="24"/>
        </w:rPr>
        <w:t xml:space="preserve">Ustawa z dnia </w:t>
      </w:r>
      <w:r w:rsidR="00DE51EA" w:rsidRPr="00CD3E47">
        <w:rPr>
          <w:rFonts w:cstheme="minorHAnsi"/>
          <w:sz w:val="24"/>
          <w:szCs w:val="24"/>
        </w:rPr>
        <w:t>26 czerwca 1974 r. Kodeks pracy (</w:t>
      </w:r>
      <w:proofErr w:type="spellStart"/>
      <w:r w:rsidR="00DE51EA" w:rsidRPr="00CD3E47">
        <w:rPr>
          <w:rFonts w:cstheme="minorHAnsi"/>
          <w:sz w:val="24"/>
          <w:szCs w:val="24"/>
        </w:rPr>
        <w:t>t.j</w:t>
      </w:r>
      <w:proofErr w:type="spellEnd"/>
      <w:r w:rsidR="00DE51EA" w:rsidRPr="00CD3E47">
        <w:rPr>
          <w:rFonts w:cstheme="minorHAnsi"/>
          <w:sz w:val="24"/>
          <w:szCs w:val="24"/>
        </w:rPr>
        <w:t>. Dz. U. z 202</w:t>
      </w:r>
      <w:r w:rsidR="003C746D">
        <w:rPr>
          <w:rFonts w:cstheme="minorHAnsi"/>
          <w:sz w:val="24"/>
          <w:szCs w:val="24"/>
        </w:rPr>
        <w:t>5</w:t>
      </w:r>
      <w:r w:rsidR="00DE51EA" w:rsidRPr="00CD3E47">
        <w:rPr>
          <w:rFonts w:cstheme="minorHAnsi"/>
          <w:sz w:val="24"/>
          <w:szCs w:val="24"/>
        </w:rPr>
        <w:t xml:space="preserve"> r., poz. </w:t>
      </w:r>
      <w:r w:rsidR="003C746D">
        <w:rPr>
          <w:rFonts w:cstheme="minorHAnsi"/>
          <w:sz w:val="24"/>
          <w:szCs w:val="24"/>
        </w:rPr>
        <w:t>277</w:t>
      </w:r>
      <w:r w:rsidR="00515DB6">
        <w:rPr>
          <w:rFonts w:cstheme="minorHAnsi"/>
          <w:sz w:val="24"/>
          <w:szCs w:val="24"/>
        </w:rPr>
        <w:t>,</w:t>
      </w:r>
      <w:r w:rsidR="00EB3F90">
        <w:rPr>
          <w:rFonts w:cstheme="minorHAnsi"/>
          <w:sz w:val="24"/>
          <w:szCs w:val="24"/>
        </w:rPr>
        <w:t xml:space="preserve"> ze </w:t>
      </w:r>
      <w:proofErr w:type="spellStart"/>
      <w:r w:rsidR="00EB3F90">
        <w:rPr>
          <w:rFonts w:cstheme="minorHAnsi"/>
          <w:sz w:val="24"/>
          <w:szCs w:val="24"/>
        </w:rPr>
        <w:t>zm</w:t>
      </w:r>
      <w:proofErr w:type="spellEnd"/>
      <w:r w:rsidR="00DE51EA" w:rsidRPr="00CD3E47">
        <w:rPr>
          <w:rFonts w:cstheme="minorHAnsi"/>
          <w:sz w:val="24"/>
          <w:szCs w:val="24"/>
        </w:rPr>
        <w:t>).</w:t>
      </w:r>
    </w:p>
    <w:p w14:paraId="1E547666" w14:textId="2342D01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29 września 1994 r. o rachunkowości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Dz. U. z 2023 r.</w:t>
      </w:r>
      <w:r w:rsidR="00EB7020">
        <w:rPr>
          <w:rFonts w:cstheme="minorHAnsi"/>
          <w:sz w:val="24"/>
          <w:szCs w:val="24"/>
        </w:rPr>
        <w:t>,</w:t>
      </w:r>
      <w:r w:rsidRPr="00C7064F">
        <w:rPr>
          <w:rFonts w:cstheme="minorHAnsi"/>
          <w:sz w:val="24"/>
          <w:szCs w:val="24"/>
        </w:rPr>
        <w:t xml:space="preserve"> poz. 120 ze zm.).</w:t>
      </w:r>
    </w:p>
    <w:p w14:paraId="294EE1CD" w14:textId="768CC269"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19 lipca 2019 r. o zapewnieniu dostępności osobom ze szczególnymi potrzebami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U. z </w:t>
      </w:r>
      <w:r w:rsidRPr="00507BE2">
        <w:rPr>
          <w:rFonts w:cstheme="minorHAnsi"/>
          <w:sz w:val="24"/>
          <w:szCs w:val="24"/>
        </w:rPr>
        <w:t>202</w:t>
      </w:r>
      <w:r w:rsidR="003C746D">
        <w:rPr>
          <w:rFonts w:cstheme="minorHAnsi"/>
          <w:sz w:val="24"/>
          <w:szCs w:val="24"/>
        </w:rPr>
        <w:t>4</w:t>
      </w:r>
      <w:r w:rsidR="00011360" w:rsidRPr="00507BE2">
        <w:rPr>
          <w:rFonts w:cstheme="minorHAnsi"/>
          <w:sz w:val="24"/>
          <w:szCs w:val="24"/>
        </w:rPr>
        <w:t xml:space="preserve"> r.</w:t>
      </w:r>
      <w:r w:rsidR="005D2677" w:rsidRPr="00507BE2">
        <w:rPr>
          <w:rFonts w:cstheme="minorHAnsi"/>
          <w:sz w:val="24"/>
          <w:szCs w:val="24"/>
        </w:rPr>
        <w:t>, poz.</w:t>
      </w:r>
      <w:r w:rsidRPr="00507BE2">
        <w:rPr>
          <w:rFonts w:cstheme="minorHAnsi"/>
          <w:sz w:val="24"/>
          <w:szCs w:val="24"/>
        </w:rPr>
        <w:t xml:space="preserve"> </w:t>
      </w:r>
      <w:r w:rsidR="003C746D">
        <w:rPr>
          <w:rFonts w:cstheme="minorHAnsi"/>
          <w:sz w:val="24"/>
          <w:szCs w:val="24"/>
        </w:rPr>
        <w:t>1</w:t>
      </w:r>
      <w:r w:rsidRPr="00507BE2">
        <w:rPr>
          <w:rFonts w:cstheme="minorHAnsi"/>
          <w:sz w:val="24"/>
          <w:szCs w:val="24"/>
        </w:rPr>
        <w:t>4</w:t>
      </w:r>
      <w:r w:rsidR="003C746D">
        <w:rPr>
          <w:rFonts w:cstheme="minorHAnsi"/>
          <w:sz w:val="24"/>
          <w:szCs w:val="24"/>
        </w:rPr>
        <w:t>11</w:t>
      </w:r>
      <w:r w:rsidR="00515DB6">
        <w:rPr>
          <w:rFonts w:cstheme="minorHAnsi"/>
          <w:sz w:val="24"/>
          <w:szCs w:val="24"/>
        </w:rPr>
        <w:t xml:space="preserve">, ze </w:t>
      </w:r>
      <w:proofErr w:type="spellStart"/>
      <w:r w:rsidR="00515DB6">
        <w:rPr>
          <w:rFonts w:cstheme="minorHAnsi"/>
          <w:sz w:val="24"/>
          <w:szCs w:val="24"/>
        </w:rPr>
        <w:t>zm</w:t>
      </w:r>
      <w:proofErr w:type="spellEnd"/>
      <w:r w:rsidRPr="00507BE2">
        <w:rPr>
          <w:rFonts w:cstheme="minorHAnsi"/>
          <w:sz w:val="24"/>
          <w:szCs w:val="24"/>
        </w:rPr>
        <w:t>).</w:t>
      </w:r>
    </w:p>
    <w:p w14:paraId="673A95B7" w14:textId="110B1F7F" w:rsidR="00CD3E47" w:rsidRPr="00CD3E47" w:rsidRDefault="00CD3E47" w:rsidP="00CD3E47">
      <w:pPr>
        <w:pStyle w:val="Akapitzlist"/>
        <w:numPr>
          <w:ilvl w:val="0"/>
          <w:numId w:val="2"/>
        </w:numPr>
        <w:rPr>
          <w:rFonts w:cstheme="minorHAnsi"/>
          <w:sz w:val="24"/>
          <w:szCs w:val="24"/>
        </w:rPr>
      </w:pPr>
      <w:r w:rsidRPr="00CD3E47">
        <w:rPr>
          <w:rFonts w:cstheme="minorHAnsi"/>
          <w:sz w:val="24"/>
          <w:szCs w:val="24"/>
        </w:rPr>
        <w:t>Ustawa z dnia 14 czerwca 2024 r. o ochronie sygnalistów (Dz.U. 2024 r., poz. 928).</w:t>
      </w:r>
    </w:p>
    <w:p w14:paraId="52393888" w14:textId="6A005BC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4 kwietnia 2019 r. o dostępności</w:t>
      </w:r>
      <w:r w:rsidR="002A4641">
        <w:rPr>
          <w:rFonts w:cstheme="minorHAnsi"/>
          <w:sz w:val="24"/>
          <w:szCs w:val="24"/>
        </w:rPr>
        <w:t xml:space="preserve"> cyfrowej stron internetowych i </w:t>
      </w:r>
      <w:r w:rsidRPr="00C7064F">
        <w:rPr>
          <w:rFonts w:cstheme="minorHAnsi"/>
          <w:sz w:val="24"/>
          <w:szCs w:val="24"/>
        </w:rPr>
        <w:t>aplikacji mobilnych podmiotów publicznych (</w:t>
      </w:r>
      <w:proofErr w:type="spellStart"/>
      <w:r w:rsidRPr="00C7064F">
        <w:rPr>
          <w:rFonts w:cstheme="minorHAnsi"/>
          <w:sz w:val="24"/>
          <w:szCs w:val="24"/>
        </w:rPr>
        <w:t>t.j</w:t>
      </w:r>
      <w:proofErr w:type="spellEnd"/>
      <w:r w:rsidRPr="00C7064F">
        <w:rPr>
          <w:rFonts w:cstheme="minorHAnsi"/>
          <w:sz w:val="24"/>
          <w:szCs w:val="24"/>
        </w:rPr>
        <w:t xml:space="preserve">. Dz. U. z 2023 </w:t>
      </w:r>
      <w:r w:rsidR="00011360">
        <w:rPr>
          <w:rFonts w:cstheme="minorHAnsi"/>
          <w:sz w:val="24"/>
          <w:szCs w:val="24"/>
        </w:rPr>
        <w:t xml:space="preserve">r., </w:t>
      </w:r>
      <w:r w:rsidRPr="00C7064F">
        <w:rPr>
          <w:rFonts w:cstheme="minorHAnsi"/>
          <w:sz w:val="24"/>
          <w:szCs w:val="24"/>
        </w:rPr>
        <w:t>poz. 1440).</w:t>
      </w:r>
    </w:p>
    <w:p w14:paraId="783AA90C" w14:textId="13705105"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7 września 1991 r. o systemie oświaty (</w:t>
      </w:r>
      <w:proofErr w:type="spellStart"/>
      <w:r w:rsidR="00EB7020">
        <w:rPr>
          <w:rFonts w:cstheme="minorHAnsi"/>
          <w:sz w:val="24"/>
          <w:szCs w:val="24"/>
        </w:rPr>
        <w:t>t.</w:t>
      </w:r>
      <w:r w:rsidR="00EB7020" w:rsidRPr="00507BE2">
        <w:rPr>
          <w:rFonts w:cstheme="minorHAnsi"/>
          <w:sz w:val="24"/>
          <w:szCs w:val="24"/>
        </w:rPr>
        <w:t>j</w:t>
      </w:r>
      <w:proofErr w:type="spellEnd"/>
      <w:r w:rsidR="00EB7020" w:rsidRPr="00507BE2">
        <w:rPr>
          <w:rFonts w:cstheme="minorHAnsi"/>
          <w:sz w:val="24"/>
          <w:szCs w:val="24"/>
        </w:rPr>
        <w:t xml:space="preserve">. </w:t>
      </w:r>
      <w:r w:rsidRPr="00507BE2">
        <w:rPr>
          <w:rFonts w:cstheme="minorHAnsi"/>
          <w:sz w:val="24"/>
          <w:szCs w:val="24"/>
        </w:rPr>
        <w:t>Dz. U. z 20</w:t>
      </w:r>
      <w:r w:rsidR="008A414D">
        <w:rPr>
          <w:rFonts w:cstheme="minorHAnsi"/>
          <w:sz w:val="24"/>
          <w:szCs w:val="24"/>
        </w:rPr>
        <w:t>25</w:t>
      </w:r>
      <w:r w:rsidRPr="00507BE2">
        <w:rPr>
          <w:rFonts w:cstheme="minorHAnsi"/>
          <w:sz w:val="24"/>
          <w:szCs w:val="24"/>
        </w:rPr>
        <w:t xml:space="preserve"> r., poz.</w:t>
      </w:r>
      <w:r w:rsidR="00EB7020" w:rsidRPr="00507BE2">
        <w:rPr>
          <w:rFonts w:cstheme="minorHAnsi"/>
          <w:sz w:val="24"/>
          <w:szCs w:val="24"/>
        </w:rPr>
        <w:t xml:space="preserve"> </w:t>
      </w:r>
      <w:r w:rsidR="008A414D">
        <w:rPr>
          <w:rFonts w:cstheme="minorHAnsi"/>
          <w:sz w:val="24"/>
          <w:szCs w:val="24"/>
        </w:rPr>
        <w:t>881</w:t>
      </w:r>
      <w:r w:rsidR="00C12899">
        <w:rPr>
          <w:rFonts w:cstheme="minorHAnsi"/>
          <w:sz w:val="24"/>
          <w:szCs w:val="24"/>
        </w:rPr>
        <w:t xml:space="preserve">, ze </w:t>
      </w:r>
      <w:proofErr w:type="spellStart"/>
      <w:r w:rsidR="00C12899">
        <w:rPr>
          <w:rFonts w:cstheme="minorHAnsi"/>
          <w:sz w:val="24"/>
          <w:szCs w:val="24"/>
        </w:rPr>
        <w:t>zm</w:t>
      </w:r>
      <w:proofErr w:type="spellEnd"/>
      <w:r w:rsidRPr="00507BE2">
        <w:rPr>
          <w:rFonts w:cstheme="minorHAnsi"/>
          <w:sz w:val="24"/>
          <w:szCs w:val="24"/>
        </w:rPr>
        <w:t>).</w:t>
      </w:r>
    </w:p>
    <w:p w14:paraId="7D7423EC" w14:textId="0D81FDF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26 stycznia 1982 r. Karta Nauczyciela (</w:t>
      </w:r>
      <w:proofErr w:type="spellStart"/>
      <w:r w:rsidRPr="00C7064F">
        <w:rPr>
          <w:rFonts w:cstheme="minorHAnsi"/>
          <w:sz w:val="24"/>
          <w:szCs w:val="24"/>
        </w:rPr>
        <w:t>t.j</w:t>
      </w:r>
      <w:proofErr w:type="spellEnd"/>
      <w:r w:rsidRPr="00C7064F">
        <w:rPr>
          <w:rFonts w:cstheme="minorHAnsi"/>
          <w:sz w:val="24"/>
          <w:szCs w:val="24"/>
        </w:rPr>
        <w:t xml:space="preserve">. </w:t>
      </w:r>
      <w:r w:rsidR="00EB7020">
        <w:rPr>
          <w:rFonts w:cstheme="minorHAnsi"/>
          <w:sz w:val="24"/>
          <w:szCs w:val="24"/>
        </w:rPr>
        <w:t>Dz.</w:t>
      </w:r>
      <w:r w:rsidR="00C73C27">
        <w:rPr>
          <w:rFonts w:cstheme="minorHAnsi"/>
          <w:sz w:val="24"/>
          <w:szCs w:val="24"/>
        </w:rPr>
        <w:t xml:space="preserve"> </w:t>
      </w:r>
      <w:r w:rsidR="00EB7020">
        <w:rPr>
          <w:rFonts w:cstheme="minorHAnsi"/>
          <w:sz w:val="24"/>
          <w:szCs w:val="24"/>
        </w:rPr>
        <w:t>U. z 202</w:t>
      </w:r>
      <w:r w:rsidR="00A974C3">
        <w:rPr>
          <w:rFonts w:cstheme="minorHAnsi"/>
          <w:sz w:val="24"/>
          <w:szCs w:val="24"/>
        </w:rPr>
        <w:t>4</w:t>
      </w:r>
      <w:r w:rsidR="00011360">
        <w:rPr>
          <w:rFonts w:cstheme="minorHAnsi"/>
          <w:sz w:val="24"/>
          <w:szCs w:val="24"/>
        </w:rPr>
        <w:t xml:space="preserve"> </w:t>
      </w:r>
      <w:r w:rsidR="00EB7020">
        <w:rPr>
          <w:rFonts w:cstheme="minorHAnsi"/>
          <w:sz w:val="24"/>
          <w:szCs w:val="24"/>
        </w:rPr>
        <w:t>r. poz. 98</w:t>
      </w:r>
      <w:r w:rsidR="00A974C3">
        <w:rPr>
          <w:rFonts w:cstheme="minorHAnsi"/>
          <w:sz w:val="24"/>
          <w:szCs w:val="24"/>
        </w:rPr>
        <w:t>6</w:t>
      </w:r>
      <w:r w:rsidR="00EB7020">
        <w:rPr>
          <w:rFonts w:cstheme="minorHAnsi"/>
          <w:sz w:val="24"/>
          <w:szCs w:val="24"/>
        </w:rPr>
        <w:t xml:space="preserve"> ze </w:t>
      </w:r>
      <w:r w:rsidRPr="00C7064F">
        <w:rPr>
          <w:rFonts w:cstheme="minorHAnsi"/>
          <w:sz w:val="24"/>
          <w:szCs w:val="24"/>
        </w:rPr>
        <w:t>zm.).</w:t>
      </w:r>
    </w:p>
    <w:p w14:paraId="6B930A98" w14:textId="49AA3FA1"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14 grudnia 2016 r. Prawo oświatowe (</w:t>
      </w:r>
      <w:proofErr w:type="spellStart"/>
      <w:r w:rsidR="00EB7020">
        <w:rPr>
          <w:rFonts w:cstheme="minorHAnsi"/>
          <w:sz w:val="24"/>
          <w:szCs w:val="24"/>
        </w:rPr>
        <w:t>t.j</w:t>
      </w:r>
      <w:proofErr w:type="spellEnd"/>
      <w:r w:rsidR="00EB7020">
        <w:rPr>
          <w:rFonts w:cstheme="minorHAnsi"/>
          <w:sz w:val="24"/>
          <w:szCs w:val="24"/>
        </w:rPr>
        <w:t xml:space="preserve">. </w:t>
      </w:r>
      <w:r w:rsidRPr="00C7064F">
        <w:rPr>
          <w:rFonts w:cstheme="minorHAnsi"/>
          <w:sz w:val="24"/>
          <w:szCs w:val="24"/>
        </w:rPr>
        <w:t xml:space="preserve">Dz. </w:t>
      </w:r>
      <w:r w:rsidRPr="00507BE2">
        <w:rPr>
          <w:rFonts w:cstheme="minorHAnsi"/>
          <w:sz w:val="24"/>
          <w:szCs w:val="24"/>
        </w:rPr>
        <w:t>U. z 202</w:t>
      </w:r>
      <w:r w:rsidR="00FE0406">
        <w:rPr>
          <w:rFonts w:cstheme="minorHAnsi"/>
          <w:sz w:val="24"/>
          <w:szCs w:val="24"/>
        </w:rPr>
        <w:t>5</w:t>
      </w:r>
      <w:r w:rsidRPr="00507BE2">
        <w:rPr>
          <w:rFonts w:cstheme="minorHAnsi"/>
          <w:sz w:val="24"/>
          <w:szCs w:val="24"/>
        </w:rPr>
        <w:t xml:space="preserve"> r., poz.</w:t>
      </w:r>
      <w:r w:rsidR="00EB7020" w:rsidRPr="00507BE2">
        <w:rPr>
          <w:rFonts w:cstheme="minorHAnsi"/>
          <w:sz w:val="24"/>
          <w:szCs w:val="24"/>
        </w:rPr>
        <w:t xml:space="preserve"> </w:t>
      </w:r>
      <w:r w:rsidR="00FE0406">
        <w:rPr>
          <w:rFonts w:cstheme="minorHAnsi"/>
          <w:sz w:val="24"/>
          <w:szCs w:val="24"/>
        </w:rPr>
        <w:t xml:space="preserve">1043 ze </w:t>
      </w:r>
      <w:proofErr w:type="spellStart"/>
      <w:r w:rsidR="00FE0406">
        <w:rPr>
          <w:rFonts w:cstheme="minorHAnsi"/>
          <w:sz w:val="24"/>
          <w:szCs w:val="24"/>
        </w:rPr>
        <w:t>zm</w:t>
      </w:r>
      <w:proofErr w:type="spellEnd"/>
      <w:r w:rsidRPr="00507BE2">
        <w:rPr>
          <w:rFonts w:cstheme="minorHAnsi"/>
          <w:sz w:val="24"/>
          <w:szCs w:val="24"/>
        </w:rPr>
        <w:t>).</w:t>
      </w:r>
    </w:p>
    <w:p w14:paraId="015E3213" w14:textId="070B03BB"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Ustawa z dnia 22 grudnia 2015 r. o Zintegrowanym Systemie Kwalifikacji (</w:t>
      </w:r>
      <w:proofErr w:type="spellStart"/>
      <w:r w:rsidR="00CE16F4">
        <w:rPr>
          <w:rFonts w:cstheme="minorHAnsi"/>
          <w:sz w:val="24"/>
          <w:szCs w:val="24"/>
        </w:rPr>
        <w:t>t.j</w:t>
      </w:r>
      <w:proofErr w:type="spellEnd"/>
      <w:r w:rsidR="00CE16F4">
        <w:rPr>
          <w:rFonts w:cstheme="minorHAnsi"/>
          <w:sz w:val="24"/>
          <w:szCs w:val="24"/>
        </w:rPr>
        <w:t>. Dz. U. z </w:t>
      </w:r>
      <w:r w:rsidRPr="00C7064F">
        <w:rPr>
          <w:rFonts w:cstheme="minorHAnsi"/>
          <w:sz w:val="24"/>
          <w:szCs w:val="24"/>
        </w:rPr>
        <w:t>202</w:t>
      </w:r>
      <w:r w:rsidR="006C0E5D">
        <w:rPr>
          <w:rFonts w:cstheme="minorHAnsi"/>
          <w:sz w:val="24"/>
          <w:szCs w:val="24"/>
        </w:rPr>
        <w:t>4</w:t>
      </w:r>
      <w:r w:rsidRPr="00C7064F">
        <w:rPr>
          <w:rFonts w:cstheme="minorHAnsi"/>
          <w:sz w:val="24"/>
          <w:szCs w:val="24"/>
        </w:rPr>
        <w:t xml:space="preserve">, poz. </w:t>
      </w:r>
      <w:r w:rsidR="006C0E5D">
        <w:rPr>
          <w:rFonts w:cstheme="minorHAnsi"/>
          <w:sz w:val="24"/>
          <w:szCs w:val="24"/>
        </w:rPr>
        <w:t>1606</w:t>
      </w:r>
      <w:r w:rsidRPr="00C7064F">
        <w:rPr>
          <w:rFonts w:cstheme="minorHAnsi"/>
          <w:sz w:val="24"/>
          <w:szCs w:val="24"/>
        </w:rPr>
        <w:t>).</w:t>
      </w:r>
    </w:p>
    <w:p w14:paraId="294625F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Funduszy i Polityki Regionalnej z dnia 20 grudnia 2022 r. </w:t>
      </w:r>
    </w:p>
    <w:p w14:paraId="032BA095" w14:textId="0127AA27"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 xml:space="preserve">w sprawie udzielania pomocy de </w:t>
      </w:r>
      <w:proofErr w:type="spellStart"/>
      <w:r w:rsidRPr="00C7064F">
        <w:rPr>
          <w:rFonts w:cstheme="minorHAnsi"/>
          <w:sz w:val="24"/>
          <w:szCs w:val="24"/>
        </w:rPr>
        <w:t>minimis</w:t>
      </w:r>
      <w:proofErr w:type="spellEnd"/>
      <w:r w:rsidRPr="00C7064F">
        <w:rPr>
          <w:rFonts w:cstheme="minorHAnsi"/>
          <w:sz w:val="24"/>
          <w:szCs w:val="24"/>
        </w:rPr>
        <w:t xml:space="preserve"> oraz pomocy publicznej w ramach programów finansowanych z Europejskiego Funduszu Społecznego Plus na lata 2021-2027 (Dz.</w:t>
      </w:r>
      <w:r w:rsidR="00C73C27">
        <w:rPr>
          <w:rFonts w:cstheme="minorHAnsi"/>
          <w:sz w:val="24"/>
          <w:szCs w:val="24"/>
        </w:rPr>
        <w:t xml:space="preserve"> </w:t>
      </w:r>
      <w:r w:rsidRPr="00C7064F">
        <w:rPr>
          <w:rFonts w:cstheme="minorHAnsi"/>
          <w:sz w:val="24"/>
          <w:szCs w:val="24"/>
        </w:rPr>
        <w:t xml:space="preserve">U. </w:t>
      </w:r>
      <w:r w:rsidR="00011360">
        <w:rPr>
          <w:rFonts w:cstheme="minorHAnsi"/>
          <w:sz w:val="24"/>
          <w:szCs w:val="24"/>
        </w:rPr>
        <w:t xml:space="preserve">z </w:t>
      </w:r>
      <w:r w:rsidRPr="00C7064F">
        <w:rPr>
          <w:rFonts w:cstheme="minorHAnsi"/>
          <w:sz w:val="24"/>
          <w:szCs w:val="24"/>
        </w:rPr>
        <w:t>2022</w:t>
      </w:r>
      <w:r w:rsidR="00011360">
        <w:rPr>
          <w:rFonts w:cstheme="minorHAnsi"/>
          <w:sz w:val="24"/>
          <w:szCs w:val="24"/>
        </w:rPr>
        <w:t xml:space="preserve"> r.,</w:t>
      </w:r>
      <w:r w:rsidRPr="00C7064F">
        <w:rPr>
          <w:rFonts w:cstheme="minorHAnsi"/>
          <w:sz w:val="24"/>
          <w:szCs w:val="24"/>
        </w:rPr>
        <w:t xml:space="preserve"> poz. 2782</w:t>
      </w:r>
      <w:r w:rsidR="00AE073E">
        <w:rPr>
          <w:rFonts w:cstheme="minorHAnsi"/>
          <w:sz w:val="24"/>
          <w:szCs w:val="24"/>
        </w:rPr>
        <w:t xml:space="preserve"> ze zm.</w:t>
      </w:r>
      <w:r w:rsidRPr="00C7064F">
        <w:rPr>
          <w:rFonts w:cstheme="minorHAnsi"/>
          <w:sz w:val="24"/>
          <w:szCs w:val="24"/>
        </w:rPr>
        <w:t>).</w:t>
      </w:r>
    </w:p>
    <w:p w14:paraId="3ED35851" w14:textId="64E1E82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w:t>
      </w:r>
      <w:r w:rsidR="008C4081" w:rsidRPr="00C7064F">
        <w:rPr>
          <w:rFonts w:cstheme="minorHAnsi"/>
          <w:sz w:val="24"/>
          <w:szCs w:val="24"/>
        </w:rPr>
        <w:t xml:space="preserve">Edukacji </w:t>
      </w:r>
      <w:r w:rsidR="008C4081">
        <w:rPr>
          <w:rFonts w:cstheme="minorHAnsi"/>
          <w:sz w:val="24"/>
          <w:szCs w:val="24"/>
        </w:rPr>
        <w:t>i</w:t>
      </w:r>
      <w:r w:rsidR="00C70695">
        <w:rPr>
          <w:rFonts w:cstheme="minorHAnsi"/>
          <w:sz w:val="24"/>
          <w:szCs w:val="24"/>
        </w:rPr>
        <w:t xml:space="preserve"> Nauki z dnia 6</w:t>
      </w:r>
      <w:r w:rsidRPr="00C7064F">
        <w:rPr>
          <w:rFonts w:cstheme="minorHAnsi"/>
          <w:sz w:val="24"/>
          <w:szCs w:val="24"/>
        </w:rPr>
        <w:t xml:space="preserve"> </w:t>
      </w:r>
      <w:r w:rsidR="00C70695">
        <w:rPr>
          <w:rFonts w:cstheme="minorHAnsi"/>
          <w:sz w:val="24"/>
          <w:szCs w:val="24"/>
        </w:rPr>
        <w:t>października 2023</w:t>
      </w:r>
      <w:r w:rsidRPr="00C7064F">
        <w:rPr>
          <w:rFonts w:cstheme="minorHAnsi"/>
          <w:sz w:val="24"/>
          <w:szCs w:val="24"/>
        </w:rPr>
        <w:t xml:space="preserve"> r. w sprawie kształcenia ustawicznego w formach pozaszkolnych (Dz.</w:t>
      </w:r>
      <w:r w:rsidR="00C73C27">
        <w:rPr>
          <w:rFonts w:cstheme="minorHAnsi"/>
          <w:sz w:val="24"/>
          <w:szCs w:val="24"/>
        </w:rPr>
        <w:t xml:space="preserve"> </w:t>
      </w:r>
      <w:r w:rsidRPr="00C7064F">
        <w:rPr>
          <w:rFonts w:cstheme="minorHAnsi"/>
          <w:sz w:val="24"/>
          <w:szCs w:val="24"/>
        </w:rPr>
        <w:t>U. z 2023 r., poz. 2</w:t>
      </w:r>
      <w:r w:rsidR="00C70695">
        <w:rPr>
          <w:rFonts w:cstheme="minorHAnsi"/>
          <w:sz w:val="24"/>
          <w:szCs w:val="24"/>
        </w:rPr>
        <w:t>175</w:t>
      </w:r>
      <w:r w:rsidRPr="00C7064F">
        <w:rPr>
          <w:rFonts w:cstheme="minorHAnsi"/>
          <w:sz w:val="24"/>
          <w:szCs w:val="24"/>
        </w:rPr>
        <w:t>).</w:t>
      </w:r>
    </w:p>
    <w:p w14:paraId="2C4227A5"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i Sportu z dnia 31 grudnia 2002 r. </w:t>
      </w:r>
    </w:p>
    <w:p w14:paraId="00F7ACE0" w14:textId="42681928" w:rsidR="00C7064F" w:rsidRPr="00C7064F" w:rsidRDefault="00C7064F" w:rsidP="00AE073E">
      <w:pPr>
        <w:pStyle w:val="Akapitzlist"/>
        <w:spacing w:after="0" w:line="276" w:lineRule="auto"/>
        <w:rPr>
          <w:rFonts w:cstheme="minorHAnsi"/>
          <w:sz w:val="24"/>
          <w:szCs w:val="24"/>
        </w:rPr>
      </w:pPr>
      <w:r w:rsidRPr="00C7064F">
        <w:rPr>
          <w:rFonts w:cstheme="minorHAnsi"/>
          <w:sz w:val="24"/>
          <w:szCs w:val="24"/>
        </w:rPr>
        <w:t>w sprawie bezpieczeństwa i higieny w publiczn</w:t>
      </w:r>
      <w:r w:rsidR="00C70695">
        <w:rPr>
          <w:rFonts w:cstheme="minorHAnsi"/>
          <w:sz w:val="24"/>
          <w:szCs w:val="24"/>
        </w:rPr>
        <w:t>ych i niepublicznych szkołach i </w:t>
      </w:r>
      <w:r w:rsidRPr="00C7064F">
        <w:rPr>
          <w:rFonts w:cstheme="minorHAnsi"/>
          <w:sz w:val="24"/>
          <w:szCs w:val="24"/>
        </w:rPr>
        <w:t>placówkach (</w:t>
      </w:r>
      <w:proofErr w:type="spellStart"/>
      <w:r w:rsidR="00C70695">
        <w:rPr>
          <w:rFonts w:cstheme="minorHAnsi"/>
          <w:sz w:val="24"/>
          <w:szCs w:val="24"/>
        </w:rPr>
        <w:t>t.j</w:t>
      </w:r>
      <w:proofErr w:type="spellEnd"/>
      <w:r w:rsidR="00C70695">
        <w:rPr>
          <w:rFonts w:cstheme="minorHAnsi"/>
          <w:sz w:val="24"/>
          <w:szCs w:val="24"/>
        </w:rPr>
        <w:t xml:space="preserve">. </w:t>
      </w:r>
      <w:r w:rsidRPr="00C7064F">
        <w:rPr>
          <w:rFonts w:cstheme="minorHAnsi"/>
          <w:sz w:val="24"/>
          <w:szCs w:val="24"/>
        </w:rPr>
        <w:t xml:space="preserve">Dz. U. z 2020 r., poz. 1604). </w:t>
      </w:r>
    </w:p>
    <w:p w14:paraId="4BAE240A" w14:textId="77777777"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27 sierpnia 2012 r. w sprawie podstawy programowej wychowania przedszkolnego oraz kształcenia ogólnego </w:t>
      </w:r>
    </w:p>
    <w:p w14:paraId="72A96082" w14:textId="77777777" w:rsidR="00C7064F" w:rsidRPr="00C7064F" w:rsidRDefault="00C7064F" w:rsidP="00C4740C">
      <w:pPr>
        <w:pStyle w:val="Akapitzlist"/>
        <w:spacing w:after="0" w:line="276" w:lineRule="auto"/>
        <w:rPr>
          <w:rFonts w:cstheme="minorHAnsi"/>
          <w:sz w:val="24"/>
          <w:szCs w:val="24"/>
        </w:rPr>
      </w:pPr>
      <w:r w:rsidRPr="00C7064F">
        <w:rPr>
          <w:rFonts w:cstheme="minorHAnsi"/>
          <w:sz w:val="24"/>
          <w:szCs w:val="24"/>
        </w:rPr>
        <w:t>w poszczególnych typach szkół (Dz. U. z 2012 r., poz. 977 ze zm.).</w:t>
      </w:r>
    </w:p>
    <w:p w14:paraId="1D2E93C2" w14:textId="63E6E190"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14 lutego 2017 r. w sprawie podstawy programowej wychowania przedszkolnego oraz podstawy programowej kształcenia ogólnego dla szkoły p</w:t>
      </w:r>
      <w:r w:rsidR="00011360">
        <w:rPr>
          <w:rFonts w:cstheme="minorHAnsi"/>
          <w:sz w:val="24"/>
          <w:szCs w:val="24"/>
        </w:rPr>
        <w:t xml:space="preserve">odstawowej, w tym dla uczniów </w:t>
      </w:r>
      <w:r w:rsidR="00011360">
        <w:rPr>
          <w:rFonts w:cstheme="minorHAnsi"/>
          <w:sz w:val="24"/>
          <w:szCs w:val="24"/>
        </w:rPr>
        <w:lastRenderedPageBreak/>
        <w:t>z </w:t>
      </w:r>
      <w:r w:rsidRPr="00C7064F">
        <w:rPr>
          <w:rFonts w:cstheme="minorHAnsi"/>
          <w:sz w:val="24"/>
          <w:szCs w:val="24"/>
        </w:rPr>
        <w:t>niepełnosprawnością intelektualną w stopniu umiarkowanym lub znacznym, kształcenia ogólnego dla branżowej szkoły I stopnia, kształcenia ogólnego dla szkoły specjalnej przysposabiającej do pracy oraz kształcenia ogólnego dla szkoły policealnej (Dz. U. z 2017 r., poz. 356 ze zm.).</w:t>
      </w:r>
    </w:p>
    <w:p w14:paraId="1EE73C8A" w14:textId="60B98C44"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9 sierpnia 2017 r. w sprawie zasad organizacji i </w:t>
      </w:r>
      <w:r w:rsidR="008C4081" w:rsidRPr="00C7064F">
        <w:rPr>
          <w:rFonts w:cstheme="minorHAnsi"/>
          <w:sz w:val="24"/>
          <w:szCs w:val="24"/>
        </w:rPr>
        <w:t>udzielania pomocy</w:t>
      </w:r>
      <w:r w:rsidRPr="00C7064F">
        <w:rPr>
          <w:rFonts w:cstheme="minorHAnsi"/>
          <w:sz w:val="24"/>
          <w:szCs w:val="24"/>
        </w:rPr>
        <w:t xml:space="preserve"> psychologiczno-pedagogicznej w publicznych przedszkolach, szkołach i placówkach (</w:t>
      </w:r>
      <w:proofErr w:type="spellStart"/>
      <w:r w:rsidRPr="00C7064F">
        <w:rPr>
          <w:rFonts w:cstheme="minorHAnsi"/>
          <w:sz w:val="24"/>
          <w:szCs w:val="24"/>
        </w:rPr>
        <w:t>t.j</w:t>
      </w:r>
      <w:proofErr w:type="spellEnd"/>
      <w:r w:rsidRPr="00C7064F">
        <w:rPr>
          <w:rFonts w:cstheme="minorHAnsi"/>
          <w:sz w:val="24"/>
          <w:szCs w:val="24"/>
        </w:rPr>
        <w:t>. Dz. U. z 2023, poz. 1798).</w:t>
      </w:r>
    </w:p>
    <w:p w14:paraId="280A436A" w14:textId="3B2AA9DA" w:rsidR="00C7064F" w:rsidRP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Rozporządzenie Ministra Edukacji Narodowej z dnia 9 sierpnia 2017 r. w sprawie warunków organizowania kształcenia, wychowania i opieki dla dzieci i młodzieży niepełnosprawnych niedostosowanych społecznie i zagrożonych niedostosowaniem społecznym (</w:t>
      </w:r>
      <w:proofErr w:type="spellStart"/>
      <w:r w:rsidR="00F073FF">
        <w:rPr>
          <w:rFonts w:cstheme="minorHAnsi"/>
          <w:sz w:val="24"/>
          <w:szCs w:val="24"/>
        </w:rPr>
        <w:t>t.j</w:t>
      </w:r>
      <w:proofErr w:type="spellEnd"/>
      <w:r w:rsidR="00F073FF">
        <w:rPr>
          <w:rFonts w:cstheme="minorHAnsi"/>
          <w:sz w:val="24"/>
          <w:szCs w:val="24"/>
        </w:rPr>
        <w:t xml:space="preserve">. </w:t>
      </w:r>
      <w:r w:rsidRPr="00C7064F">
        <w:rPr>
          <w:rFonts w:cstheme="minorHAnsi"/>
          <w:sz w:val="24"/>
          <w:szCs w:val="24"/>
        </w:rPr>
        <w:t xml:space="preserve">Dz. U. </w:t>
      </w:r>
      <w:r w:rsidR="00F073FF">
        <w:rPr>
          <w:rFonts w:cstheme="minorHAnsi"/>
          <w:sz w:val="24"/>
          <w:szCs w:val="24"/>
        </w:rPr>
        <w:t xml:space="preserve">z </w:t>
      </w:r>
      <w:r w:rsidRPr="00C7064F">
        <w:rPr>
          <w:rFonts w:cstheme="minorHAnsi"/>
          <w:sz w:val="24"/>
          <w:szCs w:val="24"/>
        </w:rPr>
        <w:t>2020 r., poz. 1309).</w:t>
      </w:r>
    </w:p>
    <w:p w14:paraId="2CC905B6" w14:textId="42E15352" w:rsidR="00C7064F" w:rsidRDefault="00C7064F" w:rsidP="00C7064F">
      <w:pPr>
        <w:pStyle w:val="Akapitzlist"/>
        <w:numPr>
          <w:ilvl w:val="0"/>
          <w:numId w:val="2"/>
        </w:numPr>
        <w:spacing w:after="0" w:line="276" w:lineRule="auto"/>
        <w:rPr>
          <w:rFonts w:cstheme="minorHAnsi"/>
          <w:sz w:val="24"/>
          <w:szCs w:val="24"/>
        </w:rPr>
      </w:pPr>
      <w:r w:rsidRPr="00C7064F">
        <w:rPr>
          <w:rFonts w:cstheme="minorHAnsi"/>
          <w:sz w:val="24"/>
          <w:szCs w:val="24"/>
        </w:rPr>
        <w:t xml:space="preserve">Rozporządzenie Ministra Edukacji Narodowej z dnia 23 kwietnia 2013 r. w sprawie </w:t>
      </w:r>
      <w:r w:rsidR="008C4081" w:rsidRPr="00C7064F">
        <w:rPr>
          <w:rFonts w:cstheme="minorHAnsi"/>
          <w:sz w:val="24"/>
          <w:szCs w:val="24"/>
        </w:rPr>
        <w:t>warunków i</w:t>
      </w:r>
      <w:r w:rsidRPr="00C7064F">
        <w:rPr>
          <w:rFonts w:cstheme="minorHAnsi"/>
          <w:sz w:val="24"/>
          <w:szCs w:val="24"/>
        </w:rPr>
        <w:t xml:space="preserve"> sposobu organizowania zajęć rewalidacyjno-wychowawczych dla dzieci i</w:t>
      </w:r>
      <w:r w:rsidR="00011360">
        <w:rPr>
          <w:rFonts w:cstheme="minorHAnsi"/>
          <w:sz w:val="24"/>
          <w:szCs w:val="24"/>
        </w:rPr>
        <w:t> </w:t>
      </w:r>
      <w:r w:rsidRPr="00C7064F">
        <w:rPr>
          <w:rFonts w:cstheme="minorHAnsi"/>
          <w:sz w:val="24"/>
          <w:szCs w:val="24"/>
        </w:rPr>
        <w:t>młodzieży z upośledzeniem umysłowym w stopniu głębokim (Dz. U. z 2013 r., poz. 529).</w:t>
      </w:r>
    </w:p>
    <w:p w14:paraId="67962FBC" w14:textId="77777777" w:rsidR="00A03D51" w:rsidRDefault="00A03D51" w:rsidP="00812565">
      <w:pPr>
        <w:pStyle w:val="Akapitzlist"/>
        <w:numPr>
          <w:ilvl w:val="0"/>
          <w:numId w:val="2"/>
        </w:numPr>
        <w:spacing w:line="276" w:lineRule="auto"/>
        <w:rPr>
          <w:rFonts w:cstheme="minorHAnsi"/>
          <w:sz w:val="24"/>
          <w:szCs w:val="24"/>
        </w:rPr>
      </w:pPr>
      <w:r>
        <w:rPr>
          <w:rFonts w:cstheme="minorHAnsi"/>
          <w:sz w:val="24"/>
          <w:szCs w:val="24"/>
        </w:rPr>
        <w:t xml:space="preserve">Rozporządzeniem Komisji (UE) nr 651/2014 z dnia 17 czerwca 2014 r. uznającym niektóre rodzaje pomocy za zgodne z rynkiem wewnętrznym w zastosowaniu art. 107 i 108 Traktatu (Dz. Urz. UE L 187 z 26.06.2014, str. 1, z </w:t>
      </w:r>
      <w:proofErr w:type="spellStart"/>
      <w:r>
        <w:rPr>
          <w:rFonts w:cstheme="minorHAnsi"/>
          <w:sz w:val="24"/>
          <w:szCs w:val="24"/>
        </w:rPr>
        <w:t>późn</w:t>
      </w:r>
      <w:proofErr w:type="spellEnd"/>
      <w:r>
        <w:rPr>
          <w:rFonts w:cstheme="minorHAnsi"/>
          <w:sz w:val="24"/>
          <w:szCs w:val="24"/>
        </w:rPr>
        <w:t>. zm.).</w:t>
      </w:r>
    </w:p>
    <w:p w14:paraId="39968913" w14:textId="77777777" w:rsidR="00A03D51" w:rsidRDefault="00A03D51" w:rsidP="00812565">
      <w:pPr>
        <w:pStyle w:val="Akapitzlist"/>
        <w:numPr>
          <w:ilvl w:val="0"/>
          <w:numId w:val="2"/>
        </w:numPr>
        <w:spacing w:line="276" w:lineRule="auto"/>
        <w:rPr>
          <w:sz w:val="24"/>
          <w:szCs w:val="24"/>
        </w:rPr>
      </w:pPr>
      <w:r>
        <w:rPr>
          <w:sz w:val="24"/>
          <w:szCs w:val="24"/>
        </w:rPr>
        <w:t>Rozporządzenie Ministra Finansów z dnia 15 lipca 2025 r. w sprawie rejestru podmiotów wykluczonych z możliwości otrzymania środków przeznaczonych na realizację programów finansowanych z udziałem środków europejskich (</w:t>
      </w:r>
      <w:proofErr w:type="spellStart"/>
      <w:r>
        <w:rPr>
          <w:sz w:val="24"/>
          <w:szCs w:val="24"/>
        </w:rPr>
        <w:t>t.j</w:t>
      </w:r>
      <w:proofErr w:type="spellEnd"/>
      <w:r>
        <w:rPr>
          <w:sz w:val="24"/>
          <w:szCs w:val="24"/>
        </w:rPr>
        <w:t>. Dz. U. z 2025 r., poz. 966).</w:t>
      </w:r>
    </w:p>
    <w:p w14:paraId="51CD5EFA" w14:textId="77777777" w:rsidR="00A03D51" w:rsidRPr="00A03D51" w:rsidRDefault="00A03D51" w:rsidP="00A03D51">
      <w:pPr>
        <w:spacing w:after="0" w:line="276" w:lineRule="auto"/>
        <w:rPr>
          <w:rFonts w:cstheme="minorHAnsi"/>
          <w:sz w:val="24"/>
          <w:szCs w:val="24"/>
        </w:rPr>
      </w:pPr>
    </w:p>
    <w:p w14:paraId="37D2F4E0" w14:textId="49C58452" w:rsidR="00FC63B4" w:rsidRPr="00557898" w:rsidRDefault="00FC63B4" w:rsidP="00557898">
      <w:pPr>
        <w:pStyle w:val="Nagwek2"/>
        <w:numPr>
          <w:ilvl w:val="0"/>
          <w:numId w:val="29"/>
        </w:numPr>
        <w:spacing w:after="240" w:line="276" w:lineRule="auto"/>
        <w:ind w:left="357" w:hanging="357"/>
        <w:rPr>
          <w:b/>
          <w:color w:val="auto"/>
          <w:sz w:val="28"/>
          <w:szCs w:val="28"/>
        </w:rPr>
      </w:pPr>
      <w:bookmarkStart w:id="9" w:name="_Toc83209105"/>
      <w:bookmarkStart w:id="10" w:name="_Toc218769358"/>
      <w:r w:rsidRPr="002E3246">
        <w:rPr>
          <w:b/>
          <w:color w:val="auto"/>
          <w:sz w:val="28"/>
          <w:szCs w:val="28"/>
        </w:rPr>
        <w:t>Przed przystąpienie</w:t>
      </w:r>
      <w:r w:rsidR="00A461FA" w:rsidRPr="002E3246">
        <w:rPr>
          <w:b/>
          <w:color w:val="auto"/>
          <w:sz w:val="28"/>
          <w:szCs w:val="28"/>
        </w:rPr>
        <w:t xml:space="preserve">m do sporządzania wniosku o </w:t>
      </w:r>
      <w:r w:rsidRPr="002E3246">
        <w:rPr>
          <w:b/>
          <w:color w:val="auto"/>
          <w:sz w:val="28"/>
          <w:szCs w:val="28"/>
        </w:rPr>
        <w:t>dofinansowanie projektu wnioskodawca i/lub</w:t>
      </w:r>
      <w:r w:rsidR="00A461FA" w:rsidRPr="002E3246">
        <w:rPr>
          <w:b/>
          <w:color w:val="auto"/>
          <w:sz w:val="28"/>
          <w:szCs w:val="28"/>
        </w:rPr>
        <w:t xml:space="preserve"> partner powinien zapoznać się </w:t>
      </w:r>
      <w:r w:rsidRPr="002E3246">
        <w:rPr>
          <w:b/>
          <w:color w:val="auto"/>
          <w:sz w:val="28"/>
          <w:szCs w:val="28"/>
        </w:rPr>
        <w:t xml:space="preserve">z poniższymi dokumentami, związanymi z systemem wdrażania </w:t>
      </w:r>
      <w:bookmarkEnd w:id="9"/>
      <w:r w:rsidR="003F72E3" w:rsidRPr="002E3246">
        <w:rPr>
          <w:b/>
          <w:color w:val="auto"/>
          <w:sz w:val="28"/>
          <w:szCs w:val="28"/>
        </w:rPr>
        <w:t xml:space="preserve">programu </w:t>
      </w:r>
      <w:r w:rsidR="00EA3112">
        <w:rPr>
          <w:b/>
          <w:color w:val="auto"/>
          <w:sz w:val="28"/>
          <w:szCs w:val="28"/>
        </w:rPr>
        <w:t xml:space="preserve">regionalnego </w:t>
      </w:r>
      <w:r w:rsidRPr="002E3246">
        <w:rPr>
          <w:b/>
          <w:color w:val="auto"/>
          <w:sz w:val="28"/>
          <w:szCs w:val="28"/>
        </w:rPr>
        <w:t>FEO 2021-2027</w:t>
      </w:r>
      <w:bookmarkEnd w:id="10"/>
    </w:p>
    <w:p w14:paraId="330915CF" w14:textId="77777777" w:rsidR="00F33DB9" w:rsidRPr="00145BCC" w:rsidRDefault="00F33DB9" w:rsidP="005269EB">
      <w:pPr>
        <w:pStyle w:val="Akapitzlist"/>
        <w:numPr>
          <w:ilvl w:val="0"/>
          <w:numId w:val="3"/>
        </w:numPr>
        <w:spacing w:line="276" w:lineRule="auto"/>
        <w:ind w:left="714" w:hanging="357"/>
        <w:rPr>
          <w:rFonts w:cstheme="minorHAnsi"/>
          <w:sz w:val="24"/>
          <w:szCs w:val="24"/>
        </w:rPr>
      </w:pPr>
      <w:r w:rsidRPr="00145BCC">
        <w:rPr>
          <w:rFonts w:cstheme="minorHAnsi"/>
          <w:iCs/>
          <w:sz w:val="24"/>
          <w:szCs w:val="24"/>
        </w:rPr>
        <w:t>Program regionalny Fundusze Europejskie dla Opolskiego 2021-2027.</w:t>
      </w:r>
    </w:p>
    <w:p w14:paraId="70524A28" w14:textId="1AA28CA3" w:rsidR="00173BBB" w:rsidRPr="00220D54" w:rsidRDefault="00F33DB9" w:rsidP="00220D54">
      <w:pPr>
        <w:pStyle w:val="Akapitzlist"/>
        <w:numPr>
          <w:ilvl w:val="0"/>
          <w:numId w:val="3"/>
        </w:numPr>
        <w:spacing w:line="276" w:lineRule="auto"/>
        <w:ind w:left="714" w:hanging="357"/>
        <w:rPr>
          <w:rFonts w:cstheme="minorHAnsi"/>
          <w:sz w:val="24"/>
          <w:szCs w:val="24"/>
        </w:rPr>
      </w:pPr>
      <w:r w:rsidRPr="00145BCC">
        <w:rPr>
          <w:rFonts w:cstheme="minorHAnsi"/>
          <w:sz w:val="24"/>
          <w:szCs w:val="24"/>
        </w:rPr>
        <w:t>Szczegółowy Opis Priorytetów programu Fundusze Europejskie dla Opolskiego 2021-2027 Europejski Fundusz Społeczny Plus</w:t>
      </w:r>
      <w:r w:rsidR="00173BBB">
        <w:rPr>
          <w:rFonts w:cstheme="minorHAnsi"/>
          <w:sz w:val="24"/>
          <w:szCs w:val="24"/>
        </w:rPr>
        <w:t>, Wersja SZOP.FEOP.</w:t>
      </w:r>
      <w:r w:rsidR="00173BBB" w:rsidRPr="00F75245">
        <w:rPr>
          <w:rFonts w:cstheme="minorHAnsi"/>
          <w:sz w:val="24"/>
          <w:szCs w:val="24"/>
        </w:rPr>
        <w:t>0</w:t>
      </w:r>
      <w:r w:rsidR="00A56544" w:rsidRPr="00F75245">
        <w:rPr>
          <w:rFonts w:cstheme="minorHAnsi"/>
          <w:sz w:val="24"/>
          <w:szCs w:val="24"/>
        </w:rPr>
        <w:t>2</w:t>
      </w:r>
      <w:r w:rsidR="006D2364" w:rsidRPr="00F75245">
        <w:rPr>
          <w:rFonts w:cstheme="minorHAnsi"/>
          <w:sz w:val="24"/>
          <w:szCs w:val="24"/>
        </w:rPr>
        <w:t>2</w:t>
      </w:r>
    </w:p>
    <w:p w14:paraId="745E95BF"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projektów z udziałem środków Europejskiego Funduszu Społecznego Plus w regionalnych programach na lata 2021–2027 z czerwca</w:t>
      </w:r>
      <w:r>
        <w:rPr>
          <w:rFonts w:cstheme="minorHAnsi"/>
          <w:sz w:val="24"/>
          <w:szCs w:val="24"/>
        </w:rPr>
        <w:t xml:space="preserve"> 2025</w:t>
      </w:r>
      <w:r w:rsidRPr="009211CE">
        <w:rPr>
          <w:rFonts w:cstheme="minorHAnsi"/>
          <w:sz w:val="24"/>
          <w:szCs w:val="24"/>
        </w:rPr>
        <w:t xml:space="preserve"> r.</w:t>
      </w:r>
    </w:p>
    <w:p w14:paraId="6BA3B8B8"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wyboru projektów na lata 2021-2027 z </w:t>
      </w:r>
      <w:r>
        <w:rPr>
          <w:rFonts w:cstheme="minorHAnsi"/>
          <w:sz w:val="24"/>
          <w:szCs w:val="24"/>
        </w:rPr>
        <w:t>3 cze</w:t>
      </w:r>
      <w:r w:rsidRPr="009211CE">
        <w:rPr>
          <w:rFonts w:cstheme="minorHAnsi"/>
          <w:sz w:val="24"/>
          <w:szCs w:val="24"/>
        </w:rPr>
        <w:t>r</w:t>
      </w:r>
      <w:r>
        <w:rPr>
          <w:rFonts w:cstheme="minorHAnsi"/>
          <w:sz w:val="24"/>
          <w:szCs w:val="24"/>
        </w:rPr>
        <w:t>wca 2025 r</w:t>
      </w:r>
      <w:r w:rsidRPr="009211CE">
        <w:rPr>
          <w:rFonts w:cstheme="minorHAnsi"/>
          <w:sz w:val="24"/>
          <w:szCs w:val="24"/>
        </w:rPr>
        <w:t>.</w:t>
      </w:r>
    </w:p>
    <w:p w14:paraId="43BB6400" w14:textId="77777777" w:rsidR="00AD5187"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Pr>
          <w:rFonts w:cstheme="minorHAnsi"/>
          <w:sz w:val="24"/>
          <w:szCs w:val="24"/>
        </w:rPr>
        <w:t xml:space="preserve">14 marca </w:t>
      </w:r>
    </w:p>
    <w:p w14:paraId="02F26043" w14:textId="0C20070E" w:rsidR="0049264C" w:rsidRPr="009211CE" w:rsidRDefault="0049264C" w:rsidP="00812565">
      <w:pPr>
        <w:pStyle w:val="Akapitzlist"/>
        <w:spacing w:after="120" w:line="276" w:lineRule="auto"/>
        <w:ind w:left="714"/>
        <w:rPr>
          <w:rFonts w:cstheme="minorHAnsi"/>
          <w:sz w:val="24"/>
          <w:szCs w:val="24"/>
        </w:rPr>
      </w:pPr>
      <w:r w:rsidRPr="009211CE">
        <w:rPr>
          <w:rFonts w:cstheme="minorHAnsi"/>
          <w:sz w:val="24"/>
          <w:szCs w:val="24"/>
        </w:rPr>
        <w:t>2025 r.</w:t>
      </w:r>
    </w:p>
    <w:p w14:paraId="27638FB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realizacji zasad równościowych w ramach funduszy unijnych na lata 2021-2027 z 10 marca 2025 r.</w:t>
      </w:r>
    </w:p>
    <w:p w14:paraId="318DC4EA"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informacji i promocji Funduszy Europejskich na lata 2021-2027 z 19 kwietnia 2023 r.</w:t>
      </w:r>
    </w:p>
    <w:p w14:paraId="26C81688" w14:textId="77777777" w:rsidR="0049264C"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lastRenderedPageBreak/>
        <w:t xml:space="preserve">Wytyczne dotyczące monitorowania postępu rzeczowego realizacji programów na lata 2021-2027 z </w:t>
      </w:r>
      <w:r>
        <w:rPr>
          <w:rFonts w:cstheme="minorHAnsi"/>
          <w:sz w:val="24"/>
          <w:szCs w:val="24"/>
        </w:rPr>
        <w:t>22 września 2025</w:t>
      </w:r>
      <w:r w:rsidRPr="009211CE">
        <w:rPr>
          <w:rFonts w:cstheme="minorHAnsi"/>
          <w:sz w:val="24"/>
          <w:szCs w:val="24"/>
        </w:rPr>
        <w:t xml:space="preserve"> r.</w:t>
      </w:r>
    </w:p>
    <w:p w14:paraId="1A36CE9E" w14:textId="6637480D" w:rsidR="00AD5187" w:rsidRPr="00812565" w:rsidRDefault="00AD5187" w:rsidP="00812565">
      <w:pPr>
        <w:pStyle w:val="Akapitzlist"/>
        <w:numPr>
          <w:ilvl w:val="0"/>
          <w:numId w:val="3"/>
        </w:numPr>
        <w:rPr>
          <w:rFonts w:cstheme="minorHAnsi"/>
          <w:sz w:val="24"/>
          <w:szCs w:val="24"/>
        </w:rPr>
      </w:pPr>
      <w:r w:rsidRPr="00AD5187">
        <w:rPr>
          <w:rFonts w:cstheme="minorHAnsi"/>
          <w:sz w:val="24"/>
          <w:szCs w:val="24"/>
        </w:rPr>
        <w:t>Wytyczne dotyczące warunków gromadzenia i przekazywania danych w postaci elektronicznej na lata 2021-2027 z 25 stycznia 2023 r.</w:t>
      </w:r>
    </w:p>
    <w:p w14:paraId="65152ADB"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781A1063" w14:textId="77777777" w:rsidR="0049264C" w:rsidRPr="009211CE" w:rsidRDefault="0049264C" w:rsidP="0049264C">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Podręcznik wnioskodawcy i beneficjenta Funduszy Europejskich na lata 2021-2027 w zakresie informacji i promocji z marca</w:t>
      </w:r>
      <w:r>
        <w:rPr>
          <w:rFonts w:cstheme="minorHAnsi"/>
          <w:sz w:val="24"/>
          <w:szCs w:val="24"/>
        </w:rPr>
        <w:t xml:space="preserve"> </w:t>
      </w:r>
      <w:r w:rsidRPr="009211CE">
        <w:rPr>
          <w:rFonts w:cstheme="minorHAnsi"/>
          <w:sz w:val="24"/>
          <w:szCs w:val="24"/>
        </w:rPr>
        <w:t>2025 r.</w:t>
      </w:r>
    </w:p>
    <w:p w14:paraId="1AF39755" w14:textId="77777777" w:rsidR="0049264C" w:rsidRPr="009211CE" w:rsidRDefault="0049264C" w:rsidP="0049264C">
      <w:pPr>
        <w:pStyle w:val="Akapitzlist"/>
        <w:numPr>
          <w:ilvl w:val="0"/>
          <w:numId w:val="3"/>
        </w:numPr>
        <w:spacing w:after="120" w:line="276" w:lineRule="auto"/>
        <w:rPr>
          <w:rFonts w:cstheme="minorHAnsi"/>
          <w:sz w:val="24"/>
          <w:szCs w:val="24"/>
        </w:rPr>
      </w:pPr>
      <w:r w:rsidRPr="009211CE">
        <w:rPr>
          <w:rFonts w:cstheme="minorHAnsi"/>
          <w:sz w:val="24"/>
          <w:szCs w:val="24"/>
        </w:rPr>
        <w:t>Księga Tożsamości Wizualnej marki Fundusze Europejskie 2021-2027.</w:t>
      </w:r>
    </w:p>
    <w:p w14:paraId="620ABA71" w14:textId="77777777" w:rsidR="00D8587D" w:rsidRPr="00220D54" w:rsidRDefault="00D8587D" w:rsidP="00220D54">
      <w:pPr>
        <w:spacing w:after="0" w:line="276" w:lineRule="auto"/>
        <w:rPr>
          <w:rFonts w:cstheme="minorHAnsi"/>
          <w:sz w:val="24"/>
          <w:szCs w:val="24"/>
        </w:rPr>
      </w:pPr>
    </w:p>
    <w:p w14:paraId="51276EE5" w14:textId="6AE756F7" w:rsidR="009816C6" w:rsidRPr="00934F09" w:rsidRDefault="00145BCC" w:rsidP="003F3D4A">
      <w:pPr>
        <w:tabs>
          <w:tab w:val="left" w:pos="4065"/>
        </w:tabs>
        <w:spacing w:after="0" w:line="276" w:lineRule="auto"/>
        <w:rPr>
          <w:rFonts w:ascii="Calibri" w:eastAsia="Times New Roman" w:hAnsi="Calibri" w:cs="Times New Roman"/>
          <w:b/>
          <w:color w:val="000000"/>
          <w:sz w:val="24"/>
          <w:szCs w:val="24"/>
          <w:lang w:eastAsia="pl-PL"/>
        </w:rPr>
      </w:pPr>
      <w:r w:rsidRPr="00934F09">
        <w:rPr>
          <w:rFonts w:ascii="Calibri" w:eastAsia="Times New Roman" w:hAnsi="Calibri" w:cs="Times New Roman"/>
          <w:b/>
          <w:color w:val="000000"/>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34F09">
        <w:rPr>
          <w:rFonts w:ascii="Calibri" w:eastAsia="Times New Roman" w:hAnsi="Calibri" w:cs="Times New Roman"/>
          <w:b/>
          <w:color w:val="000000"/>
          <w:sz w:val="24"/>
          <w:szCs w:val="24"/>
          <w:lang w:eastAsia="pl-PL"/>
        </w:rPr>
        <w:t>niem liczby przyznanych punktów lub</w:t>
      </w:r>
      <w:r w:rsidRPr="00934F09">
        <w:rPr>
          <w:rFonts w:ascii="Calibri" w:eastAsia="Times New Roman" w:hAnsi="Calibri" w:cs="Times New Roman"/>
          <w:b/>
          <w:color w:val="000000"/>
          <w:sz w:val="24"/>
          <w:szCs w:val="24"/>
          <w:lang w:eastAsia="pl-PL"/>
        </w:rPr>
        <w:t xml:space="preserve"> </w:t>
      </w:r>
      <w:r w:rsidR="002D7D13" w:rsidRPr="00934F09">
        <w:rPr>
          <w:rFonts w:ascii="Calibri" w:eastAsia="Times New Roman" w:hAnsi="Calibri" w:cs="Times New Roman"/>
          <w:b/>
          <w:color w:val="000000"/>
          <w:sz w:val="24"/>
          <w:szCs w:val="24"/>
          <w:lang w:eastAsia="pl-PL"/>
        </w:rPr>
        <w:t>uzyskaniem oceny negatywnej</w:t>
      </w:r>
      <w:r w:rsidRPr="00934F09">
        <w:rPr>
          <w:rFonts w:ascii="Calibri" w:eastAsia="Times New Roman" w:hAnsi="Calibri" w:cs="Times New Roman"/>
          <w:b/>
          <w:color w:val="000000"/>
          <w:sz w:val="24"/>
          <w:szCs w:val="24"/>
          <w:lang w:eastAsia="pl-PL"/>
        </w:rPr>
        <w:t xml:space="preserve">. </w:t>
      </w:r>
    </w:p>
    <w:p w14:paraId="6969DCF2" w14:textId="77777777" w:rsidR="006F506C" w:rsidRDefault="006F506C" w:rsidP="009816C6">
      <w:pPr>
        <w:tabs>
          <w:tab w:val="left" w:pos="4065"/>
        </w:tabs>
        <w:spacing w:after="240" w:line="276" w:lineRule="auto"/>
        <w:rPr>
          <w:rFonts w:ascii="Calibri" w:eastAsia="Times New Roman" w:hAnsi="Calibri" w:cs="Times New Roman"/>
          <w:color w:val="000000"/>
          <w:sz w:val="24"/>
          <w:szCs w:val="24"/>
          <w:lang w:eastAsia="pl-PL"/>
        </w:rPr>
      </w:pPr>
    </w:p>
    <w:p w14:paraId="49E4B232" w14:textId="059BF745" w:rsidR="00145BCC" w:rsidRPr="00557898" w:rsidRDefault="00260A60" w:rsidP="00557898">
      <w:pPr>
        <w:pStyle w:val="Nagwek2"/>
        <w:numPr>
          <w:ilvl w:val="0"/>
          <w:numId w:val="29"/>
        </w:numPr>
        <w:spacing w:after="240" w:line="276" w:lineRule="auto"/>
        <w:ind w:left="357" w:hanging="357"/>
        <w:rPr>
          <w:rFonts w:eastAsia="Times New Roman"/>
          <w:b/>
          <w:color w:val="auto"/>
          <w:sz w:val="28"/>
          <w:szCs w:val="28"/>
          <w:lang w:eastAsia="pl-PL"/>
        </w:rPr>
      </w:pPr>
      <w:bookmarkStart w:id="11" w:name="_Toc83209106"/>
      <w:bookmarkStart w:id="12" w:name="_Toc218769359"/>
      <w:r w:rsidRPr="002E3246">
        <w:rPr>
          <w:rFonts w:eastAsia="Times New Roman"/>
          <w:b/>
          <w:color w:val="auto"/>
          <w:sz w:val="28"/>
          <w:szCs w:val="28"/>
          <w:lang w:eastAsia="pl-PL"/>
        </w:rPr>
        <w:t>Pełna nazwa i adres właściwej instytucji</w:t>
      </w:r>
      <w:bookmarkEnd w:id="11"/>
      <w:bookmarkEnd w:id="12"/>
    </w:p>
    <w:p w14:paraId="2DE7255F" w14:textId="77777777" w:rsidR="00AD5187" w:rsidRDefault="00260A60"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sidRPr="00260A60">
        <w:rPr>
          <w:rFonts w:ascii="Calibri" w:eastAsia="Times New Roman" w:hAnsi="Calibri" w:cs="Calibri"/>
          <w:color w:val="000000"/>
          <w:sz w:val="24"/>
          <w:szCs w:val="24"/>
          <w:lang w:eastAsia="pl-PL"/>
        </w:rPr>
        <w:t xml:space="preserve">Instytucją </w:t>
      </w:r>
      <w:r>
        <w:rPr>
          <w:rFonts w:ascii="Calibri" w:eastAsia="Times New Roman" w:hAnsi="Calibri" w:cs="Calibri"/>
          <w:color w:val="000000"/>
          <w:sz w:val="24"/>
          <w:szCs w:val="24"/>
          <w:lang w:eastAsia="pl-PL"/>
        </w:rPr>
        <w:t>przeprowadzającą postępowanie konkurencyjne</w:t>
      </w:r>
      <w:r w:rsidRPr="00260A60">
        <w:rPr>
          <w:rFonts w:ascii="Calibri" w:eastAsia="Times New Roman" w:hAnsi="Calibri" w:cs="Calibri"/>
          <w:color w:val="000000"/>
          <w:sz w:val="24"/>
          <w:szCs w:val="24"/>
          <w:lang w:eastAsia="pl-PL"/>
        </w:rPr>
        <w:t xml:space="preserve"> jest </w:t>
      </w:r>
      <w:r w:rsidR="00173BBB">
        <w:rPr>
          <w:rFonts w:ascii="Calibri" w:eastAsia="Times New Roman" w:hAnsi="Calibri" w:cs="Calibri"/>
          <w:color w:val="000000"/>
          <w:sz w:val="24"/>
          <w:szCs w:val="24"/>
          <w:lang w:eastAsia="pl-PL"/>
        </w:rPr>
        <w:t>Wojewódzki Urząd Pracy w</w:t>
      </w:r>
      <w:r w:rsidR="005912A3">
        <w:rPr>
          <w:rFonts w:ascii="Calibri" w:eastAsia="Times New Roman" w:hAnsi="Calibri" w:cs="Calibri"/>
          <w:color w:val="000000"/>
          <w:sz w:val="24"/>
          <w:szCs w:val="24"/>
          <w:lang w:eastAsia="pl-PL"/>
        </w:rPr>
        <w:t> </w:t>
      </w:r>
      <w:r w:rsidR="008C4081">
        <w:rPr>
          <w:rFonts w:ascii="Calibri" w:eastAsia="Times New Roman" w:hAnsi="Calibri" w:cs="Calibri"/>
          <w:color w:val="000000"/>
          <w:sz w:val="24"/>
          <w:szCs w:val="24"/>
          <w:lang w:eastAsia="pl-PL"/>
        </w:rPr>
        <w:t>Opolu pełniący</w:t>
      </w:r>
      <w:r w:rsidRPr="00260A60">
        <w:rPr>
          <w:rFonts w:ascii="Calibri" w:eastAsia="Times New Roman" w:hAnsi="Calibri" w:cs="Calibri"/>
          <w:color w:val="000000"/>
          <w:sz w:val="24"/>
          <w:szCs w:val="24"/>
          <w:lang w:eastAsia="pl-PL"/>
        </w:rPr>
        <w:t xml:space="preserve"> funkcję </w:t>
      </w:r>
      <w:r w:rsidR="00173BBB">
        <w:rPr>
          <w:rFonts w:ascii="Calibri" w:eastAsia="Times New Roman" w:hAnsi="Calibri" w:cs="Calibri"/>
          <w:color w:val="000000"/>
          <w:sz w:val="24"/>
          <w:szCs w:val="24"/>
          <w:lang w:eastAsia="pl-PL"/>
        </w:rPr>
        <w:t>Instytucji Pośredniczącej w ramach realizacji zadań powierzonych przez Instytucję Zarządzającą:</w:t>
      </w:r>
    </w:p>
    <w:p w14:paraId="65950500" w14:textId="56D7BFD5" w:rsidR="00260A60"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20EDACDD" w14:textId="017134E7" w:rsid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Wojewódzki Urząd Pracy w Opolu</w:t>
      </w:r>
    </w:p>
    <w:p w14:paraId="7BB59DBC" w14:textId="0281C2A5" w:rsidR="00173BBB"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ul. Głogowska 25c</w:t>
      </w:r>
    </w:p>
    <w:p w14:paraId="4714F880" w14:textId="0A8E2810" w:rsidR="00173BBB" w:rsidRPr="00260A60" w:rsidRDefault="00173BBB" w:rsidP="00937603">
      <w:pPr>
        <w:autoSpaceDE w:val="0"/>
        <w:autoSpaceDN w:val="0"/>
        <w:adjustRightInd w:val="0"/>
        <w:spacing w:after="0" w:line="276" w:lineRule="auto"/>
        <w:ind w:left="284"/>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45-315 Opole</w:t>
      </w:r>
    </w:p>
    <w:p w14:paraId="43700043" w14:textId="77777777" w:rsidR="00C67C79" w:rsidRDefault="00C67C79"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48597456" w14:textId="77777777" w:rsidR="003F3D4A" w:rsidRDefault="003F3D4A" w:rsidP="0006688C">
      <w:pPr>
        <w:autoSpaceDE w:val="0"/>
        <w:autoSpaceDN w:val="0"/>
        <w:adjustRightInd w:val="0"/>
        <w:spacing w:after="0" w:line="276" w:lineRule="auto"/>
        <w:rPr>
          <w:rFonts w:ascii="Calibri" w:eastAsia="Times New Roman" w:hAnsi="Calibri" w:cs="Calibri"/>
          <w:color w:val="000000"/>
          <w:sz w:val="24"/>
          <w:szCs w:val="24"/>
          <w:lang w:eastAsia="pl-PL"/>
        </w:rPr>
      </w:pPr>
    </w:p>
    <w:p w14:paraId="3E3706B3" w14:textId="1616DDF4" w:rsidR="00232AA6" w:rsidRPr="002365FD" w:rsidRDefault="00A461FA" w:rsidP="006B2312">
      <w:pPr>
        <w:pStyle w:val="Nagwek1"/>
        <w:numPr>
          <w:ilvl w:val="0"/>
          <w:numId w:val="27"/>
        </w:numPr>
        <w:spacing w:after="240" w:line="276" w:lineRule="auto"/>
        <w:ind w:left="426" w:hanging="284"/>
        <w:rPr>
          <w:rFonts w:eastAsia="Times New Roman"/>
          <w:b/>
          <w:color w:val="auto"/>
          <w:lang w:eastAsia="pl-PL"/>
        </w:rPr>
      </w:pPr>
      <w:bookmarkStart w:id="13" w:name="_Toc218769360"/>
      <w:r>
        <w:rPr>
          <w:rFonts w:eastAsia="Times New Roman"/>
          <w:b/>
          <w:color w:val="auto"/>
          <w:lang w:eastAsia="pl-PL"/>
        </w:rPr>
        <w:t>Zasady postępowania konkurencyjnego</w:t>
      </w:r>
      <w:bookmarkEnd w:id="13"/>
    </w:p>
    <w:p w14:paraId="7FD6B6CE" w14:textId="1D515757" w:rsidR="00D5387C" w:rsidRPr="00E2200C" w:rsidRDefault="00D5387C" w:rsidP="00E2200C">
      <w:pPr>
        <w:pStyle w:val="Nagwek2"/>
        <w:numPr>
          <w:ilvl w:val="0"/>
          <w:numId w:val="29"/>
        </w:numPr>
        <w:spacing w:before="0" w:after="240" w:line="276" w:lineRule="auto"/>
        <w:rPr>
          <w:rFonts w:asciiTheme="minorHAnsi" w:eastAsia="Times New Roman" w:hAnsiTheme="minorHAnsi" w:cstheme="minorHAnsi"/>
          <w:b/>
          <w:color w:val="auto"/>
          <w:sz w:val="28"/>
          <w:szCs w:val="28"/>
          <w:lang w:eastAsia="pl-PL"/>
        </w:rPr>
      </w:pPr>
      <w:bookmarkStart w:id="14" w:name="_Toc137645437"/>
      <w:bookmarkStart w:id="15" w:name="_Toc218769361"/>
      <w:r>
        <w:rPr>
          <w:rFonts w:asciiTheme="minorHAnsi" w:eastAsia="Times New Roman" w:hAnsiTheme="minorHAnsi" w:cstheme="minorHAnsi"/>
          <w:b/>
          <w:color w:val="auto"/>
          <w:sz w:val="28"/>
          <w:szCs w:val="28"/>
          <w:lang w:eastAsia="pl-PL"/>
        </w:rPr>
        <w:t>Typy projektów podlegających dofinansowaniu</w:t>
      </w:r>
      <w:bookmarkEnd w:id="14"/>
      <w:r>
        <w:rPr>
          <w:rStyle w:val="Odwoanieprzypisudolnego"/>
          <w:rFonts w:asciiTheme="minorHAnsi" w:eastAsia="Times New Roman" w:hAnsiTheme="minorHAnsi" w:cstheme="minorHAnsi"/>
          <w:b/>
          <w:color w:val="auto"/>
          <w:sz w:val="28"/>
          <w:szCs w:val="28"/>
          <w:lang w:eastAsia="pl-PL"/>
        </w:rPr>
        <w:footnoteReference w:id="1"/>
      </w:r>
      <w:bookmarkEnd w:id="15"/>
    </w:p>
    <w:p w14:paraId="5C3B4E8C" w14:textId="466422EC" w:rsidR="005D2677" w:rsidRPr="005D2677" w:rsidRDefault="005D2677" w:rsidP="00812565">
      <w:pPr>
        <w:autoSpaceDE w:val="0"/>
        <w:autoSpaceDN w:val="0"/>
        <w:adjustRightInd w:val="0"/>
        <w:spacing w:before="120" w:after="120" w:line="276" w:lineRule="auto"/>
        <w:ind w:left="284" w:hanging="284"/>
        <w:rPr>
          <w:rFonts w:eastAsia="Times New Roman" w:cstheme="minorHAnsi"/>
          <w:sz w:val="24"/>
          <w:szCs w:val="24"/>
          <w:lang w:eastAsia="pl-PL"/>
        </w:rPr>
      </w:pPr>
      <w:r w:rsidRPr="005D2677">
        <w:rPr>
          <w:rFonts w:eastAsia="Times New Roman" w:cstheme="minorHAnsi"/>
          <w:sz w:val="24"/>
          <w:szCs w:val="24"/>
          <w:lang w:eastAsia="pl-PL"/>
        </w:rPr>
        <w:t xml:space="preserve">1. </w:t>
      </w:r>
      <w:bookmarkStart w:id="16" w:name="_Hlk217385041"/>
      <w:r w:rsidRPr="005D2677">
        <w:rPr>
          <w:rFonts w:eastAsia="Times New Roman" w:cstheme="minorHAnsi"/>
          <w:sz w:val="24"/>
          <w:szCs w:val="24"/>
          <w:lang w:eastAsia="pl-PL"/>
        </w:rPr>
        <w:t xml:space="preserve">Rozwój kompetencji kluczowych uczniów i nauczycieli </w:t>
      </w:r>
      <w:bookmarkEnd w:id="16"/>
      <w:r w:rsidRPr="005D2677">
        <w:rPr>
          <w:rFonts w:eastAsia="Times New Roman" w:cstheme="minorHAnsi"/>
          <w:sz w:val="24"/>
          <w:szCs w:val="24"/>
          <w:lang w:eastAsia="pl-PL"/>
        </w:rPr>
        <w:t>w rozumieniu Zalecenia Rady z dnia</w:t>
      </w:r>
      <w:r>
        <w:rPr>
          <w:rFonts w:eastAsia="Times New Roman" w:cstheme="minorHAnsi"/>
          <w:sz w:val="24"/>
          <w:szCs w:val="24"/>
          <w:lang w:eastAsia="pl-PL"/>
        </w:rPr>
        <w:t xml:space="preserve"> 22.05.2018</w:t>
      </w:r>
      <w:r w:rsidRPr="005D2677">
        <w:rPr>
          <w:rFonts w:eastAsia="Times New Roman" w:cstheme="minorHAnsi"/>
          <w:sz w:val="24"/>
          <w:szCs w:val="24"/>
          <w:lang w:eastAsia="pl-PL"/>
        </w:rPr>
        <w:t xml:space="preserve"> </w:t>
      </w:r>
      <w:proofErr w:type="spellStart"/>
      <w:r w:rsidRPr="005D2677">
        <w:rPr>
          <w:rFonts w:eastAsia="Times New Roman" w:cstheme="minorHAnsi"/>
          <w:sz w:val="24"/>
          <w:szCs w:val="24"/>
          <w:lang w:eastAsia="pl-PL"/>
        </w:rPr>
        <w:t>ws</w:t>
      </w:r>
      <w:proofErr w:type="spellEnd"/>
      <w:r w:rsidRPr="005D2677">
        <w:rPr>
          <w:rFonts w:eastAsia="Times New Roman" w:cstheme="minorHAnsi"/>
          <w:sz w:val="24"/>
          <w:szCs w:val="24"/>
          <w:lang w:eastAsia="pl-PL"/>
        </w:rPr>
        <w:t>. kompetencji kluczowych w procesie uczenia się przez całe życie, tj.:</w:t>
      </w:r>
    </w:p>
    <w:p w14:paraId="6A414106" w14:textId="52FC4CF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 xml:space="preserve">a) podnoszenie poziomu opanowania umiejętności podstawowych (rozumienia i tworzenia </w:t>
      </w:r>
      <w:r>
        <w:rPr>
          <w:rFonts w:eastAsia="Times New Roman" w:cstheme="minorHAnsi"/>
          <w:sz w:val="24"/>
          <w:szCs w:val="24"/>
          <w:lang w:eastAsia="pl-PL"/>
        </w:rPr>
        <w:t>informacji</w:t>
      </w:r>
      <w:r w:rsidRPr="005D2677">
        <w:rPr>
          <w:rFonts w:eastAsia="Times New Roman" w:cstheme="minorHAnsi"/>
          <w:sz w:val="24"/>
          <w:szCs w:val="24"/>
          <w:lang w:eastAsia="pl-PL"/>
        </w:rPr>
        <w:t>, rozumowania matematycznego i podstawowych umiejętności cyfrowych),</w:t>
      </w:r>
    </w:p>
    <w:p w14:paraId="64688028"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lastRenderedPageBreak/>
        <w:t>b) podnoszenie poziomu kompetencji osobistych, społecznych i w zakresie umiejętności uczenia się,</w:t>
      </w:r>
    </w:p>
    <w:p w14:paraId="18097DD6"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c) 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3F2D4585" w14:textId="57890E3C"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d) pielęgnowanie kompetencji w zakresie przedsiębiorczości, kreatywności i zmysłu inicjatywy, szczególnie wśród młodych ludzi, na przykład przez promowanie możliwości zdobycia praktycznych doświadczeń w zakresie przedsiębiorczości</w:t>
      </w:r>
      <w:r w:rsidR="00E7323B">
        <w:rPr>
          <w:rFonts w:eastAsia="Times New Roman" w:cstheme="minorHAnsi"/>
          <w:sz w:val="24"/>
          <w:szCs w:val="24"/>
          <w:lang w:eastAsia="pl-PL"/>
        </w:rPr>
        <w:t>,</w:t>
      </w:r>
    </w:p>
    <w:p w14:paraId="46D0E3CC" w14:textId="77777777" w:rsidR="005D2677" w:rsidRPr="005D2677" w:rsidRDefault="005D2677" w:rsidP="00812565">
      <w:pPr>
        <w:autoSpaceDE w:val="0"/>
        <w:autoSpaceDN w:val="0"/>
        <w:adjustRightInd w:val="0"/>
        <w:spacing w:before="120" w:after="120" w:line="276" w:lineRule="auto"/>
        <w:ind w:left="284"/>
        <w:contextualSpacing/>
        <w:rPr>
          <w:rFonts w:eastAsia="Times New Roman" w:cstheme="minorHAnsi"/>
          <w:sz w:val="24"/>
          <w:szCs w:val="24"/>
          <w:lang w:eastAsia="pl-PL"/>
        </w:rPr>
      </w:pPr>
      <w:r w:rsidRPr="005D2677">
        <w:rPr>
          <w:rFonts w:eastAsia="Times New Roman" w:cstheme="minorHAnsi"/>
          <w:sz w:val="24"/>
          <w:szCs w:val="24"/>
          <w:lang w:eastAsia="pl-PL"/>
        </w:rPr>
        <w:t>e) 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56BFD2D6" w14:textId="77777777" w:rsidR="005D2677" w:rsidRPr="00101067" w:rsidRDefault="005D2677" w:rsidP="00812565">
      <w:pPr>
        <w:autoSpaceDE w:val="0"/>
        <w:autoSpaceDN w:val="0"/>
        <w:adjustRightInd w:val="0"/>
        <w:spacing w:before="120" w:after="120" w:line="276" w:lineRule="auto"/>
        <w:ind w:left="284"/>
        <w:rPr>
          <w:rFonts w:ascii="Calibri" w:eastAsia="Times New Roman" w:hAnsi="Calibri" w:cs="Calibri"/>
          <w:sz w:val="24"/>
          <w:szCs w:val="24"/>
          <w:lang w:eastAsia="pl-PL"/>
        </w:rPr>
      </w:pPr>
      <w:r w:rsidRPr="005D2677">
        <w:rPr>
          <w:rFonts w:eastAsia="Times New Roman" w:cstheme="minorHAnsi"/>
          <w:sz w:val="24"/>
          <w:szCs w:val="24"/>
          <w:lang w:eastAsia="pl-PL"/>
        </w:rPr>
        <w:t>f) wspomaganie rozwijania kompetencji obywatelskich</w:t>
      </w:r>
      <w:r w:rsidRPr="00101067">
        <w:rPr>
          <w:rFonts w:ascii="Calibri" w:eastAsia="Times New Roman" w:hAnsi="Calibri" w:cs="Calibri"/>
          <w:sz w:val="24"/>
          <w:szCs w:val="24"/>
          <w:lang w:eastAsia="pl-PL"/>
        </w:rPr>
        <w:t>.</w:t>
      </w:r>
    </w:p>
    <w:p w14:paraId="180851C2" w14:textId="77777777" w:rsidR="005D2677" w:rsidRDefault="005D2677" w:rsidP="005D2677">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 Wyrównywanie szans edukacyjnych dla uczniów, w tym przede wszystkim z grup znajdujących się 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niekorzystnej sytuacji, przy zapewnieniu braku stygmatyzacji jakiekolwiek z grup.</w:t>
      </w:r>
    </w:p>
    <w:p w14:paraId="273942D3"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3. Wsparcie jakości nauczania przedmiotów ścisłych, m.in. poprzez wykorzystanie metod eksperymentu</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 edukacji.</w:t>
      </w:r>
    </w:p>
    <w:p w14:paraId="5AC56E85"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4. Indywidualizacja podejścia do ucznia, w tym z niepełnosprawnościami.</w:t>
      </w:r>
    </w:p>
    <w:p w14:paraId="632DC44C" w14:textId="758BBCA4"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5. Wsparcie cyfryzacji szkoły lub placówki w zakresie organizacyjnym lub procesowym lub w zakresie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rozwoju kompetencji cyfrowych uczniów lub kadry, w tym rozwój umiejętności korzystania z mediów,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umiejętność korzystania z nowoczesnych narzędzi IT w procesie edukacji, </w:t>
      </w:r>
      <w:proofErr w:type="spellStart"/>
      <w:r w:rsidRPr="00101067">
        <w:rPr>
          <w:rFonts w:ascii="Calibri" w:eastAsia="Times New Roman" w:hAnsi="Calibri" w:cs="Calibri"/>
          <w:sz w:val="24"/>
          <w:szCs w:val="24"/>
          <w:lang w:eastAsia="pl-PL"/>
        </w:rPr>
        <w:t>cyberbezpieczeństwo</w:t>
      </w:r>
      <w:proofErr w:type="spellEnd"/>
      <w:r w:rsidRPr="00101067">
        <w:rPr>
          <w:rFonts w:ascii="Calibri" w:eastAsia="Times New Roman" w:hAnsi="Calibri" w:cs="Calibri"/>
          <w:sz w:val="24"/>
          <w:szCs w:val="24"/>
          <w:lang w:eastAsia="pl-PL"/>
        </w:rPr>
        <w:t>.</w:t>
      </w:r>
    </w:p>
    <w:p w14:paraId="6DD08B9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6. Wsparcie ogólnodostępnych szkół w prowadzeniu skutecznej edukacji włączającej:</w:t>
      </w:r>
    </w:p>
    <w:p w14:paraId="74884D50"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a) bezpośrednie wsparcie uczniów ze specjalnymi potrzebami edukacyjnymi,</w:t>
      </w:r>
    </w:p>
    <w:p w14:paraId="2C0AE316" w14:textId="0CD0CCFA"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b) podnoszenie kompetencji kadr pedagog</w:t>
      </w:r>
      <w:r w:rsidR="00E7323B">
        <w:rPr>
          <w:rFonts w:ascii="Calibri" w:eastAsia="Times New Roman" w:hAnsi="Calibri" w:cs="Calibri"/>
          <w:sz w:val="24"/>
          <w:szCs w:val="24"/>
          <w:lang w:eastAsia="pl-PL"/>
        </w:rPr>
        <w:t>icznych</w:t>
      </w:r>
      <w:r w:rsidRPr="00101067">
        <w:rPr>
          <w:rFonts w:ascii="Calibri" w:eastAsia="Times New Roman" w:hAnsi="Calibri" w:cs="Calibri"/>
          <w:sz w:val="24"/>
          <w:szCs w:val="24"/>
          <w:lang w:eastAsia="pl-PL"/>
        </w:rPr>
        <w:t xml:space="preserve"> m.in. w zakresie pedagogiki specjalnej,</w:t>
      </w:r>
    </w:p>
    <w:p w14:paraId="4C951820" w14:textId="3E314F5D" w:rsidR="005D2677" w:rsidRPr="00101067" w:rsidRDefault="005D2677" w:rsidP="00D934B1">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c) współpraca/partnerstwo z innymi placówkami, w tym ze szkołami specjalnymi i/lub organ</w:t>
      </w:r>
      <w:r w:rsidR="00D934B1">
        <w:rPr>
          <w:rFonts w:ascii="Calibri" w:eastAsia="Times New Roman" w:hAnsi="Calibri" w:cs="Calibri"/>
          <w:sz w:val="24"/>
          <w:szCs w:val="24"/>
          <w:lang w:eastAsia="pl-PL"/>
        </w:rPr>
        <w:t xml:space="preserve">izacjami </w:t>
      </w:r>
      <w:r w:rsidRPr="00101067">
        <w:rPr>
          <w:rFonts w:ascii="Calibri" w:eastAsia="Times New Roman" w:hAnsi="Calibri" w:cs="Calibri"/>
          <w:sz w:val="24"/>
          <w:szCs w:val="24"/>
          <w:lang w:eastAsia="pl-PL"/>
        </w:rPr>
        <w:t>pozarząd</w:t>
      </w:r>
      <w:r w:rsidR="006D2364">
        <w:rPr>
          <w:rFonts w:ascii="Calibri" w:eastAsia="Times New Roman" w:hAnsi="Calibri" w:cs="Calibri"/>
          <w:sz w:val="24"/>
          <w:szCs w:val="24"/>
          <w:lang w:eastAsia="pl-PL"/>
        </w:rPr>
        <w:t>owymi</w:t>
      </w:r>
      <w:r w:rsidRPr="00101067">
        <w:rPr>
          <w:rFonts w:ascii="Calibri" w:eastAsia="Times New Roman" w:hAnsi="Calibri" w:cs="Calibri"/>
          <w:sz w:val="24"/>
          <w:szCs w:val="24"/>
          <w:lang w:eastAsia="pl-PL"/>
        </w:rPr>
        <w:t xml:space="preserve"> w celu integracji uczniów, rodziców i nauczycieli oraz wymiany doświadczeń i dostosowania</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szkół do potrzeb dzieci ze specjalnymi potrzebami edu</w:t>
      </w:r>
      <w:r w:rsidR="006D2364">
        <w:rPr>
          <w:rFonts w:ascii="Calibri" w:eastAsia="Times New Roman" w:hAnsi="Calibri" w:cs="Calibri"/>
          <w:sz w:val="24"/>
          <w:szCs w:val="24"/>
          <w:lang w:eastAsia="pl-PL"/>
        </w:rPr>
        <w:t>kacyjnymi</w:t>
      </w:r>
      <w:r w:rsidRPr="00101067">
        <w:rPr>
          <w:rFonts w:ascii="Calibri" w:eastAsia="Times New Roman" w:hAnsi="Calibri" w:cs="Calibri"/>
          <w:sz w:val="24"/>
          <w:szCs w:val="24"/>
          <w:lang w:eastAsia="pl-PL"/>
        </w:rPr>
        <w:t>,</w:t>
      </w:r>
    </w:p>
    <w:p w14:paraId="0ECB60EA" w14:textId="77777777" w:rsidR="005D2677" w:rsidRPr="00101067" w:rsidRDefault="005D2677" w:rsidP="00812565">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 wdrożenie szkół i placówek kształcenia ogólnego do pełnienia roli lokalnego centrum integracji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włączenia.</w:t>
      </w:r>
    </w:p>
    <w:p w14:paraId="2B51A9F4" w14:textId="53261DF8"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7. Działania wspierające wdrażanie Modelu szkoły ćwiczeń</w:t>
      </w:r>
      <w:r w:rsidR="00FF3B3E">
        <w:rPr>
          <w:rStyle w:val="Odwoanieprzypisudolnego"/>
          <w:rFonts w:ascii="Calibri" w:eastAsia="Times New Roman" w:hAnsi="Calibri" w:cs="Calibri"/>
          <w:sz w:val="24"/>
          <w:szCs w:val="24"/>
          <w:lang w:eastAsia="pl-PL"/>
        </w:rPr>
        <w:footnoteReference w:id="2"/>
      </w:r>
      <w:r w:rsidRPr="00101067">
        <w:rPr>
          <w:rFonts w:ascii="Calibri" w:eastAsia="Times New Roman" w:hAnsi="Calibri" w:cs="Calibri"/>
          <w:sz w:val="24"/>
          <w:szCs w:val="24"/>
          <w:lang w:eastAsia="pl-PL"/>
        </w:rPr>
        <w:t>.</w:t>
      </w:r>
    </w:p>
    <w:p w14:paraId="76F1D146"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8. Wsparcie działań związanych z edukacją ekologiczną dla uczniów i nauczycieli, w tym wiedza 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klimacie i ochronie środowiska, współpraca szkół z pracodawcami w zakresie nowych zielonych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zawodów.</w:t>
      </w:r>
    </w:p>
    <w:p w14:paraId="35F67041" w14:textId="77777777"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9. Doskonalenie kompetencji i kwalifikacji nauczycieli kształcenia ogólnego, w tym we współpracy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uczelniami, przedsiębiorcami i pracodawcami.</w:t>
      </w:r>
    </w:p>
    <w:p w14:paraId="4A3D30F9"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lastRenderedPageBreak/>
        <w:t>10. Doradztwo zawodowe w ramach kształcenia ogólnego dla uczniów, nauczycieli oraz osób</w:t>
      </w:r>
    </w:p>
    <w:p w14:paraId="288CA59D" w14:textId="78589206"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dorosłych, w tym wdrażanie rozwiązań w zakresie doradztwa zawod</w:t>
      </w:r>
      <w:r w:rsidR="006D2364">
        <w:rPr>
          <w:rFonts w:ascii="Calibri" w:eastAsia="Times New Roman" w:hAnsi="Calibri" w:cs="Calibri"/>
          <w:sz w:val="24"/>
          <w:szCs w:val="24"/>
          <w:lang w:eastAsia="pl-PL"/>
        </w:rPr>
        <w:t>owego</w:t>
      </w:r>
      <w:r w:rsidR="00D934B1">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wypracowanych przez </w:t>
      </w:r>
      <w:proofErr w:type="spellStart"/>
      <w:r w:rsidRPr="00101067">
        <w:rPr>
          <w:rFonts w:ascii="Calibri" w:eastAsia="Times New Roman" w:hAnsi="Calibri" w:cs="Calibri"/>
          <w:sz w:val="24"/>
          <w:szCs w:val="24"/>
          <w:lang w:eastAsia="pl-PL"/>
        </w:rPr>
        <w:t>MEiN</w:t>
      </w:r>
      <w:proofErr w:type="spellEnd"/>
      <w:r w:rsidR="00FF3B3E">
        <w:rPr>
          <w:rStyle w:val="Odwoanieprzypisudolnego"/>
          <w:rFonts w:ascii="Calibri" w:eastAsia="Times New Roman" w:hAnsi="Calibri" w:cs="Calibri"/>
          <w:sz w:val="24"/>
          <w:szCs w:val="24"/>
          <w:lang w:eastAsia="pl-PL"/>
        </w:rPr>
        <w:footnoteReference w:id="3"/>
      </w:r>
      <w:r w:rsidRPr="00101067">
        <w:rPr>
          <w:rFonts w:ascii="Calibri" w:eastAsia="Times New Roman" w:hAnsi="Calibri" w:cs="Calibri"/>
          <w:sz w:val="24"/>
          <w:szCs w:val="24"/>
          <w:lang w:eastAsia="pl-PL"/>
        </w:rPr>
        <w:t>.</w:t>
      </w:r>
    </w:p>
    <w:p w14:paraId="36BA33C1" w14:textId="5BAAF1F3"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11. Wsparcie szkole</w:t>
      </w:r>
      <w:r w:rsidR="00E7323B">
        <w:rPr>
          <w:rFonts w:ascii="Calibri" w:eastAsia="Times New Roman" w:hAnsi="Calibri" w:cs="Calibri"/>
          <w:sz w:val="24"/>
          <w:szCs w:val="24"/>
          <w:lang w:eastAsia="pl-PL"/>
        </w:rPr>
        <w:t>niowo</w:t>
      </w:r>
      <w:r w:rsidRPr="00101067">
        <w:rPr>
          <w:rFonts w:ascii="Calibri" w:eastAsia="Times New Roman" w:hAnsi="Calibri" w:cs="Calibri"/>
          <w:sz w:val="24"/>
          <w:szCs w:val="24"/>
          <w:lang w:eastAsia="pl-PL"/>
        </w:rPr>
        <w:t>-doradcze dla kadr ped</w:t>
      </w:r>
      <w:r w:rsidR="006D2364">
        <w:rPr>
          <w:rFonts w:ascii="Calibri" w:eastAsia="Times New Roman" w:hAnsi="Calibri" w:cs="Calibri"/>
          <w:sz w:val="24"/>
          <w:szCs w:val="24"/>
          <w:lang w:eastAsia="pl-PL"/>
        </w:rPr>
        <w:t>agogicznych</w:t>
      </w:r>
      <w:r w:rsidRPr="00101067">
        <w:rPr>
          <w:rFonts w:ascii="Calibri" w:eastAsia="Times New Roman" w:hAnsi="Calibri" w:cs="Calibri"/>
          <w:sz w:val="24"/>
          <w:szCs w:val="24"/>
          <w:lang w:eastAsia="pl-PL"/>
        </w:rPr>
        <w:t>, w tym nauczycieli, psychologów, pedagogów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doradców zawodowych zatrudnionych w szkole, m.in. studia, kursy, szkolenia, coaching, </w:t>
      </w:r>
      <w:proofErr w:type="spellStart"/>
      <w:r w:rsidRPr="00101067">
        <w:rPr>
          <w:rFonts w:ascii="Calibri" w:eastAsia="Times New Roman" w:hAnsi="Calibri" w:cs="Calibri"/>
          <w:sz w:val="24"/>
          <w:szCs w:val="24"/>
          <w:lang w:eastAsia="pl-PL"/>
        </w:rPr>
        <w:t>tutoring</w:t>
      </w:r>
      <w:proofErr w:type="spellEnd"/>
      <w:r w:rsidRPr="00101067">
        <w:rPr>
          <w:rFonts w:ascii="Calibri" w:eastAsia="Times New Roman" w:hAnsi="Calibri" w:cs="Calibri"/>
          <w:sz w:val="24"/>
          <w:szCs w:val="24"/>
          <w:lang w:eastAsia="pl-PL"/>
        </w:rPr>
        <w:t>,</w:t>
      </w:r>
      <w:r>
        <w:rPr>
          <w:rFonts w:ascii="Calibri" w:eastAsia="Times New Roman" w:hAnsi="Calibri" w:cs="Calibri"/>
          <w:sz w:val="24"/>
          <w:szCs w:val="24"/>
          <w:lang w:eastAsia="pl-PL"/>
        </w:rPr>
        <w:t xml:space="preserve"> </w:t>
      </w:r>
      <w:proofErr w:type="spellStart"/>
      <w:r w:rsidRPr="00101067">
        <w:rPr>
          <w:rFonts w:ascii="Calibri" w:eastAsia="Times New Roman" w:hAnsi="Calibri" w:cs="Calibri"/>
          <w:sz w:val="24"/>
          <w:szCs w:val="24"/>
          <w:lang w:eastAsia="pl-PL"/>
        </w:rPr>
        <w:t>superwizja</w:t>
      </w:r>
      <w:proofErr w:type="spellEnd"/>
      <w:r w:rsidRPr="00101067">
        <w:rPr>
          <w:rFonts w:ascii="Calibri" w:eastAsia="Times New Roman" w:hAnsi="Calibri" w:cs="Calibri"/>
          <w:sz w:val="24"/>
          <w:szCs w:val="24"/>
          <w:lang w:eastAsia="pl-PL"/>
        </w:rPr>
        <w:t xml:space="preserve"> oraz zakup narzędzi w zakresie pedagogiki, psychologii i doradztwa zawodowego.</w:t>
      </w:r>
    </w:p>
    <w:p w14:paraId="2060440A" w14:textId="081D08A0" w:rsidR="005D2677" w:rsidRPr="00101067" w:rsidRDefault="005D2677" w:rsidP="00563A44">
      <w:pPr>
        <w:autoSpaceDE w:val="0"/>
        <w:autoSpaceDN w:val="0"/>
        <w:adjustRightInd w:val="0"/>
        <w:spacing w:before="120" w:after="120" w:line="276" w:lineRule="auto"/>
        <w:ind w:left="284" w:hanging="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12. Współpraca szkół i placówek prowadzących kształcenie ogólne, o charakterze strategicznym 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praktycznym z otoczeniem społ</w:t>
      </w:r>
      <w:r w:rsidR="00D934B1">
        <w:rPr>
          <w:rFonts w:ascii="Calibri" w:eastAsia="Times New Roman" w:hAnsi="Calibri" w:cs="Calibri"/>
          <w:sz w:val="24"/>
          <w:szCs w:val="24"/>
          <w:lang w:eastAsia="pl-PL"/>
        </w:rPr>
        <w:t>eczno</w:t>
      </w:r>
      <w:r w:rsidRPr="00101067">
        <w:rPr>
          <w:rFonts w:ascii="Calibri" w:eastAsia="Times New Roman" w:hAnsi="Calibri" w:cs="Calibri"/>
          <w:sz w:val="24"/>
          <w:szCs w:val="24"/>
          <w:lang w:eastAsia="pl-PL"/>
        </w:rPr>
        <w:t>-gosp</w:t>
      </w:r>
      <w:r w:rsidR="00D934B1">
        <w:rPr>
          <w:rFonts w:ascii="Calibri" w:eastAsia="Times New Roman" w:hAnsi="Calibri" w:cs="Calibri"/>
          <w:sz w:val="24"/>
          <w:szCs w:val="24"/>
          <w:lang w:eastAsia="pl-PL"/>
        </w:rPr>
        <w:t>odarczym</w:t>
      </w:r>
      <w:r w:rsidRPr="00101067">
        <w:rPr>
          <w:rFonts w:ascii="Calibri" w:eastAsia="Times New Roman" w:hAnsi="Calibri" w:cs="Calibri"/>
          <w:sz w:val="24"/>
          <w:szCs w:val="24"/>
          <w:lang w:eastAsia="pl-PL"/>
        </w:rPr>
        <w:t>, zwłaszcza z</w:t>
      </w:r>
      <w:r w:rsidR="00D934B1">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pracodawcami, a także uczelniami wyższymi,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instytucjami rynku pracy.</w:t>
      </w:r>
    </w:p>
    <w:p w14:paraId="281EEDB4"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13. Wsparcie uczniów szkół ogólnokształcących w zdobywaniu dodatkowych kwalifikacji</w:t>
      </w:r>
    </w:p>
    <w:p w14:paraId="02B811C1" w14:textId="4591E377" w:rsidR="005D2677" w:rsidRDefault="005D2677" w:rsidP="00563A44">
      <w:pPr>
        <w:autoSpaceDE w:val="0"/>
        <w:autoSpaceDN w:val="0"/>
        <w:adjustRightInd w:val="0"/>
        <w:spacing w:before="120" w:after="120" w:line="276" w:lineRule="auto"/>
        <w:ind w:left="284" w:firstLine="142"/>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zawodowych.</w:t>
      </w:r>
    </w:p>
    <w:p w14:paraId="189D991A" w14:textId="77777777" w:rsidR="005D2677" w:rsidRPr="00101067" w:rsidRDefault="005D2677" w:rsidP="005D2677">
      <w:pPr>
        <w:autoSpaceDE w:val="0"/>
        <w:autoSpaceDN w:val="0"/>
        <w:adjustRightInd w:val="0"/>
        <w:spacing w:before="120" w:after="120" w:line="276" w:lineRule="auto"/>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15. Wsparcie rozwijania kompetencji, umiejętności, uzdolnień, zainteresowań uczniów poza</w:t>
      </w:r>
    </w:p>
    <w:p w14:paraId="71073D5B" w14:textId="77777777" w:rsidR="005D2677" w:rsidRPr="00101067" w:rsidRDefault="005D2677" w:rsidP="00563A44">
      <w:pPr>
        <w:autoSpaceDE w:val="0"/>
        <w:autoSpaceDN w:val="0"/>
        <w:adjustRightInd w:val="0"/>
        <w:spacing w:before="120" w:after="120" w:line="276" w:lineRule="auto"/>
        <w:ind w:left="284"/>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edukacją formalną.</w:t>
      </w:r>
    </w:p>
    <w:p w14:paraId="3DC9ADC4" w14:textId="3102CDA9"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16. Wsparcie psych</w:t>
      </w:r>
      <w:r w:rsidR="00D934B1">
        <w:rPr>
          <w:rFonts w:ascii="Calibri" w:eastAsia="Times New Roman" w:hAnsi="Calibri" w:cs="Calibri"/>
          <w:sz w:val="24"/>
          <w:szCs w:val="24"/>
          <w:lang w:eastAsia="pl-PL"/>
        </w:rPr>
        <w:t>ologiczno</w:t>
      </w:r>
      <w:r w:rsidRPr="00101067">
        <w:rPr>
          <w:rFonts w:ascii="Calibri" w:eastAsia="Times New Roman" w:hAnsi="Calibri" w:cs="Calibri"/>
          <w:sz w:val="24"/>
          <w:szCs w:val="24"/>
          <w:lang w:eastAsia="pl-PL"/>
        </w:rPr>
        <w:t>-pedagog</w:t>
      </w:r>
      <w:r w:rsidR="00D934B1">
        <w:rPr>
          <w:rFonts w:ascii="Calibri" w:eastAsia="Times New Roman" w:hAnsi="Calibri" w:cs="Calibri"/>
          <w:sz w:val="24"/>
          <w:szCs w:val="24"/>
          <w:lang w:eastAsia="pl-PL"/>
        </w:rPr>
        <w:t>iczne</w:t>
      </w:r>
      <w:r w:rsidRPr="00101067">
        <w:rPr>
          <w:rFonts w:ascii="Calibri" w:eastAsia="Times New Roman" w:hAnsi="Calibri" w:cs="Calibri"/>
          <w:sz w:val="24"/>
          <w:szCs w:val="24"/>
          <w:lang w:eastAsia="pl-PL"/>
        </w:rPr>
        <w:t xml:space="preserve"> dla dzieci, młodzieży, nauczycieli i rodziców przeciwdziałające skutkom</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izolacji, zaburzeniom behawioralnym oraz psych., a także podnoszenie kwalifikacji psychologów,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pedagogów, logopedów i doradców zawodowych zatrudnionych w szkołach.</w:t>
      </w:r>
    </w:p>
    <w:p w14:paraId="7D1C0CA5" w14:textId="539889AF"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17. Wspieranie aktywności fizycznej i wiedzy nt. zdrowego trybu życia, w szczególności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odniesieniu do</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uczniów z grup w niekorzystnej sytuacji, w tym zajęcia nt. zdrowej diety, higieny cyfrowej, radzenia sobie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ze stresem, budowania relacji i kompetencji społecznych oraz zajęcia sportowe, związane 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wyrównywaniem szans/nadrabianiem zaległości po pandemii i nauce zdalnej.</w:t>
      </w:r>
    </w:p>
    <w:p w14:paraId="381E0AFB" w14:textId="3F61C5A4"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18. Dojazdy do szkół dla uczniów szkół ponadpodstawowych z obszarów</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zmarginalizowanych, o których</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mowa w dokumencie pn. "Analiza dotycząca obszarów komunikacyjnie wykluczonych w województwie</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 xml:space="preserve">opolskim" i </w:t>
      </w:r>
      <w:bookmarkStart w:id="17" w:name="_Hlk217381635"/>
      <w:r w:rsidRPr="00101067">
        <w:rPr>
          <w:rFonts w:ascii="Calibri" w:eastAsia="Times New Roman" w:hAnsi="Calibri" w:cs="Calibri"/>
          <w:sz w:val="24"/>
          <w:szCs w:val="24"/>
          <w:lang w:eastAsia="pl-PL"/>
        </w:rPr>
        <w:t xml:space="preserve">o obniżonej mobilności </w:t>
      </w:r>
      <w:bookmarkEnd w:id="17"/>
      <w:r w:rsidRPr="00101067">
        <w:rPr>
          <w:rFonts w:ascii="Calibri" w:eastAsia="Times New Roman" w:hAnsi="Calibri" w:cs="Calibri"/>
          <w:sz w:val="24"/>
          <w:szCs w:val="24"/>
          <w:lang w:eastAsia="pl-PL"/>
        </w:rPr>
        <w:t>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celu podniesienia dostępu do edukacji wysokiej jakości.</w:t>
      </w:r>
    </w:p>
    <w:p w14:paraId="73980E88" w14:textId="77777777" w:rsidR="005D2677" w:rsidRPr="0010106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19. Budowanie potencjału organizacji społeczeństwa obywatelskiego do realizacji działań na rzecz</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edukacji (jako element projektu).</w:t>
      </w:r>
    </w:p>
    <w:p w14:paraId="2D087414" w14:textId="72F5A218" w:rsidR="005D2677" w:rsidRDefault="005D2677"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r w:rsidRPr="00101067">
        <w:rPr>
          <w:rFonts w:ascii="Calibri" w:eastAsia="Times New Roman" w:hAnsi="Calibri" w:cs="Calibri"/>
          <w:sz w:val="24"/>
          <w:szCs w:val="24"/>
          <w:lang w:eastAsia="pl-PL"/>
        </w:rPr>
        <w:t>20. Dostosowanie i wyposażenie/doposażenie bazy dydaktycznej szkół, w tym do nauczania</w:t>
      </w:r>
      <w:r w:rsidR="00BD5708">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przedmiotów</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ścisłych poprzez doświadczenia i eksperymenty, a także w sprzęt TIK, w</w:t>
      </w:r>
      <w:r w:rsidR="00BD5708">
        <w:rPr>
          <w:rFonts w:ascii="Calibri" w:eastAsia="Times New Roman" w:hAnsi="Calibri" w:cs="Calibri"/>
          <w:sz w:val="24"/>
          <w:szCs w:val="24"/>
          <w:lang w:eastAsia="pl-PL"/>
        </w:rPr>
        <w:t> </w:t>
      </w:r>
      <w:r w:rsidRPr="00101067">
        <w:rPr>
          <w:rFonts w:ascii="Calibri" w:eastAsia="Times New Roman" w:hAnsi="Calibri" w:cs="Calibri"/>
          <w:sz w:val="24"/>
          <w:szCs w:val="24"/>
          <w:lang w:eastAsia="pl-PL"/>
        </w:rPr>
        <w:t>zakresie niezbędnym do realizacji</w:t>
      </w:r>
      <w:r>
        <w:rPr>
          <w:rFonts w:ascii="Calibri" w:eastAsia="Times New Roman" w:hAnsi="Calibri" w:cs="Calibri"/>
          <w:sz w:val="24"/>
          <w:szCs w:val="24"/>
          <w:lang w:eastAsia="pl-PL"/>
        </w:rPr>
        <w:t xml:space="preserve"> </w:t>
      </w:r>
      <w:r w:rsidRPr="00101067">
        <w:rPr>
          <w:rFonts w:ascii="Calibri" w:eastAsia="Times New Roman" w:hAnsi="Calibri" w:cs="Calibri"/>
          <w:sz w:val="24"/>
          <w:szCs w:val="24"/>
          <w:lang w:eastAsia="pl-PL"/>
        </w:rPr>
        <w:t>celu projektu, z uwzględnieniem potrzeb uczniów ze SPE (jako element projektu).</w:t>
      </w:r>
    </w:p>
    <w:p w14:paraId="64A5DBB8"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58B783DF"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3C341119" w14:textId="77777777" w:rsidR="00F75245" w:rsidRDefault="00F75245"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40196BDD" w14:textId="77777777" w:rsidR="0049264C" w:rsidRPr="00101067" w:rsidRDefault="0049264C" w:rsidP="00563A44">
      <w:pPr>
        <w:autoSpaceDE w:val="0"/>
        <w:autoSpaceDN w:val="0"/>
        <w:adjustRightInd w:val="0"/>
        <w:spacing w:before="120" w:after="120" w:line="276" w:lineRule="auto"/>
        <w:ind w:left="426" w:hanging="426"/>
        <w:contextualSpacing/>
        <w:rPr>
          <w:rFonts w:ascii="Calibri" w:eastAsia="Times New Roman" w:hAnsi="Calibri" w:cs="Calibri"/>
          <w:sz w:val="24"/>
          <w:szCs w:val="24"/>
          <w:lang w:eastAsia="pl-PL"/>
        </w:rPr>
      </w:pPr>
    </w:p>
    <w:p w14:paraId="2354071B" w14:textId="1027985C" w:rsidR="00265FF3" w:rsidRDefault="00265FF3" w:rsidP="005912A3">
      <w:pPr>
        <w:pStyle w:val="Nagwek2"/>
        <w:numPr>
          <w:ilvl w:val="0"/>
          <w:numId w:val="29"/>
        </w:numPr>
        <w:spacing w:after="240" w:line="276" w:lineRule="auto"/>
        <w:ind w:left="357" w:hanging="357"/>
        <w:rPr>
          <w:b/>
          <w:color w:val="auto"/>
          <w:sz w:val="28"/>
          <w:szCs w:val="28"/>
        </w:rPr>
      </w:pPr>
      <w:bookmarkStart w:id="18" w:name="_Toc218769362"/>
      <w:r w:rsidRPr="00562BE6">
        <w:rPr>
          <w:b/>
          <w:color w:val="auto"/>
          <w:sz w:val="28"/>
          <w:szCs w:val="28"/>
        </w:rPr>
        <w:lastRenderedPageBreak/>
        <w:t>Typ beneficjenta</w:t>
      </w:r>
      <w:bookmarkEnd w:id="18"/>
    </w:p>
    <w:p w14:paraId="227F63A4" w14:textId="3CCA2DE9" w:rsidR="0062177A" w:rsidRPr="003A0958" w:rsidRDefault="0062177A" w:rsidP="0062177A">
      <w:pPr>
        <w:rPr>
          <w:sz w:val="24"/>
          <w:szCs w:val="24"/>
        </w:rPr>
      </w:pPr>
      <w:r w:rsidRPr="003A0958">
        <w:rPr>
          <w:b/>
          <w:bCs/>
          <w:sz w:val="24"/>
          <w:szCs w:val="24"/>
        </w:rPr>
        <w:t>Typ beneficjenta ogólny:</w:t>
      </w:r>
      <w:r w:rsidRPr="003A0958">
        <w:rPr>
          <w:sz w:val="24"/>
          <w:szCs w:val="24"/>
        </w:rPr>
        <w:t xml:space="preserve"> </w:t>
      </w:r>
      <w:r w:rsidR="00AE0717" w:rsidRPr="003A0958">
        <w:rPr>
          <w:sz w:val="24"/>
          <w:szCs w:val="24"/>
        </w:rPr>
        <w:t>a</w:t>
      </w:r>
      <w:r w:rsidRPr="003A0958">
        <w:rPr>
          <w:sz w:val="24"/>
          <w:szCs w:val="24"/>
        </w:rPr>
        <w:t xml:space="preserve">dministracja publiczna </w:t>
      </w:r>
    </w:p>
    <w:p w14:paraId="4FE73067" w14:textId="78E6F5B3" w:rsidR="0062177A" w:rsidRPr="003A0958" w:rsidRDefault="0062177A" w:rsidP="0062177A">
      <w:pPr>
        <w:rPr>
          <w:sz w:val="24"/>
          <w:szCs w:val="24"/>
        </w:rPr>
      </w:pPr>
      <w:r w:rsidRPr="003A0958">
        <w:rPr>
          <w:b/>
          <w:bCs/>
          <w:sz w:val="24"/>
          <w:szCs w:val="24"/>
        </w:rPr>
        <w:t xml:space="preserve">Typ beneficjenta szczegółowy: </w:t>
      </w:r>
      <w:r w:rsidR="0041262F">
        <w:rPr>
          <w:sz w:val="24"/>
          <w:szCs w:val="24"/>
        </w:rPr>
        <w:t>J</w:t>
      </w:r>
      <w:r w:rsidRPr="003A0958">
        <w:rPr>
          <w:sz w:val="24"/>
          <w:szCs w:val="24"/>
        </w:rPr>
        <w:t>ednostki Samorządu Terytorialnego</w:t>
      </w:r>
    </w:p>
    <w:p w14:paraId="68505F84" w14:textId="77777777" w:rsidR="0062177A" w:rsidRPr="003A0958" w:rsidRDefault="0062177A" w:rsidP="0062177A">
      <w:pPr>
        <w:rPr>
          <w:sz w:val="24"/>
          <w:szCs w:val="24"/>
        </w:rPr>
      </w:pPr>
    </w:p>
    <w:p w14:paraId="03C5F78A" w14:textId="786253F6" w:rsidR="0062177A" w:rsidRPr="003A0958" w:rsidRDefault="0062177A" w:rsidP="0062177A">
      <w:pPr>
        <w:rPr>
          <w:sz w:val="24"/>
          <w:szCs w:val="24"/>
        </w:rPr>
      </w:pPr>
      <w:r w:rsidRPr="003A0958">
        <w:rPr>
          <w:b/>
          <w:bCs/>
          <w:sz w:val="24"/>
          <w:szCs w:val="24"/>
        </w:rPr>
        <w:t xml:space="preserve">Typ beneficjenta ogólny: </w:t>
      </w:r>
      <w:r w:rsidRPr="003A0958">
        <w:rPr>
          <w:sz w:val="24"/>
          <w:szCs w:val="24"/>
        </w:rPr>
        <w:t>Instytucje nauki i edukacji</w:t>
      </w:r>
    </w:p>
    <w:p w14:paraId="5A8F0181" w14:textId="70B43DD2" w:rsidR="00AE0717" w:rsidRPr="003A0958" w:rsidRDefault="00AE0717" w:rsidP="0062177A">
      <w:pPr>
        <w:rPr>
          <w:b/>
          <w:bCs/>
          <w:sz w:val="24"/>
          <w:szCs w:val="24"/>
        </w:rPr>
      </w:pPr>
      <w:r w:rsidRPr="003A0958">
        <w:rPr>
          <w:b/>
          <w:bCs/>
          <w:sz w:val="24"/>
          <w:szCs w:val="24"/>
        </w:rPr>
        <w:t>Typ beneficjenta szczegółowy:</w:t>
      </w:r>
    </w:p>
    <w:p w14:paraId="1EF16FA3" w14:textId="52DFCD79" w:rsidR="00AE0717" w:rsidRDefault="00AE0717" w:rsidP="0062177A">
      <w:pPr>
        <w:rPr>
          <w:sz w:val="24"/>
          <w:szCs w:val="24"/>
        </w:rPr>
      </w:pPr>
      <w:r w:rsidRPr="003A0958">
        <w:rPr>
          <w:sz w:val="24"/>
          <w:szCs w:val="24"/>
        </w:rPr>
        <w:t>-</w:t>
      </w:r>
      <w:r w:rsidR="00211222" w:rsidRPr="00211222">
        <w:rPr>
          <w:sz w:val="24"/>
          <w:szCs w:val="24"/>
        </w:rPr>
        <w:t xml:space="preserve"> </w:t>
      </w:r>
      <w:r w:rsidR="00211222" w:rsidRPr="007D0342">
        <w:rPr>
          <w:sz w:val="24"/>
          <w:szCs w:val="24"/>
        </w:rPr>
        <w:t>ośrodki kształcenia dorosłych</w:t>
      </w:r>
      <w:r w:rsidR="00211222" w:rsidRPr="003A0958">
        <w:rPr>
          <w:sz w:val="24"/>
          <w:szCs w:val="24"/>
        </w:rPr>
        <w:t xml:space="preserve"> </w:t>
      </w:r>
    </w:p>
    <w:p w14:paraId="1D076B57" w14:textId="6E819BF5" w:rsidR="00211222" w:rsidRPr="003A0958" w:rsidRDefault="00211222" w:rsidP="0062177A">
      <w:pPr>
        <w:rPr>
          <w:sz w:val="24"/>
          <w:szCs w:val="24"/>
        </w:rPr>
      </w:pPr>
      <w:r>
        <w:rPr>
          <w:sz w:val="24"/>
          <w:szCs w:val="24"/>
        </w:rPr>
        <w:t xml:space="preserve"> - </w:t>
      </w:r>
      <w:r w:rsidRPr="007D0342">
        <w:rPr>
          <w:sz w:val="24"/>
          <w:szCs w:val="24"/>
        </w:rPr>
        <w:t>szkoły i inne placówki systemu oświaty</w:t>
      </w:r>
    </w:p>
    <w:p w14:paraId="218D3E51" w14:textId="77777777" w:rsidR="00AE0717" w:rsidRPr="003A0958" w:rsidRDefault="00AE0717" w:rsidP="0062177A">
      <w:pPr>
        <w:rPr>
          <w:sz w:val="24"/>
          <w:szCs w:val="24"/>
        </w:rPr>
      </w:pPr>
    </w:p>
    <w:p w14:paraId="20F7B343" w14:textId="6EDA8B1F" w:rsidR="00AE0717" w:rsidRPr="003A0958" w:rsidRDefault="00AE0717" w:rsidP="0062177A">
      <w:pPr>
        <w:rPr>
          <w:sz w:val="24"/>
          <w:szCs w:val="24"/>
        </w:rPr>
      </w:pPr>
      <w:r w:rsidRPr="003A0958">
        <w:rPr>
          <w:b/>
          <w:bCs/>
          <w:sz w:val="24"/>
          <w:szCs w:val="24"/>
        </w:rPr>
        <w:t xml:space="preserve">Typ beneficjenta ogólny: </w:t>
      </w:r>
      <w:r w:rsidR="00277C72">
        <w:rPr>
          <w:sz w:val="24"/>
          <w:szCs w:val="24"/>
        </w:rPr>
        <w:t>organizacje społeczne i związki wyznaniowe</w:t>
      </w:r>
    </w:p>
    <w:p w14:paraId="532E8941" w14:textId="5118213E" w:rsidR="00762548" w:rsidRDefault="00AE0717" w:rsidP="0062177A">
      <w:pPr>
        <w:rPr>
          <w:sz w:val="24"/>
          <w:szCs w:val="24"/>
        </w:rPr>
      </w:pPr>
      <w:r w:rsidRPr="003A0958">
        <w:rPr>
          <w:b/>
          <w:bCs/>
          <w:sz w:val="24"/>
          <w:szCs w:val="24"/>
        </w:rPr>
        <w:t>Typ beneficjenta szczegółowy:</w:t>
      </w:r>
      <w:r w:rsidRPr="003A0958">
        <w:rPr>
          <w:sz w:val="24"/>
          <w:szCs w:val="24"/>
        </w:rPr>
        <w:t xml:space="preserve"> </w:t>
      </w:r>
      <w:r w:rsidR="00277C72">
        <w:rPr>
          <w:sz w:val="24"/>
          <w:szCs w:val="24"/>
        </w:rPr>
        <w:t xml:space="preserve">organizacje  pozarządowe </w:t>
      </w:r>
    </w:p>
    <w:p w14:paraId="78B33809" w14:textId="77777777" w:rsidR="00CA54E9" w:rsidRPr="003A0958" w:rsidRDefault="00CA54E9" w:rsidP="0062177A">
      <w:pPr>
        <w:rPr>
          <w:sz w:val="24"/>
          <w:szCs w:val="24"/>
        </w:rPr>
      </w:pPr>
    </w:p>
    <w:p w14:paraId="2A14D3F9" w14:textId="25C02077" w:rsidR="00762548" w:rsidRPr="003A0958" w:rsidRDefault="00762548" w:rsidP="0062177A">
      <w:pPr>
        <w:rPr>
          <w:sz w:val="24"/>
          <w:szCs w:val="24"/>
        </w:rPr>
      </w:pPr>
      <w:r w:rsidRPr="003A0958">
        <w:rPr>
          <w:b/>
          <w:bCs/>
          <w:sz w:val="24"/>
          <w:szCs w:val="24"/>
        </w:rPr>
        <w:t xml:space="preserve">Typ beneficjenta ogólny: </w:t>
      </w:r>
      <w:r w:rsidR="00277C72">
        <w:rPr>
          <w:sz w:val="24"/>
          <w:szCs w:val="24"/>
        </w:rPr>
        <w:t>przedsiębiorstwa</w:t>
      </w:r>
    </w:p>
    <w:p w14:paraId="779CB6AB" w14:textId="77777777" w:rsidR="00277C72" w:rsidRDefault="00EC3B61" w:rsidP="0062177A">
      <w:pPr>
        <w:rPr>
          <w:b/>
          <w:bCs/>
          <w:sz w:val="24"/>
          <w:szCs w:val="24"/>
        </w:rPr>
      </w:pPr>
      <w:r w:rsidRPr="003A0958">
        <w:rPr>
          <w:b/>
          <w:bCs/>
          <w:sz w:val="24"/>
          <w:szCs w:val="24"/>
        </w:rPr>
        <w:t>Typ beneficjenta szczegółowy:</w:t>
      </w:r>
      <w:r w:rsidR="00014F86">
        <w:rPr>
          <w:b/>
          <w:bCs/>
          <w:sz w:val="24"/>
          <w:szCs w:val="24"/>
        </w:rPr>
        <w:t xml:space="preserve"> </w:t>
      </w:r>
    </w:p>
    <w:p w14:paraId="43254443" w14:textId="6111C7FB" w:rsidR="00EC3B61" w:rsidRDefault="00277C72" w:rsidP="0062177A">
      <w:r w:rsidRPr="00812565">
        <w:rPr>
          <w:sz w:val="24"/>
          <w:szCs w:val="24"/>
        </w:rPr>
        <w:t>- duże przedsiębiorstwa</w:t>
      </w:r>
    </w:p>
    <w:p w14:paraId="52932EB0" w14:textId="4BA34807" w:rsidR="00277C72" w:rsidRPr="00812565" w:rsidRDefault="00277C72" w:rsidP="0062177A">
      <w:r>
        <w:t>- MŚP</w:t>
      </w:r>
    </w:p>
    <w:p w14:paraId="4323612E" w14:textId="77777777" w:rsidR="00EE2716" w:rsidRPr="00F42185" w:rsidRDefault="00EE2716" w:rsidP="00F42185"/>
    <w:p w14:paraId="181EA2C4" w14:textId="0231DE33"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w:t>
      </w:r>
      <w:r>
        <w:rPr>
          <w:rFonts w:eastAsia="Times New Roman" w:cstheme="minorHAnsi"/>
          <w:color w:val="000000"/>
          <w:sz w:val="24"/>
          <w:szCs w:val="24"/>
          <w:lang w:eastAsia="pl-PL"/>
        </w:rPr>
        <w:t>5.</w:t>
      </w:r>
      <w:r w:rsidR="00211222">
        <w:rPr>
          <w:rFonts w:eastAsia="Times New Roman" w:cstheme="minorHAnsi"/>
          <w:color w:val="000000"/>
          <w:sz w:val="24"/>
          <w:szCs w:val="24"/>
          <w:lang w:eastAsia="pl-PL"/>
        </w:rPr>
        <w:t>7</w:t>
      </w:r>
      <w:r w:rsidRPr="00CC0C4E">
        <w:rPr>
          <w:rFonts w:eastAsia="Times New Roman" w:cstheme="minorHAnsi"/>
          <w:color w:val="000000"/>
          <w:sz w:val="24"/>
          <w:szCs w:val="24"/>
          <w:lang w:eastAsia="pl-PL"/>
        </w:rPr>
        <w:t xml:space="preserve"> </w:t>
      </w:r>
      <w:r w:rsidR="00211222">
        <w:rPr>
          <w:rFonts w:eastAsia="Times New Roman" w:cstheme="minorHAnsi"/>
          <w:color w:val="000000"/>
          <w:sz w:val="24"/>
          <w:szCs w:val="24"/>
          <w:lang w:eastAsia="pl-PL"/>
        </w:rPr>
        <w:t>Kształcenie ogólne.</w:t>
      </w:r>
    </w:p>
    <w:p w14:paraId="6A56FD50" w14:textId="77777777" w:rsidR="00110329" w:rsidRPr="00CC0C4E" w:rsidRDefault="00110329" w:rsidP="00110329">
      <w:pPr>
        <w:pStyle w:val="Bezodstpw"/>
        <w:spacing w:after="120" w:line="276" w:lineRule="auto"/>
        <w:rPr>
          <w:rFonts w:eastAsia="Times New Roman" w:cstheme="minorHAnsi"/>
          <w:color w:val="000000"/>
          <w:sz w:val="24"/>
          <w:szCs w:val="24"/>
          <w:lang w:eastAsia="pl-PL"/>
        </w:rPr>
      </w:pPr>
      <w:r w:rsidRPr="00CC0C4E">
        <w:rPr>
          <w:rFonts w:eastAsia="Times New Roman" w:cstheme="minorHAnsi"/>
          <w:color w:val="000000"/>
          <w:sz w:val="24"/>
          <w:szCs w:val="24"/>
          <w:lang w:eastAsia="pl-PL"/>
        </w:rPr>
        <w:br/>
        <w:t xml:space="preserve">Beneficjent oraz Partner/Partnerzy </w:t>
      </w:r>
      <w:r w:rsidRPr="00F822F7">
        <w:rPr>
          <w:rFonts w:eastAsia="Times New Roman" w:cstheme="minorHAnsi"/>
          <w:color w:val="000000"/>
          <w:sz w:val="24"/>
          <w:szCs w:val="24"/>
          <w:u w:val="single"/>
          <w:lang w:eastAsia="pl-PL"/>
        </w:rPr>
        <w:t>muszą wpisywać się zarówno w typ ogólny jak i w typ szczegółowy Beneficjenta</w:t>
      </w:r>
      <w:r w:rsidRPr="00CC0C4E">
        <w:rPr>
          <w:rFonts w:eastAsia="Times New Roman" w:cstheme="minorHAnsi"/>
          <w:color w:val="000000"/>
          <w:sz w:val="24"/>
          <w:szCs w:val="24"/>
          <w:lang w:eastAsia="pl-PL"/>
        </w:rPr>
        <w:t xml:space="preserve">. </w:t>
      </w:r>
    </w:p>
    <w:p w14:paraId="1B784BBE" w14:textId="22450067" w:rsidR="00EA3B05" w:rsidRPr="0057159A" w:rsidRDefault="00EA3B05" w:rsidP="00934F09">
      <w:pPr>
        <w:pStyle w:val="Bezodstpw"/>
        <w:ind w:firstLine="425"/>
        <w:rPr>
          <w:rFonts w:cstheme="minorHAnsi"/>
          <w:sz w:val="24"/>
          <w:szCs w:val="24"/>
        </w:rPr>
      </w:pPr>
    </w:p>
    <w:p w14:paraId="74E05357" w14:textId="508F0FD0" w:rsidR="0057159A" w:rsidRPr="00EA3B05" w:rsidRDefault="0080754D" w:rsidP="004B3495">
      <w:pPr>
        <w:pStyle w:val="Nagwek2"/>
        <w:numPr>
          <w:ilvl w:val="0"/>
          <w:numId w:val="29"/>
        </w:numPr>
        <w:spacing w:after="240" w:line="276" w:lineRule="auto"/>
        <w:ind w:left="357" w:hanging="357"/>
        <w:rPr>
          <w:b/>
          <w:color w:val="auto"/>
          <w:sz w:val="28"/>
          <w:szCs w:val="28"/>
        </w:rPr>
      </w:pPr>
      <w:bookmarkStart w:id="19" w:name="_Toc218769363"/>
      <w:r w:rsidRPr="00562BE6">
        <w:rPr>
          <w:b/>
          <w:color w:val="auto"/>
          <w:sz w:val="28"/>
          <w:szCs w:val="28"/>
        </w:rPr>
        <w:t>Grupa docelowa</w:t>
      </w:r>
      <w:bookmarkEnd w:id="19"/>
    </w:p>
    <w:p w14:paraId="2E9B8BEB" w14:textId="78029D2F"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Nauczyciele i kadra zarządzająca, wspierająca i organizująca proces nauczania szkół/   placówek systemu oświaty na poziomie podstawowym,</w:t>
      </w:r>
    </w:p>
    <w:p w14:paraId="0A8A197E" w14:textId="4E260139" w:rsidR="00A71C38" w:rsidRPr="00675DCB" w:rsidRDefault="00A71C38" w:rsidP="00812565">
      <w:pPr>
        <w:pStyle w:val="Bezodstpw"/>
        <w:numPr>
          <w:ilvl w:val="0"/>
          <w:numId w:val="95"/>
        </w:numPr>
        <w:spacing w:after="120" w:line="276" w:lineRule="auto"/>
        <w:rPr>
          <w:sz w:val="24"/>
          <w:szCs w:val="24"/>
        </w:rPr>
      </w:pPr>
      <w:r w:rsidRPr="009D43E6">
        <w:rPr>
          <w:rFonts w:cstheme="minorHAnsi"/>
          <w:sz w:val="24"/>
          <w:szCs w:val="24"/>
        </w:rPr>
        <w:t xml:space="preserve"> </w:t>
      </w:r>
      <w:r w:rsidRPr="009D43E6">
        <w:rPr>
          <w:sz w:val="24"/>
          <w:szCs w:val="24"/>
        </w:rPr>
        <w:t>Nauczyciele i kadra zarządzająca, wspierająca i organizująca proces</w:t>
      </w:r>
      <w:r w:rsidR="00675DCB">
        <w:rPr>
          <w:sz w:val="24"/>
          <w:szCs w:val="24"/>
        </w:rPr>
        <w:t xml:space="preserve"> </w:t>
      </w:r>
      <w:r w:rsidRPr="00675DCB">
        <w:rPr>
          <w:sz w:val="24"/>
          <w:szCs w:val="24"/>
        </w:rPr>
        <w:t>nauczania szkół/ placówek systemu oświaty na poziomie ponadpodstawowym,</w:t>
      </w:r>
    </w:p>
    <w:p w14:paraId="060C6B58" w14:textId="059DF16F"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Psychologowie i pedagodzy wspierający uczniów,</w:t>
      </w:r>
    </w:p>
    <w:p w14:paraId="3478794A" w14:textId="26C1DFCB" w:rsidR="00110329" w:rsidRPr="009D43E6" w:rsidRDefault="00110329" w:rsidP="00A71C38">
      <w:pPr>
        <w:pStyle w:val="Bezodstpw"/>
        <w:numPr>
          <w:ilvl w:val="0"/>
          <w:numId w:val="95"/>
        </w:numPr>
        <w:spacing w:after="120" w:line="276" w:lineRule="auto"/>
        <w:rPr>
          <w:rFonts w:cstheme="minorHAnsi"/>
          <w:sz w:val="24"/>
          <w:szCs w:val="24"/>
        </w:rPr>
      </w:pPr>
      <w:r w:rsidRPr="009D43E6">
        <w:rPr>
          <w:sz w:val="24"/>
          <w:szCs w:val="24"/>
        </w:rPr>
        <w:t>Rodzice i opiekunowie prawni dzieci i młodzieży,</w:t>
      </w:r>
    </w:p>
    <w:p w14:paraId="576D3509" w14:textId="38C453B5" w:rsidR="00A71C38" w:rsidRPr="009D43E6"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lastRenderedPageBreak/>
        <w:t>Szkoły lub placówki kształcenia ogólnego (z wyłączeniem specjalnych),</w:t>
      </w:r>
    </w:p>
    <w:p w14:paraId="6A7FA2C3" w14:textId="77777777" w:rsidR="00FA1888" w:rsidRDefault="00A71C38" w:rsidP="00A71C38">
      <w:pPr>
        <w:pStyle w:val="Bezodstpw"/>
        <w:numPr>
          <w:ilvl w:val="0"/>
          <w:numId w:val="95"/>
        </w:numPr>
        <w:spacing w:after="120" w:line="276" w:lineRule="auto"/>
        <w:rPr>
          <w:rFonts w:cstheme="minorHAnsi"/>
          <w:sz w:val="24"/>
          <w:szCs w:val="24"/>
        </w:rPr>
      </w:pPr>
      <w:r w:rsidRPr="009D43E6">
        <w:rPr>
          <w:rFonts w:cstheme="minorHAnsi"/>
          <w:sz w:val="24"/>
          <w:szCs w:val="24"/>
        </w:rPr>
        <w:t xml:space="preserve">Uczniowie i słuchacze szkół lub placówek systemu oświaty </w:t>
      </w:r>
    </w:p>
    <w:p w14:paraId="264D04E9" w14:textId="794E6557" w:rsidR="00A71C38" w:rsidRDefault="00FA1888" w:rsidP="00A71C38">
      <w:pPr>
        <w:pStyle w:val="Bezodstpw"/>
        <w:numPr>
          <w:ilvl w:val="0"/>
          <w:numId w:val="95"/>
        </w:numPr>
        <w:spacing w:after="120" w:line="276" w:lineRule="auto"/>
        <w:rPr>
          <w:rFonts w:cstheme="minorHAnsi"/>
          <w:sz w:val="24"/>
          <w:szCs w:val="24"/>
        </w:rPr>
      </w:pPr>
      <w:r>
        <w:rPr>
          <w:rFonts w:cstheme="minorHAnsi"/>
          <w:sz w:val="24"/>
          <w:szCs w:val="24"/>
        </w:rPr>
        <w:t>U</w:t>
      </w:r>
      <w:r w:rsidR="00A71C38" w:rsidRPr="009D43E6">
        <w:rPr>
          <w:rFonts w:cstheme="minorHAnsi"/>
          <w:sz w:val="24"/>
          <w:szCs w:val="24"/>
        </w:rPr>
        <w:t>czniowie, ich rodzice i opiekunowie prawni oraz kadra (w tym nauczyciele) szkół specjalnych.</w:t>
      </w:r>
    </w:p>
    <w:p w14:paraId="31C209C4" w14:textId="4F92BE1B" w:rsidR="005C06D6" w:rsidRPr="009D43E6" w:rsidRDefault="005C06D6" w:rsidP="005C06D6">
      <w:pPr>
        <w:pStyle w:val="Bezodstpw"/>
        <w:numPr>
          <w:ilvl w:val="0"/>
          <w:numId w:val="95"/>
        </w:numPr>
        <w:spacing w:after="120" w:line="276" w:lineRule="auto"/>
        <w:rPr>
          <w:rFonts w:cstheme="minorHAnsi"/>
          <w:sz w:val="24"/>
          <w:szCs w:val="24"/>
        </w:rPr>
      </w:pPr>
      <w:r w:rsidRPr="009D43E6">
        <w:rPr>
          <w:rFonts w:cstheme="minorHAnsi"/>
          <w:sz w:val="24"/>
          <w:szCs w:val="24"/>
        </w:rPr>
        <w:t>Organizacje społeczeństwa obywatelskieg</w:t>
      </w:r>
      <w:r>
        <w:rPr>
          <w:rFonts w:cstheme="minorHAnsi"/>
          <w:sz w:val="24"/>
          <w:szCs w:val="24"/>
        </w:rPr>
        <w:t xml:space="preserve">o. </w:t>
      </w:r>
    </w:p>
    <w:p w14:paraId="4E100C66" w14:textId="77777777" w:rsidR="00277C72" w:rsidRPr="009D43E6" w:rsidRDefault="00277C72" w:rsidP="00812565">
      <w:pPr>
        <w:pStyle w:val="Bezodstpw"/>
        <w:spacing w:after="120" w:line="276" w:lineRule="auto"/>
        <w:rPr>
          <w:rFonts w:cstheme="minorHAnsi"/>
          <w:sz w:val="24"/>
          <w:szCs w:val="24"/>
        </w:rPr>
      </w:pPr>
    </w:p>
    <w:p w14:paraId="26386F5A" w14:textId="77777777" w:rsidR="00110329" w:rsidRDefault="00110329" w:rsidP="00A71C38">
      <w:pPr>
        <w:pStyle w:val="Bezodstpw"/>
        <w:spacing w:after="120" w:line="276" w:lineRule="auto"/>
        <w:rPr>
          <w:rFonts w:cstheme="minorHAnsi"/>
          <w:sz w:val="24"/>
          <w:szCs w:val="24"/>
        </w:rPr>
      </w:pPr>
    </w:p>
    <w:p w14:paraId="11474F13" w14:textId="0F29D010" w:rsidR="0057159A" w:rsidRDefault="00A42B89" w:rsidP="003B1F03">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20" w:name="_Toc166230978"/>
      <w:bookmarkStart w:id="21" w:name="_Toc218769364"/>
      <w:bookmarkEnd w:id="20"/>
      <w:r w:rsidR="008724B0" w:rsidRPr="00562BE6">
        <w:rPr>
          <w:b/>
          <w:color w:val="auto"/>
          <w:sz w:val="28"/>
          <w:szCs w:val="28"/>
        </w:rPr>
        <w:t>Warunki realizacji projektów</w:t>
      </w:r>
      <w:bookmarkEnd w:id="21"/>
    </w:p>
    <w:p w14:paraId="49547F2B" w14:textId="77777777" w:rsidR="00F42185" w:rsidRPr="007D4E4E" w:rsidRDefault="00F42185" w:rsidP="00345F0F">
      <w:pPr>
        <w:pStyle w:val="Default"/>
        <w:spacing w:line="276" w:lineRule="auto"/>
        <w:ind w:left="357"/>
      </w:pPr>
      <w:r w:rsidRPr="007D4E4E">
        <w:t xml:space="preserve">1. 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 </w:t>
      </w:r>
    </w:p>
    <w:p w14:paraId="6B016BB2" w14:textId="77777777" w:rsidR="00F42185" w:rsidRPr="007D4E4E" w:rsidRDefault="00F42185" w:rsidP="00345F0F">
      <w:pPr>
        <w:pStyle w:val="Default"/>
        <w:spacing w:line="276" w:lineRule="auto"/>
        <w:ind w:left="357"/>
      </w:pPr>
    </w:p>
    <w:p w14:paraId="48827C0A" w14:textId="4F6CC83E" w:rsidR="00F42185" w:rsidRPr="00FF3B3E" w:rsidRDefault="00F42185" w:rsidP="00345F0F">
      <w:pPr>
        <w:pStyle w:val="Default"/>
        <w:spacing w:line="276" w:lineRule="auto"/>
        <w:ind w:left="357"/>
      </w:pPr>
      <w:r w:rsidRPr="007D4E4E">
        <w:t xml:space="preserve">2. W przypadku tworzenia materiałów (w tym e-materiałów), aplikacji lub narzędzi informatycznych, nie będą one powielały już istniejących i planowanych do stworzenia na poziomie krajowym materiałów, aplikacji i narzędzi. </w:t>
      </w:r>
      <w:r w:rsidR="003F5402" w:rsidRPr="006F10C1">
        <w:t>Wypracowane e-materiały muszą spełniać standardy techniczne ZPE (aktualne na dzień ogłoszenia naboru), tak aby była możliwość ich publikacji na ZPE</w:t>
      </w:r>
      <w:r w:rsidR="009119E5" w:rsidRPr="006F10C1">
        <w:rPr>
          <w:vertAlign w:val="superscript"/>
        </w:rPr>
        <w:footnoteReference w:id="4"/>
      </w:r>
      <w:r w:rsidR="00FF3B3E">
        <w:t>.</w:t>
      </w:r>
    </w:p>
    <w:p w14:paraId="40507E69" w14:textId="77777777" w:rsidR="00540D28" w:rsidRDefault="00540D28" w:rsidP="00345F0F">
      <w:pPr>
        <w:pStyle w:val="Default"/>
        <w:spacing w:line="276" w:lineRule="auto"/>
        <w:ind w:left="357"/>
      </w:pPr>
    </w:p>
    <w:p w14:paraId="7D1AA833" w14:textId="46DD7E53" w:rsidR="00F42185" w:rsidRDefault="00F42185" w:rsidP="00345F0F">
      <w:pPr>
        <w:pStyle w:val="Default"/>
        <w:spacing w:line="276" w:lineRule="auto"/>
        <w:ind w:left="357"/>
      </w:pPr>
      <w:r>
        <w:t xml:space="preserve">3. W przypadku wspierania kompetencji cyfrowych wykorzystany zostanie standard kompetencji cyfrowych na podstawie aktualnej na dzień ogłoszenia naboru wersji ramy </w:t>
      </w:r>
      <w:r w:rsidR="008A0C21" w:rsidRPr="008A0C21">
        <w:t>„</w:t>
      </w:r>
      <w:proofErr w:type="spellStart"/>
      <w:r w:rsidR="008A0C21" w:rsidRPr="008A0C21">
        <w:t>DigComp</w:t>
      </w:r>
      <w:proofErr w:type="spellEnd"/>
      <w:r w:rsidR="008A0C21" w:rsidRPr="008A0C21">
        <w:t>”</w:t>
      </w:r>
      <w:r w:rsidR="008A0C21" w:rsidRPr="008A0C21">
        <w:rPr>
          <w:vertAlign w:val="superscript"/>
        </w:rPr>
        <w:footnoteReference w:id="5"/>
      </w:r>
      <w:r w:rsidR="008A0C21" w:rsidRPr="008A0C21">
        <w:t>.</w:t>
      </w:r>
    </w:p>
    <w:p w14:paraId="3F2945E6" w14:textId="77777777" w:rsidR="00F42185" w:rsidRDefault="00F42185" w:rsidP="00345F0F">
      <w:pPr>
        <w:pStyle w:val="Default"/>
        <w:spacing w:line="276" w:lineRule="auto"/>
        <w:ind w:left="357"/>
      </w:pPr>
    </w:p>
    <w:p w14:paraId="0F512D4C" w14:textId="3CF2B6C4" w:rsidR="00F42185" w:rsidRDefault="00F42185" w:rsidP="00345F0F">
      <w:pPr>
        <w:pStyle w:val="Default"/>
        <w:spacing w:line="276" w:lineRule="auto"/>
        <w:ind w:left="357"/>
      </w:pPr>
      <w:r>
        <w:t xml:space="preserve">4. </w:t>
      </w:r>
      <w:r w:rsidR="00975C43" w:rsidRPr="00975C43">
        <w:t>Celem interwencji EFS+ jest wspieranie równego dostępu do dobrej jakości włączającego kształcenia i szkolenia oraz możliwości ich ukończenia, w szczególności w</w:t>
      </w:r>
      <w:r w:rsidR="00090DF0">
        <w:t> </w:t>
      </w:r>
      <w:r w:rsidR="00975C43" w:rsidRPr="00975C43">
        <w:t>odniesieniu do grup w niekorzystnej sytuacji.</w:t>
      </w:r>
      <w:r>
        <w:t xml:space="preserve"> </w:t>
      </w:r>
    </w:p>
    <w:p w14:paraId="5BD2F1EB" w14:textId="77777777" w:rsidR="00F42185" w:rsidRDefault="00F42185" w:rsidP="00345F0F">
      <w:pPr>
        <w:pStyle w:val="Default"/>
        <w:spacing w:line="276" w:lineRule="auto"/>
        <w:ind w:left="357"/>
      </w:pPr>
    </w:p>
    <w:p w14:paraId="1ADA405D" w14:textId="581DE46F" w:rsidR="00F42185" w:rsidRPr="00E2200C" w:rsidRDefault="00F42185" w:rsidP="00345F0F">
      <w:pPr>
        <w:pStyle w:val="Default"/>
        <w:spacing w:line="276" w:lineRule="auto"/>
        <w:ind w:left="357"/>
        <w:rPr>
          <w:color w:val="00B050"/>
        </w:rPr>
      </w:pPr>
      <w:r>
        <w:t xml:space="preserve">5. </w:t>
      </w:r>
      <w:r w:rsidR="00975C43" w:rsidRPr="00975C43">
        <w:t>Grupy w niekorzystnej sytuacji zostały wskazane w dokumencie pn. Analiza grup znajdujących się w niekorzystnej sytuacji w województwie opolskim, który stanowić będzie załącznik do Regulaminu wyboru projektów.</w:t>
      </w:r>
    </w:p>
    <w:p w14:paraId="2177D64D" w14:textId="77777777" w:rsidR="00F42185" w:rsidRDefault="00F42185" w:rsidP="00345F0F">
      <w:pPr>
        <w:pStyle w:val="Default"/>
        <w:spacing w:line="276" w:lineRule="auto"/>
        <w:ind w:left="357"/>
      </w:pPr>
    </w:p>
    <w:p w14:paraId="62DDFC98" w14:textId="77777777" w:rsidR="00975C43" w:rsidRPr="00975C43" w:rsidRDefault="00F42185" w:rsidP="00975C43">
      <w:pPr>
        <w:pStyle w:val="Default"/>
        <w:spacing w:line="276" w:lineRule="auto"/>
        <w:ind w:left="357"/>
      </w:pPr>
      <w:r>
        <w:t xml:space="preserve">6. </w:t>
      </w:r>
      <w:r w:rsidR="00975C43" w:rsidRPr="00975C43">
        <w:t>Zakres wsparcia obejmuje w szczególności:</w:t>
      </w:r>
    </w:p>
    <w:p w14:paraId="793045A2" w14:textId="77777777" w:rsidR="00975C43" w:rsidRPr="00975C43" w:rsidRDefault="00975C43" w:rsidP="00812565">
      <w:pPr>
        <w:pStyle w:val="Default"/>
        <w:spacing w:line="276" w:lineRule="auto"/>
        <w:ind w:left="567" w:hanging="141"/>
      </w:pPr>
      <w:r w:rsidRPr="00975C43">
        <w:t>a) wyrównywanie szans edukacyjnych uczniów z obszarów wiejskich oraz z rodzin o niskim statusie społ.- ekonom., przy zapewnieniu braku stygmatyzacji,</w:t>
      </w:r>
    </w:p>
    <w:p w14:paraId="4BEC3FB4" w14:textId="465A5FA9" w:rsidR="00975C43" w:rsidRPr="00975C43" w:rsidRDefault="00975C43" w:rsidP="00812565">
      <w:pPr>
        <w:pStyle w:val="Default"/>
        <w:spacing w:line="276" w:lineRule="auto"/>
        <w:ind w:left="567" w:hanging="141"/>
      </w:pPr>
      <w:r w:rsidRPr="00975C43">
        <w:lastRenderedPageBreak/>
        <w:t xml:space="preserve">b) wsparcie placówek systemu oświaty w prowadzeniu skutecznej </w:t>
      </w:r>
      <w:r w:rsidR="006D2364" w:rsidRPr="00975C43">
        <w:t>edu</w:t>
      </w:r>
      <w:r w:rsidR="006D2364">
        <w:t>kacji</w:t>
      </w:r>
      <w:r w:rsidRPr="00975C43">
        <w:t xml:space="preserve"> włączającej.</w:t>
      </w:r>
    </w:p>
    <w:p w14:paraId="52C18301" w14:textId="4154ACF0" w:rsidR="00F42185" w:rsidRDefault="00F42185" w:rsidP="00345F0F">
      <w:pPr>
        <w:pStyle w:val="Default"/>
        <w:spacing w:line="276" w:lineRule="auto"/>
        <w:ind w:left="357"/>
      </w:pPr>
    </w:p>
    <w:p w14:paraId="4FF7F593" w14:textId="1DFC6F91" w:rsidR="00090DF0" w:rsidRDefault="00F42185">
      <w:pPr>
        <w:pStyle w:val="Default"/>
        <w:spacing w:line="276" w:lineRule="auto"/>
        <w:ind w:firstLine="357"/>
      </w:pPr>
      <w:r>
        <w:t xml:space="preserve">7. </w:t>
      </w:r>
      <w:r w:rsidR="00975C43" w:rsidRPr="00975C43">
        <w:t xml:space="preserve">W ramach edukacji włączającej (typ projektu nr 6) istnieje możliwość wsparcia </w:t>
      </w:r>
      <w:r w:rsidR="005C06D6">
        <w:br/>
        <w:t xml:space="preserve">       </w:t>
      </w:r>
      <w:r w:rsidR="00975C43" w:rsidRPr="00975C43">
        <w:t>uczniów szkół specj</w:t>
      </w:r>
      <w:r w:rsidR="006D2364">
        <w:t>alnych</w:t>
      </w:r>
      <w:r w:rsidR="00975C43" w:rsidRPr="00975C43">
        <w:t xml:space="preserve"> </w:t>
      </w:r>
      <w:r w:rsidR="00090DF0">
        <w:t>i</w:t>
      </w:r>
      <w:r w:rsidR="00975C43" w:rsidRPr="00975C43">
        <w:t xml:space="preserve"> ich otoczenia (rodziców oraz nauczycieli</w:t>
      </w:r>
      <w:r w:rsidR="00090DF0">
        <w:t xml:space="preserve">) </w:t>
      </w:r>
      <w:r w:rsidR="00975C43" w:rsidRPr="00975C43">
        <w:t xml:space="preserve">przy spełnieniu </w:t>
      </w:r>
      <w:r w:rsidR="00090DF0">
        <w:t xml:space="preserve">      </w:t>
      </w:r>
    </w:p>
    <w:p w14:paraId="58BE63DA" w14:textId="11CF1226" w:rsidR="00975C43" w:rsidRPr="00975C43" w:rsidRDefault="00975C43" w:rsidP="00812565">
      <w:pPr>
        <w:pStyle w:val="Default"/>
        <w:spacing w:line="276" w:lineRule="auto"/>
        <w:ind w:firstLine="357"/>
      </w:pPr>
      <w:r w:rsidRPr="00975C43">
        <w:t>następujących warunków:</w:t>
      </w:r>
    </w:p>
    <w:p w14:paraId="5A3DC505" w14:textId="1AFE2B5D" w:rsidR="00975C43" w:rsidRPr="00975C43" w:rsidRDefault="00975C43" w:rsidP="00812565">
      <w:pPr>
        <w:pStyle w:val="Default"/>
        <w:spacing w:line="276" w:lineRule="auto"/>
        <w:ind w:left="709" w:hanging="283"/>
      </w:pPr>
      <w:r w:rsidRPr="00975C43">
        <w:t>a) zajęcia dla uczniów, rodziców i nauczycieli szkół specjalnych ukierunkowane będą na przygotowanie dzieci do przejścia do szkoły ogólnodost</w:t>
      </w:r>
      <w:r w:rsidR="006D2364">
        <w:t>ępnych</w:t>
      </w:r>
      <w:r w:rsidRPr="00975C43">
        <w:t>, np. zajęcia z logopedą, psychologiem, jak również studia podyplom</w:t>
      </w:r>
      <w:r w:rsidR="006D2364">
        <w:t>owe</w:t>
      </w:r>
      <w:r w:rsidR="00090DF0">
        <w:t xml:space="preserve"> </w:t>
      </w:r>
      <w:r w:rsidRPr="00975C43">
        <w:t>i kursy dla nauczycieli z zakresu ped</w:t>
      </w:r>
      <w:r w:rsidR="006D2364">
        <w:t>agogiki</w:t>
      </w:r>
      <w:r w:rsidRPr="00975C43">
        <w:t xml:space="preserve"> </w:t>
      </w:r>
      <w:proofErr w:type="spellStart"/>
      <w:r w:rsidRPr="00975C43">
        <w:t>specjal</w:t>
      </w:r>
      <w:proofErr w:type="spellEnd"/>
      <w:r w:rsidRPr="00975C43">
        <w:t>., w tym oligofrenopedagogiki, surdopedagogiki czy logopedii;</w:t>
      </w:r>
    </w:p>
    <w:p w14:paraId="0EBC3EBD" w14:textId="602B4FEF" w:rsidR="00975C43" w:rsidRPr="00975C43" w:rsidRDefault="00975C43" w:rsidP="00812565">
      <w:pPr>
        <w:pStyle w:val="Default"/>
        <w:spacing w:line="276" w:lineRule="auto"/>
        <w:ind w:left="709" w:hanging="283"/>
      </w:pPr>
      <w:r w:rsidRPr="00975C43">
        <w:t>b) w przypadku objęcia wsparciem uczniów, rodziców oraz nauczycieli szkół specj</w:t>
      </w:r>
      <w:r w:rsidR="006D2364">
        <w:t>alnych</w:t>
      </w:r>
      <w:r w:rsidRPr="00975C43">
        <w:t>, elemen</w:t>
      </w:r>
      <w:r w:rsidR="00090DF0">
        <w:t>tem</w:t>
      </w:r>
      <w:r w:rsidRPr="00975C43">
        <w:t xml:space="preserve"> </w:t>
      </w:r>
      <w:r w:rsidR="00090DF0">
        <w:t>p</w:t>
      </w:r>
      <w:r w:rsidRPr="00975C43">
        <w:t>rojektu będą zajęcia integrac</w:t>
      </w:r>
      <w:r w:rsidR="006D2364">
        <w:t>yjne</w:t>
      </w:r>
      <w:r w:rsidR="00090DF0">
        <w:t xml:space="preserve"> </w:t>
      </w:r>
      <w:r w:rsidRPr="00975C43">
        <w:t xml:space="preserve"> z uczniami, rodzicami i nauczycielami szkół </w:t>
      </w:r>
      <w:r w:rsidR="006D2364" w:rsidRPr="00975C43">
        <w:t>ogólnodos</w:t>
      </w:r>
      <w:r w:rsidR="006D2364">
        <w:t>tępnyc</w:t>
      </w:r>
      <w:r w:rsidR="006D2364" w:rsidRPr="00975C43">
        <w:t>h</w:t>
      </w:r>
      <w:r w:rsidR="00090DF0">
        <w:t xml:space="preserve"> </w:t>
      </w:r>
      <w:r w:rsidRPr="00975C43">
        <w:t>celem integracji, wymian</w:t>
      </w:r>
      <w:r w:rsidR="00090DF0">
        <w:t>y</w:t>
      </w:r>
      <w:r w:rsidRPr="00975C43">
        <w:t xml:space="preserve"> doświadczeń i inkluzji.</w:t>
      </w:r>
    </w:p>
    <w:p w14:paraId="2618F9A2" w14:textId="66BF9E0B" w:rsidR="00F42185" w:rsidRDefault="00F42185" w:rsidP="00975C43">
      <w:pPr>
        <w:pStyle w:val="Default"/>
        <w:spacing w:line="276" w:lineRule="auto"/>
        <w:ind w:left="357"/>
      </w:pPr>
    </w:p>
    <w:p w14:paraId="3FE56726" w14:textId="78A6787C" w:rsidR="00F42185" w:rsidRDefault="00F42185" w:rsidP="00C844FA">
      <w:pPr>
        <w:pStyle w:val="Default"/>
        <w:spacing w:line="276" w:lineRule="auto"/>
        <w:ind w:left="567" w:hanging="210"/>
      </w:pPr>
      <w:r>
        <w:t xml:space="preserve">8. </w:t>
      </w:r>
      <w:r w:rsidR="00975C43" w:rsidRPr="00975C43">
        <w:t>Projekty nie powielają działań realizowanych na poziomie krajowym (zarówno ze środków EFS+, jak i źródeł kraj.), w szczeg</w:t>
      </w:r>
      <w:r w:rsidR="006D2364">
        <w:t>ólności</w:t>
      </w:r>
      <w:r w:rsidR="00090DF0">
        <w:t xml:space="preserve"> </w:t>
      </w:r>
      <w:r w:rsidR="00975C43" w:rsidRPr="00975C43">
        <w:t>w zakresie wsparcia nauczycieli.</w:t>
      </w:r>
    </w:p>
    <w:p w14:paraId="50B43DC2" w14:textId="77777777" w:rsidR="00F42185" w:rsidRDefault="00F42185" w:rsidP="00345F0F">
      <w:pPr>
        <w:pStyle w:val="Default"/>
        <w:spacing w:line="276" w:lineRule="auto"/>
        <w:ind w:left="357"/>
      </w:pPr>
    </w:p>
    <w:p w14:paraId="384145A0" w14:textId="49697166" w:rsidR="00975C43" w:rsidRDefault="00975C43" w:rsidP="0027072B">
      <w:pPr>
        <w:pStyle w:val="Default"/>
        <w:numPr>
          <w:ilvl w:val="0"/>
          <w:numId w:val="106"/>
        </w:numPr>
        <w:spacing w:line="276" w:lineRule="auto"/>
        <w:ind w:left="567" w:hanging="283"/>
      </w:pPr>
      <w:r w:rsidRPr="00975C43">
        <w:t>Wsparcie dla danej placówki, jej kadry i uczniów jest realizowane w oparciu o indywidualnie zdiagnozowane potrzeby danej placówki, przede wszystkim w kontekście wyrównywania szans edukacyjnych uczniów.</w:t>
      </w:r>
    </w:p>
    <w:p w14:paraId="7110D2B1" w14:textId="77777777" w:rsidR="0027072B" w:rsidRDefault="0027072B" w:rsidP="0027072B">
      <w:pPr>
        <w:pStyle w:val="Default"/>
        <w:spacing w:line="276" w:lineRule="auto"/>
        <w:ind w:left="567"/>
      </w:pPr>
    </w:p>
    <w:p w14:paraId="6646E91A" w14:textId="7850C233" w:rsidR="00975C43" w:rsidRDefault="00975C43" w:rsidP="0027072B">
      <w:pPr>
        <w:pStyle w:val="Default"/>
        <w:numPr>
          <w:ilvl w:val="0"/>
          <w:numId w:val="106"/>
        </w:numPr>
        <w:spacing w:line="276" w:lineRule="auto"/>
        <w:ind w:left="567" w:hanging="283"/>
      </w:pPr>
      <w:r w:rsidRPr="00975C43">
        <w:t>Wsparcie w zakresie cyfryzacji danej placówki poprzedzone jest samooceną wykonaną przez placówkę, jej kadrę i uczniów przy wykorzystaniu narzędzia SELFIE</w:t>
      </w:r>
      <w:r w:rsidR="00FF3B3E">
        <w:rPr>
          <w:rStyle w:val="Odwoanieprzypisudolnego"/>
        </w:rPr>
        <w:footnoteReference w:id="6"/>
      </w:r>
      <w:r w:rsidRPr="00975C43">
        <w:t>.</w:t>
      </w:r>
    </w:p>
    <w:p w14:paraId="7C030EE5" w14:textId="77777777" w:rsidR="0027072B" w:rsidRDefault="0027072B" w:rsidP="0027072B">
      <w:pPr>
        <w:pStyle w:val="Default"/>
        <w:spacing w:line="276" w:lineRule="auto"/>
        <w:ind w:left="426"/>
      </w:pPr>
    </w:p>
    <w:p w14:paraId="15A4AC1D" w14:textId="3B31F2CA" w:rsidR="00975C43" w:rsidRDefault="00975C43" w:rsidP="00C844FA">
      <w:pPr>
        <w:pStyle w:val="Default"/>
        <w:numPr>
          <w:ilvl w:val="0"/>
          <w:numId w:val="106"/>
        </w:numPr>
        <w:spacing w:line="276" w:lineRule="auto"/>
        <w:ind w:left="426" w:hanging="142"/>
      </w:pPr>
      <w:r>
        <w:t>Działania dot. wsparcia w prowadzeniu skutecznej edu</w:t>
      </w:r>
      <w:r w:rsidR="006D2364">
        <w:t>kacji</w:t>
      </w:r>
      <w:r>
        <w:t xml:space="preserve"> włączającej:</w:t>
      </w:r>
    </w:p>
    <w:p w14:paraId="696B9C50" w14:textId="25692622" w:rsidR="00975C43" w:rsidRDefault="00975C43" w:rsidP="00812565">
      <w:pPr>
        <w:pStyle w:val="Default"/>
        <w:spacing w:line="276" w:lineRule="auto"/>
        <w:ind w:left="709" w:hanging="283"/>
      </w:pPr>
      <w:r>
        <w:t>a) dotyczą przede wszystkim grup, które najbardziej potrzebują wsparcia, tj. koncentrują się na uczniach z niepełnospr</w:t>
      </w:r>
      <w:r w:rsidR="006D2364">
        <w:t>awnościami</w:t>
      </w:r>
      <w:r>
        <w:t xml:space="preserve"> lub niedostosowanych społ., lub zagrożonych niedostosowaniem społ</w:t>
      </w:r>
      <w:r w:rsidR="006D2364">
        <w:t>ecznym</w:t>
      </w:r>
      <w:r>
        <w:t xml:space="preserve"> (potwierdzone odpowiednim orzeczeniem) i zapewnieniu im pełnego dostępu do edu</w:t>
      </w:r>
      <w:r w:rsidR="006D2364">
        <w:t>kacji</w:t>
      </w:r>
      <w:r>
        <w:t xml:space="preserve"> ogólnodostępnej, z</w:t>
      </w:r>
      <w:r w:rsidR="00090DF0">
        <w:t> </w:t>
      </w:r>
      <w:r>
        <w:t>właściwym wsparciem w ogólnodostępnej szkole lub placówce w zakresie spec. potrzeb psychofiz</w:t>
      </w:r>
      <w:r w:rsidR="006D2364">
        <w:t>ycznych</w:t>
      </w:r>
      <w:r w:rsidR="00090DF0">
        <w:t>,</w:t>
      </w:r>
    </w:p>
    <w:p w14:paraId="6058A9B6" w14:textId="77777777" w:rsidR="00975C43" w:rsidRDefault="00975C43" w:rsidP="00812565">
      <w:pPr>
        <w:pStyle w:val="Default"/>
        <w:spacing w:line="276" w:lineRule="auto"/>
        <w:ind w:left="709" w:hanging="283"/>
      </w:pPr>
      <w:r>
        <w:t>b) zapewniają przestrzegania zasady projektowania uniwersalnego w nauczaniu (ULD–</w:t>
      </w:r>
      <w:proofErr w:type="spellStart"/>
      <w:r>
        <w:t>universal</w:t>
      </w:r>
      <w:proofErr w:type="spellEnd"/>
      <w:r>
        <w:t xml:space="preserve"> learning design),</w:t>
      </w:r>
    </w:p>
    <w:p w14:paraId="4473A699" w14:textId="77777777" w:rsidR="00975C43" w:rsidRDefault="00975C43" w:rsidP="00812565">
      <w:pPr>
        <w:pStyle w:val="Default"/>
        <w:spacing w:line="276" w:lineRule="auto"/>
        <w:ind w:left="709" w:hanging="283"/>
      </w:pPr>
      <w:r>
        <w:t>c) nie wspierają segregacji w placówkach systemu oświaty.</w:t>
      </w:r>
    </w:p>
    <w:p w14:paraId="0F7C4891" w14:textId="77777777" w:rsidR="0027072B" w:rsidRDefault="0027072B" w:rsidP="00C844FA">
      <w:pPr>
        <w:pStyle w:val="Default"/>
        <w:spacing w:line="276" w:lineRule="auto"/>
        <w:ind w:left="426" w:hanging="142"/>
      </w:pPr>
    </w:p>
    <w:p w14:paraId="2EC39B50" w14:textId="2B745328" w:rsidR="00975C43" w:rsidRDefault="00975C43" w:rsidP="00812565">
      <w:pPr>
        <w:pStyle w:val="Default"/>
        <w:numPr>
          <w:ilvl w:val="0"/>
          <w:numId w:val="106"/>
        </w:numPr>
        <w:spacing w:line="276" w:lineRule="auto"/>
        <w:ind w:left="426" w:hanging="77"/>
      </w:pPr>
      <w:r w:rsidRPr="00975C43">
        <w:t>Doradztwo zawod</w:t>
      </w:r>
      <w:r w:rsidR="006D2364">
        <w:t>owe</w:t>
      </w:r>
      <w:r w:rsidRPr="00975C43">
        <w:t xml:space="preserve"> w ramach kształcenia ogól</w:t>
      </w:r>
      <w:r w:rsidR="006D2364">
        <w:t>nego</w:t>
      </w:r>
      <w:r w:rsidRPr="00975C43">
        <w:t xml:space="preserve"> jest wolne od stereotypów płciowych w wyborze ścieżek edu</w:t>
      </w:r>
      <w:r w:rsidR="006D2364">
        <w:t>kacyjnej</w:t>
      </w:r>
      <w:r w:rsidRPr="00975C43">
        <w:t xml:space="preserve"> i z</w:t>
      </w:r>
      <w:r w:rsidR="006D2364">
        <w:t>awodowej</w:t>
      </w:r>
      <w:r w:rsidRPr="00975C43">
        <w:t>, a także wspiera przełamywanie tych stereotypów oraz zdobywanie kompetencji STEM i STEAM, szczególnie przez uczennice.</w:t>
      </w:r>
    </w:p>
    <w:p w14:paraId="368AF1FC" w14:textId="77777777" w:rsidR="0027072B" w:rsidRDefault="0027072B" w:rsidP="0027072B">
      <w:pPr>
        <w:pStyle w:val="Default"/>
        <w:spacing w:line="276" w:lineRule="auto"/>
        <w:ind w:left="786"/>
      </w:pPr>
    </w:p>
    <w:p w14:paraId="0154F349" w14:textId="4D370507" w:rsidR="00975C43" w:rsidRDefault="00975C43" w:rsidP="00C844FA">
      <w:pPr>
        <w:pStyle w:val="Default"/>
        <w:spacing w:line="276" w:lineRule="auto"/>
        <w:ind w:left="426" w:hanging="142"/>
      </w:pPr>
      <w:r>
        <w:lastRenderedPageBreak/>
        <w:t xml:space="preserve">13. </w:t>
      </w:r>
      <w:r w:rsidRPr="00975C43">
        <w:t xml:space="preserve">Pozostałe warunki </w:t>
      </w:r>
      <w:r w:rsidR="00B80D0D">
        <w:t xml:space="preserve">dla działania 5.7 </w:t>
      </w:r>
      <w:r w:rsidRPr="00975C43">
        <w:t xml:space="preserve">niezbędne do realizacji proj. niewskazane w </w:t>
      </w:r>
      <w:r w:rsidR="00B80D0D">
        <w:t xml:space="preserve">regulaminie </w:t>
      </w:r>
      <w:r w:rsidRPr="00975C43">
        <w:t>określone są w pozostałych dokumentach IZ FEO niezbędnych dla przeprowadzenia postępowania konkurencyjnego/niekonkurencyjnego, w tym w Regulaminie wyboru projektów/umowie o dofinansowanie/decyzji o dofinansowaniu.</w:t>
      </w:r>
    </w:p>
    <w:p w14:paraId="5ACF52DD" w14:textId="77777777" w:rsidR="00E7323B" w:rsidRDefault="00E7323B" w:rsidP="00C844FA">
      <w:pPr>
        <w:pStyle w:val="Default"/>
        <w:spacing w:line="276" w:lineRule="auto"/>
        <w:ind w:left="426" w:hanging="142"/>
      </w:pPr>
    </w:p>
    <w:p w14:paraId="76048924" w14:textId="3B18DE12" w:rsidR="00594794" w:rsidRDefault="00594794" w:rsidP="00FF4B14">
      <w:pPr>
        <w:pStyle w:val="Default"/>
        <w:spacing w:line="276" w:lineRule="auto"/>
        <w:rPr>
          <w:sz w:val="22"/>
          <w:szCs w:val="22"/>
        </w:rPr>
      </w:pPr>
    </w:p>
    <w:p w14:paraId="38547CEE" w14:textId="54F8AF3C" w:rsidR="00594794" w:rsidRPr="00345F0F" w:rsidRDefault="00594794" w:rsidP="00C844FA">
      <w:pPr>
        <w:pStyle w:val="Default"/>
        <w:spacing w:line="276" w:lineRule="auto"/>
        <w:ind w:left="426"/>
        <w:rPr>
          <w:b/>
          <w:bCs/>
        </w:rPr>
      </w:pPr>
      <w:r w:rsidRPr="00345F0F">
        <w:rPr>
          <w:b/>
          <w:bCs/>
        </w:rPr>
        <w:t xml:space="preserve">Uwaga: </w:t>
      </w:r>
    </w:p>
    <w:p w14:paraId="2CE0D719" w14:textId="4F035A96" w:rsidR="00594794" w:rsidRPr="00594794" w:rsidRDefault="003D7E4E" w:rsidP="00812565">
      <w:pPr>
        <w:pStyle w:val="Default"/>
        <w:spacing w:after="120" w:line="276" w:lineRule="auto"/>
        <w:ind w:left="425"/>
      </w:pPr>
      <w:r w:rsidRPr="003D7E4E">
        <w:t>Ze względu na techniczne</w:t>
      </w:r>
      <w:r w:rsidRPr="00345F0F">
        <w:rPr>
          <w:b/>
          <w:bCs/>
        </w:rPr>
        <w:t xml:space="preserve"> ograniczenia Lokalnego Systemu Informatycznego FEO 2021-2027 </w:t>
      </w:r>
      <w:r w:rsidRPr="003D7E4E">
        <w:t>w ogłoszony</w:t>
      </w:r>
      <w:r>
        <w:t>ch</w:t>
      </w:r>
      <w:r w:rsidRPr="003D7E4E">
        <w:t xml:space="preserve"> nabor</w:t>
      </w:r>
      <w:r>
        <w:t>ach</w:t>
      </w:r>
      <w:r w:rsidRPr="003D7E4E">
        <w:t xml:space="preserve"> wniosków o dofinansowanie projektów w ramach działania 5.</w:t>
      </w:r>
      <w:r w:rsidR="00D12D8D">
        <w:t>7</w:t>
      </w:r>
      <w:r w:rsidRPr="003D7E4E">
        <w:t xml:space="preserve"> </w:t>
      </w:r>
      <w:r w:rsidR="00D12D8D">
        <w:t>Kształcenie ogólne</w:t>
      </w:r>
      <w:r w:rsidR="00FC0757">
        <w:t>,</w:t>
      </w:r>
      <w:r w:rsidRPr="003D7E4E">
        <w:t xml:space="preserve"> programu Fundusze Europejskie dla Opolskiego 2021-2027, podczas wypełniania formularza wniosku brak jest możliwości wskazania</w:t>
      </w:r>
      <w:r w:rsidR="00FC0757">
        <w:t>,</w:t>
      </w:r>
      <w:r w:rsidRPr="003D7E4E">
        <w:t xml:space="preserve"> tj. wybrania z listy rozwijanej typów przedsięwzięć, które realizowane będą w projekcie, zgodnych z regulaminem wyboru projektów i Szczegółowym Opisem Priorytetów Programu Fundusze Europejskie dla Opolskiego 2021-2027. Wskazanie typów przedsięwzięć jest pomocne przy ocenie prawidłowości zaplanowanych działań w</w:t>
      </w:r>
      <w:r w:rsidR="008E66AC">
        <w:t> </w:t>
      </w:r>
      <w:r w:rsidRPr="003D7E4E">
        <w:t>projekcie prowadzonej w trakcie oceny merytorycznej. W związku z tym prosimy o</w:t>
      </w:r>
      <w:r w:rsidR="00FC0757">
        <w:t> </w:t>
      </w:r>
      <w:r w:rsidRPr="003D7E4E">
        <w:t xml:space="preserve">wskazanie </w:t>
      </w:r>
      <w:r w:rsidRPr="003D7E4E">
        <w:rPr>
          <w:b/>
          <w:bCs/>
        </w:rPr>
        <w:t>w punkcie 5.7 Informacje dodatkowe, w polu Uzasadnienie kosztów</w:t>
      </w:r>
      <w:r w:rsidRPr="003D7E4E">
        <w:t xml:space="preserve"> </w:t>
      </w:r>
      <w:r w:rsidR="00345F0F">
        <w:t>oraz dodatkowo</w:t>
      </w:r>
      <w:r w:rsidR="00345F0F" w:rsidRPr="00594794">
        <w:rPr>
          <w:u w:val="single"/>
        </w:rPr>
        <w:t xml:space="preserve"> przy każdym z zaplanowanych wydatków</w:t>
      </w:r>
      <w:r w:rsidR="00345F0F" w:rsidRPr="00594794">
        <w:rPr>
          <w:b/>
          <w:bCs/>
        </w:rPr>
        <w:t xml:space="preserve"> w części 5.1 </w:t>
      </w:r>
      <w:r w:rsidR="00345F0F" w:rsidRPr="00594794">
        <w:rPr>
          <w:b/>
          <w:bCs/>
          <w:i/>
          <w:iCs/>
        </w:rPr>
        <w:t>Zakres rzeczowo-finansowy,</w:t>
      </w:r>
      <w:r w:rsidR="00345F0F" w:rsidRPr="00594794">
        <w:rPr>
          <w:b/>
          <w:bCs/>
        </w:rPr>
        <w:t xml:space="preserve"> w polu </w:t>
      </w:r>
      <w:r w:rsidR="00345F0F" w:rsidRPr="00594794">
        <w:rPr>
          <w:b/>
          <w:bCs/>
          <w:i/>
          <w:iCs/>
        </w:rPr>
        <w:t>Opis kosztu</w:t>
      </w:r>
      <w:r w:rsidR="008E66AC">
        <w:rPr>
          <w:b/>
          <w:bCs/>
          <w:i/>
          <w:iCs/>
        </w:rPr>
        <w:t>,</w:t>
      </w:r>
      <w:r w:rsidR="00345F0F">
        <w:t xml:space="preserve"> </w:t>
      </w:r>
      <w:r w:rsidRPr="003D7E4E">
        <w:t>informacji o typach przedsięwzięć planowanych do realizacji w ramach projektu</w:t>
      </w:r>
      <w:r w:rsidR="00345F0F">
        <w:t xml:space="preserve">. </w:t>
      </w:r>
    </w:p>
    <w:p w14:paraId="6ABA16EA" w14:textId="6902C829" w:rsidR="00C724BA" w:rsidRDefault="00594794" w:rsidP="00812565">
      <w:pPr>
        <w:pStyle w:val="Default"/>
        <w:spacing w:after="120" w:line="276" w:lineRule="auto"/>
        <w:ind w:left="425"/>
      </w:pPr>
      <w:r w:rsidRPr="00594794">
        <w:t xml:space="preserve">W związku z powyższym w </w:t>
      </w:r>
      <w:r w:rsidRPr="00594794">
        <w:rPr>
          <w:b/>
          <w:bCs/>
          <w:i/>
          <w:iCs/>
        </w:rPr>
        <w:t>Opisie kosztu</w:t>
      </w:r>
      <w:r w:rsidRPr="00594794">
        <w:t xml:space="preserve"> oprócz wskazania wszystkich elementów danego kosztu, należy również </w:t>
      </w:r>
      <w:r w:rsidRPr="00594794">
        <w:rPr>
          <w:b/>
          <w:bCs/>
        </w:rPr>
        <w:t>zamieścić informację o typie projektu</w:t>
      </w:r>
      <w:r w:rsidRPr="00594794">
        <w:t>, którego ten koszt dotyczy poprzez wskazanie numeru i skróconego opisu typu projektu</w:t>
      </w:r>
      <w:r w:rsidR="008E66AC">
        <w:t>,</w:t>
      </w:r>
      <w:r w:rsidRPr="00594794">
        <w:t xml:space="preserve"> </w:t>
      </w:r>
      <w:r w:rsidR="001E6C2C">
        <w:t>np.</w:t>
      </w:r>
      <w:r w:rsidRPr="00594794">
        <w:t xml:space="preserve"> :</w:t>
      </w:r>
    </w:p>
    <w:p w14:paraId="3D0361F6" w14:textId="77777777" w:rsidR="001E6C2C" w:rsidRDefault="00FC0757" w:rsidP="001E6C2C">
      <w:pPr>
        <w:pStyle w:val="Default"/>
        <w:spacing w:line="276" w:lineRule="auto"/>
        <w:ind w:left="426"/>
      </w:pPr>
      <w:r>
        <w:t xml:space="preserve">Typ projektu 1 - </w:t>
      </w:r>
      <w:r w:rsidRPr="00FC0757">
        <w:t>Rozwój kompetencji kluczowych uczniów i nauczycieli</w:t>
      </w:r>
    </w:p>
    <w:p w14:paraId="0AA92E03" w14:textId="687DCBE1" w:rsidR="008E66AC" w:rsidRDefault="008E66AC" w:rsidP="00812565">
      <w:pPr>
        <w:pStyle w:val="Default"/>
        <w:spacing w:line="276" w:lineRule="auto"/>
        <w:ind w:left="426"/>
      </w:pPr>
      <w:r>
        <w:t xml:space="preserve">Typ projektu 2 - Wyrównywanie szans edukacyjnych </w:t>
      </w:r>
    </w:p>
    <w:p w14:paraId="1756D4A0" w14:textId="50043006" w:rsidR="008E66AC" w:rsidRDefault="008E66AC" w:rsidP="00812565">
      <w:pPr>
        <w:pStyle w:val="Default"/>
        <w:spacing w:line="276" w:lineRule="auto"/>
        <w:ind w:left="426"/>
      </w:pPr>
      <w:r>
        <w:t>Typ projektu 3 - Wsparcie jakości nauczania przedmiotów ścisłych</w:t>
      </w:r>
    </w:p>
    <w:p w14:paraId="7927C60E" w14:textId="50F7F8E5" w:rsidR="008E66AC" w:rsidRDefault="008E66AC" w:rsidP="00812565">
      <w:pPr>
        <w:pStyle w:val="Default"/>
        <w:spacing w:line="276" w:lineRule="auto"/>
        <w:ind w:left="426"/>
      </w:pPr>
      <w:r>
        <w:t>Typ projektu 4 - Indywidualizacja podejścia do ucznia</w:t>
      </w:r>
    </w:p>
    <w:p w14:paraId="5A213B39" w14:textId="7C196173" w:rsidR="008E66AC" w:rsidRDefault="008E66AC" w:rsidP="00812565">
      <w:pPr>
        <w:pStyle w:val="Default"/>
        <w:spacing w:line="276" w:lineRule="auto"/>
        <w:ind w:left="426"/>
      </w:pPr>
      <w:r>
        <w:t>Typ projektu 5 - Wsparcie cyfryzacji szkoły</w:t>
      </w:r>
    </w:p>
    <w:p w14:paraId="731C10A2" w14:textId="6523A618" w:rsidR="008E66AC" w:rsidRDefault="008E66AC" w:rsidP="00812565">
      <w:pPr>
        <w:pStyle w:val="Default"/>
        <w:spacing w:line="276" w:lineRule="auto"/>
        <w:ind w:left="426"/>
      </w:pPr>
      <w:r>
        <w:t>itd.</w:t>
      </w:r>
    </w:p>
    <w:p w14:paraId="6D236279" w14:textId="77777777" w:rsidR="00FC0757" w:rsidRDefault="00FC0757" w:rsidP="00C724BA">
      <w:pPr>
        <w:pStyle w:val="Default"/>
        <w:spacing w:line="276" w:lineRule="auto"/>
        <w:ind w:left="357"/>
      </w:pPr>
    </w:p>
    <w:p w14:paraId="2226B446" w14:textId="77FA6317" w:rsidR="00FC0757" w:rsidRDefault="00FC0757" w:rsidP="00C724BA">
      <w:pPr>
        <w:pStyle w:val="Default"/>
        <w:spacing w:line="276" w:lineRule="auto"/>
        <w:ind w:left="357"/>
      </w:pPr>
      <w:r w:rsidRPr="00FC0757">
        <w:t>Wyżej wymieniony opis może zostać skrócony w sytuacji braku wolnych znaków w generatorze wniosków aplikacyjnych niemniej z opisu kosztu w sposób jednoznaczny musi wynikać którego typu projektu dotyczy dany wydatek.</w:t>
      </w:r>
    </w:p>
    <w:p w14:paraId="7C487572" w14:textId="77777777" w:rsidR="002A022D" w:rsidRDefault="002A022D" w:rsidP="00812565">
      <w:pPr>
        <w:pStyle w:val="Default"/>
        <w:spacing w:line="276" w:lineRule="auto"/>
        <w:rPr>
          <w:b/>
          <w:color w:val="auto"/>
          <w:sz w:val="28"/>
          <w:szCs w:val="28"/>
        </w:rPr>
      </w:pPr>
    </w:p>
    <w:p w14:paraId="6B9552F6" w14:textId="3F3E513E" w:rsidR="00997239" w:rsidRPr="00FF4B14" w:rsidRDefault="00F036E4">
      <w:pPr>
        <w:pStyle w:val="Default"/>
        <w:numPr>
          <w:ilvl w:val="0"/>
          <w:numId w:val="29"/>
        </w:numPr>
        <w:spacing w:line="276" w:lineRule="auto"/>
        <w:rPr>
          <w:rFonts w:asciiTheme="majorHAnsi" w:hAnsiTheme="majorHAnsi" w:cstheme="majorHAnsi"/>
        </w:rPr>
      </w:pPr>
      <w:r w:rsidRPr="00FF4B14">
        <w:rPr>
          <w:rFonts w:asciiTheme="majorHAnsi" w:hAnsiTheme="majorHAnsi" w:cstheme="majorHAnsi"/>
          <w:b/>
          <w:color w:val="auto"/>
          <w:sz w:val="28"/>
          <w:szCs w:val="28"/>
        </w:rPr>
        <w:t xml:space="preserve"> </w:t>
      </w:r>
      <w:r w:rsidR="00164718" w:rsidRPr="00FF4B14">
        <w:rPr>
          <w:rFonts w:asciiTheme="majorHAnsi" w:hAnsiTheme="majorHAnsi" w:cstheme="majorHAnsi"/>
          <w:b/>
          <w:color w:val="auto"/>
          <w:sz w:val="28"/>
          <w:szCs w:val="28"/>
        </w:rPr>
        <w:t>Termin składania wniosków</w:t>
      </w:r>
      <w:r w:rsidR="00FD2865" w:rsidRPr="00FF4B14">
        <w:rPr>
          <w:rFonts w:asciiTheme="majorHAnsi" w:hAnsiTheme="majorHAnsi" w:cstheme="majorHAnsi"/>
          <w:b/>
          <w:color w:val="auto"/>
          <w:sz w:val="28"/>
          <w:szCs w:val="28"/>
        </w:rPr>
        <w:t xml:space="preserve"> o dofinansowanie projektu</w:t>
      </w:r>
    </w:p>
    <w:p w14:paraId="18B1644E" w14:textId="77777777" w:rsidR="00641427" w:rsidRPr="00FF4B14" w:rsidRDefault="00641427" w:rsidP="00FF4B14">
      <w:pPr>
        <w:pStyle w:val="Default"/>
        <w:spacing w:line="276" w:lineRule="auto"/>
        <w:rPr>
          <w:rFonts w:asciiTheme="majorHAnsi" w:hAnsiTheme="majorHAnsi" w:cstheme="majorHAnsi"/>
        </w:rPr>
      </w:pPr>
    </w:p>
    <w:p w14:paraId="679D1245" w14:textId="45E6C86B" w:rsidR="005520DA" w:rsidRDefault="00164718" w:rsidP="00164718">
      <w:pPr>
        <w:autoSpaceDE w:val="0"/>
        <w:autoSpaceDN w:val="0"/>
        <w:adjustRightInd w:val="0"/>
        <w:spacing w:after="120" w:line="276" w:lineRule="auto"/>
        <w:rPr>
          <w:rFonts w:ascii="Calibri" w:eastAsia="Times New Roman" w:hAnsi="Calibri" w:cs="Times New Roman"/>
          <w:b/>
          <w:bCs/>
          <w:sz w:val="24"/>
          <w:szCs w:val="24"/>
          <w:lang w:eastAsia="pl-PL"/>
        </w:rPr>
      </w:pPr>
      <w:r w:rsidRPr="00F32DE4">
        <w:rPr>
          <w:rFonts w:ascii="Calibri" w:eastAsia="Times New Roman" w:hAnsi="Calibri" w:cs="Times New Roman"/>
          <w:sz w:val="24"/>
          <w:szCs w:val="24"/>
          <w:lang w:eastAsia="pl-PL"/>
        </w:rPr>
        <w:t xml:space="preserve">Nabór wniosków o dofinansowanie </w:t>
      </w:r>
      <w:r w:rsidR="00FD2865" w:rsidRPr="00F32DE4">
        <w:rPr>
          <w:rFonts w:ascii="Calibri" w:eastAsia="Times New Roman" w:hAnsi="Calibri" w:cs="Times New Roman"/>
          <w:sz w:val="24"/>
          <w:szCs w:val="24"/>
          <w:lang w:eastAsia="pl-PL"/>
        </w:rPr>
        <w:t>projekt</w:t>
      </w:r>
      <w:r w:rsidR="00FD2865">
        <w:rPr>
          <w:rFonts w:ascii="Calibri" w:eastAsia="Times New Roman" w:hAnsi="Calibri" w:cs="Times New Roman"/>
          <w:sz w:val="24"/>
          <w:szCs w:val="24"/>
          <w:lang w:eastAsia="pl-PL"/>
        </w:rPr>
        <w:t>u</w:t>
      </w:r>
      <w:r w:rsidR="00FD2865" w:rsidRPr="00F32DE4">
        <w:rPr>
          <w:rFonts w:ascii="Calibri" w:eastAsia="Times New Roman" w:hAnsi="Calibri" w:cs="Times New Roman"/>
          <w:sz w:val="24"/>
          <w:szCs w:val="24"/>
          <w:lang w:eastAsia="pl-PL"/>
        </w:rPr>
        <w:t xml:space="preserve"> </w:t>
      </w:r>
      <w:r w:rsidRPr="00F32DE4">
        <w:rPr>
          <w:rFonts w:ascii="Calibri" w:eastAsia="Times New Roman" w:hAnsi="Calibri" w:cs="Times New Roman"/>
          <w:sz w:val="24"/>
          <w:szCs w:val="24"/>
          <w:lang w:eastAsia="pl-PL"/>
        </w:rPr>
        <w:t>będzie prowadzony w terminie</w:t>
      </w:r>
      <w:r w:rsidRPr="00F32DE4">
        <w:rPr>
          <w:rFonts w:ascii="Calibri" w:eastAsia="Times New Roman" w:hAnsi="Calibri" w:cs="Times New Roman"/>
          <w:b/>
          <w:bCs/>
          <w:sz w:val="24"/>
          <w:szCs w:val="24"/>
          <w:lang w:eastAsia="pl-PL"/>
        </w:rPr>
        <w:t xml:space="preserve"> </w:t>
      </w:r>
    </w:p>
    <w:p w14:paraId="67002DEA" w14:textId="071D044E" w:rsidR="005520DA" w:rsidRDefault="00D86250" w:rsidP="00A932EA">
      <w:pPr>
        <w:autoSpaceDE w:val="0"/>
        <w:autoSpaceDN w:val="0"/>
        <w:adjustRightInd w:val="0"/>
        <w:spacing w:after="240" w:line="276" w:lineRule="auto"/>
        <w:rPr>
          <w:rFonts w:ascii="Calibri" w:eastAsia="Times New Roman" w:hAnsi="Calibri" w:cs="Times New Roman"/>
          <w:b/>
          <w:bCs/>
          <w:sz w:val="24"/>
          <w:szCs w:val="24"/>
          <w:lang w:eastAsia="pl-PL"/>
        </w:rPr>
      </w:pPr>
      <w:r>
        <w:rPr>
          <w:rFonts w:ascii="Calibri" w:eastAsia="Times New Roman" w:hAnsi="Calibri" w:cs="Times New Roman"/>
          <w:b/>
          <w:bCs/>
          <w:sz w:val="24"/>
          <w:szCs w:val="24"/>
          <w:lang w:eastAsia="pl-PL"/>
        </w:rPr>
        <w:t>2</w:t>
      </w:r>
      <w:r w:rsidR="00C844FA">
        <w:rPr>
          <w:rFonts w:ascii="Calibri" w:eastAsia="Times New Roman" w:hAnsi="Calibri" w:cs="Times New Roman"/>
          <w:b/>
          <w:bCs/>
          <w:sz w:val="24"/>
          <w:szCs w:val="24"/>
          <w:lang w:eastAsia="pl-PL"/>
        </w:rPr>
        <w:t>9.01</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 </w:t>
      </w:r>
      <w:r w:rsidR="00C24DC0">
        <w:rPr>
          <w:rFonts w:ascii="Calibri" w:eastAsia="Times New Roman" w:hAnsi="Calibri" w:cs="Times New Roman"/>
          <w:b/>
          <w:bCs/>
          <w:sz w:val="24"/>
          <w:szCs w:val="24"/>
          <w:lang w:eastAsia="pl-PL"/>
        </w:rPr>
        <w:t>28</w:t>
      </w:r>
      <w:r w:rsidR="005520DA">
        <w:rPr>
          <w:rFonts w:ascii="Calibri" w:eastAsia="Times New Roman" w:hAnsi="Calibri" w:cs="Times New Roman"/>
          <w:b/>
          <w:bCs/>
          <w:sz w:val="24"/>
          <w:szCs w:val="24"/>
          <w:lang w:eastAsia="pl-PL"/>
        </w:rPr>
        <w:t>.</w:t>
      </w:r>
      <w:r w:rsidR="00D60792">
        <w:rPr>
          <w:rFonts w:ascii="Calibri" w:eastAsia="Times New Roman" w:hAnsi="Calibri" w:cs="Times New Roman"/>
          <w:b/>
          <w:bCs/>
          <w:sz w:val="24"/>
          <w:szCs w:val="24"/>
          <w:lang w:eastAsia="pl-PL"/>
        </w:rPr>
        <w:t>0</w:t>
      </w:r>
      <w:r w:rsidR="00C844FA">
        <w:rPr>
          <w:rFonts w:ascii="Calibri" w:eastAsia="Times New Roman" w:hAnsi="Calibri" w:cs="Times New Roman"/>
          <w:b/>
          <w:bCs/>
          <w:sz w:val="24"/>
          <w:szCs w:val="24"/>
          <w:lang w:eastAsia="pl-PL"/>
        </w:rPr>
        <w:t>2</w:t>
      </w:r>
      <w:r w:rsidR="005520DA">
        <w:rPr>
          <w:rFonts w:ascii="Calibri" w:eastAsia="Times New Roman" w:hAnsi="Calibri" w:cs="Times New Roman"/>
          <w:b/>
          <w:bCs/>
          <w:sz w:val="24"/>
          <w:szCs w:val="24"/>
          <w:lang w:eastAsia="pl-PL"/>
        </w:rPr>
        <w:t>.202</w:t>
      </w:r>
      <w:r w:rsidR="00C844FA">
        <w:rPr>
          <w:rFonts w:ascii="Calibri" w:eastAsia="Times New Roman" w:hAnsi="Calibri" w:cs="Times New Roman"/>
          <w:b/>
          <w:bCs/>
          <w:sz w:val="24"/>
          <w:szCs w:val="24"/>
          <w:lang w:eastAsia="pl-PL"/>
        </w:rPr>
        <w:t>6</w:t>
      </w:r>
      <w:r w:rsidR="005520DA">
        <w:rPr>
          <w:rFonts w:ascii="Calibri" w:eastAsia="Times New Roman" w:hAnsi="Calibri" w:cs="Times New Roman"/>
          <w:b/>
          <w:bCs/>
          <w:sz w:val="24"/>
          <w:szCs w:val="24"/>
          <w:lang w:eastAsia="pl-PL"/>
        </w:rPr>
        <w:t xml:space="preserve"> r. </w:t>
      </w:r>
    </w:p>
    <w:p w14:paraId="1394DB5D" w14:textId="6E8CDD62" w:rsidR="00847334" w:rsidRPr="00847334" w:rsidRDefault="00847334" w:rsidP="00812565">
      <w:pPr>
        <w:autoSpaceDE w:val="0"/>
        <w:autoSpaceDN w:val="0"/>
        <w:adjustRightInd w:val="0"/>
        <w:spacing w:after="120" w:line="276" w:lineRule="auto"/>
        <w:ind w:left="425"/>
        <w:rPr>
          <w:rFonts w:eastAsia="Times New Roman" w:cs="Calibri"/>
          <w:color w:val="FF0000"/>
          <w:sz w:val="24"/>
          <w:szCs w:val="24"/>
          <w:lang w:eastAsia="pl-PL"/>
        </w:rPr>
      </w:pPr>
      <w:r w:rsidRPr="00847334">
        <w:rPr>
          <w:rFonts w:eastAsia="Times New Roman" w:cs="Calibri"/>
          <w:sz w:val="24"/>
          <w:szCs w:val="24"/>
          <w:lang w:eastAsia="pl-PL"/>
        </w:rPr>
        <w:lastRenderedPageBreak/>
        <w:t xml:space="preserve">W przypadku awarii systemu LSI 2021-2027 podczas naboru/oceny wniosków </w:t>
      </w:r>
      <w:r w:rsidRPr="00847334">
        <w:rPr>
          <w:rFonts w:eastAsia="Times New Roman" w:cs="Calibri"/>
          <w:sz w:val="24"/>
          <w:szCs w:val="24"/>
          <w:lang w:eastAsia="pl-PL"/>
        </w:rPr>
        <w:br/>
        <w:t>o dofinansowanie projektu/złożenia korekty wniosku o dofinansowanie projektu, ZWO upoważnia Dyrektora WUP/</w:t>
      </w:r>
      <w:r w:rsidR="00B3125C" w:rsidRPr="00B3125C">
        <w:rPr>
          <w:rFonts w:eastAsia="Times New Roman" w:cstheme="minorHAnsi"/>
          <w:sz w:val="24"/>
          <w:szCs w:val="24"/>
          <w:lang w:eastAsia="pl-PL"/>
        </w:rPr>
        <w:t xml:space="preserve"> </w:t>
      </w:r>
      <w:r w:rsidR="00B3125C" w:rsidRPr="00B3125C">
        <w:rPr>
          <w:rFonts w:eastAsia="Times New Roman" w:cs="Calibri"/>
          <w:sz w:val="24"/>
          <w:szCs w:val="24"/>
          <w:lang w:eastAsia="pl-PL"/>
        </w:rPr>
        <w:t xml:space="preserve">Zastępcę </w:t>
      </w:r>
      <w:r w:rsidR="00C23669">
        <w:rPr>
          <w:rFonts w:eastAsia="Times New Roman" w:cs="Calibri"/>
          <w:sz w:val="24"/>
          <w:szCs w:val="24"/>
          <w:lang w:eastAsia="pl-PL"/>
        </w:rPr>
        <w:t>D</w:t>
      </w:r>
      <w:r w:rsidR="00B3125C" w:rsidRPr="00B3125C">
        <w:rPr>
          <w:rFonts w:eastAsia="Times New Roman" w:cs="Calibri"/>
          <w:sz w:val="24"/>
          <w:szCs w:val="24"/>
          <w:lang w:eastAsia="pl-PL"/>
        </w:rPr>
        <w:t>yrektora</w:t>
      </w:r>
      <w:r w:rsidRPr="00847334">
        <w:rPr>
          <w:rFonts w:eastAsia="Times New Roman" w:cs="Calibri"/>
          <w:sz w:val="24"/>
          <w:szCs w:val="24"/>
          <w:lang w:eastAsia="pl-PL"/>
        </w:rPr>
        <w:t xml:space="preserve"> WUP do podjęcia decyzji o wydłużeniu czasu naboru/oceny wniosków o dofinansowanie projektu/złożenia korekty wniosku o</w:t>
      </w:r>
      <w:r w:rsidR="00F65CFA">
        <w:rPr>
          <w:rFonts w:eastAsia="Times New Roman" w:cs="Calibri"/>
          <w:sz w:val="24"/>
          <w:szCs w:val="24"/>
          <w:lang w:eastAsia="pl-PL"/>
        </w:rPr>
        <w:t> </w:t>
      </w:r>
      <w:r w:rsidRPr="00847334">
        <w:rPr>
          <w:rFonts w:eastAsia="Times New Roman" w:cs="Calibri"/>
          <w:sz w:val="24"/>
          <w:szCs w:val="24"/>
          <w:lang w:eastAsia="pl-PL"/>
        </w:rPr>
        <w:t xml:space="preserve">dofinansowanie projektu o czas trwania awarii. Wówczas termin zakończenia naboru/oceny/złożenia korekty zostanie ogłoszony w komunikacie zamieszczonym </w:t>
      </w:r>
      <w:r w:rsidRPr="00847334">
        <w:rPr>
          <w:rFonts w:cs="Calibri"/>
          <w:sz w:val="24"/>
          <w:szCs w:val="24"/>
        </w:rPr>
        <w:t xml:space="preserve">na stronie internetowej </w:t>
      </w:r>
      <w:hyperlink r:id="rId13" w:history="1">
        <w:r w:rsidRPr="00847334">
          <w:rPr>
            <w:rFonts w:cs="Calibri"/>
            <w:color w:val="0563C1" w:themeColor="hyperlink"/>
            <w:sz w:val="24"/>
            <w:szCs w:val="24"/>
            <w:u w:val="single"/>
          </w:rPr>
          <w:t>IZ  FEO 2021-2027</w:t>
        </w:r>
      </w:hyperlink>
      <w:r w:rsidRPr="00847334">
        <w:rPr>
          <w:rFonts w:cs="Calibri"/>
          <w:sz w:val="24"/>
          <w:szCs w:val="24"/>
        </w:rPr>
        <w:t xml:space="preserve"> oraz na </w:t>
      </w:r>
      <w:hyperlink r:id="rId14" w:history="1">
        <w:r w:rsidRPr="00847334">
          <w:rPr>
            <w:rFonts w:cs="Calibri"/>
            <w:color w:val="0563C1" w:themeColor="hyperlink"/>
            <w:sz w:val="24"/>
            <w:szCs w:val="24"/>
            <w:u w:val="single"/>
          </w:rPr>
          <w:t>portalu Funduszy Europejskich</w:t>
        </w:r>
      </w:hyperlink>
      <w:r w:rsidRPr="00847334">
        <w:rPr>
          <w:rFonts w:eastAsia="Times New Roman" w:cs="Calibri"/>
          <w:sz w:val="24"/>
          <w:szCs w:val="24"/>
          <w:lang w:eastAsia="pl-PL"/>
        </w:rPr>
        <w:t xml:space="preserve"> i/lub Wnioskodawca zostanie o tym fakcie poinformowany indywidualnie.</w:t>
      </w:r>
    </w:p>
    <w:p w14:paraId="13653BED" w14:textId="427C80D6" w:rsidR="00847334" w:rsidRPr="00847334" w:rsidRDefault="00847334" w:rsidP="00812565">
      <w:pPr>
        <w:autoSpaceDE w:val="0"/>
        <w:autoSpaceDN w:val="0"/>
        <w:adjustRightInd w:val="0"/>
        <w:spacing w:after="120" w:line="276" w:lineRule="auto"/>
        <w:ind w:left="426"/>
        <w:contextualSpacing/>
        <w:rPr>
          <w:rFonts w:eastAsia="Calibri" w:cs="Calibri"/>
          <w:sz w:val="24"/>
          <w:szCs w:val="24"/>
        </w:rPr>
      </w:pPr>
      <w:r w:rsidRPr="00847334">
        <w:rPr>
          <w:rFonts w:cs="Calibri"/>
          <w:sz w:val="24"/>
          <w:szCs w:val="24"/>
        </w:rPr>
        <w:t>Inn</w:t>
      </w:r>
      <w:r w:rsidR="00F65CFA">
        <w:rPr>
          <w:rFonts w:cs="Calibri"/>
          <w:sz w:val="24"/>
          <w:szCs w:val="24"/>
        </w:rPr>
        <w:t>ą</w:t>
      </w:r>
      <w:r w:rsidRPr="00847334">
        <w:rPr>
          <w:rFonts w:cs="Calibri"/>
          <w:sz w:val="24"/>
          <w:szCs w:val="24"/>
        </w:rPr>
        <w:t xml:space="preserve"> okoliczności</w:t>
      </w:r>
      <w:r w:rsidR="00F65CFA">
        <w:rPr>
          <w:rFonts w:cs="Calibri"/>
          <w:sz w:val="24"/>
          <w:szCs w:val="24"/>
        </w:rPr>
        <w:t>ą</w:t>
      </w:r>
      <w:r w:rsidRPr="00847334">
        <w:rPr>
          <w:rFonts w:cs="Calibri"/>
          <w:sz w:val="24"/>
          <w:szCs w:val="24"/>
        </w:rPr>
        <w:t>, któr</w:t>
      </w:r>
      <w:r w:rsidR="00F65CFA">
        <w:rPr>
          <w:rFonts w:cs="Calibri"/>
          <w:sz w:val="24"/>
          <w:szCs w:val="24"/>
        </w:rPr>
        <w:t>a</w:t>
      </w:r>
      <w:r w:rsidRPr="00847334">
        <w:rPr>
          <w:rFonts w:cs="Calibri"/>
          <w:sz w:val="24"/>
          <w:szCs w:val="24"/>
        </w:rPr>
        <w:t xml:space="preserve"> mo</w:t>
      </w:r>
      <w:r w:rsidR="00F65CFA">
        <w:rPr>
          <w:rFonts w:cs="Calibri"/>
          <w:sz w:val="24"/>
          <w:szCs w:val="24"/>
        </w:rPr>
        <w:t>że</w:t>
      </w:r>
      <w:r w:rsidRPr="00847334">
        <w:rPr>
          <w:rFonts w:cs="Calibri"/>
          <w:sz w:val="24"/>
          <w:szCs w:val="24"/>
        </w:rPr>
        <w:t xml:space="preserve"> wpły</w:t>
      </w:r>
      <w:r w:rsidR="00F65CFA">
        <w:rPr>
          <w:rFonts w:cs="Calibri"/>
          <w:sz w:val="24"/>
          <w:szCs w:val="24"/>
        </w:rPr>
        <w:t>ną</w:t>
      </w:r>
      <w:r w:rsidRPr="00847334">
        <w:rPr>
          <w:rFonts w:cs="Calibri"/>
          <w:sz w:val="24"/>
          <w:szCs w:val="24"/>
        </w:rPr>
        <w:t>ć na datę zakończenia naboru</w:t>
      </w:r>
      <w:r w:rsidR="00F65CFA">
        <w:rPr>
          <w:rFonts w:cs="Calibri"/>
          <w:sz w:val="24"/>
          <w:szCs w:val="24"/>
        </w:rPr>
        <w:t xml:space="preserve"> może być w szczególności </w:t>
      </w:r>
      <w:r w:rsidRPr="00847334">
        <w:rPr>
          <w:rFonts w:cs="Calibri"/>
          <w:sz w:val="24"/>
          <w:szCs w:val="24"/>
        </w:rPr>
        <w:t>zwiększenie kwoty przewidzianej na dofinansowanie projektów w</w:t>
      </w:r>
      <w:r w:rsidR="00F65CFA">
        <w:rPr>
          <w:rFonts w:cs="Calibri"/>
          <w:sz w:val="24"/>
          <w:szCs w:val="24"/>
        </w:rPr>
        <w:t> </w:t>
      </w:r>
      <w:r w:rsidRPr="00847334">
        <w:rPr>
          <w:rFonts w:cs="Calibri"/>
          <w:sz w:val="24"/>
          <w:szCs w:val="24"/>
        </w:rPr>
        <w:t xml:space="preserve">ramach </w:t>
      </w:r>
      <w:r w:rsidR="00F65CFA">
        <w:rPr>
          <w:rFonts w:cs="Calibri"/>
          <w:sz w:val="24"/>
          <w:szCs w:val="24"/>
        </w:rPr>
        <w:t xml:space="preserve">danego </w:t>
      </w:r>
      <w:r w:rsidRPr="00847334">
        <w:rPr>
          <w:rFonts w:cs="Calibri"/>
          <w:sz w:val="24"/>
          <w:szCs w:val="24"/>
        </w:rPr>
        <w:t>postępowania</w:t>
      </w:r>
      <w:r w:rsidR="00F65CFA">
        <w:rPr>
          <w:rFonts w:cs="Calibri"/>
          <w:sz w:val="24"/>
          <w:szCs w:val="24"/>
        </w:rPr>
        <w:t>.</w:t>
      </w:r>
    </w:p>
    <w:p w14:paraId="3DEAAC79" w14:textId="77777777" w:rsidR="003F3D4A" w:rsidRDefault="003F3D4A" w:rsidP="00164718">
      <w:pPr>
        <w:autoSpaceDE w:val="0"/>
        <w:autoSpaceDN w:val="0"/>
        <w:adjustRightInd w:val="0"/>
        <w:spacing w:after="240" w:line="276" w:lineRule="auto"/>
        <w:rPr>
          <w:rFonts w:eastAsia="Times New Roman" w:cstheme="minorHAnsi"/>
          <w:sz w:val="24"/>
          <w:szCs w:val="24"/>
          <w:lang w:eastAsia="pl-PL"/>
        </w:rPr>
      </w:pPr>
    </w:p>
    <w:p w14:paraId="6E77F560" w14:textId="333F3D80" w:rsidR="00164718" w:rsidRPr="003B1F03" w:rsidRDefault="00164718" w:rsidP="003B1F03">
      <w:pPr>
        <w:pStyle w:val="Nagwek2"/>
        <w:numPr>
          <w:ilvl w:val="0"/>
          <w:numId w:val="29"/>
        </w:numPr>
        <w:spacing w:after="240"/>
        <w:ind w:left="425" w:hanging="425"/>
        <w:rPr>
          <w:rFonts w:eastAsia="Times New Roman"/>
          <w:b/>
          <w:color w:val="auto"/>
          <w:sz w:val="28"/>
          <w:szCs w:val="28"/>
          <w:lang w:eastAsia="pl-PL"/>
        </w:rPr>
      </w:pPr>
      <w:bookmarkStart w:id="22" w:name="_Toc218769365"/>
      <w:r w:rsidRPr="00562BE6">
        <w:rPr>
          <w:rFonts w:eastAsia="Times New Roman"/>
          <w:b/>
          <w:color w:val="auto"/>
          <w:sz w:val="28"/>
          <w:szCs w:val="28"/>
          <w:lang w:eastAsia="pl-PL"/>
        </w:rPr>
        <w:t>Orientacyjny termin przeprowadzenia oceny projektów</w:t>
      </w:r>
      <w:bookmarkEnd w:id="22"/>
    </w:p>
    <w:p w14:paraId="0B0D5CBD" w14:textId="62F69A6B" w:rsidR="00164718" w:rsidRPr="00E6325D" w:rsidRDefault="00164718" w:rsidP="00164718">
      <w:pPr>
        <w:spacing w:after="0" w:line="276" w:lineRule="auto"/>
        <w:rPr>
          <w:sz w:val="24"/>
          <w:szCs w:val="24"/>
        </w:rPr>
      </w:pPr>
      <w:r w:rsidRPr="00E6325D">
        <w:rPr>
          <w:sz w:val="24"/>
          <w:szCs w:val="24"/>
        </w:rPr>
        <w:t xml:space="preserve">Orientacyjny termin zakończenia oceny projektów to </w:t>
      </w:r>
      <w:r w:rsidR="009D43E6" w:rsidRPr="00FF4B14">
        <w:rPr>
          <w:b/>
          <w:sz w:val="24"/>
          <w:szCs w:val="24"/>
        </w:rPr>
        <w:t>listopad 2026</w:t>
      </w:r>
      <w:r w:rsidR="009C21BF" w:rsidRPr="00FF4B14">
        <w:rPr>
          <w:b/>
          <w:sz w:val="24"/>
          <w:szCs w:val="24"/>
        </w:rPr>
        <w:t xml:space="preserve"> r</w:t>
      </w:r>
      <w:r w:rsidR="009C21BF" w:rsidRPr="0049264C">
        <w:rPr>
          <w:b/>
          <w:sz w:val="24"/>
          <w:szCs w:val="24"/>
        </w:rPr>
        <w:t>.</w:t>
      </w:r>
    </w:p>
    <w:p w14:paraId="0FDE9888" w14:textId="77777777" w:rsidR="00164718" w:rsidRDefault="00164718" w:rsidP="00164718">
      <w:pPr>
        <w:autoSpaceDE w:val="0"/>
        <w:autoSpaceDN w:val="0"/>
        <w:adjustRightInd w:val="0"/>
        <w:spacing w:after="240" w:line="276" w:lineRule="auto"/>
        <w:rPr>
          <w:rFonts w:ascii="Calibri" w:eastAsia="Times New Roman" w:hAnsi="Calibri" w:cs="Times New Roman"/>
          <w:sz w:val="24"/>
          <w:szCs w:val="24"/>
          <w:lang w:eastAsia="pl-PL"/>
        </w:rPr>
      </w:pPr>
    </w:p>
    <w:p w14:paraId="44E18E80" w14:textId="0032281A" w:rsidR="00164718" w:rsidRPr="003B1F03" w:rsidRDefault="00AE787C" w:rsidP="003B1F03">
      <w:pPr>
        <w:pStyle w:val="Nagwek2"/>
        <w:numPr>
          <w:ilvl w:val="0"/>
          <w:numId w:val="29"/>
        </w:numPr>
        <w:spacing w:after="360"/>
        <w:ind w:left="357" w:hanging="357"/>
        <w:rPr>
          <w:b/>
          <w:color w:val="auto"/>
          <w:sz w:val="28"/>
          <w:szCs w:val="28"/>
        </w:rPr>
      </w:pPr>
      <w:r>
        <w:rPr>
          <w:b/>
          <w:color w:val="auto"/>
          <w:sz w:val="28"/>
          <w:szCs w:val="28"/>
        </w:rPr>
        <w:t xml:space="preserve"> </w:t>
      </w:r>
      <w:bookmarkStart w:id="23" w:name="_Toc218769366"/>
      <w:r w:rsidR="00164718">
        <w:rPr>
          <w:b/>
          <w:color w:val="auto"/>
          <w:sz w:val="28"/>
          <w:szCs w:val="28"/>
        </w:rPr>
        <w:t>Opis procedury oceny projektów</w:t>
      </w:r>
      <w:bookmarkEnd w:id="23"/>
    </w:p>
    <w:p w14:paraId="2BA9259D" w14:textId="091D3078" w:rsidR="007B4986" w:rsidRPr="003B1F03" w:rsidRDefault="007B4986" w:rsidP="003B1F03">
      <w:pPr>
        <w:pStyle w:val="Nagwek2"/>
        <w:numPr>
          <w:ilvl w:val="1"/>
          <w:numId w:val="29"/>
        </w:numPr>
        <w:tabs>
          <w:tab w:val="left" w:pos="1276"/>
        </w:tabs>
        <w:spacing w:after="240" w:line="276" w:lineRule="auto"/>
        <w:ind w:hanging="176"/>
        <w:rPr>
          <w:b/>
          <w:color w:val="auto"/>
          <w:sz w:val="28"/>
          <w:szCs w:val="28"/>
        </w:rPr>
      </w:pPr>
      <w:bookmarkStart w:id="24" w:name="_Toc218769367"/>
      <w:r w:rsidRPr="00562BE6">
        <w:rPr>
          <w:b/>
          <w:color w:val="auto"/>
          <w:sz w:val="28"/>
          <w:szCs w:val="28"/>
        </w:rPr>
        <w:t>Sposób wyboru projek</w:t>
      </w:r>
      <w:r w:rsidR="00A461FA" w:rsidRPr="00562BE6">
        <w:rPr>
          <w:b/>
          <w:color w:val="auto"/>
          <w:sz w:val="28"/>
          <w:szCs w:val="28"/>
        </w:rPr>
        <w:t xml:space="preserve">tów do dofinansowania oraz jego </w:t>
      </w:r>
      <w:r w:rsidRPr="00562BE6">
        <w:rPr>
          <w:b/>
          <w:color w:val="auto"/>
          <w:sz w:val="28"/>
          <w:szCs w:val="28"/>
        </w:rPr>
        <w:t>opis</w:t>
      </w:r>
      <w:bookmarkEnd w:id="24"/>
    </w:p>
    <w:p w14:paraId="23774F7A" w14:textId="227DC912" w:rsidR="00847334" w:rsidRDefault="00847334" w:rsidP="00847334">
      <w:pPr>
        <w:autoSpaceDE w:val="0"/>
        <w:autoSpaceDN w:val="0"/>
        <w:adjustRightInd w:val="0"/>
        <w:spacing w:after="120" w:line="276" w:lineRule="auto"/>
        <w:rPr>
          <w:rFonts w:eastAsia="Times New Roman" w:cstheme="minorHAnsi"/>
          <w:sz w:val="24"/>
          <w:szCs w:val="24"/>
          <w:lang w:eastAsia="pl-PL"/>
        </w:rPr>
      </w:pPr>
      <w:r>
        <w:rPr>
          <w:rFonts w:eastAsia="Times New Roman" w:cstheme="minorHAnsi"/>
          <w:sz w:val="24"/>
          <w:szCs w:val="24"/>
          <w:lang w:eastAsia="pl-PL"/>
        </w:rPr>
        <w:t>Projekty będą wybierane w sposób konkurencyjny. Postępowani</w:t>
      </w:r>
      <w:r w:rsidR="008A7F15">
        <w:rPr>
          <w:rFonts w:eastAsia="Times New Roman" w:cstheme="minorHAnsi"/>
          <w:sz w:val="24"/>
          <w:szCs w:val="24"/>
          <w:lang w:eastAsia="pl-PL"/>
        </w:rPr>
        <w:t>a</w:t>
      </w:r>
      <w:r>
        <w:rPr>
          <w:rFonts w:eastAsia="Times New Roman" w:cstheme="minorHAnsi"/>
          <w:sz w:val="24"/>
          <w:szCs w:val="24"/>
          <w:lang w:eastAsia="pl-PL"/>
        </w:rPr>
        <w:t xml:space="preserve"> w zakresie wyboru projektów obejmuj</w:t>
      </w:r>
      <w:r w:rsidR="008A7F15">
        <w:rPr>
          <w:rFonts w:eastAsia="Times New Roman" w:cstheme="minorHAnsi"/>
          <w:sz w:val="24"/>
          <w:szCs w:val="24"/>
          <w:lang w:eastAsia="pl-PL"/>
        </w:rPr>
        <w:t>ą</w:t>
      </w:r>
      <w:r>
        <w:rPr>
          <w:rFonts w:eastAsia="Times New Roman" w:cstheme="minorHAnsi"/>
          <w:sz w:val="24"/>
          <w:szCs w:val="24"/>
          <w:lang w:eastAsia="pl-PL"/>
        </w:rPr>
        <w:t xml:space="preserve"> nabór i ocenę wniosków o dofinansowanie projektu oraz rozstrzygnięcie przez ZWO w zakresie przyznania dofinansowania.</w:t>
      </w:r>
    </w:p>
    <w:p w14:paraId="5048B159" w14:textId="73BD0752" w:rsidR="00175510" w:rsidRDefault="00175510" w:rsidP="001B1524">
      <w:pPr>
        <w:autoSpaceDE w:val="0"/>
        <w:autoSpaceDN w:val="0"/>
        <w:adjustRightInd w:val="0"/>
        <w:spacing w:after="120" w:line="276" w:lineRule="auto"/>
        <w:rPr>
          <w:rFonts w:ascii="Calibri" w:eastAsia="Times New Roman" w:hAnsi="Calibri" w:cs="Times New Roman"/>
          <w:sz w:val="24"/>
          <w:szCs w:val="24"/>
          <w:lang w:eastAsia="pl-PL"/>
        </w:rPr>
      </w:pPr>
      <w:r>
        <w:rPr>
          <w:rFonts w:ascii="Calibri" w:eastAsia="Times New Roman" w:hAnsi="Calibri" w:cs="Times New Roman"/>
          <w:sz w:val="24"/>
          <w:szCs w:val="24"/>
          <w:lang w:eastAsia="pl-PL"/>
        </w:rPr>
        <w:t xml:space="preserve">W dniu </w:t>
      </w:r>
      <w:r w:rsidR="00847334">
        <w:rPr>
          <w:rFonts w:ascii="Calibri" w:eastAsia="Times New Roman" w:hAnsi="Calibri" w:cs="Times New Roman"/>
          <w:sz w:val="24"/>
          <w:szCs w:val="24"/>
          <w:lang w:eastAsia="pl-PL"/>
        </w:rPr>
        <w:t xml:space="preserve">ogłoszenia </w:t>
      </w:r>
      <w:r>
        <w:rPr>
          <w:rFonts w:ascii="Calibri" w:eastAsia="Times New Roman" w:hAnsi="Calibri" w:cs="Times New Roman"/>
          <w:sz w:val="24"/>
          <w:szCs w:val="24"/>
          <w:lang w:eastAsia="pl-PL"/>
        </w:rPr>
        <w:t>naboru</w:t>
      </w:r>
      <w:r w:rsidRPr="00237967">
        <w:rPr>
          <w:rFonts w:ascii="Calibri" w:eastAsia="Times New Roman" w:hAnsi="Calibri" w:cs="Times New Roman"/>
          <w:sz w:val="24"/>
          <w:szCs w:val="24"/>
          <w:lang w:eastAsia="pl-PL"/>
        </w:rPr>
        <w:t xml:space="preserve"> </w:t>
      </w:r>
      <w:r>
        <w:rPr>
          <w:rFonts w:ascii="Calibri" w:eastAsia="Times New Roman" w:hAnsi="Calibri" w:cs="Times New Roman"/>
          <w:sz w:val="24"/>
          <w:szCs w:val="24"/>
          <w:lang w:eastAsia="pl-PL"/>
        </w:rPr>
        <w:t xml:space="preserve">IP udostępni </w:t>
      </w:r>
      <w:r w:rsidR="00C66A7C">
        <w:rPr>
          <w:rFonts w:ascii="Calibri" w:eastAsia="Times New Roman" w:hAnsi="Calibri" w:cs="Times New Roman"/>
          <w:sz w:val="24"/>
          <w:szCs w:val="24"/>
          <w:lang w:eastAsia="pl-PL"/>
        </w:rPr>
        <w:t>dla nabor</w:t>
      </w:r>
      <w:r w:rsidR="004A69D1">
        <w:rPr>
          <w:rFonts w:ascii="Calibri" w:eastAsia="Times New Roman" w:hAnsi="Calibri" w:cs="Times New Roman"/>
          <w:sz w:val="24"/>
          <w:szCs w:val="24"/>
          <w:lang w:eastAsia="pl-PL"/>
        </w:rPr>
        <w:t>ów</w:t>
      </w:r>
      <w:r w:rsidR="00C66A7C">
        <w:rPr>
          <w:rFonts w:ascii="Calibri" w:eastAsia="Times New Roman" w:hAnsi="Calibri" w:cs="Times New Roman"/>
          <w:sz w:val="24"/>
          <w:szCs w:val="24"/>
          <w:lang w:eastAsia="pl-PL"/>
        </w:rPr>
        <w:t xml:space="preserve"> nr </w:t>
      </w:r>
      <w:bookmarkStart w:id="25" w:name="_Hlk167889324"/>
      <w:r w:rsidR="00C66A7C">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C66A7C">
        <w:rPr>
          <w:rFonts w:eastAsia="Times New Roman" w:cstheme="minorHAnsi"/>
          <w:b/>
          <w:bCs/>
          <w:sz w:val="24"/>
          <w:szCs w:val="24"/>
          <w:lang w:eastAsia="pl-PL"/>
        </w:rPr>
        <w:t>-IP.02-001/2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w:t>
      </w:r>
      <w:r w:rsidR="00C66A7C">
        <w:rPr>
          <w:rFonts w:eastAsia="Times New Roman" w:cstheme="minorHAnsi"/>
          <w:b/>
          <w:bCs/>
          <w:sz w:val="24"/>
          <w:szCs w:val="24"/>
          <w:lang w:eastAsia="pl-PL"/>
        </w:rPr>
        <w:t xml:space="preserve"> </w:t>
      </w:r>
      <w:bookmarkEnd w:id="25"/>
      <w:r w:rsidR="004A69D1" w:rsidRPr="004A69D1">
        <w:rPr>
          <w:rFonts w:eastAsia="Times New Roman" w:cstheme="minorHAnsi"/>
          <w:b/>
          <w:bCs/>
          <w:sz w:val="24"/>
          <w:szCs w:val="24"/>
          <w:lang w:eastAsia="pl-PL"/>
        </w:rPr>
        <w:t>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2</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3</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4</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sidRPr="004A69D1">
        <w:rPr>
          <w:rFonts w:eastAsia="Times New Roman" w:cstheme="minorHAnsi"/>
          <w:b/>
          <w:bCs/>
          <w:sz w:val="24"/>
          <w:szCs w:val="24"/>
          <w:lang w:eastAsia="pl-PL"/>
        </w:rPr>
        <w:t>, FEOP.05.</w:t>
      </w:r>
      <w:r w:rsidR="00975C43">
        <w:rPr>
          <w:rFonts w:eastAsia="Times New Roman" w:cstheme="minorHAnsi"/>
          <w:b/>
          <w:bCs/>
          <w:sz w:val="24"/>
          <w:szCs w:val="24"/>
          <w:lang w:eastAsia="pl-PL"/>
        </w:rPr>
        <w:t>07</w:t>
      </w:r>
      <w:r w:rsidR="004A69D1" w:rsidRPr="004A69D1">
        <w:rPr>
          <w:rFonts w:eastAsia="Times New Roman" w:cstheme="minorHAnsi"/>
          <w:b/>
          <w:bCs/>
          <w:sz w:val="24"/>
          <w:szCs w:val="24"/>
          <w:lang w:eastAsia="pl-PL"/>
        </w:rPr>
        <w:t>-IP.02-00</w:t>
      </w:r>
      <w:r w:rsidR="004A69D1">
        <w:rPr>
          <w:rFonts w:eastAsia="Times New Roman" w:cstheme="minorHAnsi"/>
          <w:b/>
          <w:bCs/>
          <w:sz w:val="24"/>
          <w:szCs w:val="24"/>
          <w:lang w:eastAsia="pl-PL"/>
        </w:rPr>
        <w:t>5</w:t>
      </w:r>
      <w:r w:rsidR="004A69D1" w:rsidRPr="004A69D1">
        <w:rPr>
          <w:rFonts w:eastAsia="Times New Roman" w:cstheme="minorHAnsi"/>
          <w:b/>
          <w:bCs/>
          <w:sz w:val="24"/>
          <w:szCs w:val="24"/>
          <w:lang w:eastAsia="pl-PL"/>
        </w:rPr>
        <w:t>/2</w:t>
      </w:r>
      <w:r w:rsidR="00975C43">
        <w:rPr>
          <w:rFonts w:eastAsia="Times New Roman" w:cstheme="minorHAnsi"/>
          <w:b/>
          <w:bCs/>
          <w:sz w:val="24"/>
          <w:szCs w:val="24"/>
          <w:lang w:eastAsia="pl-PL"/>
        </w:rPr>
        <w:t>6</w:t>
      </w:r>
      <w:r w:rsidR="004A69D1">
        <w:rPr>
          <w:rFonts w:eastAsia="Times New Roman" w:cstheme="minorHAnsi"/>
          <w:b/>
          <w:bCs/>
          <w:sz w:val="24"/>
          <w:szCs w:val="24"/>
          <w:lang w:eastAsia="pl-PL"/>
        </w:rPr>
        <w:t xml:space="preserve"> </w:t>
      </w:r>
      <w:r w:rsidR="004A69D1" w:rsidRPr="004A69D1">
        <w:rPr>
          <w:rFonts w:eastAsia="Times New Roman" w:cstheme="minorHAnsi"/>
          <w:b/>
          <w:bCs/>
          <w:sz w:val="24"/>
          <w:szCs w:val="24"/>
          <w:lang w:eastAsia="pl-PL"/>
        </w:rPr>
        <w:t xml:space="preserve"> </w:t>
      </w:r>
      <w:r w:rsidRPr="00812565">
        <w:rPr>
          <w:rFonts w:ascii="Calibri" w:eastAsia="Times New Roman" w:hAnsi="Calibri" w:cs="Times New Roman"/>
          <w:sz w:val="24"/>
          <w:szCs w:val="24"/>
          <w:lang w:eastAsia="pl-PL"/>
        </w:rPr>
        <w:t>formularz wniosku o dofinansowanie projektu</w:t>
      </w:r>
      <w:r w:rsidRPr="00237967">
        <w:rPr>
          <w:rFonts w:ascii="Calibri" w:eastAsia="Times New Roman" w:hAnsi="Calibri" w:cs="Times New Roman"/>
          <w:sz w:val="24"/>
          <w:szCs w:val="24"/>
          <w:lang w:eastAsia="pl-PL"/>
        </w:rPr>
        <w:t xml:space="preserve"> w</w:t>
      </w:r>
      <w:r>
        <w:rPr>
          <w:rFonts w:ascii="Calibri" w:eastAsia="Times New Roman" w:hAnsi="Calibri" w:cs="Times New Roman"/>
          <w:sz w:val="24"/>
          <w:szCs w:val="24"/>
          <w:lang w:eastAsia="pl-PL"/>
        </w:rPr>
        <w:t xml:space="preserve"> systemie teleinformatycznym </w:t>
      </w:r>
      <w:r w:rsidRPr="004E7737">
        <w:rPr>
          <w:rFonts w:ascii="Calibri" w:eastAsia="Times New Roman" w:hAnsi="Calibri" w:cs="Times New Roman"/>
          <w:sz w:val="24"/>
          <w:szCs w:val="24"/>
          <w:lang w:eastAsia="pl-PL"/>
        </w:rPr>
        <w:t>LSI 2021-2027</w:t>
      </w:r>
      <w:r w:rsidRPr="00237967">
        <w:rPr>
          <w:rFonts w:ascii="Calibri" w:eastAsia="Times New Roman" w:hAnsi="Calibri" w:cs="Times New Roman"/>
          <w:sz w:val="24"/>
          <w:szCs w:val="24"/>
          <w:lang w:eastAsia="pl-PL"/>
        </w:rPr>
        <w:t>,</w:t>
      </w:r>
      <w:r>
        <w:rPr>
          <w:rFonts w:ascii="Calibri" w:eastAsia="Times New Roman" w:hAnsi="Calibri" w:cs="Times New Roman"/>
          <w:sz w:val="24"/>
          <w:szCs w:val="24"/>
          <w:lang w:eastAsia="pl-PL"/>
        </w:rPr>
        <w:t xml:space="preserve"> </w:t>
      </w:r>
      <w:r w:rsidRPr="00237967">
        <w:rPr>
          <w:rFonts w:ascii="Calibri" w:eastAsia="Times New Roman" w:hAnsi="Calibri" w:cs="Times New Roman"/>
          <w:sz w:val="24"/>
          <w:szCs w:val="24"/>
          <w:lang w:eastAsia="pl-PL"/>
        </w:rPr>
        <w:t>aby potencjaln</w:t>
      </w:r>
      <w:r w:rsidR="004A69D1">
        <w:rPr>
          <w:rFonts w:ascii="Calibri" w:eastAsia="Times New Roman" w:hAnsi="Calibri" w:cs="Times New Roman"/>
          <w:sz w:val="24"/>
          <w:szCs w:val="24"/>
          <w:lang w:eastAsia="pl-PL"/>
        </w:rPr>
        <w:t>i</w:t>
      </w:r>
      <w:r w:rsidRPr="00237967">
        <w:rPr>
          <w:rFonts w:ascii="Calibri" w:eastAsia="Times New Roman" w:hAnsi="Calibri" w:cs="Times New Roman"/>
          <w:sz w:val="24"/>
          <w:szCs w:val="24"/>
          <w:lang w:eastAsia="pl-PL"/>
        </w:rPr>
        <w:t xml:space="preserve"> wnioskodawc</w:t>
      </w:r>
      <w:r w:rsidR="004A69D1">
        <w:rPr>
          <w:rFonts w:ascii="Calibri" w:eastAsia="Times New Roman" w:hAnsi="Calibri" w:cs="Times New Roman"/>
          <w:sz w:val="24"/>
          <w:szCs w:val="24"/>
          <w:lang w:eastAsia="pl-PL"/>
        </w:rPr>
        <w:t>y</w:t>
      </w:r>
      <w:r w:rsidRPr="00237967">
        <w:rPr>
          <w:rFonts w:ascii="Calibri" w:eastAsia="Times New Roman" w:hAnsi="Calibri" w:cs="Times New Roman"/>
          <w:sz w:val="24"/>
          <w:szCs w:val="24"/>
          <w:lang w:eastAsia="pl-PL"/>
        </w:rPr>
        <w:t xml:space="preserve"> m</w:t>
      </w:r>
      <w:r w:rsidR="004A69D1">
        <w:rPr>
          <w:rFonts w:ascii="Calibri" w:eastAsia="Times New Roman" w:hAnsi="Calibri" w:cs="Times New Roman"/>
          <w:sz w:val="24"/>
          <w:szCs w:val="24"/>
          <w:lang w:eastAsia="pl-PL"/>
        </w:rPr>
        <w:t>ogli</w:t>
      </w:r>
      <w:r w:rsidRPr="00237967">
        <w:rPr>
          <w:rFonts w:ascii="Calibri" w:eastAsia="Times New Roman" w:hAnsi="Calibri" w:cs="Times New Roman"/>
          <w:sz w:val="24"/>
          <w:szCs w:val="24"/>
          <w:lang w:eastAsia="pl-PL"/>
        </w:rPr>
        <w:t xml:space="preserve"> </w:t>
      </w:r>
      <w:r w:rsidR="009F4A0C">
        <w:rPr>
          <w:rFonts w:ascii="Calibri" w:eastAsia="Times New Roman" w:hAnsi="Calibri" w:cs="Times New Roman"/>
          <w:sz w:val="24"/>
          <w:szCs w:val="24"/>
          <w:lang w:eastAsia="pl-PL"/>
        </w:rPr>
        <w:t>go</w:t>
      </w:r>
      <w:r w:rsidRPr="00237967">
        <w:rPr>
          <w:rFonts w:ascii="Calibri" w:eastAsia="Times New Roman" w:hAnsi="Calibri" w:cs="Times New Roman"/>
          <w:sz w:val="24"/>
          <w:szCs w:val="24"/>
          <w:lang w:eastAsia="pl-PL"/>
        </w:rPr>
        <w:t xml:space="preserve"> wypełnić</w:t>
      </w:r>
      <w:r w:rsidR="009F4A0C">
        <w:rPr>
          <w:rFonts w:ascii="Calibri" w:eastAsia="Times New Roman" w:hAnsi="Calibri" w:cs="Times New Roman"/>
          <w:sz w:val="24"/>
          <w:szCs w:val="24"/>
          <w:lang w:eastAsia="pl-PL"/>
        </w:rPr>
        <w:t xml:space="preserve">. </w:t>
      </w:r>
      <w:r w:rsidR="001B1524" w:rsidRPr="001B1524">
        <w:rPr>
          <w:rFonts w:ascii="Calibri" w:eastAsia="Times New Roman" w:hAnsi="Calibri" w:cs="Times New Roman"/>
          <w:sz w:val="24"/>
          <w:szCs w:val="24"/>
          <w:lang w:eastAsia="pl-PL"/>
        </w:rPr>
        <w:t>Natomiast złożenie wniosku w ww. systemie będzie możliwe w trakcie trwania naboru (w terminie wskazanym w</w:t>
      </w:r>
      <w:r w:rsidR="001B1524">
        <w:rPr>
          <w:rFonts w:ascii="Calibri" w:eastAsia="Times New Roman" w:hAnsi="Calibri" w:cs="Times New Roman"/>
          <w:sz w:val="24"/>
          <w:szCs w:val="24"/>
          <w:lang w:eastAsia="pl-PL"/>
        </w:rPr>
        <w:t> </w:t>
      </w:r>
      <w:r w:rsidR="001B1524" w:rsidRPr="001B1524">
        <w:rPr>
          <w:rFonts w:ascii="Calibri" w:eastAsia="Times New Roman" w:hAnsi="Calibri" w:cs="Times New Roman"/>
          <w:sz w:val="24"/>
          <w:szCs w:val="24"/>
          <w:lang w:eastAsia="pl-PL"/>
        </w:rPr>
        <w:t>punkcie nr 1</w:t>
      </w:r>
      <w:r w:rsidR="000676CC">
        <w:rPr>
          <w:rFonts w:ascii="Calibri" w:eastAsia="Times New Roman" w:hAnsi="Calibri" w:cs="Times New Roman"/>
          <w:sz w:val="24"/>
          <w:szCs w:val="24"/>
          <w:lang w:eastAsia="pl-PL"/>
        </w:rPr>
        <w:t>1</w:t>
      </w:r>
      <w:r w:rsidR="001B1524" w:rsidRPr="001B1524">
        <w:rPr>
          <w:rFonts w:ascii="Calibri" w:eastAsia="Times New Roman" w:hAnsi="Calibri" w:cs="Times New Roman"/>
          <w:sz w:val="24"/>
          <w:szCs w:val="24"/>
          <w:lang w:eastAsia="pl-PL"/>
        </w:rPr>
        <w:t>).</w:t>
      </w:r>
    </w:p>
    <w:p w14:paraId="663A705F" w14:textId="14DED8DF" w:rsidR="00C03A43" w:rsidRDefault="001B1524" w:rsidP="00A932EA">
      <w:pPr>
        <w:pStyle w:val="Bezodstpw"/>
        <w:spacing w:after="120" w:line="276" w:lineRule="auto"/>
        <w:rPr>
          <w:rFonts w:cstheme="minorHAnsi"/>
          <w:b/>
          <w:bCs/>
          <w:sz w:val="24"/>
          <w:szCs w:val="24"/>
        </w:rPr>
      </w:pPr>
      <w:r w:rsidRPr="001B1524">
        <w:rPr>
          <w:rFonts w:cstheme="minorHAnsi"/>
          <w:b/>
          <w:bCs/>
          <w:sz w:val="24"/>
          <w:szCs w:val="24"/>
        </w:rPr>
        <w:t>Wniosek o dofinansowanie projektu wraz z załącznikami składany jest bez pisma przewodniego.</w:t>
      </w:r>
    </w:p>
    <w:p w14:paraId="6E417839" w14:textId="77777777" w:rsidR="00C66A7C" w:rsidRDefault="00C66A7C" w:rsidP="00812565">
      <w:pPr>
        <w:autoSpaceDE w:val="0"/>
        <w:autoSpaceDN w:val="0"/>
        <w:adjustRightInd w:val="0"/>
        <w:spacing w:after="240" w:line="276" w:lineRule="auto"/>
        <w:rPr>
          <w:rFonts w:eastAsia="Times New Roman" w:cstheme="minorHAnsi"/>
          <w:sz w:val="24"/>
          <w:szCs w:val="24"/>
          <w:lang w:eastAsia="pl-PL"/>
        </w:rPr>
      </w:pPr>
      <w:r>
        <w:rPr>
          <w:rFonts w:eastAsia="Times New Roman" w:cstheme="minorHAnsi"/>
          <w:sz w:val="24"/>
          <w:szCs w:val="24"/>
          <w:lang w:eastAsia="pl-PL"/>
        </w:rPr>
        <w:t>Wnioskodawca może złożyć wyłącznie załączniki wskazane w niniejszym Regulaminie wyboru projektów. IP nie dopuszcza możliwości złożenia innych załączników istotnych z punktu widzenia Wnioskodawcy. W przypadku złożenia innych załączników nie będą one brane pod uwagę w trakcie oceny projektu.</w:t>
      </w:r>
    </w:p>
    <w:p w14:paraId="4FB50F92" w14:textId="77777777" w:rsidR="00641427" w:rsidRPr="00FF4B14" w:rsidRDefault="00641427" w:rsidP="00812565">
      <w:pPr>
        <w:autoSpaceDE w:val="0"/>
        <w:autoSpaceDN w:val="0"/>
        <w:adjustRightInd w:val="0"/>
        <w:spacing w:after="120" w:line="276" w:lineRule="auto"/>
        <w:ind w:left="284"/>
        <w:rPr>
          <w:rFonts w:eastAsia="Times New Roman" w:cstheme="minorHAnsi"/>
          <w:sz w:val="24"/>
          <w:szCs w:val="24"/>
          <w:lang w:eastAsia="pl-PL"/>
        </w:rPr>
      </w:pPr>
      <w:r w:rsidRPr="00FF4B14">
        <w:rPr>
          <w:rFonts w:eastAsia="Times New Roman" w:cstheme="minorHAnsi"/>
          <w:sz w:val="24"/>
          <w:szCs w:val="24"/>
          <w:lang w:eastAsia="pl-PL"/>
        </w:rPr>
        <w:t xml:space="preserve">Celem weryfikacji spełnienia kryterium formalnego nr 4 pn. </w:t>
      </w:r>
      <w:r w:rsidRPr="00FF4B14">
        <w:rPr>
          <w:rFonts w:eastAsia="Times New Roman" w:cstheme="minorHAnsi"/>
          <w:i/>
          <w:iCs/>
          <w:sz w:val="24"/>
          <w:szCs w:val="24"/>
          <w:lang w:eastAsia="pl-PL"/>
        </w:rPr>
        <w:t xml:space="preserve">Roczny obrót Wnioskodawcy i Partnera/Partnerów jest równy lub wyższy od średnich rocznych wydatków w projekcie. </w:t>
      </w:r>
      <w:r w:rsidRPr="00FF4B14">
        <w:rPr>
          <w:rFonts w:eastAsia="Times New Roman" w:cstheme="minorHAnsi"/>
          <w:i/>
          <w:iCs/>
          <w:sz w:val="24"/>
          <w:szCs w:val="24"/>
          <w:lang w:eastAsia="pl-PL"/>
        </w:rPr>
        <w:lastRenderedPageBreak/>
        <w:t>(nie dotyczy jednostek sektora finansów publicznych)</w:t>
      </w:r>
      <w:r w:rsidRPr="00FF4B14">
        <w:rPr>
          <w:rFonts w:eastAsia="Times New Roman" w:cstheme="minorHAnsi"/>
          <w:sz w:val="24"/>
          <w:szCs w:val="24"/>
          <w:lang w:eastAsia="pl-PL"/>
        </w:rPr>
        <w:t>, Wnioskodawca zobowiązany jest do złożenia dokumentów źródłowych będących w jego posiadaniu, tj. w szczególności:</w:t>
      </w:r>
    </w:p>
    <w:p w14:paraId="56AC4DD1" w14:textId="08F58439" w:rsidR="00C66A7C" w:rsidRPr="001B1524" w:rsidRDefault="00641427" w:rsidP="00812565">
      <w:pPr>
        <w:numPr>
          <w:ilvl w:val="0"/>
          <w:numId w:val="75"/>
        </w:numPr>
        <w:autoSpaceDE w:val="0"/>
        <w:autoSpaceDN w:val="0"/>
        <w:adjustRightInd w:val="0"/>
        <w:spacing w:after="240"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PIT/sprawozdania finansowego/zaświadczenia z Urzędu Skarbowego.</w:t>
      </w:r>
    </w:p>
    <w:p w14:paraId="6A337021" w14:textId="35CED2E5" w:rsidR="00641427" w:rsidRDefault="00641427" w:rsidP="00812565">
      <w:pPr>
        <w:autoSpaceDE w:val="0"/>
        <w:autoSpaceDN w:val="0"/>
        <w:adjustRightInd w:val="0"/>
        <w:spacing w:after="60" w:line="276" w:lineRule="auto"/>
        <w:ind w:left="284"/>
        <w:rPr>
          <w:rFonts w:eastAsia="Calibri" w:cstheme="minorHAnsi"/>
          <w:sz w:val="24"/>
          <w:szCs w:val="24"/>
        </w:rPr>
      </w:pPr>
      <w:r>
        <w:rPr>
          <w:rFonts w:eastAsia="Times New Roman" w:cstheme="minorHAnsi"/>
          <w:sz w:val="24"/>
          <w:szCs w:val="24"/>
          <w:lang w:eastAsia="pl-PL"/>
        </w:rPr>
        <w:t xml:space="preserve">Celem weryfikacji spełnienia kryterium formalnego nr </w:t>
      </w:r>
      <w:r w:rsidRPr="00FC1DEC">
        <w:rPr>
          <w:rFonts w:eastAsia="Times New Roman" w:cstheme="minorHAnsi"/>
          <w:sz w:val="24"/>
          <w:szCs w:val="24"/>
          <w:lang w:eastAsia="pl-PL"/>
        </w:rPr>
        <w:t>6</w:t>
      </w:r>
      <w:r>
        <w:rPr>
          <w:rFonts w:eastAsia="Times New Roman" w:cstheme="minorHAnsi"/>
          <w:sz w:val="24"/>
          <w:szCs w:val="24"/>
          <w:lang w:eastAsia="pl-PL"/>
        </w:rPr>
        <w:t xml:space="preserve"> pn. </w:t>
      </w:r>
      <w:r w:rsidRPr="00C02048">
        <w:rPr>
          <w:rFonts w:eastAsia="Calibri" w:cstheme="minorHAnsi"/>
          <w:i/>
          <w:iCs/>
          <w:sz w:val="24"/>
          <w:szCs w:val="24"/>
        </w:rPr>
        <w:t xml:space="preserve">W przypadku projektu partnerskiego spełnione zostały wymogi dotyczące wyboru Partnerów, o których mowa </w:t>
      </w:r>
      <w:r w:rsidRPr="00C02048">
        <w:rPr>
          <w:rFonts w:eastAsia="Calibri" w:cstheme="minorHAnsi"/>
          <w:i/>
          <w:iCs/>
          <w:sz w:val="24"/>
          <w:szCs w:val="24"/>
        </w:rPr>
        <w:br/>
        <w:t xml:space="preserve">w art. 39 ustawy z dnia 28 kwietnia 2022 r. o zasadach realizacji zadań finansowanych </w:t>
      </w:r>
      <w:r w:rsidRPr="00C02048">
        <w:rPr>
          <w:rFonts w:eastAsia="Calibri" w:cstheme="minorHAnsi"/>
          <w:i/>
          <w:iCs/>
          <w:sz w:val="24"/>
          <w:szCs w:val="24"/>
        </w:rPr>
        <w:br/>
        <w:t>ze środków europejskich w perspektywie finansowej 2021–2027</w:t>
      </w:r>
      <w:r>
        <w:rPr>
          <w:rFonts w:eastAsia="Calibri" w:cstheme="minorHAnsi"/>
          <w:sz w:val="24"/>
          <w:szCs w:val="24"/>
        </w:rPr>
        <w:t xml:space="preserve">, </w:t>
      </w:r>
      <w:r>
        <w:rPr>
          <w:rFonts w:eastAsia="Times New Roman" w:cstheme="minorHAnsi"/>
          <w:sz w:val="24"/>
          <w:szCs w:val="24"/>
          <w:lang w:eastAsia="pl-PL"/>
        </w:rPr>
        <w:t>Wnioskodawca zobowiązany jest do złożenia dokumentów źródłowych będących w jego posiadaniu, tj</w:t>
      </w:r>
      <w:r>
        <w:rPr>
          <w:rFonts w:eastAsia="Calibri" w:cstheme="minorHAnsi"/>
          <w:sz w:val="24"/>
          <w:szCs w:val="24"/>
        </w:rPr>
        <w:t>.:</w:t>
      </w:r>
    </w:p>
    <w:p w14:paraId="526193E1" w14:textId="77777777" w:rsidR="00641427" w:rsidRDefault="00641427" w:rsidP="00812565">
      <w:pPr>
        <w:pStyle w:val="Akapitzlist"/>
        <w:numPr>
          <w:ilvl w:val="3"/>
          <w:numId w:val="97"/>
        </w:numPr>
        <w:autoSpaceDE w:val="0"/>
        <w:autoSpaceDN w:val="0"/>
        <w:adjustRightInd w:val="0"/>
        <w:spacing w:after="120" w:line="276" w:lineRule="auto"/>
        <w:ind w:left="284" w:firstLine="0"/>
        <w:rPr>
          <w:rFonts w:eastAsia="Times New Roman" w:cstheme="minorHAnsi"/>
          <w:sz w:val="24"/>
          <w:szCs w:val="24"/>
          <w:lang w:eastAsia="pl-PL"/>
        </w:rPr>
      </w:pPr>
      <w:r w:rsidRPr="00C02048">
        <w:rPr>
          <w:rFonts w:eastAsia="Times New Roman" w:cstheme="minorHAnsi"/>
          <w:sz w:val="24"/>
          <w:szCs w:val="24"/>
          <w:lang w:eastAsia="pl-PL"/>
        </w:rPr>
        <w:t xml:space="preserve">W przypadku </w:t>
      </w:r>
      <w:r>
        <w:rPr>
          <w:rFonts w:eastAsia="Times New Roman" w:cstheme="minorHAnsi"/>
          <w:sz w:val="24"/>
          <w:szCs w:val="24"/>
          <w:lang w:eastAsia="pl-PL"/>
        </w:rPr>
        <w:t xml:space="preserve">kiedy Wnioskodawca jest </w:t>
      </w:r>
      <w:r w:rsidRPr="005454C5">
        <w:rPr>
          <w:rFonts w:eastAsia="Times New Roman" w:cstheme="minorHAnsi"/>
          <w:sz w:val="24"/>
          <w:szCs w:val="24"/>
          <w:lang w:eastAsia="pl-PL"/>
        </w:rPr>
        <w:t>podmiot</w:t>
      </w:r>
      <w:r>
        <w:rPr>
          <w:rFonts w:eastAsia="Times New Roman" w:cstheme="minorHAnsi"/>
          <w:sz w:val="24"/>
          <w:szCs w:val="24"/>
          <w:lang w:eastAsia="pl-PL"/>
        </w:rPr>
        <w:t>em</w:t>
      </w:r>
      <w:r w:rsidRPr="005454C5">
        <w:rPr>
          <w:rFonts w:eastAsia="Times New Roman" w:cstheme="minorHAnsi"/>
          <w:sz w:val="24"/>
          <w:szCs w:val="24"/>
          <w:lang w:eastAsia="pl-PL"/>
        </w:rPr>
        <w:t xml:space="preserve">, o którym mowa w </w:t>
      </w:r>
      <w:hyperlink r:id="rId15" w:history="1">
        <w:r w:rsidRPr="00CD3BB9">
          <w:rPr>
            <w:rStyle w:val="Hipercze"/>
            <w:rFonts w:eastAsia="Times New Roman" w:cstheme="minorHAnsi"/>
            <w:color w:val="auto"/>
            <w:sz w:val="24"/>
            <w:szCs w:val="24"/>
            <w:u w:val="none"/>
            <w:lang w:eastAsia="pl-PL"/>
          </w:rPr>
          <w:t>art. 4</w:t>
        </w:r>
      </w:hyperlink>
      <w:r w:rsidRPr="00DE1453">
        <w:rPr>
          <w:rFonts w:eastAsia="Times New Roman" w:cstheme="minorHAnsi"/>
          <w:sz w:val="24"/>
          <w:szCs w:val="24"/>
          <w:lang w:eastAsia="pl-PL"/>
        </w:rPr>
        <w:t xml:space="preserve">, </w:t>
      </w:r>
      <w:hyperlink r:id="rId16" w:history="1">
        <w:r w:rsidRPr="00CD3BB9">
          <w:rPr>
            <w:rStyle w:val="Hipercze"/>
            <w:rFonts w:eastAsia="Times New Roman" w:cstheme="minorHAnsi"/>
            <w:color w:val="auto"/>
            <w:sz w:val="24"/>
            <w:szCs w:val="24"/>
            <w:u w:val="none"/>
            <w:lang w:eastAsia="pl-PL"/>
          </w:rPr>
          <w:t>art. 5 ust.</w:t>
        </w:r>
        <w:r>
          <w:rPr>
            <w:rStyle w:val="Hipercze"/>
            <w:rFonts w:eastAsia="Times New Roman" w:cstheme="minorHAnsi"/>
            <w:color w:val="auto"/>
            <w:sz w:val="24"/>
            <w:szCs w:val="24"/>
            <w:u w:val="none"/>
            <w:lang w:eastAsia="pl-PL"/>
          </w:rPr>
          <w:t> </w:t>
        </w:r>
        <w:r w:rsidRPr="00CD3BB9">
          <w:rPr>
            <w:rStyle w:val="Hipercze"/>
            <w:rFonts w:eastAsia="Times New Roman" w:cstheme="minorHAnsi"/>
            <w:color w:val="auto"/>
            <w:sz w:val="24"/>
            <w:szCs w:val="24"/>
            <w:u w:val="none"/>
            <w:lang w:eastAsia="pl-PL"/>
          </w:rPr>
          <w:t>1</w:t>
        </w:r>
      </w:hyperlink>
      <w:r w:rsidRPr="00DE1453">
        <w:rPr>
          <w:rFonts w:eastAsia="Times New Roman" w:cstheme="minorHAnsi"/>
          <w:sz w:val="24"/>
          <w:szCs w:val="24"/>
          <w:lang w:eastAsia="pl-PL"/>
        </w:rPr>
        <w:t xml:space="preserve"> i </w:t>
      </w:r>
      <w:hyperlink r:id="rId17" w:history="1">
        <w:r w:rsidRPr="00CD3BB9">
          <w:rPr>
            <w:rStyle w:val="Hipercze"/>
            <w:rFonts w:eastAsia="Times New Roman" w:cstheme="minorHAnsi"/>
            <w:color w:val="auto"/>
            <w:sz w:val="24"/>
            <w:szCs w:val="24"/>
            <w:u w:val="none"/>
            <w:lang w:eastAsia="pl-PL"/>
          </w:rPr>
          <w:t>art. 6</w:t>
        </w:r>
      </w:hyperlink>
      <w:r w:rsidRPr="005454C5">
        <w:rPr>
          <w:rFonts w:eastAsia="Times New Roman" w:cstheme="minorHAnsi"/>
          <w:sz w:val="24"/>
          <w:szCs w:val="24"/>
          <w:lang w:eastAsia="pl-PL"/>
        </w:rPr>
        <w:t xml:space="preserve"> ustawy z dnia 11 września 2019 r. - Prawo zamówień publicznych, </w:t>
      </w:r>
      <w:r>
        <w:rPr>
          <w:rFonts w:eastAsia="Times New Roman" w:cstheme="minorHAnsi"/>
          <w:sz w:val="24"/>
          <w:szCs w:val="24"/>
          <w:lang w:eastAsia="pl-PL"/>
        </w:rPr>
        <w:t xml:space="preserve">który </w:t>
      </w:r>
      <w:r w:rsidRPr="005454C5">
        <w:rPr>
          <w:rFonts w:eastAsia="Times New Roman" w:cstheme="minorHAnsi"/>
          <w:sz w:val="24"/>
          <w:szCs w:val="24"/>
          <w:lang w:eastAsia="pl-PL"/>
        </w:rPr>
        <w:t xml:space="preserve">dokonuje wyboru partnerów spośród podmiotów innych niż wymienione w </w:t>
      </w:r>
      <w:hyperlink r:id="rId18" w:history="1">
        <w:r w:rsidRPr="00CD3BB9">
          <w:rPr>
            <w:rStyle w:val="Hipercze"/>
            <w:rFonts w:eastAsia="Times New Roman" w:cstheme="minorHAnsi"/>
            <w:color w:val="auto"/>
            <w:sz w:val="24"/>
            <w:szCs w:val="24"/>
            <w:u w:val="none"/>
            <w:lang w:eastAsia="pl-PL"/>
          </w:rPr>
          <w:t>art. 4</w:t>
        </w:r>
      </w:hyperlink>
      <w:r w:rsidRPr="005454C5">
        <w:rPr>
          <w:rFonts w:eastAsia="Times New Roman" w:cstheme="minorHAnsi"/>
          <w:sz w:val="24"/>
          <w:szCs w:val="24"/>
          <w:lang w:eastAsia="pl-PL"/>
        </w:rPr>
        <w:t xml:space="preserve"> </w:t>
      </w:r>
      <w:r>
        <w:rPr>
          <w:rFonts w:eastAsia="Times New Roman" w:cstheme="minorHAnsi"/>
          <w:sz w:val="24"/>
          <w:szCs w:val="24"/>
          <w:lang w:eastAsia="pl-PL"/>
        </w:rPr>
        <w:t>tej</w:t>
      </w:r>
      <w:r w:rsidRPr="005454C5">
        <w:rPr>
          <w:rFonts w:eastAsia="Times New Roman" w:cstheme="minorHAnsi"/>
          <w:sz w:val="24"/>
          <w:szCs w:val="24"/>
          <w:lang w:eastAsia="pl-PL"/>
        </w:rPr>
        <w:t xml:space="preserve"> ustawy</w:t>
      </w:r>
      <w:r>
        <w:rPr>
          <w:rFonts w:eastAsia="Times New Roman" w:cstheme="minorHAnsi"/>
          <w:sz w:val="24"/>
          <w:szCs w:val="24"/>
          <w:lang w:eastAsia="pl-PL"/>
        </w:rPr>
        <w:t>, należy przekazać:</w:t>
      </w:r>
    </w:p>
    <w:p w14:paraId="0472FC2E" w14:textId="77777777" w:rsidR="00641427" w:rsidRDefault="00641427" w:rsidP="00812565">
      <w:pPr>
        <w:pStyle w:val="Akapitzlist"/>
        <w:numPr>
          <w:ilvl w:val="0"/>
          <w:numId w:val="75"/>
        </w:numPr>
        <w:autoSpaceDE w:val="0"/>
        <w:autoSpaceDN w:val="0"/>
        <w:adjustRightInd w:val="0"/>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4A41113B" w14:textId="77777777" w:rsidR="00641427" w:rsidRPr="005454C5" w:rsidRDefault="00641427" w:rsidP="00812565">
      <w:pPr>
        <w:pStyle w:val="Akapitzlist"/>
        <w:numPr>
          <w:ilvl w:val="0"/>
          <w:numId w:val="75"/>
        </w:numPr>
        <w:spacing w:after="120" w:line="276" w:lineRule="auto"/>
        <w:ind w:left="851" w:hanging="284"/>
        <w:rPr>
          <w:rFonts w:eastAsia="Times New Roman" w:cstheme="minorHAnsi"/>
          <w:sz w:val="24"/>
          <w:szCs w:val="24"/>
          <w:lang w:eastAsia="pl-PL"/>
        </w:rPr>
      </w:pPr>
      <w:r w:rsidRPr="005454C5">
        <w:rPr>
          <w:rFonts w:eastAsia="Times New Roman" w:cstheme="minorHAnsi"/>
          <w:sz w:val="24"/>
          <w:szCs w:val="24"/>
          <w:lang w:eastAsia="pl-PL"/>
        </w:rPr>
        <w:t xml:space="preserve">protokół lub inny równoważny dokument, potwierdzający fakt </w:t>
      </w:r>
      <w:r>
        <w:rPr>
          <w:rFonts w:eastAsia="Times New Roman" w:cstheme="minorHAnsi"/>
          <w:sz w:val="24"/>
          <w:szCs w:val="24"/>
          <w:lang w:eastAsia="pl-PL"/>
        </w:rPr>
        <w:t>uwzględnienia przy</w:t>
      </w:r>
      <w:r w:rsidRPr="005454C5">
        <w:rPr>
          <w:rFonts w:eastAsia="Times New Roman" w:cstheme="minorHAnsi"/>
          <w:sz w:val="24"/>
          <w:szCs w:val="24"/>
          <w:lang w:eastAsia="pl-PL"/>
        </w:rPr>
        <w:t xml:space="preserve"> wyborze partnera </w:t>
      </w:r>
      <w:r w:rsidRPr="00DD1F9B">
        <w:rPr>
          <w:rFonts w:eastAsia="Times New Roman" w:cstheme="minorHAnsi"/>
          <w:sz w:val="24"/>
          <w:szCs w:val="24"/>
          <w:lang w:eastAsia="pl-PL"/>
        </w:rPr>
        <w:t>zgodności działania potencjalnego partnera z celami partnerstwa, deklarowanego</w:t>
      </w:r>
      <w:r>
        <w:rPr>
          <w:rFonts w:eastAsia="Times New Roman" w:cstheme="minorHAnsi"/>
          <w:sz w:val="24"/>
          <w:szCs w:val="24"/>
          <w:lang w:eastAsia="pl-PL"/>
        </w:rPr>
        <w:t xml:space="preserve"> </w:t>
      </w:r>
      <w:r w:rsidRPr="005454C5">
        <w:rPr>
          <w:rFonts w:eastAsia="Times New Roman" w:cstheme="minorHAnsi"/>
          <w:sz w:val="24"/>
          <w:szCs w:val="24"/>
          <w:lang w:eastAsia="pl-PL"/>
        </w:rPr>
        <w:t>wkładu potencjalnego partnera w realizację celu partnerstwa oraz doświadczenia w realizacji projektów o podobnym</w:t>
      </w:r>
      <w:r>
        <w:rPr>
          <w:rFonts w:eastAsia="Times New Roman" w:cstheme="minorHAnsi"/>
          <w:sz w:val="24"/>
          <w:szCs w:val="24"/>
          <w:lang w:eastAsia="pl-PL"/>
        </w:rPr>
        <w:t xml:space="preserve"> </w:t>
      </w:r>
      <w:r w:rsidRPr="005454C5">
        <w:rPr>
          <w:rFonts w:eastAsia="Times New Roman" w:cstheme="minorHAnsi"/>
          <w:sz w:val="24"/>
          <w:szCs w:val="24"/>
          <w:lang w:eastAsia="pl-PL"/>
        </w:rPr>
        <w:t>chara</w:t>
      </w:r>
      <w:r>
        <w:rPr>
          <w:rFonts w:eastAsia="Times New Roman" w:cstheme="minorHAnsi"/>
          <w:sz w:val="24"/>
          <w:szCs w:val="24"/>
          <w:lang w:eastAsia="pl-PL"/>
        </w:rPr>
        <w:t>k</w:t>
      </w:r>
      <w:r w:rsidRPr="005454C5">
        <w:rPr>
          <w:rFonts w:eastAsia="Times New Roman" w:cstheme="minorHAnsi"/>
          <w:sz w:val="24"/>
          <w:szCs w:val="24"/>
          <w:lang w:eastAsia="pl-PL"/>
        </w:rPr>
        <w:t>terze</w:t>
      </w:r>
      <w:r>
        <w:rPr>
          <w:rFonts w:eastAsia="Times New Roman" w:cstheme="minorHAnsi"/>
          <w:sz w:val="24"/>
          <w:szCs w:val="24"/>
          <w:lang w:eastAsia="pl-PL"/>
        </w:rPr>
        <w:t>;</w:t>
      </w:r>
    </w:p>
    <w:p w14:paraId="3D3ED7D4" w14:textId="77777777" w:rsidR="00641427" w:rsidRDefault="00641427" w:rsidP="00812565">
      <w:pPr>
        <w:pStyle w:val="Akapitzlist"/>
        <w:numPr>
          <w:ilvl w:val="0"/>
          <w:numId w:val="75"/>
        </w:numPr>
        <w:spacing w:after="120" w:line="276" w:lineRule="auto"/>
        <w:ind w:left="851" w:hanging="284"/>
        <w:contextualSpacing w:val="0"/>
        <w:rPr>
          <w:rFonts w:eastAsia="Times New Roman" w:cstheme="minorHAnsi"/>
          <w:sz w:val="24"/>
          <w:szCs w:val="24"/>
          <w:lang w:eastAsia="pl-PL"/>
        </w:rPr>
      </w:pPr>
      <w:r w:rsidRPr="005454C5">
        <w:rPr>
          <w:rFonts w:eastAsia="Times New Roman" w:cstheme="minorHAnsi"/>
          <w:sz w:val="24"/>
          <w:szCs w:val="24"/>
          <w:lang w:eastAsia="pl-PL"/>
        </w:rPr>
        <w:t>zrzut ekranu ze strony internetowej wnioskodawcy potwierdzający upublicznienie  informacji o podmio</w:t>
      </w:r>
      <w:r>
        <w:rPr>
          <w:rFonts w:eastAsia="Times New Roman" w:cstheme="minorHAnsi"/>
          <w:sz w:val="24"/>
          <w:szCs w:val="24"/>
          <w:lang w:eastAsia="pl-PL"/>
        </w:rPr>
        <w:t>cie/podmiotach</w:t>
      </w:r>
      <w:r w:rsidRPr="005454C5">
        <w:rPr>
          <w:rFonts w:eastAsia="Times New Roman" w:cstheme="minorHAnsi"/>
          <w:sz w:val="24"/>
          <w:szCs w:val="24"/>
          <w:lang w:eastAsia="pl-PL"/>
        </w:rPr>
        <w:t xml:space="preserve"> wybranych do pełnienia funkcji partnera.</w:t>
      </w:r>
    </w:p>
    <w:p w14:paraId="493EDC89" w14:textId="511C5388" w:rsidR="00641427" w:rsidRDefault="00641427" w:rsidP="004464E1">
      <w:pPr>
        <w:pStyle w:val="Akapitzlist"/>
        <w:numPr>
          <w:ilvl w:val="3"/>
          <w:numId w:val="97"/>
        </w:numPr>
        <w:spacing w:line="276" w:lineRule="auto"/>
        <w:ind w:left="284" w:firstLine="0"/>
        <w:rPr>
          <w:rFonts w:eastAsia="Times New Roman" w:cstheme="minorHAnsi"/>
          <w:sz w:val="24"/>
          <w:szCs w:val="24"/>
          <w:lang w:eastAsia="pl-PL"/>
        </w:rPr>
      </w:pPr>
      <w:r w:rsidRPr="00FF4B14">
        <w:rPr>
          <w:rFonts w:eastAsia="Times New Roman" w:cstheme="minorHAnsi"/>
          <w:sz w:val="24"/>
          <w:szCs w:val="24"/>
          <w:lang w:eastAsia="pl-PL"/>
        </w:rPr>
        <w:t xml:space="preserve">W przypadku podmiotów </w:t>
      </w:r>
      <w:r w:rsidRPr="00FF4B14">
        <w:rPr>
          <w:rFonts w:eastAsia="Times New Roman" w:cstheme="minorHAnsi"/>
          <w:sz w:val="24"/>
          <w:szCs w:val="24"/>
          <w:u w:val="single"/>
          <w:lang w:eastAsia="pl-PL"/>
        </w:rPr>
        <w:t>innych niż</w:t>
      </w:r>
      <w:r w:rsidRPr="00FF4B14">
        <w:rPr>
          <w:rFonts w:eastAsia="Times New Roman" w:cstheme="minorHAnsi"/>
          <w:sz w:val="24"/>
          <w:szCs w:val="24"/>
          <w:lang w:eastAsia="pl-PL"/>
        </w:rPr>
        <w:t xml:space="preserve"> wymienione w </w:t>
      </w:r>
      <w:hyperlink r:id="rId19" w:history="1">
        <w:r w:rsidRPr="00641427">
          <w:rPr>
            <w:rStyle w:val="Hipercze"/>
            <w:rFonts w:eastAsia="Times New Roman" w:cstheme="minorHAnsi"/>
            <w:sz w:val="24"/>
            <w:szCs w:val="24"/>
            <w:lang w:eastAsia="pl-PL"/>
          </w:rPr>
          <w:t>art. 4</w:t>
        </w:r>
      </w:hyperlink>
      <w:r w:rsidRPr="00FF4B14">
        <w:rPr>
          <w:rFonts w:eastAsia="Times New Roman" w:cstheme="minorHAnsi"/>
          <w:sz w:val="24"/>
          <w:szCs w:val="24"/>
          <w:lang w:eastAsia="pl-PL"/>
        </w:rPr>
        <w:t xml:space="preserve">, </w:t>
      </w:r>
      <w:hyperlink r:id="rId20" w:history="1">
        <w:r w:rsidRPr="00641427">
          <w:rPr>
            <w:rStyle w:val="Hipercze"/>
            <w:rFonts w:eastAsia="Times New Roman" w:cstheme="minorHAnsi"/>
            <w:sz w:val="24"/>
            <w:szCs w:val="24"/>
            <w:lang w:eastAsia="pl-PL"/>
          </w:rPr>
          <w:t>art. 5 ust. 1</w:t>
        </w:r>
      </w:hyperlink>
      <w:r w:rsidRPr="00FF4B14">
        <w:rPr>
          <w:rFonts w:eastAsia="Times New Roman" w:cstheme="minorHAnsi"/>
          <w:sz w:val="24"/>
          <w:szCs w:val="24"/>
          <w:lang w:eastAsia="pl-PL"/>
        </w:rPr>
        <w:t xml:space="preserve"> i </w:t>
      </w:r>
      <w:hyperlink r:id="rId21" w:history="1">
        <w:r w:rsidRPr="00641427">
          <w:rPr>
            <w:rStyle w:val="Hipercze"/>
            <w:rFonts w:eastAsia="Times New Roman" w:cstheme="minorHAnsi"/>
            <w:sz w:val="24"/>
            <w:szCs w:val="24"/>
            <w:lang w:eastAsia="pl-PL"/>
          </w:rPr>
          <w:t>art. 6</w:t>
        </w:r>
      </w:hyperlink>
      <w:r w:rsidRPr="00FF4B14">
        <w:rPr>
          <w:rFonts w:eastAsia="Times New Roman" w:cstheme="minorHAnsi"/>
          <w:sz w:val="24"/>
          <w:szCs w:val="24"/>
          <w:lang w:eastAsia="pl-PL"/>
        </w:rPr>
        <w:t xml:space="preserve"> ustawy </w:t>
      </w:r>
      <w:r w:rsidRPr="00FF4B14">
        <w:rPr>
          <w:rFonts w:eastAsia="Times New Roman" w:cstheme="minorHAnsi"/>
          <w:sz w:val="24"/>
          <w:szCs w:val="24"/>
          <w:lang w:eastAsia="pl-PL"/>
        </w:rPr>
        <w:br/>
        <w:t xml:space="preserve">z dnia 11 września 2019 r. - Prawo zamówień publicznych, tj. tych które przy wyborze partnerów nie są zobligowane do stosowania procedury otwartego naboru, </w:t>
      </w:r>
      <w:r w:rsidR="00A71B24" w:rsidRPr="004464E1">
        <w:rPr>
          <w:rFonts w:eastAsia="Times New Roman" w:cstheme="minorHAnsi"/>
          <w:sz w:val="24"/>
          <w:szCs w:val="24"/>
          <w:lang w:eastAsia="pl-PL"/>
        </w:rPr>
        <w:t xml:space="preserve">jak również w przypadku kiedy zarówno Wnioskodawca jak i Partner jest podmiotem, o którym mowa w art. 4, art. 5 ust. 1 i art. 6 ustawy z dnia 11 września 2019 r. - Prawo zamówień publicznych </w:t>
      </w:r>
      <w:r w:rsidRPr="004464E1">
        <w:rPr>
          <w:rFonts w:eastAsia="Times New Roman" w:cstheme="minorHAnsi"/>
          <w:sz w:val="24"/>
          <w:szCs w:val="24"/>
          <w:lang w:eastAsia="pl-PL"/>
        </w:rPr>
        <w:t xml:space="preserve">należy </w:t>
      </w:r>
      <w:r w:rsidR="00A71B24" w:rsidRPr="004464E1">
        <w:rPr>
          <w:rFonts w:eastAsia="Times New Roman" w:cstheme="minorHAnsi"/>
          <w:sz w:val="24"/>
          <w:szCs w:val="24"/>
          <w:lang w:eastAsia="pl-PL"/>
        </w:rPr>
        <w:t xml:space="preserve">udokumentować, że wyboru partnera dokonano przed złożeniem wniosku o dofinansowanie projektu i dlatego należy przekazać </w:t>
      </w:r>
      <w:r w:rsidR="00E3058B" w:rsidRPr="004464E1">
        <w:rPr>
          <w:rFonts w:eastAsia="Times New Roman" w:cstheme="minorHAnsi"/>
          <w:sz w:val="24"/>
          <w:szCs w:val="24"/>
          <w:lang w:eastAsia="pl-PL"/>
        </w:rPr>
        <w:t>np.</w:t>
      </w:r>
      <w:r w:rsidRPr="00FF4B14" w:rsidDel="00E4059B">
        <w:rPr>
          <w:rFonts w:eastAsia="Times New Roman" w:cstheme="minorHAnsi"/>
          <w:sz w:val="24"/>
          <w:szCs w:val="24"/>
          <w:lang w:eastAsia="pl-PL"/>
        </w:rPr>
        <w:t xml:space="preserve"> </w:t>
      </w:r>
      <w:r w:rsidRPr="00FF4B14">
        <w:rPr>
          <w:rFonts w:eastAsia="Times New Roman" w:cstheme="minorHAnsi"/>
          <w:sz w:val="24"/>
          <w:szCs w:val="24"/>
          <w:lang w:eastAsia="pl-PL"/>
        </w:rPr>
        <w:t>:</w:t>
      </w:r>
    </w:p>
    <w:p w14:paraId="2DBD3221" w14:textId="50AAF326" w:rsidR="00641427" w:rsidRDefault="00641427" w:rsidP="00812565">
      <w:pPr>
        <w:pStyle w:val="Akapitzlist"/>
        <w:numPr>
          <w:ilvl w:val="0"/>
          <w:numId w:val="111"/>
        </w:numPr>
        <w:ind w:left="851" w:hanging="284"/>
        <w:rPr>
          <w:rFonts w:eastAsia="Times New Roman" w:cstheme="minorHAnsi"/>
          <w:sz w:val="24"/>
          <w:szCs w:val="24"/>
          <w:lang w:eastAsia="pl-PL"/>
        </w:rPr>
      </w:pPr>
      <w:r w:rsidRPr="00FF4B14">
        <w:rPr>
          <w:rFonts w:eastAsia="Times New Roman" w:cstheme="minorHAnsi"/>
          <w:sz w:val="24"/>
          <w:szCs w:val="24"/>
          <w:lang w:eastAsia="pl-PL"/>
        </w:rPr>
        <w:t xml:space="preserve">deklarację o wspólnej realizacji projektu, podpisaną przez wszystkie podmioty tworzące partnerstwo (np. list intencyjny). </w:t>
      </w:r>
    </w:p>
    <w:p w14:paraId="30444595" w14:textId="184A993D" w:rsidR="002946EF" w:rsidRDefault="00641427" w:rsidP="00812565">
      <w:pPr>
        <w:autoSpaceDE w:val="0"/>
        <w:autoSpaceDN w:val="0"/>
        <w:adjustRightInd w:val="0"/>
        <w:spacing w:after="120" w:line="276" w:lineRule="auto"/>
        <w:ind w:left="426"/>
        <w:rPr>
          <w:rFonts w:eastAsia="Times New Roman" w:cstheme="minorHAnsi"/>
          <w:sz w:val="24"/>
          <w:szCs w:val="24"/>
          <w:lang w:eastAsia="pl-PL"/>
        </w:rPr>
      </w:pPr>
      <w:bookmarkStart w:id="26" w:name="_Hlk158120540"/>
      <w:r w:rsidRPr="00DC7F5D">
        <w:rPr>
          <w:rFonts w:eastAsia="Times New Roman" w:cstheme="minorHAnsi"/>
          <w:sz w:val="24"/>
          <w:szCs w:val="24"/>
          <w:lang w:eastAsia="pl-PL"/>
        </w:rPr>
        <w:t>Celem weryfikacji spełnienia  kryteri</w:t>
      </w:r>
      <w:r w:rsidRPr="008A3087">
        <w:rPr>
          <w:rFonts w:eastAsia="Times New Roman" w:cstheme="minorHAnsi"/>
          <w:sz w:val="24"/>
          <w:szCs w:val="24"/>
          <w:lang w:eastAsia="pl-PL"/>
        </w:rPr>
        <w:t>um</w:t>
      </w:r>
      <w:r w:rsidRPr="00DC7F5D">
        <w:rPr>
          <w:rFonts w:eastAsia="Times New Roman" w:cstheme="minorHAnsi"/>
          <w:sz w:val="24"/>
          <w:szCs w:val="24"/>
          <w:lang w:eastAsia="pl-PL"/>
        </w:rPr>
        <w:t xml:space="preserve"> merytoryczn</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szczegółow</w:t>
      </w:r>
      <w:r w:rsidRPr="008A3087">
        <w:rPr>
          <w:rFonts w:eastAsia="Times New Roman" w:cstheme="minorHAnsi"/>
          <w:sz w:val="24"/>
          <w:szCs w:val="24"/>
          <w:lang w:eastAsia="pl-PL"/>
        </w:rPr>
        <w:t>ego</w:t>
      </w:r>
      <w:r w:rsidRPr="00DC7F5D">
        <w:rPr>
          <w:rFonts w:eastAsia="Times New Roman" w:cstheme="minorHAnsi"/>
          <w:sz w:val="24"/>
          <w:szCs w:val="24"/>
          <w:lang w:eastAsia="pl-PL"/>
        </w:rPr>
        <w:t xml:space="preserve"> bezwzględn</w:t>
      </w:r>
      <w:r w:rsidRPr="008A3087">
        <w:rPr>
          <w:rFonts w:eastAsia="Times New Roman" w:cstheme="minorHAnsi"/>
          <w:sz w:val="24"/>
          <w:szCs w:val="24"/>
          <w:lang w:eastAsia="pl-PL"/>
        </w:rPr>
        <w:t>ego</w:t>
      </w:r>
      <w:r w:rsidR="00A01C92">
        <w:rPr>
          <w:rFonts w:eastAsia="Times New Roman" w:cstheme="minorHAnsi"/>
          <w:sz w:val="24"/>
          <w:szCs w:val="24"/>
          <w:lang w:eastAsia="pl-PL"/>
        </w:rPr>
        <w:t xml:space="preserve"> </w:t>
      </w:r>
      <w:r w:rsidRPr="00DC7F5D">
        <w:rPr>
          <w:rFonts w:eastAsia="Times New Roman" w:cstheme="minorHAnsi"/>
          <w:sz w:val="24"/>
          <w:szCs w:val="24"/>
          <w:lang w:eastAsia="pl-PL"/>
        </w:rPr>
        <w:t>nr</w:t>
      </w:r>
      <w:r>
        <w:rPr>
          <w:rFonts w:eastAsia="Times New Roman" w:cstheme="minorHAnsi"/>
          <w:sz w:val="24"/>
          <w:szCs w:val="24"/>
          <w:lang w:eastAsia="pl-PL"/>
        </w:rPr>
        <w:t> </w:t>
      </w:r>
      <w:r w:rsidRPr="00DC7F5D">
        <w:rPr>
          <w:rFonts w:eastAsia="Times New Roman" w:cstheme="minorHAnsi"/>
          <w:sz w:val="24"/>
          <w:szCs w:val="24"/>
          <w:lang w:eastAsia="pl-PL"/>
        </w:rPr>
        <w:t>2</w:t>
      </w:r>
      <w:r>
        <w:rPr>
          <w:rFonts w:eastAsia="Times New Roman" w:cstheme="minorHAnsi"/>
          <w:sz w:val="24"/>
          <w:szCs w:val="24"/>
          <w:lang w:eastAsia="pl-PL"/>
        </w:rPr>
        <w:t xml:space="preserve">, </w:t>
      </w:r>
      <w:r w:rsidR="00A01C92">
        <w:rPr>
          <w:rFonts w:eastAsia="Times New Roman" w:cstheme="minorHAnsi"/>
          <w:sz w:val="24"/>
          <w:szCs w:val="24"/>
          <w:lang w:eastAsia="pl-PL"/>
        </w:rPr>
        <w:t xml:space="preserve">pn. </w:t>
      </w:r>
      <w:r w:rsidR="008A7F15" w:rsidRPr="00812565">
        <w:rPr>
          <w:rFonts w:eastAsia="Times New Roman" w:cstheme="minorHAnsi"/>
          <w:i/>
          <w:iCs/>
          <w:sz w:val="24"/>
          <w:szCs w:val="24"/>
          <w:lang w:eastAsia="pl-PL"/>
        </w:rPr>
        <w:t>Wszystkie zaplanowane w projekcie działania wynikają z analizy indywidualnych potrzeb szkoły/uczniów/kadry pedagogicznej (dotyczy typów przedsięwzięć 1-13, 15-20)</w:t>
      </w:r>
      <w:r w:rsidRPr="00812565">
        <w:rPr>
          <w:rFonts w:eastAsia="Times New Roman" w:cstheme="minorHAnsi"/>
          <w:i/>
          <w:iCs/>
          <w:sz w:val="24"/>
          <w:szCs w:val="24"/>
          <w:lang w:eastAsia="pl-PL"/>
        </w:rPr>
        <w:t>,</w:t>
      </w:r>
      <w:r>
        <w:rPr>
          <w:rFonts w:eastAsia="Times New Roman" w:cstheme="minorHAnsi"/>
          <w:sz w:val="24"/>
          <w:szCs w:val="24"/>
          <w:lang w:eastAsia="pl-PL"/>
        </w:rPr>
        <w:t xml:space="preserve"> </w:t>
      </w:r>
      <w:r w:rsidRPr="00DC7F5D">
        <w:rPr>
          <w:rFonts w:eastAsia="Times New Roman" w:cstheme="minorHAnsi"/>
          <w:sz w:val="24"/>
          <w:szCs w:val="24"/>
          <w:lang w:eastAsia="pl-PL"/>
        </w:rPr>
        <w:t xml:space="preserve">Wnioskodawca zobowiązany jest do złożenia dokumentów źródłowych będących w jego posiadaniu, tj.: </w:t>
      </w:r>
      <w:r w:rsidR="00A01C92">
        <w:rPr>
          <w:rFonts w:eastAsia="Times New Roman" w:cstheme="minorHAnsi"/>
          <w:sz w:val="24"/>
          <w:szCs w:val="24"/>
          <w:lang w:eastAsia="pl-PL"/>
        </w:rPr>
        <w:t xml:space="preserve">przygotowanej/przeprowadzonej </w:t>
      </w:r>
      <w:r w:rsidR="00A01C92" w:rsidRPr="00DC7F5D">
        <w:rPr>
          <w:rFonts w:eastAsia="Times New Roman" w:cstheme="minorHAnsi"/>
          <w:b/>
          <w:bCs/>
          <w:color w:val="000000" w:themeColor="text1"/>
          <w:sz w:val="24"/>
          <w:szCs w:val="24"/>
          <w:lang w:eastAsia="pl-PL"/>
        </w:rPr>
        <w:t>diagnozy potrzeb</w:t>
      </w:r>
      <w:r w:rsidR="00A01C92" w:rsidRPr="00DC7F5D">
        <w:rPr>
          <w:rFonts w:eastAsia="Times New Roman" w:cstheme="minorHAnsi"/>
          <w:sz w:val="24"/>
          <w:szCs w:val="24"/>
          <w:lang w:eastAsia="pl-PL"/>
        </w:rPr>
        <w:t xml:space="preserve"> </w:t>
      </w:r>
      <w:r w:rsidRPr="00DC7F5D">
        <w:rPr>
          <w:rFonts w:eastAsia="Times New Roman" w:cstheme="minorHAnsi"/>
          <w:sz w:val="24"/>
          <w:szCs w:val="24"/>
          <w:lang w:eastAsia="pl-PL"/>
        </w:rPr>
        <w:t xml:space="preserve">przez  szkołę/ placówkę systemu oświaty </w:t>
      </w:r>
      <w:r w:rsidR="00A01C92">
        <w:rPr>
          <w:rFonts w:eastAsia="Times New Roman" w:cstheme="minorHAnsi"/>
          <w:sz w:val="24"/>
          <w:szCs w:val="24"/>
          <w:lang w:eastAsia="pl-PL"/>
        </w:rPr>
        <w:t>i</w:t>
      </w:r>
      <w:r w:rsidRPr="00DC7F5D">
        <w:rPr>
          <w:rFonts w:eastAsia="Times New Roman" w:cstheme="minorHAnsi"/>
          <w:sz w:val="24"/>
          <w:szCs w:val="24"/>
          <w:lang w:eastAsia="pl-PL"/>
        </w:rPr>
        <w:t xml:space="preserve"> zatwierdzonej przez organ prowadzący bądź osobę upoważnioną do podejmowania decyzji.  </w:t>
      </w:r>
    </w:p>
    <w:bookmarkEnd w:id="26"/>
    <w:p w14:paraId="39A837A7" w14:textId="3A1CBB87" w:rsidR="004B772B" w:rsidRDefault="00C66A7C" w:rsidP="004B772B">
      <w:pPr>
        <w:autoSpaceDE w:val="0"/>
        <w:autoSpaceDN w:val="0"/>
        <w:adjustRightInd w:val="0"/>
        <w:spacing w:after="480" w:line="276" w:lineRule="auto"/>
        <w:rPr>
          <w:rFonts w:eastAsia="Times New Roman" w:cstheme="minorHAnsi"/>
          <w:sz w:val="24"/>
          <w:szCs w:val="24"/>
          <w:lang w:eastAsia="pl-PL"/>
        </w:rPr>
      </w:pPr>
      <w:r w:rsidRPr="00812565">
        <w:rPr>
          <w:rFonts w:eastAsia="Times New Roman" w:cstheme="minorHAnsi"/>
          <w:b/>
          <w:bCs/>
          <w:sz w:val="24"/>
          <w:szCs w:val="24"/>
          <w:lang w:eastAsia="pl-PL"/>
        </w:rPr>
        <w:t xml:space="preserve">Powiązane z wnioskiem załączniki </w:t>
      </w:r>
      <w:bookmarkStart w:id="27" w:name="_Hlk150507371"/>
      <w:r w:rsidRPr="00812565">
        <w:rPr>
          <w:rFonts w:eastAsia="Times New Roman" w:cstheme="minorHAnsi"/>
          <w:b/>
          <w:bCs/>
          <w:sz w:val="24"/>
          <w:szCs w:val="24"/>
          <w:lang w:eastAsia="pl-PL"/>
        </w:rPr>
        <w:t>powinny zostać uwierzytelnione przez Wnioskodawcę</w:t>
      </w:r>
      <w:bookmarkEnd w:id="27"/>
      <w:r w:rsidRPr="00812565">
        <w:rPr>
          <w:rFonts w:eastAsia="Times New Roman" w:cstheme="minorHAnsi"/>
          <w:b/>
          <w:bCs/>
          <w:sz w:val="24"/>
          <w:szCs w:val="24"/>
          <w:lang w:eastAsia="pl-PL"/>
        </w:rPr>
        <w:t>.</w:t>
      </w:r>
      <w:r>
        <w:rPr>
          <w:rFonts w:eastAsia="Times New Roman" w:cstheme="minorHAnsi"/>
          <w:sz w:val="24"/>
          <w:szCs w:val="24"/>
          <w:lang w:eastAsia="pl-PL"/>
        </w:rPr>
        <w:t xml:space="preserve"> </w:t>
      </w:r>
      <w:bookmarkStart w:id="28" w:name="_Hlk150507622"/>
      <w:r>
        <w:rPr>
          <w:rFonts w:eastAsia="Times New Roman" w:cstheme="minorHAnsi"/>
          <w:sz w:val="24"/>
          <w:szCs w:val="24"/>
          <w:lang w:eastAsia="pl-PL"/>
        </w:rPr>
        <w:t>Uwierzytelnienie będzie następować poprzez podpisanie ww. dokumentów (podpi</w:t>
      </w:r>
      <w:r w:rsidR="004B772B">
        <w:rPr>
          <w:rFonts w:eastAsia="Times New Roman" w:cstheme="minorHAnsi"/>
          <w:sz w:val="24"/>
          <w:szCs w:val="24"/>
          <w:lang w:eastAsia="pl-PL"/>
        </w:rPr>
        <w:t xml:space="preserve">s </w:t>
      </w:r>
      <w:r>
        <w:rPr>
          <w:rFonts w:eastAsia="Times New Roman" w:cstheme="minorHAnsi"/>
          <w:sz w:val="24"/>
          <w:szCs w:val="24"/>
          <w:lang w:eastAsia="pl-PL"/>
        </w:rPr>
        <w:t>profilem</w:t>
      </w:r>
      <w:r w:rsidR="004B772B">
        <w:rPr>
          <w:rFonts w:eastAsia="Times New Roman" w:cstheme="minorHAnsi"/>
          <w:sz w:val="24"/>
          <w:szCs w:val="24"/>
          <w:lang w:eastAsia="pl-PL"/>
        </w:rPr>
        <w:t xml:space="preserve"> </w:t>
      </w:r>
      <w:r>
        <w:rPr>
          <w:rFonts w:eastAsia="Times New Roman" w:cstheme="minorHAnsi"/>
          <w:sz w:val="24"/>
          <w:szCs w:val="24"/>
          <w:lang w:eastAsia="pl-PL"/>
        </w:rPr>
        <w:lastRenderedPageBreak/>
        <w:t xml:space="preserve">zaufanym lub podpisem kwalifikowanym) przez uprawnione osoby, tj. przez osoby, które zgodnie ze statutem jednostki/aktem powołującym jednostkę są prawnie uprawnione do reprezentowania wnioskodawcy lub zostały upoważnione do reprezentowania wnioskodawcy. </w:t>
      </w:r>
      <w:bookmarkEnd w:id="28"/>
    </w:p>
    <w:p w14:paraId="6F8520CA" w14:textId="7B60AA19" w:rsidR="007B4986" w:rsidRPr="001E520B" w:rsidRDefault="007B4986" w:rsidP="00F4715C">
      <w:pPr>
        <w:autoSpaceDE w:val="0"/>
        <w:autoSpaceDN w:val="0"/>
        <w:adjustRightInd w:val="0"/>
        <w:spacing w:before="240" w:after="480" w:line="276" w:lineRule="auto"/>
        <w:rPr>
          <w:rFonts w:ascii="Calibri" w:eastAsia="Times New Roman" w:hAnsi="Calibri" w:cs="Times New Roman"/>
          <w:sz w:val="24"/>
          <w:szCs w:val="24"/>
          <w:lang w:eastAsia="pl-PL"/>
        </w:rPr>
      </w:pPr>
      <w:r w:rsidRPr="007B4986">
        <w:rPr>
          <w:rFonts w:ascii="Calibri" w:eastAsia="Times New Roman" w:hAnsi="Calibri" w:cs="Times New Roman"/>
          <w:sz w:val="24"/>
          <w:szCs w:val="24"/>
          <w:lang w:eastAsia="pl-PL"/>
        </w:rPr>
        <w:t>Wnioski </w:t>
      </w:r>
      <w:r w:rsidR="00FD2865">
        <w:rPr>
          <w:rFonts w:ascii="Calibri" w:eastAsia="Times New Roman" w:hAnsi="Calibri" w:cs="Times New Roman"/>
          <w:sz w:val="24"/>
          <w:szCs w:val="24"/>
          <w:lang w:eastAsia="pl-PL"/>
        </w:rPr>
        <w:t xml:space="preserve">o dofinansowanie projektów </w:t>
      </w:r>
      <w:r w:rsidRPr="007B4986">
        <w:rPr>
          <w:rFonts w:ascii="Calibri" w:eastAsia="Times New Roman" w:hAnsi="Calibri" w:cs="Times New Roman"/>
          <w:sz w:val="24"/>
          <w:szCs w:val="24"/>
          <w:lang w:eastAsia="pl-PL"/>
        </w:rPr>
        <w:t>złożone podczas naboru, podlegają ocenie, która przebiega w </w:t>
      </w:r>
      <w:r w:rsidR="00B3125C">
        <w:rPr>
          <w:rFonts w:ascii="Calibri" w:eastAsia="Times New Roman" w:hAnsi="Calibri" w:cs="Times New Roman"/>
          <w:sz w:val="24"/>
          <w:szCs w:val="24"/>
          <w:lang w:eastAsia="pl-PL"/>
        </w:rPr>
        <w:t>czterech</w:t>
      </w:r>
      <w:r w:rsidR="00B3125C" w:rsidRPr="007B4986">
        <w:rPr>
          <w:rFonts w:ascii="Calibri" w:eastAsia="Times New Roman" w:hAnsi="Calibri" w:cs="Times New Roman"/>
          <w:sz w:val="24"/>
          <w:szCs w:val="24"/>
          <w:lang w:eastAsia="pl-PL"/>
        </w:rPr>
        <w:t xml:space="preserve"> </w:t>
      </w:r>
      <w:r w:rsidRPr="007B4986">
        <w:rPr>
          <w:rFonts w:ascii="Calibri" w:eastAsia="Times New Roman" w:hAnsi="Calibri" w:cs="Times New Roman"/>
          <w:sz w:val="24"/>
          <w:szCs w:val="24"/>
          <w:lang w:eastAsia="pl-PL"/>
        </w:rPr>
        <w:t>etapach:</w:t>
      </w:r>
      <w:r w:rsidR="004B772B">
        <w:rPr>
          <w:rFonts w:eastAsia="Times New Roman" w:cstheme="minorHAnsi"/>
          <w:sz w:val="24"/>
          <w:szCs w:val="24"/>
          <w:lang w:eastAsia="pl-PL"/>
        </w:rPr>
        <w:br/>
      </w:r>
      <w:r w:rsidR="000675AD">
        <w:rPr>
          <w:rFonts w:ascii="Calibri" w:eastAsia="Times New Roman" w:hAnsi="Calibri" w:cs="Times New Roman"/>
          <w:b/>
          <w:sz w:val="24"/>
          <w:szCs w:val="24"/>
          <w:lang w:eastAsia="pl-PL"/>
        </w:rPr>
        <w:t>Etap I</w:t>
      </w:r>
      <w:r w:rsidR="000675AD" w:rsidRPr="00FF4B14">
        <w:rPr>
          <w:rFonts w:ascii="Calibri" w:eastAsia="Times New Roman" w:hAnsi="Calibri" w:cs="Times New Roman"/>
          <w:bCs/>
          <w:sz w:val="24"/>
          <w:szCs w:val="24"/>
          <w:lang w:eastAsia="pl-PL"/>
        </w:rPr>
        <w:t xml:space="preserve"> –</w:t>
      </w:r>
      <w:r w:rsidR="000675AD">
        <w:rPr>
          <w:rFonts w:ascii="Calibri" w:eastAsia="Times New Roman" w:hAnsi="Calibri" w:cs="Times New Roman"/>
          <w:b/>
          <w:sz w:val="24"/>
          <w:szCs w:val="24"/>
          <w:lang w:eastAsia="pl-PL"/>
        </w:rPr>
        <w:t xml:space="preserve"> ocena formalna dostępowa</w:t>
      </w:r>
      <w:r w:rsidR="000675AD">
        <w:rPr>
          <w:rFonts w:ascii="Calibri" w:eastAsia="Times New Roman" w:hAnsi="Calibri" w:cs="Times New Roman"/>
          <w:sz w:val="24"/>
          <w:szCs w:val="24"/>
          <w:lang w:eastAsia="pl-PL"/>
        </w:rPr>
        <w:t xml:space="preserve"> - rozpoczyna się kolejnego dnia po zakończeniu naboru wniosków o dofinansowanie projektu</w:t>
      </w:r>
      <w:r w:rsidR="00A01C92">
        <w:rPr>
          <w:rFonts w:cstheme="minorHAnsi"/>
          <w:iCs/>
          <w:sz w:val="24"/>
          <w:szCs w:val="24"/>
        </w:rPr>
        <w:t xml:space="preserve">. </w:t>
      </w:r>
      <w:r w:rsidR="000675AD">
        <w:rPr>
          <w:rFonts w:ascii="Calibri" w:eastAsia="Times New Roman" w:hAnsi="Calibri" w:cs="Times New Roman"/>
          <w:sz w:val="24"/>
          <w:szCs w:val="24"/>
          <w:lang w:eastAsia="pl-PL"/>
        </w:rPr>
        <w:t>Ocena formalna dostępowa danego projektu dokonywana jest przez jednego pracownika IP powołanego do składu KOP.</w:t>
      </w:r>
      <w:r w:rsidR="004B772B">
        <w:rPr>
          <w:rFonts w:eastAsia="Times New Roman" w:cstheme="minorHAnsi"/>
          <w:sz w:val="24"/>
          <w:szCs w:val="24"/>
          <w:lang w:eastAsia="pl-PL"/>
        </w:rPr>
        <w:br/>
      </w:r>
      <w:r w:rsidR="000675AD">
        <w:rPr>
          <w:rFonts w:eastAsia="Times New Roman" w:cstheme="minorHAnsi"/>
          <w:b/>
          <w:iCs/>
          <w:sz w:val="24"/>
          <w:szCs w:val="24"/>
          <w:lang w:eastAsia="pl-PL"/>
        </w:rPr>
        <w:t xml:space="preserve">Etap 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formalna</w:t>
      </w:r>
      <w:r w:rsidR="000675AD">
        <w:rPr>
          <w:rFonts w:eastAsia="Times New Roman" w:cstheme="minorHAnsi"/>
          <w:iCs/>
          <w:sz w:val="24"/>
          <w:szCs w:val="24"/>
          <w:lang w:eastAsia="pl-PL"/>
        </w:rPr>
        <w:t xml:space="preserve"> - projekty pozytywnie ocenione na etapie oceny formalnej dostępowej poddawane są ocenie formalnej, która rozpoczyna się od dnia następnego po zakończeniu oceny formalnej dostępowej</w:t>
      </w:r>
      <w:r w:rsidR="00E32080">
        <w:rPr>
          <w:rFonts w:eastAsia="Times New Roman" w:cstheme="minorHAnsi"/>
          <w:iCs/>
          <w:sz w:val="24"/>
          <w:szCs w:val="24"/>
          <w:lang w:eastAsia="pl-PL"/>
        </w:rPr>
        <w:t xml:space="preserve">. </w:t>
      </w:r>
      <w:r w:rsidR="000675AD">
        <w:rPr>
          <w:rFonts w:eastAsia="Times New Roman" w:cstheme="minorHAnsi"/>
          <w:iCs/>
          <w:sz w:val="24"/>
          <w:szCs w:val="24"/>
          <w:lang w:eastAsia="pl-PL"/>
        </w:rPr>
        <w:t>Ocena formalna danego projektu dokonywana jest przez jednego pracownika IP powołanego do składu KOP.</w:t>
      </w:r>
      <w:r w:rsidR="004B772B">
        <w:rPr>
          <w:rFonts w:ascii="Calibri" w:eastAsia="Times New Roman" w:hAnsi="Calibri" w:cs="Times New Roman"/>
          <w:sz w:val="24"/>
          <w:szCs w:val="24"/>
          <w:lang w:eastAsia="pl-PL"/>
        </w:rPr>
        <w:br/>
      </w:r>
      <w:r w:rsidR="000675AD">
        <w:rPr>
          <w:rFonts w:eastAsia="Times New Roman" w:cstheme="minorHAnsi"/>
          <w:iCs/>
          <w:sz w:val="24"/>
          <w:szCs w:val="24"/>
          <w:lang w:eastAsia="pl-PL"/>
        </w:rPr>
        <w:t xml:space="preserve">Etap I oraz etap II łącznie trwają do </w:t>
      </w:r>
      <w:r w:rsidR="000675AD" w:rsidRPr="00812565">
        <w:rPr>
          <w:rFonts w:eastAsia="Times New Roman" w:cstheme="minorHAnsi"/>
          <w:b/>
          <w:bCs/>
          <w:iCs/>
          <w:sz w:val="24"/>
          <w:szCs w:val="24"/>
          <w:lang w:eastAsia="pl-PL"/>
        </w:rPr>
        <w:t>100 dni kalendarzowych.</w:t>
      </w:r>
      <w:r w:rsidR="000675AD">
        <w:rPr>
          <w:rFonts w:eastAsia="Times New Roman" w:cstheme="minorHAnsi"/>
          <w:iCs/>
          <w:sz w:val="24"/>
          <w:szCs w:val="24"/>
          <w:lang w:eastAsia="pl-PL"/>
        </w:rPr>
        <w:t xml:space="preserve"> </w:t>
      </w:r>
      <w:r w:rsidR="004B772B">
        <w:rPr>
          <w:rFonts w:ascii="Calibri" w:eastAsia="Times New Roman" w:hAnsi="Calibri" w:cs="Times New Roman"/>
          <w:sz w:val="24"/>
          <w:szCs w:val="24"/>
          <w:lang w:eastAsia="pl-PL"/>
        </w:rPr>
        <w:br/>
      </w:r>
      <w:r w:rsidR="000675AD">
        <w:rPr>
          <w:rFonts w:eastAsia="Times New Roman" w:cstheme="minorHAnsi"/>
          <w:b/>
          <w:iCs/>
          <w:sz w:val="24"/>
          <w:szCs w:val="24"/>
          <w:lang w:eastAsia="pl-PL"/>
        </w:rPr>
        <w:t xml:space="preserve">Etap III </w:t>
      </w:r>
      <w:r w:rsidR="000675AD">
        <w:rPr>
          <w:rFonts w:eastAsia="Times New Roman" w:cstheme="minorHAnsi"/>
          <w:sz w:val="24"/>
          <w:szCs w:val="24"/>
          <w:lang w:eastAsia="pl-PL"/>
        </w:rPr>
        <w:t>-</w:t>
      </w:r>
      <w:r w:rsidR="000675AD">
        <w:rPr>
          <w:rFonts w:eastAsia="Times New Roman" w:cstheme="minorHAnsi"/>
          <w:iCs/>
          <w:sz w:val="24"/>
          <w:szCs w:val="24"/>
          <w:lang w:eastAsia="pl-PL"/>
        </w:rPr>
        <w:t xml:space="preserve"> </w:t>
      </w:r>
      <w:r w:rsidR="000675AD">
        <w:rPr>
          <w:rFonts w:eastAsia="Times New Roman" w:cstheme="minorHAnsi"/>
          <w:b/>
          <w:iCs/>
          <w:sz w:val="24"/>
          <w:szCs w:val="24"/>
          <w:lang w:eastAsia="pl-PL"/>
        </w:rPr>
        <w:t>ocena merytoryczna</w:t>
      </w:r>
      <w:r w:rsidR="000675AD">
        <w:rPr>
          <w:rFonts w:eastAsia="Times New Roman" w:cstheme="minorHAnsi"/>
          <w:iCs/>
          <w:sz w:val="24"/>
          <w:szCs w:val="24"/>
          <w:lang w:eastAsia="pl-PL"/>
        </w:rPr>
        <w:t xml:space="preserve"> - projekty pozytywnie ocenione pod względem formalnym poddawane są ocenie merytorycznej, która trwa do </w:t>
      </w:r>
      <w:r w:rsidR="000675AD" w:rsidRPr="00FF4B14">
        <w:rPr>
          <w:rFonts w:eastAsia="Times New Roman" w:cstheme="minorHAnsi"/>
          <w:b/>
          <w:bCs/>
          <w:iCs/>
          <w:sz w:val="24"/>
          <w:szCs w:val="24"/>
          <w:lang w:eastAsia="pl-PL"/>
        </w:rPr>
        <w:t>100 dni kalendarzowych od dnia następnego po zakończeniu etapu oceny formalnej</w:t>
      </w:r>
      <w:r w:rsidR="000675AD">
        <w:rPr>
          <w:rFonts w:eastAsia="Times New Roman" w:cstheme="minorHAnsi"/>
          <w:iCs/>
          <w:sz w:val="24"/>
          <w:szCs w:val="24"/>
          <w:lang w:eastAsia="pl-PL"/>
        </w:rPr>
        <w:t>.</w:t>
      </w:r>
      <w:r w:rsidR="000675AD">
        <w:rPr>
          <w:rFonts w:eastAsia="NSimSun" w:cstheme="minorHAnsi"/>
          <w:bCs/>
          <w:iCs/>
          <w:color w:val="000000"/>
          <w:kern w:val="3"/>
          <w:sz w:val="24"/>
          <w:szCs w:val="24"/>
          <w:lang w:eastAsia="zh-CN" w:bidi="hi-IN"/>
        </w:rPr>
        <w:t xml:space="preserve"> </w:t>
      </w:r>
      <w:r w:rsidR="000675AD">
        <w:rPr>
          <w:rFonts w:eastAsia="Times New Roman" w:cstheme="minorHAnsi"/>
          <w:bCs/>
          <w:iCs/>
          <w:sz w:val="24"/>
          <w:szCs w:val="24"/>
          <w:lang w:eastAsia="pl-PL"/>
        </w:rPr>
        <w:t>Ocena merytoryczna danego projektu dokonywana jest przez dwóch członków KOP powołanych do składu KOP, którzy tworzą parę oceniających.</w:t>
      </w:r>
      <w:r w:rsidR="00F4715C">
        <w:rPr>
          <w:rFonts w:eastAsia="Times New Roman" w:cstheme="minorHAnsi"/>
          <w:iCs/>
          <w:sz w:val="24"/>
          <w:szCs w:val="24"/>
          <w:lang w:eastAsia="pl-PL"/>
        </w:rPr>
        <w:br/>
      </w:r>
      <w:r w:rsidR="000675AD">
        <w:rPr>
          <w:rFonts w:eastAsia="Times New Roman" w:cstheme="minorHAnsi"/>
          <w:b/>
          <w:iCs/>
          <w:sz w:val="24"/>
          <w:szCs w:val="24"/>
          <w:lang w:eastAsia="pl-PL"/>
        </w:rPr>
        <w:t xml:space="preserve">Etap IV </w:t>
      </w:r>
      <w:r w:rsidR="000675AD">
        <w:rPr>
          <w:rFonts w:eastAsia="Times New Roman" w:cstheme="minorHAnsi"/>
          <w:iCs/>
          <w:sz w:val="24"/>
          <w:szCs w:val="24"/>
          <w:lang w:eastAsia="pl-PL"/>
        </w:rPr>
        <w:t>–</w:t>
      </w:r>
      <w:r w:rsidR="000675AD">
        <w:rPr>
          <w:rFonts w:eastAsia="Times New Roman" w:cstheme="minorHAnsi"/>
          <w:b/>
          <w:iCs/>
          <w:sz w:val="24"/>
          <w:szCs w:val="24"/>
          <w:lang w:eastAsia="pl-PL"/>
        </w:rPr>
        <w:t xml:space="preserve"> negocjacje</w:t>
      </w:r>
      <w:r w:rsidR="000675AD">
        <w:rPr>
          <w:rFonts w:eastAsia="Times New Roman" w:cstheme="minorHAnsi"/>
          <w:iCs/>
          <w:sz w:val="24"/>
          <w:szCs w:val="24"/>
          <w:lang w:eastAsia="pl-PL"/>
        </w:rPr>
        <w:t xml:space="preserve"> - projekty ocenione pozytywnie z zastrzeżeniem pod względem merytorycznym przekazane są do etapu negocjacji, który trwa do </w:t>
      </w:r>
      <w:r w:rsidR="000675AD" w:rsidRPr="00FF4B14">
        <w:rPr>
          <w:rFonts w:eastAsia="Times New Roman" w:cstheme="minorHAnsi"/>
          <w:b/>
          <w:bCs/>
          <w:iCs/>
          <w:sz w:val="24"/>
          <w:szCs w:val="24"/>
          <w:lang w:eastAsia="pl-PL"/>
        </w:rPr>
        <w:t>50 dni kalendarzowych od daty zakończenia etapu oceny merytorycznej</w:t>
      </w:r>
      <w:r w:rsidR="000675AD">
        <w:rPr>
          <w:rFonts w:eastAsia="Times New Roman" w:cstheme="minorHAnsi"/>
          <w:iCs/>
          <w:sz w:val="24"/>
          <w:szCs w:val="24"/>
          <w:lang w:eastAsia="pl-PL"/>
        </w:rPr>
        <w:t>. Negocjacje przeprowadzane są przez wyznaczonych przez Przewodniczącego KOP</w:t>
      </w:r>
      <w:r w:rsidR="00113A08">
        <w:rPr>
          <w:rFonts w:eastAsia="Times New Roman" w:cstheme="minorHAnsi"/>
          <w:iCs/>
          <w:sz w:val="24"/>
          <w:szCs w:val="24"/>
          <w:lang w:eastAsia="pl-PL"/>
        </w:rPr>
        <w:t>/ Zastępcę Przewodniczącego</w:t>
      </w:r>
      <w:r w:rsidR="000675AD">
        <w:rPr>
          <w:rFonts w:eastAsia="Times New Roman" w:cstheme="minorHAnsi"/>
          <w:iCs/>
          <w:sz w:val="24"/>
          <w:szCs w:val="24"/>
          <w:lang w:eastAsia="pl-PL"/>
        </w:rPr>
        <w:t xml:space="preserve"> członków KOP.</w:t>
      </w:r>
      <w:r w:rsidR="00F4715C">
        <w:rPr>
          <w:rFonts w:eastAsia="Times New Roman" w:cstheme="minorHAnsi"/>
          <w:iCs/>
          <w:sz w:val="24"/>
          <w:szCs w:val="24"/>
          <w:lang w:eastAsia="pl-PL"/>
        </w:rPr>
        <w:br/>
      </w:r>
      <w:r w:rsidRPr="007B4986">
        <w:rPr>
          <w:rFonts w:ascii="Calibri" w:eastAsia="Times New Roman" w:hAnsi="Calibri" w:cs="Times New Roman"/>
          <w:iCs/>
          <w:sz w:val="24"/>
          <w:szCs w:val="24"/>
          <w:lang w:eastAsia="pl-PL"/>
        </w:rPr>
        <w:t xml:space="preserve">Projekty, które w wyniku oceny merytorycznej lub negocjacji uzyskają pozytywną ocenę przechodzą do </w:t>
      </w:r>
      <w:r w:rsidRPr="004464E1">
        <w:rPr>
          <w:rFonts w:ascii="Calibri" w:eastAsia="Times New Roman" w:hAnsi="Calibri" w:cs="Times New Roman"/>
          <w:b/>
          <w:bCs/>
          <w:iCs/>
          <w:sz w:val="24"/>
          <w:szCs w:val="24"/>
          <w:lang w:eastAsia="pl-PL"/>
        </w:rPr>
        <w:t xml:space="preserve">rozstrzygnięcia </w:t>
      </w:r>
      <w:r w:rsidR="00005E6E" w:rsidRPr="004464E1">
        <w:rPr>
          <w:rFonts w:ascii="Calibri" w:eastAsia="Times New Roman" w:hAnsi="Calibri" w:cs="Times New Roman"/>
          <w:b/>
          <w:bCs/>
          <w:iCs/>
          <w:sz w:val="24"/>
          <w:szCs w:val="24"/>
          <w:lang w:eastAsia="pl-PL"/>
        </w:rPr>
        <w:t>postępowania konkurencyjnego</w:t>
      </w:r>
      <w:r w:rsidRPr="004464E1">
        <w:rPr>
          <w:rFonts w:ascii="Calibri" w:eastAsia="Times New Roman" w:hAnsi="Calibri" w:cs="Times New Roman"/>
          <w:b/>
          <w:bCs/>
          <w:iCs/>
          <w:sz w:val="24"/>
          <w:szCs w:val="24"/>
          <w:lang w:eastAsia="pl-PL"/>
        </w:rPr>
        <w:t>.</w:t>
      </w:r>
    </w:p>
    <w:p w14:paraId="6147E80E" w14:textId="6B4F0AA5" w:rsidR="0080754D" w:rsidRDefault="00777F1C" w:rsidP="0006688C">
      <w:pPr>
        <w:autoSpaceDE w:val="0"/>
        <w:autoSpaceDN w:val="0"/>
        <w:adjustRightInd w:val="0"/>
        <w:spacing w:after="120" w:line="276" w:lineRule="auto"/>
        <w:rPr>
          <w:rFonts w:cstheme="minorHAnsi"/>
          <w:sz w:val="24"/>
          <w:szCs w:val="24"/>
        </w:rPr>
      </w:pPr>
      <w:r w:rsidRPr="00777F1C">
        <w:rPr>
          <w:rFonts w:cstheme="minorHAnsi"/>
          <w:sz w:val="24"/>
          <w:szCs w:val="24"/>
        </w:rPr>
        <w:t xml:space="preserve">Celem postępowania </w:t>
      </w:r>
      <w:r w:rsidR="003721C5">
        <w:rPr>
          <w:rFonts w:cstheme="minorHAnsi"/>
          <w:sz w:val="24"/>
          <w:szCs w:val="24"/>
        </w:rPr>
        <w:t>jest</w:t>
      </w:r>
      <w:r w:rsidRPr="00777F1C">
        <w:rPr>
          <w:rFonts w:cstheme="minorHAnsi"/>
          <w:sz w:val="24"/>
          <w:szCs w:val="24"/>
        </w:rPr>
        <w:t xml:space="preserve"> wybór do dofinansowania projektów</w:t>
      </w:r>
      <w:r>
        <w:rPr>
          <w:rFonts w:cstheme="minorHAnsi"/>
          <w:sz w:val="24"/>
          <w:szCs w:val="24"/>
        </w:rPr>
        <w:t xml:space="preserve"> </w:t>
      </w:r>
      <w:r w:rsidRPr="00777F1C">
        <w:rPr>
          <w:rFonts w:cstheme="minorHAnsi"/>
          <w:sz w:val="24"/>
          <w:szCs w:val="24"/>
        </w:rPr>
        <w:t>spełniających kryteria</w:t>
      </w:r>
      <w:r w:rsidR="003721C5">
        <w:rPr>
          <w:rFonts w:cstheme="minorHAnsi"/>
          <w:sz w:val="24"/>
          <w:szCs w:val="24"/>
        </w:rPr>
        <w:t xml:space="preserve"> wyboru projektów</w:t>
      </w:r>
      <w:r w:rsidRPr="00777F1C">
        <w:rPr>
          <w:rFonts w:cstheme="minorHAnsi"/>
          <w:sz w:val="24"/>
          <w:szCs w:val="24"/>
        </w:rPr>
        <w:t>, które wśród</w:t>
      </w:r>
      <w:r>
        <w:rPr>
          <w:rFonts w:cstheme="minorHAnsi"/>
          <w:sz w:val="24"/>
          <w:szCs w:val="24"/>
        </w:rPr>
        <w:t xml:space="preserve"> projektów z wymaganą minimalną </w:t>
      </w:r>
      <w:r w:rsidRPr="00777F1C">
        <w:rPr>
          <w:rFonts w:cstheme="minorHAnsi"/>
          <w:sz w:val="24"/>
          <w:szCs w:val="24"/>
        </w:rPr>
        <w:t>liczbą punktów uzyskały kolejno największą licz</w:t>
      </w:r>
      <w:r>
        <w:rPr>
          <w:rFonts w:cstheme="minorHAnsi"/>
          <w:sz w:val="24"/>
          <w:szCs w:val="24"/>
        </w:rPr>
        <w:t>bę punktów</w:t>
      </w:r>
      <w:r w:rsidR="00267DBB" w:rsidRPr="00267DBB">
        <w:rPr>
          <w:rFonts w:cstheme="minorHAnsi"/>
          <w:sz w:val="24"/>
          <w:szCs w:val="24"/>
        </w:rPr>
        <w:t xml:space="preserve"> w ramach alokacji</w:t>
      </w:r>
      <w:r w:rsidR="00290107">
        <w:rPr>
          <w:rFonts w:cstheme="minorHAnsi"/>
          <w:sz w:val="24"/>
          <w:szCs w:val="24"/>
        </w:rPr>
        <w:t xml:space="preserve"> dostępnej dla danego subregionu.</w:t>
      </w:r>
    </w:p>
    <w:p w14:paraId="0BA80767" w14:textId="77777777" w:rsidR="004B772B" w:rsidRDefault="003721C5" w:rsidP="00F9400C">
      <w:pPr>
        <w:pStyle w:val="Bezodstpw"/>
        <w:spacing w:after="120" w:line="276" w:lineRule="auto"/>
        <w:rPr>
          <w:rFonts w:cstheme="minorHAnsi"/>
          <w:sz w:val="24"/>
          <w:szCs w:val="24"/>
        </w:rPr>
      </w:pPr>
      <w:r w:rsidRPr="003721C5">
        <w:rPr>
          <w:rFonts w:cstheme="minorHAnsi"/>
          <w:sz w:val="24"/>
          <w:szCs w:val="24"/>
        </w:rPr>
        <w:t xml:space="preserve">Szczegółowy opis procedury oceny projektów w ramach postępowania konkurencyjnego znajduje się w </w:t>
      </w:r>
      <w:r w:rsidRPr="006A5AE0">
        <w:rPr>
          <w:rFonts w:cstheme="minorHAnsi"/>
          <w:sz w:val="24"/>
          <w:szCs w:val="24"/>
        </w:rPr>
        <w:t>załączniku nr 1 do</w:t>
      </w:r>
      <w:r w:rsidR="009377DC">
        <w:rPr>
          <w:rFonts w:cstheme="minorHAnsi"/>
          <w:sz w:val="24"/>
          <w:szCs w:val="24"/>
        </w:rPr>
        <w:t xml:space="preserve"> niniejszego</w:t>
      </w:r>
      <w:r w:rsidRPr="003721C5">
        <w:rPr>
          <w:rFonts w:cstheme="minorHAnsi"/>
          <w:sz w:val="24"/>
          <w:szCs w:val="24"/>
        </w:rPr>
        <w:t xml:space="preserve"> regulaminu</w:t>
      </w:r>
      <w:r w:rsidR="00666969">
        <w:rPr>
          <w:rFonts w:cstheme="minorHAnsi"/>
          <w:sz w:val="24"/>
          <w:szCs w:val="24"/>
        </w:rPr>
        <w:t xml:space="preserve"> pn. Procedura oceny projektów</w:t>
      </w:r>
      <w:r w:rsidR="00466959" w:rsidRPr="00466959">
        <w:rPr>
          <w:rFonts w:cstheme="minorHAnsi"/>
          <w:sz w:val="24"/>
          <w:szCs w:val="24"/>
        </w:rPr>
        <w:t xml:space="preserve"> </w:t>
      </w:r>
      <w:r w:rsidR="00466959">
        <w:rPr>
          <w:rFonts w:cstheme="minorHAnsi"/>
          <w:sz w:val="24"/>
          <w:szCs w:val="24"/>
        </w:rPr>
        <w:br/>
        <w:t xml:space="preserve">w </w:t>
      </w:r>
      <w:r w:rsidR="00466959" w:rsidRPr="00466959">
        <w:rPr>
          <w:rFonts w:cstheme="minorHAnsi"/>
          <w:sz w:val="24"/>
          <w:szCs w:val="24"/>
        </w:rPr>
        <w:t>postępowaniu konkurencyjnym (zakres EFS +)</w:t>
      </w:r>
      <w:r w:rsidRPr="003721C5">
        <w:rPr>
          <w:rFonts w:cstheme="minorHAnsi"/>
          <w:sz w:val="24"/>
          <w:szCs w:val="24"/>
        </w:rPr>
        <w:t>.</w:t>
      </w:r>
    </w:p>
    <w:p w14:paraId="2295730E" w14:textId="1A48A595" w:rsidR="00847334" w:rsidRPr="00F4715C" w:rsidRDefault="00116331" w:rsidP="00F4715C">
      <w:pPr>
        <w:pStyle w:val="Bezodstpw"/>
        <w:spacing w:after="120" w:line="276" w:lineRule="auto"/>
        <w:rPr>
          <w:rFonts w:cstheme="minorHAnsi"/>
          <w:sz w:val="24"/>
          <w:szCs w:val="24"/>
        </w:rPr>
      </w:pPr>
      <w:r w:rsidRPr="009012DB">
        <w:rPr>
          <w:rFonts w:cstheme="minorHAnsi"/>
          <w:sz w:val="24"/>
          <w:szCs w:val="24"/>
        </w:rPr>
        <w:t xml:space="preserve">Regulamin pracy Komisji Oceny Projektów oceniającej projekty w ramach EFS+ programu </w:t>
      </w:r>
      <w:r w:rsidR="00EA3112">
        <w:rPr>
          <w:rFonts w:cstheme="minorHAnsi"/>
          <w:sz w:val="24"/>
          <w:szCs w:val="24"/>
        </w:rPr>
        <w:t xml:space="preserve">regionalnego </w:t>
      </w:r>
      <w:r w:rsidRPr="009012DB">
        <w:rPr>
          <w:rFonts w:cstheme="minorHAnsi"/>
          <w:sz w:val="24"/>
          <w:szCs w:val="24"/>
        </w:rPr>
        <w:t>FEO 2021-2027</w:t>
      </w:r>
      <w:r w:rsidR="009012DB">
        <w:rPr>
          <w:rFonts w:cstheme="minorHAnsi"/>
          <w:sz w:val="24"/>
          <w:szCs w:val="24"/>
        </w:rPr>
        <w:t xml:space="preserve"> </w:t>
      </w:r>
      <w:r w:rsidR="00EA3112" w:rsidRPr="00EA3112">
        <w:rPr>
          <w:rFonts w:cstheme="minorHAnsi"/>
          <w:sz w:val="24"/>
          <w:szCs w:val="24"/>
        </w:rPr>
        <w:t>dotycz</w:t>
      </w:r>
      <w:r w:rsidR="00EA3112">
        <w:rPr>
          <w:rFonts w:cstheme="minorHAnsi"/>
          <w:sz w:val="24"/>
          <w:szCs w:val="24"/>
        </w:rPr>
        <w:t>ący</w:t>
      </w:r>
      <w:r w:rsidR="00EA3112" w:rsidRPr="00EA3112">
        <w:rPr>
          <w:rFonts w:cstheme="minorHAnsi"/>
          <w:sz w:val="24"/>
          <w:szCs w:val="24"/>
        </w:rPr>
        <w:t xml:space="preserve"> postępowania konkurencyjnego </w:t>
      </w:r>
      <w:r w:rsidR="009012DB">
        <w:rPr>
          <w:rFonts w:cstheme="minorHAnsi"/>
          <w:sz w:val="24"/>
          <w:szCs w:val="24"/>
        </w:rPr>
        <w:t xml:space="preserve">określa organizację, tryb oraz zasady pracy KOP. </w:t>
      </w:r>
      <w:r w:rsidR="00F4715C">
        <w:rPr>
          <w:rFonts w:cstheme="minorHAnsi"/>
          <w:sz w:val="24"/>
          <w:szCs w:val="24"/>
        </w:rPr>
        <w:br/>
      </w:r>
      <w:r w:rsidR="00847334" w:rsidRPr="00847334">
        <w:rPr>
          <w:rFonts w:ascii="Calibri" w:eastAsia="Calibri" w:hAnsi="Calibri" w:cs="Calibri"/>
          <w:bCs/>
          <w:sz w:val="24"/>
          <w:szCs w:val="24"/>
        </w:rPr>
        <w:t>Wyniki</w:t>
      </w:r>
      <w:r w:rsidR="00847334" w:rsidRPr="00847334">
        <w:rPr>
          <w:rFonts w:ascii="Calibri" w:eastAsia="Calibri" w:hAnsi="Calibri" w:cs="Calibri"/>
          <w:sz w:val="24"/>
          <w:szCs w:val="24"/>
        </w:rPr>
        <w:t xml:space="preserve"> oceny po każdym etapie naboru oraz informację o rozstrzygnięciu postępowania IP zamieszcza na stronie internetowej </w:t>
      </w:r>
      <w:bookmarkStart w:id="29" w:name="_Hlk137470209"/>
      <w:r w:rsidR="00847334" w:rsidRPr="00847334">
        <w:rPr>
          <w:rFonts w:ascii="Calibri" w:eastAsia="Calibri" w:hAnsi="Calibri" w:cs="Calibri"/>
          <w:sz w:val="24"/>
          <w:szCs w:val="24"/>
        </w:rPr>
        <w:fldChar w:fldCharType="begin"/>
      </w:r>
      <w:r w:rsidR="00847334" w:rsidRPr="00847334">
        <w:rPr>
          <w:rFonts w:ascii="Calibri" w:eastAsia="Calibri" w:hAnsi="Calibri" w:cs="Calibri"/>
          <w:sz w:val="24"/>
          <w:szCs w:val="24"/>
        </w:rPr>
        <w:instrText>HYPERLINK "https://www.funduszeue.opolskie.pl/"</w:instrText>
      </w:r>
      <w:r w:rsidR="00847334" w:rsidRPr="00847334">
        <w:rPr>
          <w:rFonts w:ascii="Calibri" w:eastAsia="Calibri" w:hAnsi="Calibri" w:cs="Calibri"/>
          <w:sz w:val="24"/>
          <w:szCs w:val="24"/>
        </w:rPr>
      </w:r>
      <w:r w:rsidR="00847334" w:rsidRPr="00847334">
        <w:rPr>
          <w:rFonts w:ascii="Calibri" w:eastAsia="Calibri" w:hAnsi="Calibri" w:cs="Calibri"/>
          <w:sz w:val="24"/>
          <w:szCs w:val="24"/>
        </w:rPr>
        <w:fldChar w:fldCharType="separate"/>
      </w:r>
      <w:r w:rsidR="00847334" w:rsidRPr="00847334">
        <w:rPr>
          <w:rFonts w:ascii="Calibri" w:eastAsia="Calibri" w:hAnsi="Calibri" w:cs="Calibri"/>
          <w:color w:val="0563C1" w:themeColor="hyperlink"/>
          <w:sz w:val="24"/>
          <w:szCs w:val="24"/>
          <w:u w:val="single"/>
        </w:rPr>
        <w:t>IZ FEO 2021-2027</w:t>
      </w:r>
      <w:bookmarkEnd w:id="29"/>
      <w:r w:rsidR="00847334" w:rsidRPr="00847334">
        <w:rPr>
          <w:rFonts w:ascii="Calibri" w:eastAsia="Calibri" w:hAnsi="Calibri" w:cs="Calibri"/>
          <w:sz w:val="24"/>
          <w:szCs w:val="24"/>
        </w:rPr>
        <w:fldChar w:fldCharType="end"/>
      </w:r>
      <w:r w:rsidR="00847334" w:rsidRPr="00847334">
        <w:rPr>
          <w:rFonts w:ascii="Calibri" w:eastAsia="Calibri" w:hAnsi="Calibri" w:cs="Calibri"/>
          <w:sz w:val="24"/>
          <w:szCs w:val="24"/>
        </w:rPr>
        <w:t xml:space="preserve"> oraz na </w:t>
      </w:r>
      <w:hyperlink r:id="rId22" w:history="1">
        <w:r w:rsidR="00847334" w:rsidRPr="00847334">
          <w:rPr>
            <w:rFonts w:ascii="Calibri" w:eastAsia="Calibri" w:hAnsi="Calibri" w:cs="Calibri"/>
            <w:color w:val="0563C1" w:themeColor="hyperlink"/>
            <w:sz w:val="24"/>
            <w:szCs w:val="24"/>
            <w:u w:val="single"/>
          </w:rPr>
          <w:t>portalu Funduszy Europejskich</w:t>
        </w:r>
      </w:hyperlink>
      <w:r w:rsidR="00847334" w:rsidRPr="00847334">
        <w:rPr>
          <w:rFonts w:ascii="Calibri" w:eastAsia="Calibri" w:hAnsi="Calibri" w:cs="Calibri"/>
          <w:sz w:val="24"/>
          <w:szCs w:val="24"/>
        </w:rPr>
        <w:t xml:space="preserve">. </w:t>
      </w:r>
    </w:p>
    <w:p w14:paraId="29AAED3D" w14:textId="1FDA8DC1" w:rsidR="0006688C" w:rsidRDefault="0006688C" w:rsidP="00716EE2">
      <w:pPr>
        <w:pStyle w:val="Bezodstpw"/>
        <w:spacing w:after="120" w:line="276" w:lineRule="auto"/>
        <w:rPr>
          <w:rFonts w:cstheme="minorHAnsi"/>
          <w:sz w:val="24"/>
          <w:szCs w:val="24"/>
        </w:rPr>
      </w:pPr>
    </w:p>
    <w:p w14:paraId="7B904610" w14:textId="77777777" w:rsidR="001E520B" w:rsidRDefault="001E520B" w:rsidP="00716EE2">
      <w:pPr>
        <w:pStyle w:val="Bezodstpw"/>
        <w:spacing w:after="120" w:line="276" w:lineRule="auto"/>
        <w:rPr>
          <w:rFonts w:cstheme="minorHAnsi"/>
          <w:sz w:val="24"/>
          <w:szCs w:val="24"/>
        </w:rPr>
      </w:pPr>
    </w:p>
    <w:p w14:paraId="0E5CACEB"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Uwaga!</w:t>
      </w:r>
    </w:p>
    <w:p w14:paraId="14627636" w14:textId="77777777" w:rsidR="00C66A7C" w:rsidRDefault="00C66A7C" w:rsidP="00C66A7C">
      <w:pPr>
        <w:pStyle w:val="Bezodstpw"/>
        <w:spacing w:after="120" w:line="276" w:lineRule="auto"/>
        <w:rPr>
          <w:rFonts w:cstheme="minorHAnsi"/>
          <w:b/>
          <w:bCs/>
          <w:sz w:val="24"/>
          <w:szCs w:val="24"/>
        </w:rPr>
      </w:pPr>
      <w:r>
        <w:rPr>
          <w:rFonts w:cstheme="minorHAnsi"/>
          <w:b/>
          <w:bCs/>
          <w:sz w:val="24"/>
          <w:szCs w:val="24"/>
        </w:rPr>
        <w:t>Wnioski o dofinansowanie projektu składane są wyłącznie w formie elektronicznej, za pośrednictwem systemu teleinformatycznego LSI 2021-2027 (nie jest składana wersja papierowa).</w:t>
      </w:r>
      <w:r>
        <w:rPr>
          <w:rFonts w:eastAsia="Times New Roman" w:cstheme="minorHAnsi"/>
          <w:b/>
          <w:sz w:val="24"/>
          <w:szCs w:val="24"/>
          <w:lang w:eastAsia="pl-PL"/>
        </w:rPr>
        <w:t xml:space="preserve"> </w:t>
      </w:r>
      <w:r>
        <w:rPr>
          <w:rFonts w:cstheme="minorHAnsi"/>
          <w:b/>
          <w:bCs/>
          <w:sz w:val="24"/>
          <w:szCs w:val="24"/>
        </w:rPr>
        <w:t>Wnioski o dofinansowanie projektu składane są bez pisma przewodniego.</w:t>
      </w:r>
    </w:p>
    <w:p w14:paraId="4503D333" w14:textId="77777777" w:rsidR="00E32080" w:rsidRPr="0006688C" w:rsidRDefault="00E32080" w:rsidP="009816C6">
      <w:pPr>
        <w:pStyle w:val="Bezodstpw"/>
        <w:spacing w:after="240" w:line="276" w:lineRule="auto"/>
        <w:rPr>
          <w:rFonts w:cstheme="minorHAnsi"/>
          <w:sz w:val="24"/>
          <w:szCs w:val="24"/>
        </w:rPr>
      </w:pPr>
    </w:p>
    <w:p w14:paraId="61E1DB55" w14:textId="6BDE9948" w:rsidR="00200E14" w:rsidRPr="003B1F03" w:rsidRDefault="00200E14" w:rsidP="003B1F03">
      <w:pPr>
        <w:pStyle w:val="Nagwek2"/>
        <w:numPr>
          <w:ilvl w:val="1"/>
          <w:numId w:val="29"/>
        </w:numPr>
        <w:spacing w:after="240" w:line="276" w:lineRule="auto"/>
        <w:ind w:left="1276" w:hanging="567"/>
        <w:rPr>
          <w:b/>
          <w:color w:val="auto"/>
          <w:sz w:val="28"/>
          <w:szCs w:val="28"/>
        </w:rPr>
      </w:pPr>
      <w:bookmarkStart w:id="30" w:name="_Toc218769368"/>
      <w:r w:rsidRPr="00562BE6">
        <w:rPr>
          <w:b/>
          <w:color w:val="auto"/>
          <w:sz w:val="28"/>
          <w:szCs w:val="28"/>
        </w:rPr>
        <w:t xml:space="preserve">System teleinformatyczny, w którym </w:t>
      </w:r>
      <w:r w:rsidR="00902D9F" w:rsidRPr="00562BE6">
        <w:rPr>
          <w:b/>
          <w:color w:val="auto"/>
          <w:sz w:val="28"/>
          <w:szCs w:val="28"/>
        </w:rPr>
        <w:t>należy</w:t>
      </w:r>
      <w:r w:rsidRPr="00562BE6">
        <w:rPr>
          <w:b/>
          <w:color w:val="auto"/>
          <w:sz w:val="28"/>
          <w:szCs w:val="28"/>
        </w:rPr>
        <w:t xml:space="preserve"> </w:t>
      </w:r>
      <w:r w:rsidR="00902D9F" w:rsidRPr="00562BE6">
        <w:rPr>
          <w:b/>
          <w:color w:val="auto"/>
          <w:sz w:val="28"/>
          <w:szCs w:val="28"/>
        </w:rPr>
        <w:t xml:space="preserve">złożyć </w:t>
      </w:r>
      <w:r w:rsidRPr="00562BE6">
        <w:rPr>
          <w:b/>
          <w:color w:val="auto"/>
          <w:sz w:val="28"/>
          <w:szCs w:val="28"/>
        </w:rPr>
        <w:t>wniosek oraz sposób dostępu do formularza wniosku</w:t>
      </w:r>
      <w:r w:rsidR="00FD2865">
        <w:rPr>
          <w:b/>
          <w:color w:val="auto"/>
          <w:sz w:val="28"/>
          <w:szCs w:val="28"/>
        </w:rPr>
        <w:t xml:space="preserve"> o dofinansowanie projektu</w:t>
      </w:r>
      <w:bookmarkEnd w:id="30"/>
    </w:p>
    <w:p w14:paraId="09C272B8"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b/>
          <w:sz w:val="24"/>
          <w:szCs w:val="24"/>
        </w:rPr>
        <w:t>IP przyjmuje wnioski o dofinansowanie projektu wyłącznie za pomocą systemu teleinformatycznego LSI 2021-2027</w:t>
      </w:r>
      <w:r>
        <w:rPr>
          <w:rFonts w:cstheme="minorHAnsi"/>
          <w:sz w:val="24"/>
          <w:szCs w:val="24"/>
        </w:rPr>
        <w:t>.</w:t>
      </w:r>
    </w:p>
    <w:p w14:paraId="03B7B3D8" w14:textId="77777777" w:rsidR="001F5FEB" w:rsidRDefault="001F5FEB" w:rsidP="001F5FEB">
      <w:pPr>
        <w:autoSpaceDE w:val="0"/>
        <w:autoSpaceDN w:val="0"/>
        <w:adjustRightInd w:val="0"/>
        <w:spacing w:after="120" w:line="276" w:lineRule="auto"/>
        <w:rPr>
          <w:rFonts w:cstheme="minorHAnsi"/>
          <w:sz w:val="24"/>
          <w:szCs w:val="24"/>
        </w:rPr>
      </w:pPr>
    </w:p>
    <w:p w14:paraId="33536F5C" w14:textId="4F16C5DE" w:rsidR="00E32080" w:rsidRPr="00E32080" w:rsidRDefault="00E32080" w:rsidP="00E32080">
      <w:pPr>
        <w:autoSpaceDE w:val="0"/>
        <w:autoSpaceDN w:val="0"/>
        <w:adjustRightInd w:val="0"/>
        <w:spacing w:after="120" w:line="276" w:lineRule="auto"/>
        <w:rPr>
          <w:rFonts w:cstheme="minorHAnsi"/>
          <w:sz w:val="24"/>
          <w:szCs w:val="24"/>
        </w:rPr>
      </w:pPr>
      <w:r w:rsidRPr="00E32080">
        <w:rPr>
          <w:rFonts w:cstheme="minorHAnsi"/>
          <w:sz w:val="24"/>
          <w:szCs w:val="24"/>
        </w:rPr>
        <w:t>System LSI 2021-2027</w:t>
      </w:r>
      <w:r w:rsidRPr="00E32080">
        <w:rPr>
          <w:rFonts w:cstheme="minorHAnsi"/>
          <w:b/>
          <w:sz w:val="24"/>
          <w:szCs w:val="24"/>
        </w:rPr>
        <w:t xml:space="preserve"> </w:t>
      </w:r>
      <w:r w:rsidRPr="00E32080">
        <w:rPr>
          <w:rFonts w:cstheme="minorHAnsi"/>
          <w:sz w:val="24"/>
          <w:szCs w:val="24"/>
        </w:rPr>
        <w:t>umożliwia wnioskodawcom utworzenie wniosku o dofinansowanie projektu, a I</w:t>
      </w:r>
      <w:r>
        <w:rPr>
          <w:rFonts w:cstheme="minorHAnsi"/>
          <w:sz w:val="24"/>
          <w:szCs w:val="24"/>
        </w:rPr>
        <w:t>P</w:t>
      </w:r>
      <w:r w:rsidRPr="00E32080">
        <w:rPr>
          <w:rFonts w:cstheme="minorHAnsi"/>
          <w:sz w:val="24"/>
          <w:szCs w:val="24"/>
        </w:rPr>
        <w:t xml:space="preserve"> elektroniczną ocenę i prowadzenie wykazu projektów od momentu ich złożenia przez wnioskodawcę, aż do utworzenia listy projektów wybranych do dofinansowania.</w:t>
      </w:r>
    </w:p>
    <w:p w14:paraId="4455F81E" w14:textId="41A2E662" w:rsidR="001F5FEB" w:rsidRDefault="001F5FEB" w:rsidP="001F5FEB">
      <w:pPr>
        <w:autoSpaceDE w:val="0"/>
        <w:autoSpaceDN w:val="0"/>
        <w:adjustRightInd w:val="0"/>
        <w:spacing w:after="120" w:line="276" w:lineRule="auto"/>
        <w:rPr>
          <w:rFonts w:cstheme="minorHAnsi"/>
          <w:b/>
          <w:sz w:val="24"/>
          <w:szCs w:val="24"/>
        </w:rPr>
      </w:pPr>
      <w:r>
        <w:rPr>
          <w:rFonts w:cstheme="minorHAnsi"/>
          <w:sz w:val="24"/>
          <w:szCs w:val="24"/>
        </w:rPr>
        <w:t xml:space="preserve">Elementem systemu LSI 2021-2027 jest Panel wnioskodawcy to specjalna aplikacja, funkcjonująca jako serwis internetowy, dedykowana dla wnioskodawców, dostępna wyłącznie on-line. </w:t>
      </w:r>
      <w:r>
        <w:rPr>
          <w:rFonts w:cstheme="minorHAnsi"/>
          <w:b/>
          <w:sz w:val="24"/>
          <w:szCs w:val="24"/>
        </w:rPr>
        <w:t>Panel wnioskodawcy jest jedynym narzędziem dostępnym dla wnioskodawców, za pomocą którego należy wypełnić i złożyć wniosek o dofinansowanie projektu w ramach programu regionalnego FEO 2021-2027</w:t>
      </w:r>
      <w:r>
        <w:rPr>
          <w:rFonts w:cstheme="minorHAnsi"/>
          <w:sz w:val="24"/>
          <w:szCs w:val="24"/>
        </w:rPr>
        <w:t xml:space="preserve">. </w:t>
      </w:r>
    </w:p>
    <w:p w14:paraId="311C76BC" w14:textId="77777777" w:rsidR="001F5FEB" w:rsidRDefault="001F5FEB" w:rsidP="001F5FEB">
      <w:pPr>
        <w:autoSpaceDE w:val="0"/>
        <w:autoSpaceDN w:val="0"/>
        <w:adjustRightInd w:val="0"/>
        <w:spacing w:after="120" w:line="276" w:lineRule="auto"/>
        <w:rPr>
          <w:rFonts w:cstheme="minorHAnsi"/>
          <w:b/>
          <w:sz w:val="24"/>
          <w:szCs w:val="24"/>
        </w:rPr>
      </w:pPr>
    </w:p>
    <w:p w14:paraId="3F65D1FF" w14:textId="77777777" w:rsidR="00E32080" w:rsidRDefault="00E32080" w:rsidP="001F5FEB">
      <w:pPr>
        <w:autoSpaceDE w:val="0"/>
        <w:autoSpaceDN w:val="0"/>
        <w:adjustRightInd w:val="0"/>
        <w:spacing w:after="120" w:line="276" w:lineRule="auto"/>
        <w:rPr>
          <w:rFonts w:cstheme="minorHAnsi"/>
          <w:b/>
          <w:sz w:val="24"/>
          <w:szCs w:val="24"/>
        </w:rPr>
      </w:pPr>
    </w:p>
    <w:p w14:paraId="2C03C9FD" w14:textId="77777777"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Uwaga!</w:t>
      </w:r>
    </w:p>
    <w:p w14:paraId="536F2783" w14:textId="216D21DC" w:rsidR="001F5FEB" w:rsidRDefault="001F5FEB" w:rsidP="001F5FEB">
      <w:pPr>
        <w:autoSpaceDE w:val="0"/>
        <w:autoSpaceDN w:val="0"/>
        <w:adjustRightInd w:val="0"/>
        <w:spacing w:after="120" w:line="276" w:lineRule="auto"/>
        <w:rPr>
          <w:rFonts w:cstheme="minorHAnsi"/>
          <w:b/>
          <w:sz w:val="24"/>
          <w:szCs w:val="24"/>
        </w:rPr>
      </w:pPr>
      <w:r>
        <w:rPr>
          <w:rFonts w:cstheme="minorHAnsi"/>
          <w:b/>
          <w:sz w:val="24"/>
          <w:szCs w:val="24"/>
        </w:rPr>
        <w:t xml:space="preserve">Wniosek o dofinansowanie projektu musi być podpisany elektronicznie zgodnie </w:t>
      </w:r>
      <w:r>
        <w:rPr>
          <w:rFonts w:cstheme="minorHAnsi"/>
          <w:b/>
          <w:sz w:val="24"/>
          <w:szCs w:val="24"/>
        </w:rPr>
        <w:br/>
        <w:t>z Instrukcją obsługi Panelu Wnioskodawcy FEO 2021-2027, która stanowi załącznik nr 4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Podpisany elektronicznie dokument, należy dołączyć do projektu.</w:t>
      </w:r>
    </w:p>
    <w:p w14:paraId="6A4BB184"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Adres strony internetowej Panelu wnioskodawcy: </w:t>
      </w:r>
      <w:hyperlink r:id="rId23" w:history="1">
        <w:r>
          <w:rPr>
            <w:rStyle w:val="Hipercze"/>
            <w:rFonts w:cstheme="minorHAnsi"/>
          </w:rPr>
          <w:t>http://pw2021.opolskie.pl</w:t>
        </w:r>
      </w:hyperlink>
    </w:p>
    <w:p w14:paraId="655B2733" w14:textId="5F5A74FC" w:rsidR="009377DC" w:rsidRPr="007079B5" w:rsidRDefault="001F5FEB" w:rsidP="007079B5">
      <w:pPr>
        <w:autoSpaceDE w:val="0"/>
        <w:autoSpaceDN w:val="0"/>
        <w:adjustRightInd w:val="0"/>
        <w:spacing w:after="0" w:line="276" w:lineRule="auto"/>
        <w:rPr>
          <w:rFonts w:cstheme="minorHAnsi"/>
        </w:rPr>
      </w:pPr>
      <w:r>
        <w:rPr>
          <w:rFonts w:cstheme="minorHAnsi"/>
          <w:sz w:val="24"/>
          <w:szCs w:val="24"/>
        </w:rPr>
        <w:t xml:space="preserve">Szczegółowe informacje odnośnie sposobu dostępu do formularza wniosku (wzór </w:t>
      </w:r>
      <w:r w:rsidR="00E85928">
        <w:rPr>
          <w:rFonts w:cstheme="minorHAnsi"/>
          <w:sz w:val="24"/>
          <w:szCs w:val="24"/>
        </w:rPr>
        <w:t xml:space="preserve">formularza </w:t>
      </w:r>
      <w:r>
        <w:rPr>
          <w:rFonts w:cstheme="minorHAnsi"/>
          <w:sz w:val="24"/>
          <w:szCs w:val="24"/>
        </w:rPr>
        <w:t>stanowi załącznik nr 2 do niniejszego regulaminu)</w:t>
      </w:r>
      <w:r w:rsidR="00E85928">
        <w:rPr>
          <w:rFonts w:cstheme="minorHAnsi"/>
          <w:sz w:val="24"/>
          <w:szCs w:val="24"/>
        </w:rPr>
        <w:t>,</w:t>
      </w:r>
      <w:r>
        <w:rPr>
          <w:rFonts w:cstheme="minorHAnsi"/>
          <w:sz w:val="24"/>
          <w:szCs w:val="24"/>
        </w:rPr>
        <w:t xml:space="preserve"> znajdują się w Instrukcji obsługi Panelu wnioskodawcy</w:t>
      </w:r>
      <w:r>
        <w:rPr>
          <w:rStyle w:val="Odwoaniedokomentarza"/>
          <w:rFonts w:cstheme="minorHAnsi"/>
        </w:rPr>
        <w:t xml:space="preserve"> </w:t>
      </w:r>
      <w:r>
        <w:rPr>
          <w:rStyle w:val="Odwoaniedokomentarza"/>
          <w:rFonts w:cstheme="minorHAnsi"/>
          <w:sz w:val="24"/>
          <w:szCs w:val="24"/>
        </w:rPr>
        <w:t>F</w:t>
      </w:r>
      <w:r>
        <w:rPr>
          <w:rFonts w:cstheme="minorHAnsi"/>
          <w:sz w:val="24"/>
          <w:szCs w:val="24"/>
        </w:rPr>
        <w:t>EO 2021-2027</w:t>
      </w:r>
      <w:r w:rsidR="00E85928">
        <w:rPr>
          <w:rFonts w:cstheme="minorHAnsi"/>
          <w:sz w:val="24"/>
          <w:szCs w:val="24"/>
        </w:rPr>
        <w:t>,</w:t>
      </w:r>
      <w:r>
        <w:rPr>
          <w:rFonts w:cstheme="minorHAnsi"/>
          <w:sz w:val="24"/>
          <w:szCs w:val="24"/>
        </w:rPr>
        <w:t xml:space="preserve"> stanowiącej załącznik nr 4 do regulaminu.</w:t>
      </w:r>
    </w:p>
    <w:p w14:paraId="3973468A" w14:textId="31A11DF3" w:rsidR="005562AF" w:rsidRPr="003B1F03" w:rsidRDefault="005562AF" w:rsidP="003B1F03">
      <w:pPr>
        <w:pStyle w:val="Nagwek2"/>
        <w:numPr>
          <w:ilvl w:val="1"/>
          <w:numId w:val="29"/>
        </w:numPr>
        <w:spacing w:after="240" w:line="276" w:lineRule="auto"/>
        <w:ind w:left="1276" w:hanging="567"/>
        <w:rPr>
          <w:b/>
          <w:sz w:val="28"/>
          <w:szCs w:val="28"/>
        </w:rPr>
      </w:pPr>
      <w:bookmarkStart w:id="31" w:name="_Toc218769369"/>
      <w:r w:rsidRPr="00562BE6">
        <w:rPr>
          <w:b/>
          <w:color w:val="auto"/>
          <w:sz w:val="28"/>
          <w:szCs w:val="28"/>
        </w:rPr>
        <w:lastRenderedPageBreak/>
        <w:t xml:space="preserve">Sposób komunikacji między wnioskodawcą a </w:t>
      </w:r>
      <w:r w:rsidR="00AB3B04" w:rsidRPr="00562BE6">
        <w:rPr>
          <w:b/>
          <w:color w:val="auto"/>
          <w:sz w:val="28"/>
          <w:szCs w:val="28"/>
        </w:rPr>
        <w:t>I</w:t>
      </w:r>
      <w:r w:rsidR="00AD5A4F">
        <w:rPr>
          <w:b/>
          <w:color w:val="auto"/>
          <w:sz w:val="28"/>
          <w:szCs w:val="28"/>
        </w:rPr>
        <w:t>P</w:t>
      </w:r>
      <w:bookmarkEnd w:id="31"/>
    </w:p>
    <w:p w14:paraId="6D6FC5CA" w14:textId="77777777" w:rsidR="001F5FEB" w:rsidRDefault="001F5FEB" w:rsidP="001F5FEB">
      <w:pPr>
        <w:spacing w:after="120" w:line="276" w:lineRule="auto"/>
        <w:rPr>
          <w:rFonts w:eastAsia="Times New Roman" w:cstheme="minorHAnsi"/>
          <w:b/>
          <w:spacing w:val="-2"/>
          <w:sz w:val="24"/>
          <w:szCs w:val="24"/>
          <w:lang w:eastAsia="pl-PL"/>
        </w:rPr>
      </w:pPr>
      <w:r>
        <w:rPr>
          <w:rFonts w:eastAsia="Times New Roman" w:cstheme="minorHAnsi"/>
          <w:spacing w:val="-2"/>
          <w:sz w:val="24"/>
          <w:szCs w:val="24"/>
          <w:lang w:eastAsia="pl-PL"/>
        </w:rPr>
        <w:t xml:space="preserve">W ramach postępowania konkurencyjnego </w:t>
      </w:r>
      <w:r>
        <w:rPr>
          <w:rFonts w:eastAsia="Times New Roman" w:cstheme="minorHAnsi"/>
          <w:b/>
          <w:spacing w:val="-2"/>
          <w:sz w:val="24"/>
          <w:szCs w:val="24"/>
          <w:lang w:eastAsia="pl-PL"/>
        </w:rPr>
        <w:t>zastosowanie ma elektroniczna forma komunikacji obejmująca:</w:t>
      </w:r>
    </w:p>
    <w:p w14:paraId="7403CD84" w14:textId="77777777" w:rsidR="001F5FEB" w:rsidRDefault="001F5FEB"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Pr>
          <w:rFonts w:eastAsia="Times New Roman" w:cstheme="minorHAnsi"/>
          <w:spacing w:val="-2"/>
          <w:sz w:val="24"/>
          <w:szCs w:val="24"/>
          <w:lang w:eastAsia="pl-PL"/>
        </w:rPr>
        <w:t xml:space="preserve">składanie wniosków o dofinansowanie projektu wyłącznie za pomocą systemu teleinformatycznego LSI 2021-2027 </w:t>
      </w:r>
      <w:r w:rsidRPr="00F75245">
        <w:rPr>
          <w:rFonts w:eastAsia="Times New Roman" w:cstheme="minorHAnsi"/>
          <w:b/>
          <w:bCs/>
          <w:spacing w:val="-2"/>
          <w:sz w:val="24"/>
          <w:szCs w:val="24"/>
          <w:lang w:eastAsia="pl-PL"/>
        </w:rPr>
        <w:t xml:space="preserve">(wnioski o dofinansowanie projektu składane są bez pisma przewodniego), </w:t>
      </w:r>
    </w:p>
    <w:p w14:paraId="50F039F6" w14:textId="22EC624B" w:rsidR="001F5FEB" w:rsidRDefault="001F5FEB" w:rsidP="001F5FEB">
      <w:pPr>
        <w:pStyle w:val="Akapitzlist"/>
        <w:numPr>
          <w:ilvl w:val="0"/>
          <w:numId w:val="77"/>
        </w:numPr>
        <w:spacing w:after="120" w:line="276" w:lineRule="auto"/>
        <w:ind w:left="714" w:hanging="357"/>
        <w:rPr>
          <w:rFonts w:eastAsia="Times New Roman" w:cstheme="minorHAnsi"/>
          <w:bCs/>
          <w:iCs/>
          <w:spacing w:val="-2"/>
          <w:sz w:val="24"/>
          <w:szCs w:val="24"/>
          <w:lang w:eastAsia="pl-PL"/>
        </w:rPr>
      </w:pPr>
      <w:r>
        <w:rPr>
          <w:rFonts w:eastAsia="Times New Roman" w:cstheme="minorHAnsi"/>
          <w:spacing w:val="-2"/>
          <w:sz w:val="24"/>
          <w:szCs w:val="24"/>
          <w:lang w:eastAsia="pl-PL"/>
        </w:rPr>
        <w:t xml:space="preserve">przekazanie wezwania do uzupełnienia lub poprawienia wniosku o dofinansowanie projektu na etapie oceny formalnej lub negocjacji oraz pisma </w:t>
      </w:r>
      <w:r>
        <w:rPr>
          <w:rFonts w:eastAsia="Times New Roman" w:cstheme="minorHAnsi"/>
          <w:iCs/>
          <w:spacing w:val="-2"/>
          <w:sz w:val="24"/>
          <w:szCs w:val="24"/>
          <w:lang w:eastAsia="pl-PL"/>
        </w:rPr>
        <w:t xml:space="preserve">informującego </w:t>
      </w:r>
      <w:r>
        <w:rPr>
          <w:rFonts w:eastAsia="Times New Roman" w:cstheme="minorHAnsi"/>
          <w:iCs/>
          <w:spacing w:val="-2"/>
          <w:sz w:val="24"/>
          <w:szCs w:val="24"/>
          <w:lang w:eastAsia="pl-PL"/>
        </w:rPr>
        <w:br/>
        <w:t xml:space="preserve">o skierowaniu projektu do negocjacji wraz ze wskazaniem obszarów negocjacyjnych za pośrednictwem poczty elektronicznej </w:t>
      </w:r>
      <w:r w:rsidR="000675AD">
        <w:rPr>
          <w:rFonts w:eastAsia="Times New Roman" w:cstheme="minorHAnsi"/>
          <w:iCs/>
          <w:spacing w:val="-2"/>
          <w:sz w:val="24"/>
          <w:szCs w:val="24"/>
          <w:lang w:eastAsia="pl-PL"/>
        </w:rPr>
        <w:t>e-mail (</w:t>
      </w:r>
      <w:r>
        <w:rPr>
          <w:rFonts w:eastAsia="Times New Roman" w:cstheme="minorHAnsi"/>
          <w:bCs/>
          <w:iCs/>
          <w:spacing w:val="-2"/>
          <w:sz w:val="24"/>
          <w:szCs w:val="24"/>
          <w:lang w:eastAsia="pl-PL"/>
        </w:rPr>
        <w:t>termin określony w wezwaniu liczy się od dnia następującego po dniu przekazania wezwania),</w:t>
      </w:r>
    </w:p>
    <w:p w14:paraId="2AEC79B2" w14:textId="474DD198" w:rsidR="001F5FEB" w:rsidRPr="00A0330A" w:rsidRDefault="00A0330A" w:rsidP="001F5FEB">
      <w:pPr>
        <w:pStyle w:val="Akapitzlist"/>
        <w:numPr>
          <w:ilvl w:val="0"/>
          <w:numId w:val="77"/>
        </w:numPr>
        <w:spacing w:after="120" w:line="276" w:lineRule="auto"/>
        <w:ind w:left="714" w:hanging="357"/>
        <w:rPr>
          <w:rFonts w:eastAsia="Times New Roman" w:cstheme="minorHAnsi"/>
          <w:spacing w:val="-2"/>
          <w:sz w:val="24"/>
          <w:szCs w:val="24"/>
          <w:lang w:eastAsia="pl-PL"/>
        </w:rPr>
      </w:pPr>
      <w:r w:rsidRPr="00A0330A">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 zgodnie z przepisami działu I rozdziału 8 ustawy z dnia 14 czerwca 1960 r. – Kodeks postępowania administracyjnego</w:t>
      </w:r>
      <w:r w:rsidR="001F5FEB" w:rsidRPr="00A0330A">
        <w:rPr>
          <w:rStyle w:val="Odwoanieprzypisudolnego"/>
          <w:rFonts w:eastAsia="Times New Roman" w:cstheme="minorHAnsi"/>
          <w:spacing w:val="-2"/>
          <w:sz w:val="24"/>
          <w:szCs w:val="24"/>
          <w:lang w:eastAsia="pl-PL"/>
        </w:rPr>
        <w:footnoteReference w:id="7"/>
      </w:r>
      <w:r w:rsidR="001F5FEB" w:rsidRPr="00A0330A">
        <w:rPr>
          <w:rFonts w:eastAsia="Times New Roman" w:cstheme="minorHAnsi"/>
          <w:spacing w:val="-2"/>
          <w:sz w:val="24"/>
          <w:szCs w:val="24"/>
          <w:lang w:eastAsia="pl-PL"/>
        </w:rPr>
        <w:t>.</w:t>
      </w:r>
    </w:p>
    <w:p w14:paraId="4D0567A6" w14:textId="77777777" w:rsidR="001F5FEB" w:rsidRDefault="001F5FEB" w:rsidP="001F5FEB">
      <w:pPr>
        <w:autoSpaceDE w:val="0"/>
        <w:autoSpaceDN w:val="0"/>
        <w:adjustRightInd w:val="0"/>
        <w:spacing w:after="120" w:line="276" w:lineRule="auto"/>
        <w:rPr>
          <w:rFonts w:cstheme="minorHAnsi"/>
          <w:sz w:val="24"/>
          <w:szCs w:val="24"/>
        </w:rPr>
      </w:pPr>
      <w:r>
        <w:rPr>
          <w:rFonts w:cstheme="minorHAnsi"/>
          <w:sz w:val="24"/>
          <w:szCs w:val="24"/>
        </w:rPr>
        <w:t xml:space="preserve">Informację o zatwierdzonym wyniku oceny projektu oznaczającym wybór projektu do dofinansowania albo stanowiącym ocenę negatywną, o której mowa w art. 56 ust. 5 i 6 ustawy wdrożeniowej IP przekazuje niezwłocznie wnioskodawcy w formie pisemnej lub </w:t>
      </w:r>
      <w:r>
        <w:rPr>
          <w:rFonts w:cstheme="minorHAnsi"/>
          <w:sz w:val="24"/>
          <w:szCs w:val="24"/>
        </w:rPr>
        <w:br/>
        <w:t>w formie elektronicznej. Do doręczenia informacji stosuje się przepisy działu I rozdziału 8 ustawy z dnia 14 czerwca 1960 r. – Kodeks postępowania administracyjnego.</w:t>
      </w:r>
    </w:p>
    <w:p w14:paraId="636617CE" w14:textId="77777777" w:rsidR="001F5FEB" w:rsidRDefault="001F5FEB" w:rsidP="001F5FEB">
      <w:pPr>
        <w:autoSpaceDE w:val="0"/>
        <w:autoSpaceDN w:val="0"/>
        <w:adjustRightInd w:val="0"/>
        <w:spacing w:after="0" w:line="276" w:lineRule="auto"/>
        <w:rPr>
          <w:rFonts w:cstheme="minorHAnsi"/>
          <w:sz w:val="24"/>
          <w:szCs w:val="24"/>
        </w:rPr>
      </w:pPr>
      <w:r>
        <w:rPr>
          <w:rFonts w:cstheme="minorHAnsi"/>
          <w:sz w:val="24"/>
          <w:szCs w:val="24"/>
        </w:rPr>
        <w:t>Sposób komunikacji między wnioskodawcą a IP został szczegółowo opisany w Procedurze oceny projektów w postępowaniu konkurencyjnym (zakres EFS +) stanowiącej załącznik nr 1 do niniejszego regulaminu.</w:t>
      </w:r>
    </w:p>
    <w:p w14:paraId="6C52CBE3" w14:textId="77777777" w:rsidR="00514DAB" w:rsidRDefault="00514DAB" w:rsidP="008A7224">
      <w:pPr>
        <w:autoSpaceDE w:val="0"/>
        <w:autoSpaceDN w:val="0"/>
        <w:adjustRightInd w:val="0"/>
        <w:spacing w:after="240" w:line="276" w:lineRule="auto"/>
        <w:rPr>
          <w:rFonts w:cstheme="minorHAnsi"/>
          <w:sz w:val="24"/>
          <w:szCs w:val="24"/>
        </w:rPr>
      </w:pPr>
    </w:p>
    <w:p w14:paraId="0638AC73" w14:textId="332A6BB8" w:rsidR="00DA5AF2" w:rsidRPr="00D43B45" w:rsidRDefault="00DA5AF2" w:rsidP="00D43B45">
      <w:pPr>
        <w:pStyle w:val="Nagwek2"/>
        <w:numPr>
          <w:ilvl w:val="1"/>
          <w:numId w:val="29"/>
        </w:numPr>
        <w:spacing w:after="240" w:line="276" w:lineRule="auto"/>
        <w:ind w:left="1276" w:hanging="567"/>
        <w:rPr>
          <w:b/>
          <w:color w:val="auto"/>
          <w:sz w:val="28"/>
          <w:szCs w:val="28"/>
        </w:rPr>
      </w:pPr>
      <w:bookmarkStart w:id="32" w:name="_Toc218769370"/>
      <w:r w:rsidRPr="00562BE6">
        <w:rPr>
          <w:b/>
          <w:color w:val="auto"/>
          <w:sz w:val="28"/>
          <w:szCs w:val="28"/>
        </w:rPr>
        <w:t>Kryteria wyboru projektów</w:t>
      </w:r>
      <w:bookmarkEnd w:id="32"/>
    </w:p>
    <w:p w14:paraId="473C645C" w14:textId="699B499E" w:rsidR="00DA5AF2" w:rsidRPr="00DA5AF2" w:rsidRDefault="00DA5AF2" w:rsidP="005B56F8">
      <w:pPr>
        <w:spacing w:after="120" w:line="276" w:lineRule="auto"/>
        <w:rPr>
          <w:rFonts w:ascii="Calibri" w:eastAsia="Times New Roman" w:hAnsi="Calibri" w:cs="Times New Roman"/>
          <w:i/>
          <w:sz w:val="24"/>
          <w:szCs w:val="24"/>
          <w:lang w:eastAsia="pl-PL"/>
        </w:rPr>
      </w:pPr>
      <w:r w:rsidRPr="00DA5AF2">
        <w:rPr>
          <w:rFonts w:ascii="Calibri" w:eastAsia="Times New Roman" w:hAnsi="Calibri" w:cs="Times New Roman"/>
          <w:sz w:val="24"/>
          <w:szCs w:val="24"/>
          <w:lang w:eastAsia="pl-PL"/>
        </w:rPr>
        <w:t xml:space="preserve">KOP dokona oceny projektów w oparciu o zatwierdzone przez KM </w:t>
      </w:r>
      <w:r>
        <w:rPr>
          <w:rFonts w:ascii="Calibri" w:eastAsia="Times New Roman" w:hAnsi="Calibri" w:cs="Times New Roman"/>
          <w:sz w:val="24"/>
          <w:szCs w:val="24"/>
          <w:lang w:eastAsia="pl-PL"/>
        </w:rPr>
        <w:t>FEO 2021-2027</w:t>
      </w:r>
      <w:r w:rsidRPr="00DA5AF2">
        <w:rPr>
          <w:rFonts w:ascii="Calibri" w:eastAsia="Times New Roman" w:hAnsi="Calibri" w:cs="Times New Roman"/>
          <w:sz w:val="24"/>
          <w:szCs w:val="24"/>
          <w:lang w:eastAsia="pl-PL"/>
        </w:rPr>
        <w:t xml:space="preserve"> Kryteria wyboru projektów dla </w:t>
      </w:r>
      <w:r>
        <w:rPr>
          <w:rFonts w:ascii="Calibri" w:eastAsia="Times New Roman" w:hAnsi="Calibri" w:cs="Times New Roman"/>
          <w:sz w:val="24"/>
          <w:szCs w:val="24"/>
          <w:lang w:eastAsia="pl-PL"/>
        </w:rPr>
        <w:t>d</w:t>
      </w:r>
      <w:r w:rsidRPr="00DA5AF2">
        <w:rPr>
          <w:rFonts w:ascii="Calibri" w:eastAsia="Times New Roman" w:hAnsi="Calibri" w:cs="Times New Roman"/>
          <w:sz w:val="24"/>
          <w:szCs w:val="24"/>
          <w:lang w:eastAsia="pl-PL"/>
        </w:rPr>
        <w:t xml:space="preserve">ziałania </w:t>
      </w:r>
      <w:r w:rsidR="0031495D">
        <w:rPr>
          <w:rFonts w:ascii="Calibri" w:eastAsia="Times New Roman" w:hAnsi="Calibri" w:cs="Times New Roman"/>
          <w:b/>
          <w:bCs/>
          <w:sz w:val="24"/>
          <w:szCs w:val="24"/>
          <w:lang w:eastAsia="pl-PL"/>
        </w:rPr>
        <w:t>5.7 Kształcenie ogólne</w:t>
      </w:r>
      <w:r w:rsidR="00472DE0" w:rsidRPr="00DA5AF2">
        <w:rPr>
          <w:rFonts w:ascii="Calibri" w:eastAsia="Times New Roman" w:hAnsi="Calibri" w:cs="Times New Roman"/>
          <w:b/>
          <w:bCs/>
          <w:sz w:val="24"/>
          <w:szCs w:val="24"/>
          <w:lang w:eastAsia="pl-PL"/>
        </w:rPr>
        <w:t xml:space="preserve"> </w:t>
      </w:r>
      <w:r w:rsidRPr="00DA5AF2">
        <w:rPr>
          <w:rFonts w:ascii="Calibri" w:eastAsia="Times New Roman" w:hAnsi="Calibri" w:cs="Times New Roman"/>
          <w:sz w:val="24"/>
          <w:szCs w:val="24"/>
          <w:lang w:eastAsia="pl-PL"/>
        </w:rPr>
        <w:t xml:space="preserve">w ramach </w:t>
      </w:r>
      <w:r w:rsidR="00116331">
        <w:rPr>
          <w:rFonts w:ascii="Calibri" w:eastAsia="Times New Roman" w:hAnsi="Calibri" w:cs="Times New Roman"/>
          <w:sz w:val="24"/>
          <w:szCs w:val="24"/>
          <w:lang w:eastAsia="pl-PL"/>
        </w:rPr>
        <w:t xml:space="preserve">programu </w:t>
      </w:r>
      <w:r w:rsidR="00EA3112">
        <w:rPr>
          <w:rFonts w:ascii="Calibri" w:eastAsia="Times New Roman" w:hAnsi="Calibri" w:cs="Times New Roman"/>
          <w:sz w:val="24"/>
          <w:szCs w:val="24"/>
          <w:lang w:eastAsia="pl-PL"/>
        </w:rPr>
        <w:t xml:space="preserve">regionalnego </w:t>
      </w:r>
      <w:r w:rsidRPr="00DA5AF2">
        <w:rPr>
          <w:rFonts w:ascii="Calibri" w:eastAsia="Times New Roman" w:hAnsi="Calibri" w:cs="Times New Roman"/>
          <w:sz w:val="24"/>
          <w:szCs w:val="24"/>
          <w:lang w:eastAsia="pl-PL"/>
        </w:rPr>
        <w:t>FEO 2021-2027</w:t>
      </w:r>
      <w:r w:rsidRPr="00DA5AF2">
        <w:rPr>
          <w:rFonts w:ascii="Calibri" w:eastAsia="Times New Roman" w:hAnsi="Calibri" w:cs="Times New Roman"/>
          <w:i/>
          <w:sz w:val="24"/>
          <w:szCs w:val="24"/>
          <w:lang w:eastAsia="pl-PL"/>
        </w:rPr>
        <w:t xml:space="preserve">, </w:t>
      </w:r>
      <w:r w:rsidRPr="00DA5AF2">
        <w:rPr>
          <w:rFonts w:ascii="Calibri" w:eastAsia="Times New Roman" w:hAnsi="Calibri" w:cs="Times New Roman"/>
          <w:sz w:val="24"/>
          <w:szCs w:val="24"/>
          <w:lang w:eastAsia="pl-PL"/>
        </w:rPr>
        <w:t xml:space="preserve">które stanowią </w:t>
      </w:r>
      <w:r w:rsidRPr="009377DC">
        <w:rPr>
          <w:rFonts w:ascii="Calibri" w:eastAsia="Times New Roman" w:hAnsi="Calibri" w:cs="Times New Roman"/>
          <w:sz w:val="24"/>
          <w:szCs w:val="24"/>
          <w:lang w:eastAsia="pl-PL"/>
        </w:rPr>
        <w:t xml:space="preserve">załącznik </w:t>
      </w:r>
      <w:r w:rsidR="00514DAB" w:rsidRPr="009377DC">
        <w:rPr>
          <w:rFonts w:ascii="Calibri" w:eastAsia="Times New Roman" w:hAnsi="Calibri" w:cs="Times New Roman"/>
          <w:sz w:val="24"/>
          <w:szCs w:val="24"/>
          <w:lang w:eastAsia="pl-PL"/>
        </w:rPr>
        <w:t>nr 5</w:t>
      </w:r>
      <w:r w:rsidR="00514DAB">
        <w:rPr>
          <w:rFonts w:ascii="Calibri" w:eastAsia="Times New Roman" w:hAnsi="Calibri" w:cs="Times New Roman"/>
          <w:sz w:val="24"/>
          <w:szCs w:val="24"/>
          <w:lang w:eastAsia="pl-PL"/>
        </w:rPr>
        <w:t xml:space="preserve"> </w:t>
      </w:r>
      <w:r w:rsidRPr="00DA5AF2">
        <w:rPr>
          <w:rFonts w:ascii="Calibri" w:eastAsia="Times New Roman" w:hAnsi="Calibri" w:cs="Times New Roman"/>
          <w:sz w:val="24"/>
          <w:szCs w:val="24"/>
          <w:lang w:eastAsia="pl-PL"/>
        </w:rPr>
        <w:t xml:space="preserve">do </w:t>
      </w:r>
      <w:r w:rsidR="009377DC">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DA5AF2">
        <w:rPr>
          <w:rFonts w:ascii="Calibri" w:eastAsia="Times New Roman" w:hAnsi="Calibri" w:cs="Times New Roman"/>
          <w:sz w:val="24"/>
          <w:szCs w:val="24"/>
          <w:lang w:eastAsia="pl-PL"/>
        </w:rPr>
        <w:t>egulaminu.</w:t>
      </w:r>
    </w:p>
    <w:p w14:paraId="48F388C1"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Każde kryterium posiada nazwę, definicję oraz opis znaczenia dla wyniku oceny. Definicja zawiera m. in. informacje o tym co będzie oceniane, wskazuje co wpływa na wynik oceny </w:t>
      </w:r>
      <w:r>
        <w:rPr>
          <w:rFonts w:eastAsia="Times New Roman" w:cstheme="minorHAnsi"/>
          <w:sz w:val="24"/>
          <w:szCs w:val="24"/>
          <w:lang w:eastAsia="pl-PL"/>
        </w:rPr>
        <w:lastRenderedPageBreak/>
        <w:t>kryterium oraz przesądza w jakiej sytuacji kryterium uznaje się za spełnione albo niespełnione.</w:t>
      </w:r>
    </w:p>
    <w:p w14:paraId="0AEA8B56" w14:textId="3154E066" w:rsidR="0070115F"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Kryteria wyboru projektów podzielone są na:</w:t>
      </w:r>
    </w:p>
    <w:p w14:paraId="353A1255" w14:textId="42A2D5BF"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formalne</w:t>
      </w:r>
      <w:r>
        <w:rPr>
          <w:rFonts w:eastAsia="Times New Roman" w:cstheme="minorHAnsi"/>
          <w:sz w:val="24"/>
          <w:szCs w:val="24"/>
          <w:lang w:eastAsia="pl-PL"/>
        </w:rPr>
        <w:t xml:space="preserve"> </w:t>
      </w:r>
      <w:r w:rsidR="0031495D">
        <w:rPr>
          <w:rFonts w:eastAsia="Times New Roman" w:cstheme="minorHAnsi"/>
          <w:sz w:val="24"/>
          <w:szCs w:val="24"/>
          <w:lang w:eastAsia="pl-PL"/>
        </w:rPr>
        <w:t>dostępowe</w:t>
      </w:r>
      <w:r>
        <w:rPr>
          <w:rFonts w:eastAsia="Times New Roman" w:cstheme="minorHAnsi"/>
          <w:sz w:val="24"/>
          <w:szCs w:val="24"/>
          <w:lang w:eastAsia="pl-PL"/>
        </w:rPr>
        <w:t>,</w:t>
      </w:r>
    </w:p>
    <w:p w14:paraId="06CFC532" w14:textId="783CD474" w:rsidR="0031495D" w:rsidRPr="0031495D" w:rsidRDefault="0031495D" w:rsidP="00A419B5">
      <w:pPr>
        <w:pStyle w:val="Akapitzlist"/>
        <w:numPr>
          <w:ilvl w:val="0"/>
          <w:numId w:val="78"/>
        </w:numPr>
        <w:spacing w:after="120" w:line="276" w:lineRule="auto"/>
        <w:rPr>
          <w:rFonts w:eastAsia="Times New Roman" w:cstheme="minorHAnsi"/>
          <w:b/>
          <w:bCs/>
          <w:sz w:val="24"/>
          <w:szCs w:val="24"/>
          <w:lang w:eastAsia="pl-PL"/>
        </w:rPr>
      </w:pPr>
      <w:r w:rsidRPr="0031495D">
        <w:rPr>
          <w:rFonts w:eastAsia="Times New Roman" w:cstheme="minorHAnsi"/>
          <w:b/>
          <w:bCs/>
          <w:sz w:val="24"/>
          <w:szCs w:val="24"/>
          <w:lang w:eastAsia="pl-PL"/>
        </w:rPr>
        <w:t>formalne</w:t>
      </w:r>
      <w:r w:rsidR="00E85928">
        <w:rPr>
          <w:rFonts w:eastAsia="Times New Roman" w:cstheme="minorHAnsi"/>
          <w:b/>
          <w:bCs/>
          <w:sz w:val="24"/>
          <w:szCs w:val="24"/>
          <w:lang w:eastAsia="pl-PL"/>
        </w:rPr>
        <w:t>,</w:t>
      </w:r>
    </w:p>
    <w:p w14:paraId="0FDE24EB"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uniwersalne</w:t>
      </w:r>
      <w:r>
        <w:rPr>
          <w:rFonts w:eastAsia="Times New Roman" w:cstheme="minorHAnsi"/>
          <w:sz w:val="24"/>
          <w:szCs w:val="24"/>
          <w:lang w:eastAsia="pl-PL"/>
        </w:rPr>
        <w:t xml:space="preserve"> bezwzględne i punktowane,</w:t>
      </w:r>
    </w:p>
    <w:p w14:paraId="583AFD46"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merytoryczne szczegółowe</w:t>
      </w:r>
      <w:r>
        <w:rPr>
          <w:rFonts w:eastAsia="Times New Roman" w:cstheme="minorHAnsi"/>
          <w:sz w:val="24"/>
          <w:szCs w:val="24"/>
          <w:lang w:eastAsia="pl-PL"/>
        </w:rPr>
        <w:t xml:space="preserve"> bezwzględne i punktowane,</w:t>
      </w:r>
    </w:p>
    <w:p w14:paraId="6A133F38" w14:textId="77777777" w:rsidR="00A419B5" w:rsidRDefault="00A419B5" w:rsidP="00A419B5">
      <w:pPr>
        <w:pStyle w:val="Akapitzlist"/>
        <w:numPr>
          <w:ilvl w:val="0"/>
          <w:numId w:val="78"/>
        </w:numPr>
        <w:spacing w:after="120" w:line="276" w:lineRule="auto"/>
        <w:rPr>
          <w:rFonts w:eastAsia="Times New Roman" w:cstheme="minorHAnsi"/>
          <w:sz w:val="24"/>
          <w:szCs w:val="24"/>
          <w:lang w:eastAsia="pl-PL"/>
        </w:rPr>
      </w:pPr>
      <w:r>
        <w:rPr>
          <w:rFonts w:eastAsia="Times New Roman" w:cstheme="minorHAnsi"/>
          <w:b/>
          <w:sz w:val="24"/>
          <w:szCs w:val="24"/>
          <w:lang w:eastAsia="pl-PL"/>
        </w:rPr>
        <w:t>negocjacyjne</w:t>
      </w:r>
      <w:r>
        <w:rPr>
          <w:rFonts w:eastAsia="Times New Roman" w:cstheme="minorHAnsi"/>
          <w:sz w:val="24"/>
          <w:szCs w:val="24"/>
          <w:lang w:eastAsia="pl-PL"/>
        </w:rPr>
        <w:t xml:space="preserve"> bezwzględne.</w:t>
      </w:r>
    </w:p>
    <w:p w14:paraId="7F6D2A8C"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1A062995" w14:textId="77777777" w:rsidR="00A419B5" w:rsidRDefault="00A419B5" w:rsidP="00A419B5">
      <w:pPr>
        <w:spacing w:after="120" w:line="276" w:lineRule="auto"/>
        <w:rPr>
          <w:rFonts w:eastAsia="Times New Roman" w:cstheme="minorHAnsi"/>
          <w:sz w:val="24"/>
          <w:szCs w:val="24"/>
          <w:lang w:eastAsia="pl-PL"/>
        </w:rPr>
      </w:pPr>
      <w:r>
        <w:rPr>
          <w:rFonts w:eastAsia="Times New Roman" w:cstheme="minorHAnsi"/>
          <w:sz w:val="24"/>
          <w:szCs w:val="24"/>
          <w:lang w:eastAsia="pl-PL"/>
        </w:rPr>
        <w:t>W kryteriach wyboru projektów</w:t>
      </w:r>
      <w:r>
        <w:rPr>
          <w:rFonts w:eastAsia="Times New Roman" w:cstheme="minorHAnsi"/>
          <w:i/>
          <w:sz w:val="24"/>
          <w:szCs w:val="24"/>
          <w:lang w:eastAsia="pl-PL"/>
        </w:rPr>
        <w:t xml:space="preserve"> </w:t>
      </w:r>
      <w:r>
        <w:rPr>
          <w:rFonts w:eastAsia="Times New Roman" w:cstheme="minorHAnsi"/>
          <w:sz w:val="24"/>
          <w:szCs w:val="24"/>
          <w:lang w:eastAsia="pl-PL"/>
        </w:rPr>
        <w:t xml:space="preserve">wskazano dwa kryteria merytoryczne uniwersalne punktowane </w:t>
      </w:r>
      <w:r>
        <w:rPr>
          <w:rFonts w:eastAsia="Times New Roman" w:cstheme="minorHAnsi"/>
          <w:b/>
          <w:sz w:val="24"/>
          <w:szCs w:val="24"/>
          <w:lang w:eastAsia="pl-PL"/>
        </w:rPr>
        <w:t>o charakterze rozstrzygającym</w:t>
      </w:r>
      <w:r>
        <w:rPr>
          <w:rFonts w:eastAsia="Times New Roman" w:cstheme="minorHAnsi"/>
          <w:sz w:val="24"/>
          <w:szCs w:val="24"/>
          <w:lang w:eastAsia="pl-PL"/>
        </w:rPr>
        <w:t>, tj.:</w:t>
      </w:r>
    </w:p>
    <w:p w14:paraId="7976022E" w14:textId="77777777" w:rsidR="00A419B5" w:rsidRPr="000C67ED" w:rsidRDefault="00A419B5" w:rsidP="00A419B5">
      <w:pPr>
        <w:numPr>
          <w:ilvl w:val="0"/>
          <w:numId w:val="79"/>
        </w:numPr>
        <w:spacing w:after="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Trafność doboru i opisu zadań przewidzianych do realizacji w ramach projektu,</w:t>
      </w:r>
    </w:p>
    <w:p w14:paraId="3F3EA2BC" w14:textId="77777777" w:rsidR="00A419B5" w:rsidRPr="000C67ED" w:rsidRDefault="00A419B5" w:rsidP="00A419B5">
      <w:pPr>
        <w:numPr>
          <w:ilvl w:val="0"/>
          <w:numId w:val="79"/>
        </w:numPr>
        <w:spacing w:after="120" w:line="276" w:lineRule="auto"/>
        <w:ind w:left="714" w:hanging="357"/>
        <w:rPr>
          <w:rFonts w:eastAsia="Times New Roman" w:cstheme="minorHAnsi"/>
          <w:sz w:val="24"/>
          <w:szCs w:val="24"/>
          <w:lang w:eastAsia="pl-PL"/>
        </w:rPr>
      </w:pPr>
      <w:r w:rsidRPr="000C67ED">
        <w:rPr>
          <w:rFonts w:eastAsia="Times New Roman" w:cstheme="minorHAnsi"/>
          <w:sz w:val="24"/>
          <w:szCs w:val="24"/>
          <w:lang w:eastAsia="pl-PL"/>
        </w:rPr>
        <w:t>Poprawność sporządzenia budżetu projektu.</w:t>
      </w:r>
    </w:p>
    <w:p w14:paraId="60F5E23B" w14:textId="77777777" w:rsidR="00A419B5" w:rsidRDefault="00A419B5" w:rsidP="00A419B5">
      <w:pPr>
        <w:spacing w:after="120" w:line="276" w:lineRule="auto"/>
        <w:rPr>
          <w:rFonts w:eastAsia="Calibri" w:cstheme="minorHAnsi"/>
          <w:sz w:val="24"/>
          <w:szCs w:val="24"/>
          <w:lang w:eastAsia="pl-PL"/>
        </w:rPr>
      </w:pPr>
      <w:r>
        <w:rPr>
          <w:rFonts w:eastAsia="Calibri" w:cstheme="minorHAnsi"/>
          <w:b/>
          <w:sz w:val="24"/>
          <w:szCs w:val="24"/>
          <w:lang w:eastAsia="pl-PL"/>
        </w:rPr>
        <w:t>W przypadku,</w:t>
      </w:r>
      <w:r>
        <w:rPr>
          <w:rFonts w:eastAsia="Calibri" w:cstheme="minorHAnsi"/>
          <w:sz w:val="24"/>
          <w:szCs w:val="24"/>
          <w:lang w:eastAsia="pl-PL"/>
        </w:rPr>
        <w:t xml:space="preserve"> </w:t>
      </w:r>
      <w:r>
        <w:rPr>
          <w:rFonts w:eastAsia="Calibri" w:cstheme="minorHAnsi"/>
          <w:b/>
          <w:sz w:val="24"/>
          <w:szCs w:val="24"/>
          <w:lang w:eastAsia="pl-PL"/>
        </w:rPr>
        <w:t>gdy kilka projektów uzyska taką samą ocenę punktową</w:t>
      </w:r>
      <w:r>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53F4ECC4" w14:textId="49F2ACB0" w:rsidR="00A419B5" w:rsidRDefault="00A419B5" w:rsidP="00A419B5">
      <w:pPr>
        <w:spacing w:after="120" w:line="276" w:lineRule="auto"/>
        <w:rPr>
          <w:rFonts w:eastAsia="Calibri" w:cstheme="minorHAnsi"/>
          <w:sz w:val="24"/>
          <w:szCs w:val="24"/>
          <w:lang w:eastAsia="pl-PL"/>
        </w:rPr>
      </w:pPr>
      <w:r>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w:t>
      </w:r>
      <w:r w:rsidR="00F81EA5">
        <w:rPr>
          <w:rFonts w:eastAsia="Calibri" w:cstheme="minorHAnsi"/>
          <w:iCs/>
          <w:noProof/>
          <w:color w:val="000000"/>
          <w:sz w:val="24"/>
          <w:szCs w:val="24"/>
          <w:lang w:eastAsia="pl-PL"/>
        </w:rPr>
        <w:t xml:space="preserve"> dla danego subregionu</w:t>
      </w:r>
      <w:r>
        <w:rPr>
          <w:rFonts w:eastAsia="Calibri" w:cstheme="minorHAnsi"/>
          <w:iCs/>
          <w:noProof/>
          <w:color w:val="000000"/>
          <w:sz w:val="24"/>
          <w:szCs w:val="24"/>
          <w:lang w:eastAsia="pl-PL"/>
        </w:rPr>
        <w:t xml:space="preserve"> wszystkie z nich nie mogą zostać wybrane do dofinansowania, o możliwości dofinansowania projektu decyduje liczba punktów uzyskana w ramach kryteriów rozstrzygających.</w:t>
      </w:r>
    </w:p>
    <w:p w14:paraId="762BF44A" w14:textId="265AA5C1" w:rsidR="00A419B5" w:rsidRDefault="00A419B5" w:rsidP="00A419B5">
      <w:pPr>
        <w:spacing w:after="120" w:line="276" w:lineRule="auto"/>
        <w:rPr>
          <w:rFonts w:eastAsia="Calibri" w:cstheme="minorHAnsi"/>
          <w:sz w:val="24"/>
          <w:szCs w:val="24"/>
          <w:lang w:eastAsia="pl-PL"/>
        </w:rPr>
      </w:pPr>
      <w:r>
        <w:rPr>
          <w:rFonts w:eastAsia="Calibri" w:cstheme="minorHAnsi"/>
          <w:sz w:val="24"/>
          <w:szCs w:val="24"/>
          <w:lang w:eastAsia="pl-PL"/>
        </w:rPr>
        <w:t xml:space="preserve">Punktacja uzyskana za spełnienie kryterium pn. Trafność doboru i opisu zadań przewidzianych do realizacji w ramach projektu jest rozstrzygająca w pierwszej kolejności, a w </w:t>
      </w:r>
      <w:r w:rsidR="0031495D">
        <w:rPr>
          <w:rFonts w:eastAsia="Calibri" w:cstheme="minorHAnsi"/>
          <w:sz w:val="24"/>
          <w:szCs w:val="24"/>
          <w:lang w:eastAsia="pl-PL"/>
        </w:rPr>
        <w:t>sytuacji,</w:t>
      </w:r>
      <w:r>
        <w:rPr>
          <w:rFonts w:eastAsia="Calibri" w:cstheme="minorHAnsi"/>
          <w:sz w:val="24"/>
          <w:szCs w:val="24"/>
          <w:lang w:eastAsia="pl-PL"/>
        </w:rPr>
        <w:t xml:space="preserve"> gdy nie jest to skuteczne, w drugiej kolejności brana jest pod uwagę punktacja za spełnienie drugiego kryterium, pn. Poprawność sporządzenia budżetu projektu.</w:t>
      </w:r>
    </w:p>
    <w:p w14:paraId="107D4721" w14:textId="24A15256" w:rsidR="00A419B5" w:rsidRDefault="00BF4226" w:rsidP="00A419B5">
      <w:pPr>
        <w:spacing w:beforeLines="60" w:before="144" w:after="0" w:line="276" w:lineRule="auto"/>
        <w:rPr>
          <w:rFonts w:cstheme="minorHAnsi"/>
          <w:sz w:val="24"/>
          <w:szCs w:val="24"/>
        </w:rPr>
      </w:pPr>
      <w:r>
        <w:rPr>
          <w:rFonts w:cstheme="minorHAnsi"/>
          <w:sz w:val="24"/>
          <w:szCs w:val="24"/>
        </w:rPr>
        <w:t>N</w:t>
      </w:r>
      <w:r w:rsidR="00A419B5">
        <w:rPr>
          <w:rFonts w:cstheme="minorHAnsi"/>
          <w:sz w:val="24"/>
          <w:szCs w:val="24"/>
        </w:rPr>
        <w:t xml:space="preserve">a etapie </w:t>
      </w:r>
      <w:r w:rsidR="00A419B5" w:rsidRPr="00812565">
        <w:rPr>
          <w:rFonts w:cstheme="minorHAnsi"/>
          <w:b/>
          <w:bCs/>
          <w:sz w:val="24"/>
          <w:szCs w:val="24"/>
        </w:rPr>
        <w:t>weryfikacji wniosku o płatność</w:t>
      </w:r>
      <w:r w:rsidR="00A419B5">
        <w:rPr>
          <w:rFonts w:cstheme="minorHAnsi"/>
          <w:sz w:val="24"/>
          <w:szCs w:val="24"/>
        </w:rPr>
        <w:t xml:space="preserve"> oraz </w:t>
      </w:r>
      <w:r w:rsidR="00A419B5" w:rsidRPr="00812565">
        <w:rPr>
          <w:rFonts w:cstheme="minorHAnsi"/>
          <w:b/>
          <w:bCs/>
          <w:sz w:val="24"/>
          <w:szCs w:val="24"/>
        </w:rPr>
        <w:t>kontroli na miejscu</w:t>
      </w:r>
      <w:r w:rsidR="00A419B5">
        <w:rPr>
          <w:rFonts w:cstheme="minorHAnsi"/>
          <w:sz w:val="24"/>
          <w:szCs w:val="24"/>
        </w:rPr>
        <w:t xml:space="preserve"> realizacji projektu beneficjent zobowiązany jest do </w:t>
      </w:r>
      <w:r w:rsidR="00A419B5" w:rsidRPr="00812565">
        <w:rPr>
          <w:rFonts w:cstheme="minorHAnsi"/>
          <w:b/>
          <w:bCs/>
          <w:sz w:val="24"/>
          <w:szCs w:val="24"/>
        </w:rPr>
        <w:t>udowodnienia spełnienia poszczególnych kryteriów</w:t>
      </w:r>
      <w:r w:rsidR="00A419B5">
        <w:rPr>
          <w:rFonts w:cstheme="minorHAnsi"/>
          <w:sz w:val="24"/>
          <w:szCs w:val="24"/>
        </w:rPr>
        <w:t>. W związku z tym, kryteria wyboru projektów ocenione na podstawie deklaracji we wniosku o dofinansowanie projektu weryfikowane będą na podstawie dokumentów poświadczających ich spełnienie na etapie wdrażania projektu oraz podczas kontroli.</w:t>
      </w:r>
    </w:p>
    <w:p w14:paraId="661BEB40" w14:textId="322CF932" w:rsidR="00BF4226" w:rsidRPr="00BF4226" w:rsidRDefault="00BF4226" w:rsidP="00BF4226">
      <w:pPr>
        <w:spacing w:beforeLines="60" w:before="144" w:after="0" w:line="276" w:lineRule="auto"/>
        <w:rPr>
          <w:rFonts w:cstheme="minorHAnsi"/>
          <w:sz w:val="24"/>
          <w:szCs w:val="24"/>
        </w:rPr>
      </w:pPr>
      <w:r w:rsidRPr="00812565">
        <w:rPr>
          <w:rFonts w:cstheme="minorHAnsi"/>
          <w:b/>
          <w:bCs/>
          <w:sz w:val="24"/>
          <w:szCs w:val="24"/>
        </w:rPr>
        <w:t>Wnioskodawca będzie zobowiązany przed podpisaniem umowy o dofinansowanie projektu lub podjęciem decyzji o dofinansowaniu projektu do wskazania tych dokumentów</w:t>
      </w:r>
      <w:r w:rsidRPr="00BF4226">
        <w:rPr>
          <w:rFonts w:cstheme="minorHAnsi"/>
          <w:sz w:val="24"/>
          <w:szCs w:val="24"/>
        </w:rPr>
        <w:t xml:space="preserve"> w</w:t>
      </w:r>
      <w:r>
        <w:rPr>
          <w:rFonts w:cstheme="minorHAnsi"/>
          <w:sz w:val="24"/>
          <w:szCs w:val="24"/>
        </w:rPr>
        <w:t xml:space="preserve"> </w:t>
      </w:r>
      <w:r w:rsidRPr="00BF4226">
        <w:rPr>
          <w:rFonts w:cstheme="minorHAnsi"/>
          <w:sz w:val="24"/>
          <w:szCs w:val="24"/>
        </w:rPr>
        <w:t xml:space="preserve">załączniku nr 12 do umowy/decyzji o dofinansowaniu projektu pn. „Zasady weryfikacji kryteriów wyboru projektów na etapie realizacji projektu, w tym wykaz </w:t>
      </w:r>
      <w:r w:rsidRPr="00BF4226">
        <w:rPr>
          <w:rFonts w:cstheme="minorHAnsi"/>
          <w:sz w:val="24"/>
          <w:szCs w:val="24"/>
        </w:rPr>
        <w:lastRenderedPageBreak/>
        <w:t xml:space="preserve">minimalnych obligatoryjnych dokumentów dla </w:t>
      </w:r>
      <w:r>
        <w:rPr>
          <w:rFonts w:cstheme="minorHAnsi"/>
          <w:sz w:val="24"/>
          <w:szCs w:val="24"/>
        </w:rPr>
        <w:t>D</w:t>
      </w:r>
      <w:r w:rsidRPr="00BF4226">
        <w:rPr>
          <w:rFonts w:cstheme="minorHAnsi"/>
          <w:sz w:val="24"/>
          <w:szCs w:val="24"/>
        </w:rPr>
        <w:t xml:space="preserve">ziałania </w:t>
      </w:r>
      <w:r>
        <w:rPr>
          <w:rFonts w:cstheme="minorHAnsi"/>
          <w:sz w:val="24"/>
          <w:szCs w:val="24"/>
        </w:rPr>
        <w:t>5.7</w:t>
      </w:r>
      <w:r w:rsidRPr="00BF4226">
        <w:rPr>
          <w:rFonts w:cstheme="minorHAnsi"/>
          <w:sz w:val="24"/>
          <w:szCs w:val="24"/>
        </w:rPr>
        <w:t xml:space="preserve"> </w:t>
      </w:r>
      <w:r>
        <w:rPr>
          <w:rFonts w:cstheme="minorHAnsi"/>
          <w:sz w:val="24"/>
          <w:szCs w:val="24"/>
        </w:rPr>
        <w:t xml:space="preserve">Kształcenie ogólne, </w:t>
      </w:r>
      <w:r w:rsidRPr="00BF4226">
        <w:rPr>
          <w:rFonts w:cstheme="minorHAnsi"/>
          <w:sz w:val="24"/>
          <w:szCs w:val="24"/>
        </w:rPr>
        <w:t xml:space="preserve">programu regionalnego FEO 2021-2027”. </w:t>
      </w:r>
    </w:p>
    <w:p w14:paraId="4FF12B2D" w14:textId="581CE3F2" w:rsidR="00BF4226" w:rsidRDefault="00BF4226" w:rsidP="00BF4226">
      <w:pPr>
        <w:spacing w:beforeLines="60" w:before="144" w:after="0" w:line="276" w:lineRule="auto"/>
        <w:rPr>
          <w:rFonts w:cstheme="minorHAnsi"/>
          <w:sz w:val="24"/>
          <w:szCs w:val="24"/>
        </w:rPr>
      </w:pPr>
      <w:r w:rsidRPr="00BF4226">
        <w:rPr>
          <w:rFonts w:cstheme="minorHAnsi"/>
          <w:sz w:val="24"/>
          <w:szCs w:val="24"/>
        </w:rPr>
        <w:t>W załączniku tym zostały również wskazane przykładowe dokumenty potwierdzające kwalifikowalność uczestnika projektu lub podmiotu otrzymującego wsparcie w projekcie.</w:t>
      </w:r>
    </w:p>
    <w:p w14:paraId="311E64C7" w14:textId="77777777" w:rsidR="00A419B5" w:rsidRDefault="00A419B5" w:rsidP="00A419B5">
      <w:pPr>
        <w:spacing w:beforeLines="60" w:before="144" w:after="0" w:line="276" w:lineRule="auto"/>
        <w:rPr>
          <w:rFonts w:eastAsia="Calibri" w:cstheme="minorHAnsi"/>
          <w:sz w:val="24"/>
          <w:szCs w:val="24"/>
          <w:lang w:eastAsia="pl-PL"/>
        </w:rPr>
      </w:pPr>
    </w:p>
    <w:p w14:paraId="6C614F4D" w14:textId="783165BA" w:rsidR="003711BB" w:rsidRPr="00D43B45" w:rsidRDefault="007230FF" w:rsidP="00D43B45">
      <w:pPr>
        <w:pStyle w:val="Nagwek2"/>
        <w:numPr>
          <w:ilvl w:val="1"/>
          <w:numId w:val="29"/>
        </w:numPr>
        <w:spacing w:after="240" w:line="276" w:lineRule="auto"/>
        <w:ind w:left="1276" w:hanging="567"/>
        <w:rPr>
          <w:b/>
          <w:color w:val="auto"/>
          <w:sz w:val="28"/>
          <w:szCs w:val="28"/>
        </w:rPr>
      </w:pPr>
      <w:bookmarkStart w:id="33" w:name="_Toc166230987"/>
      <w:bookmarkStart w:id="34" w:name="_Toc166230988"/>
      <w:bookmarkStart w:id="35" w:name="_Toc166230989"/>
      <w:bookmarkStart w:id="36" w:name="_Toc166230990"/>
      <w:bookmarkStart w:id="37" w:name="_Toc166230991"/>
      <w:bookmarkStart w:id="38" w:name="_Toc166230992"/>
      <w:bookmarkStart w:id="39" w:name="_Toc166230993"/>
      <w:bookmarkStart w:id="40" w:name="_Toc166230994"/>
      <w:bookmarkStart w:id="41" w:name="_Toc166230995"/>
      <w:bookmarkStart w:id="42" w:name="_Toc166230996"/>
      <w:bookmarkStart w:id="43" w:name="_Toc166230997"/>
      <w:bookmarkStart w:id="44" w:name="_Toc166230998"/>
      <w:bookmarkStart w:id="45" w:name="_Toc166230999"/>
      <w:bookmarkStart w:id="46" w:name="_Toc166231000"/>
      <w:bookmarkStart w:id="47" w:name="_Toc166231001"/>
      <w:bookmarkStart w:id="48" w:name="_Toc166231002"/>
      <w:bookmarkStart w:id="49" w:name="_Toc166231003"/>
      <w:bookmarkStart w:id="50" w:name="_Toc166231004"/>
      <w:bookmarkStart w:id="51" w:name="_Toc166231005"/>
      <w:bookmarkStart w:id="52" w:name="_Toc166231006"/>
      <w:bookmarkStart w:id="53" w:name="_Toc166231007"/>
      <w:bookmarkStart w:id="54" w:name="_Toc21876937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62BE6">
        <w:rPr>
          <w:b/>
          <w:color w:val="auto"/>
          <w:sz w:val="28"/>
          <w:szCs w:val="28"/>
        </w:rPr>
        <w:t>Zakres, w jakim możliwe jest uzupełnianie lub poprawianie wniosków</w:t>
      </w:r>
      <w:r w:rsidR="00FD2865">
        <w:rPr>
          <w:b/>
          <w:color w:val="auto"/>
          <w:sz w:val="28"/>
          <w:szCs w:val="28"/>
        </w:rPr>
        <w:t xml:space="preserve"> o dofinansowanie projektu</w:t>
      </w:r>
      <w:bookmarkEnd w:id="54"/>
    </w:p>
    <w:p w14:paraId="0C9828CA" w14:textId="74AA4C25" w:rsidR="00A419B5" w:rsidRPr="00CC2BFE" w:rsidRDefault="00A419B5" w:rsidP="00A419B5">
      <w:pPr>
        <w:autoSpaceDE w:val="0"/>
        <w:autoSpaceDN w:val="0"/>
        <w:adjustRightInd w:val="0"/>
        <w:spacing w:after="120" w:line="276" w:lineRule="auto"/>
        <w:rPr>
          <w:rFonts w:cstheme="minorHAnsi"/>
          <w:bCs/>
          <w:sz w:val="24"/>
          <w:szCs w:val="24"/>
        </w:rPr>
      </w:pPr>
      <w:r>
        <w:rPr>
          <w:rFonts w:cstheme="minorHAnsi"/>
          <w:sz w:val="24"/>
          <w:szCs w:val="24"/>
        </w:rPr>
        <w:t xml:space="preserve">Oceny spełniania kryteriów przez dany projekt dokonuje się w przypadku kryteriów </w:t>
      </w:r>
      <w:r>
        <w:rPr>
          <w:rFonts w:cstheme="minorHAnsi"/>
          <w:sz w:val="24"/>
          <w:szCs w:val="24"/>
        </w:rPr>
        <w:br/>
        <w:t xml:space="preserve">o charakterze punktowanym na podstawie zapisów wniosku o dofinansowanie projektu oraz w przypadku kryteriów o charakterze bezwzględnym poprzez wykorzystanie podczas oceny wyjaśnień udzielonych przez wnioskodawcę albo przekazanych przez niego lub uzyskanych w inny sposób informacji dotyczących wnioskodawcy lub projektu. </w:t>
      </w:r>
      <w:r w:rsidRPr="00CC2BFE">
        <w:rPr>
          <w:rFonts w:cstheme="minorHAnsi"/>
          <w:bCs/>
          <w:sz w:val="24"/>
          <w:szCs w:val="24"/>
        </w:rPr>
        <w:t>Uzyskanie i wykorzystanie tych wyjaśnień i informacji będzie dokumentowane.</w:t>
      </w:r>
    </w:p>
    <w:p w14:paraId="6A7F7636" w14:textId="6A411551" w:rsidR="00FE4E6B" w:rsidRPr="009211CE" w:rsidRDefault="0070115F" w:rsidP="00FE4E6B">
      <w:pPr>
        <w:autoSpaceDE w:val="0"/>
        <w:autoSpaceDN w:val="0"/>
        <w:adjustRightInd w:val="0"/>
        <w:spacing w:after="120" w:line="276" w:lineRule="auto"/>
        <w:rPr>
          <w:rFonts w:ascii="Calibri" w:eastAsia="Calibri" w:hAnsi="Calibri" w:cs="Calibri"/>
          <w:b/>
          <w:bCs/>
          <w:sz w:val="24"/>
          <w:szCs w:val="24"/>
        </w:rPr>
      </w:pPr>
      <w:r w:rsidRPr="00812565">
        <w:rPr>
          <w:rFonts w:ascii="Calibri" w:eastAsia="Calibri" w:hAnsi="Calibri" w:cs="Calibri"/>
          <w:b/>
          <w:bCs/>
          <w:sz w:val="24"/>
          <w:szCs w:val="24"/>
        </w:rPr>
        <w:t>Etap I ocena formalna dostępowa</w:t>
      </w:r>
      <w:r>
        <w:rPr>
          <w:rFonts w:ascii="Calibri" w:eastAsia="Calibri" w:hAnsi="Calibri" w:cs="Calibri"/>
          <w:sz w:val="24"/>
          <w:szCs w:val="24"/>
        </w:rPr>
        <w:t xml:space="preserve"> </w:t>
      </w:r>
      <w:r w:rsidR="00FE4E6B" w:rsidRPr="009211CE">
        <w:rPr>
          <w:rFonts w:ascii="Calibri" w:eastAsia="Calibri" w:hAnsi="Calibri" w:cs="Calibri"/>
          <w:sz w:val="24"/>
          <w:szCs w:val="24"/>
        </w:rPr>
        <w:t xml:space="preserve">obejmuje ocenę spełniania przez projekt kryteriów </w:t>
      </w:r>
      <w:r w:rsidR="00FE4E6B"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36E6D50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5086439B"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49DC6CA5"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2840DFE4"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5BDA018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Wartość dofinansowania projektu nie przekracza maksymalnej kwoty dofinansowania określonej w postępowaniu konkurencyjnym (jeśli dotyczy),</w:t>
      </w:r>
    </w:p>
    <w:p w14:paraId="55794766" w14:textId="77777777" w:rsidR="00FE4E6B" w:rsidRPr="009211CE" w:rsidRDefault="00FE4E6B" w:rsidP="00FE4E6B">
      <w:pPr>
        <w:numPr>
          <w:ilvl w:val="0"/>
          <w:numId w:val="16"/>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8B4E61A" w14:textId="77777777" w:rsidR="00FE4E6B" w:rsidRPr="009211CE" w:rsidRDefault="00FE4E6B" w:rsidP="00FE4E6B">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3EEC4950" w14:textId="77777777" w:rsidR="00FE4E6B" w:rsidRPr="009211CE" w:rsidRDefault="00FE4E6B" w:rsidP="00FE4E6B">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55" w:name="_Hlk188440651"/>
      <w:r w:rsidRPr="009211CE">
        <w:rPr>
          <w:rFonts w:ascii="Calibri" w:eastAsia="Calibri" w:hAnsi="Calibri" w:cs="Calibri"/>
          <w:sz w:val="24"/>
          <w:szCs w:val="24"/>
        </w:rPr>
        <w:t>ocena polega na przypisaniu wartości „TAK” lub „NIE” lub „DO KOREKTY” lub „NIE DOTYCZY”</w:t>
      </w:r>
      <w:bookmarkEnd w:id="55"/>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t>
      </w:r>
      <w:r w:rsidRPr="009211CE">
        <w:rPr>
          <w:rFonts w:ascii="Calibri" w:eastAsia="Calibri" w:hAnsi="Calibri" w:cs="Calibri"/>
          <w:sz w:val="24"/>
          <w:szCs w:val="24"/>
        </w:rPr>
        <w:lastRenderedPageBreak/>
        <w:t xml:space="preserve">wdrożeniowej. W trakcie uzupełniania lub poprawiania wniosku o dofinansowanie projektu IP zapewnia równe traktowanie wszystkich wnioskodawców. Na tym etapie oceny IP 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09C5620D" w14:textId="77777777" w:rsidR="00FE4E6B" w:rsidRPr="009211CE" w:rsidRDefault="00FE4E6B" w:rsidP="00FE4E6B">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1D8A2B48" w14:textId="321A5640" w:rsidR="00FE4E6B" w:rsidRPr="009211CE" w:rsidRDefault="00FE4E6B" w:rsidP="00812565">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8AB2FD0" w14:textId="77777777" w:rsidR="00FE4E6B" w:rsidRPr="009211CE" w:rsidRDefault="00FE4E6B" w:rsidP="00812565">
      <w:pPr>
        <w:autoSpaceDE w:val="0"/>
        <w:autoSpaceDN w:val="0"/>
        <w:adjustRightInd w:val="0"/>
        <w:spacing w:after="24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56"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56"/>
    </w:p>
    <w:p w14:paraId="42F1D8F2" w14:textId="42591208" w:rsidR="00027FED" w:rsidRPr="009211CE" w:rsidRDefault="00FE4E6B" w:rsidP="00866ACC">
      <w:pPr>
        <w:autoSpaceDE w:val="0"/>
        <w:autoSpaceDN w:val="0"/>
        <w:adjustRightInd w:val="0"/>
        <w:spacing w:after="120" w:line="276" w:lineRule="auto"/>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3DB98EAC" w14:textId="77777777" w:rsidR="00FE4E6B" w:rsidRPr="009211CE" w:rsidRDefault="00FE4E6B" w:rsidP="00FE4E6B">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12A33B6C"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1B2B5708"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na wyczerpanie kwoty przeznaczonej na dofinansowanie projektów w naborze, nie mogły zostać podjęte negocjacje projektu, wówczas kryterium zostanie ocenione negatywnie. Zasady prowadzenia negocjacji zostały opisane w załączniku nr 1 do regulaminu. </w:t>
      </w:r>
    </w:p>
    <w:p w14:paraId="68B69B9B"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407C7102" w14:textId="77777777" w:rsidR="00FE4E6B" w:rsidRPr="009211CE" w:rsidRDefault="00FE4E6B" w:rsidP="00FE4E6B">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41C02250" w14:textId="3B99F9DC" w:rsidR="00F85BEB" w:rsidRDefault="00FE4E6B" w:rsidP="00812565">
      <w:pPr>
        <w:autoSpaceDE w:val="0"/>
        <w:autoSpaceDN w:val="0"/>
        <w:adjustRightInd w:val="0"/>
        <w:spacing w:after="360" w:line="276" w:lineRule="auto"/>
        <w:rPr>
          <w:rFonts w:cstheme="minorHAnsi"/>
          <w:b/>
          <w:bCs/>
          <w:sz w:val="24"/>
          <w:szCs w:val="24"/>
        </w:rPr>
      </w:pPr>
      <w:r w:rsidRPr="009211CE">
        <w:rPr>
          <w:rFonts w:ascii="Calibri" w:eastAsia="Calibri" w:hAnsi="Calibri" w:cs="Calibri"/>
          <w:sz w:val="24"/>
          <w:szCs w:val="24"/>
        </w:rPr>
        <w:t xml:space="preserve">Jeżeli wnioskodawca uzupełni wniosek niezgodnie z wezwaniem, ocenie podlega projekt na podstawie złożonej korekty wniosku o dofinansowanie projektu. Jeżeli wnioskodawca nie złoży w wymaganym terminie korekty wniosku o dofinansowanie projektu, ocenie podlega </w:t>
      </w:r>
      <w:r w:rsidRPr="009211CE">
        <w:rPr>
          <w:rFonts w:ascii="Calibri" w:eastAsia="Calibri" w:hAnsi="Calibri" w:cs="Calibri"/>
          <w:sz w:val="24"/>
          <w:szCs w:val="24"/>
        </w:rPr>
        <w:lastRenderedPageBreak/>
        <w:t>projekt na podstawie wersji wniosku o dofinansowanie projektu, który został skierowany do uzupełnienia lub poprawy</w:t>
      </w:r>
      <w:r w:rsidRPr="009211CE">
        <w:rPr>
          <w:rFonts w:ascii="Calibri" w:eastAsia="Calibri" w:hAnsi="Calibri" w:cs="Calibri"/>
          <w:b/>
          <w:bCs/>
          <w:sz w:val="24"/>
          <w:szCs w:val="24"/>
        </w:rPr>
        <w:t>.</w:t>
      </w:r>
    </w:p>
    <w:p w14:paraId="696F0D4B" w14:textId="25884E85" w:rsidR="00F85BEB" w:rsidRPr="00F85BEB" w:rsidRDefault="00AE787C" w:rsidP="003B1F03">
      <w:pPr>
        <w:pStyle w:val="Nagwek2"/>
        <w:numPr>
          <w:ilvl w:val="0"/>
          <w:numId w:val="29"/>
        </w:numPr>
        <w:spacing w:after="240" w:line="276" w:lineRule="auto"/>
        <w:ind w:left="357" w:hanging="357"/>
        <w:rPr>
          <w:rFonts w:cstheme="minorHAnsi"/>
          <w:b/>
          <w:sz w:val="28"/>
          <w:szCs w:val="28"/>
        </w:rPr>
      </w:pPr>
      <w:r>
        <w:rPr>
          <w:rFonts w:asciiTheme="minorHAnsi" w:hAnsiTheme="minorHAnsi" w:cstheme="minorHAnsi"/>
          <w:b/>
          <w:color w:val="auto"/>
          <w:sz w:val="28"/>
          <w:szCs w:val="28"/>
        </w:rPr>
        <w:t xml:space="preserve"> </w:t>
      </w:r>
      <w:bookmarkStart w:id="57" w:name="_Toc218769372"/>
      <w:r w:rsidR="00F85BEB" w:rsidRPr="00F85BEB">
        <w:rPr>
          <w:rFonts w:asciiTheme="minorHAnsi" w:hAnsiTheme="minorHAnsi" w:cstheme="minorHAnsi"/>
          <w:b/>
          <w:color w:val="auto"/>
          <w:sz w:val="28"/>
          <w:szCs w:val="28"/>
        </w:rPr>
        <w:t>Realizacja polityk horyzontalnych, w tym zasady równości szans i niedyskryminacji</w:t>
      </w:r>
      <w:bookmarkEnd w:id="57"/>
    </w:p>
    <w:p w14:paraId="4164A64E" w14:textId="26EC8916" w:rsidR="00BE462D" w:rsidRPr="00DE7662"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Projekt musi być realizowany zgodnie z:</w:t>
      </w:r>
    </w:p>
    <w:p w14:paraId="4D4CCF2F" w14:textId="77777777" w:rsidR="00BE462D" w:rsidRPr="001B4928"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art. 9 rozporządzenia ogólnego, </w:t>
      </w:r>
      <w:r w:rsidRPr="001B4928">
        <w:rPr>
          <w:rFonts w:cstheme="minorHAnsi"/>
          <w:sz w:val="24"/>
          <w:szCs w:val="24"/>
        </w:rPr>
        <w:t xml:space="preserve">który nakłada obowiązek podjęcia działań </w:t>
      </w:r>
      <w:r>
        <w:rPr>
          <w:rFonts w:cstheme="minorHAnsi"/>
          <w:sz w:val="24"/>
          <w:szCs w:val="24"/>
        </w:rPr>
        <w:br/>
      </w:r>
      <w:r w:rsidRPr="001B4928">
        <w:rPr>
          <w:rFonts w:cstheme="minorHAnsi"/>
          <w:sz w:val="24"/>
          <w:szCs w:val="24"/>
        </w:rPr>
        <w:t>w celu zapobiegania wszelkiej dyskryminacji ze względu na płeć, rasę, lub pochodzenie etniczne, religię lub światopogląd, niepełnosprawność, wiek lub orientację seksualną;</w:t>
      </w:r>
    </w:p>
    <w:p w14:paraId="16B5178B" w14:textId="4E8F9A26" w:rsidR="00BE462D" w:rsidRPr="00953C91" w:rsidRDefault="0031495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D330B6">
        <w:rPr>
          <w:rFonts w:cstheme="minorHAnsi"/>
          <w:sz w:val="24"/>
          <w:szCs w:val="24"/>
        </w:rPr>
        <w:t>zapisami Standardów</w:t>
      </w:r>
      <w:r w:rsidR="00BE462D" w:rsidRPr="00D330B6">
        <w:rPr>
          <w:rFonts w:cstheme="minorHAnsi"/>
          <w:i/>
          <w:sz w:val="24"/>
          <w:szCs w:val="24"/>
        </w:rPr>
        <w:t xml:space="preserve"> dostępności dla polityki spójności 2021-2027 </w:t>
      </w:r>
      <w:r w:rsidR="00BE462D" w:rsidRPr="00C41C8D">
        <w:rPr>
          <w:rFonts w:cstheme="minorHAnsi"/>
          <w:sz w:val="24"/>
          <w:szCs w:val="24"/>
        </w:rPr>
        <w:t xml:space="preserve">stanowiących załącznik nr 2 do </w:t>
      </w:r>
      <w:r w:rsidR="00BE462D" w:rsidRPr="00C41C8D">
        <w:rPr>
          <w:rFonts w:cstheme="minorHAnsi"/>
          <w:i/>
          <w:sz w:val="24"/>
          <w:szCs w:val="24"/>
        </w:rPr>
        <w:t>Wytycznych dotyczących realizacji zasady równościowych w ramach funduszy unijnych na lata 2021-2027</w:t>
      </w:r>
      <w:r w:rsidR="00BE462D" w:rsidRPr="00953C91">
        <w:rPr>
          <w:rFonts w:cstheme="minorHAnsi"/>
          <w:sz w:val="24"/>
          <w:szCs w:val="24"/>
        </w:rPr>
        <w:t xml:space="preserve"> z dnia </w:t>
      </w:r>
      <w:r w:rsidR="00C702D2">
        <w:rPr>
          <w:rFonts w:cstheme="minorHAnsi"/>
          <w:sz w:val="24"/>
          <w:szCs w:val="24"/>
        </w:rPr>
        <w:t>10 marca</w:t>
      </w:r>
      <w:r w:rsidR="00BE462D" w:rsidRPr="00953C91">
        <w:rPr>
          <w:rFonts w:cstheme="minorHAnsi"/>
          <w:sz w:val="24"/>
          <w:szCs w:val="24"/>
        </w:rPr>
        <w:t xml:space="preserve"> 202</w:t>
      </w:r>
      <w:r w:rsidR="00C702D2">
        <w:rPr>
          <w:rFonts w:cstheme="minorHAnsi"/>
          <w:sz w:val="24"/>
          <w:szCs w:val="24"/>
        </w:rPr>
        <w:t>5</w:t>
      </w:r>
      <w:r w:rsidR="00BE462D" w:rsidRPr="00953C91">
        <w:rPr>
          <w:rFonts w:cstheme="minorHAnsi"/>
          <w:sz w:val="24"/>
          <w:szCs w:val="24"/>
        </w:rPr>
        <w:t xml:space="preserve"> r.</w:t>
      </w:r>
      <w:r w:rsidR="00BE462D">
        <w:rPr>
          <w:rFonts w:cstheme="minorHAnsi"/>
          <w:sz w:val="24"/>
          <w:szCs w:val="24"/>
        </w:rPr>
        <w:t xml:space="preserve"> </w:t>
      </w:r>
      <w:r w:rsidR="00BE462D" w:rsidRPr="00C03132">
        <w:rPr>
          <w:rFonts w:ascii="Calibri" w:eastAsia="Calibri" w:hAnsi="Calibri" w:cs="Calibri"/>
          <w:sz w:val="24"/>
          <w:szCs w:val="24"/>
        </w:rPr>
        <w:t xml:space="preserve">w tym załącznika nr 2 </w:t>
      </w:r>
      <w:r w:rsidR="00BE462D" w:rsidRPr="00C03132">
        <w:rPr>
          <w:rFonts w:ascii="Calibri" w:eastAsia="Calibri" w:hAnsi="Calibri" w:cs="Calibri"/>
          <w:i/>
          <w:sz w:val="24"/>
          <w:szCs w:val="24"/>
        </w:rPr>
        <w:t>Standardy dostępności dla polityki spójności 2021-2027</w:t>
      </w:r>
      <w:r w:rsidR="00BE462D" w:rsidRPr="00953C91">
        <w:rPr>
          <w:rFonts w:cstheme="minorHAnsi"/>
          <w:sz w:val="24"/>
          <w:szCs w:val="24"/>
        </w:rPr>
        <w:t>;</w:t>
      </w:r>
    </w:p>
    <w:p w14:paraId="3C54DE54" w14:textId="5BE06A62" w:rsidR="00BE462D" w:rsidRPr="00953C91"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953C91">
        <w:rPr>
          <w:rFonts w:cstheme="minorHAnsi"/>
          <w:sz w:val="24"/>
          <w:szCs w:val="24"/>
        </w:rPr>
        <w:t xml:space="preserve">postanowieniami </w:t>
      </w:r>
      <w:r w:rsidR="00056886" w:rsidRPr="00056886">
        <w:rPr>
          <w:rFonts w:cstheme="minorHAnsi"/>
          <w:sz w:val="24"/>
          <w:szCs w:val="24"/>
        </w:rPr>
        <w:t>Kart</w:t>
      </w:r>
      <w:r w:rsidR="00056886">
        <w:rPr>
          <w:rFonts w:cstheme="minorHAnsi"/>
          <w:sz w:val="24"/>
          <w:szCs w:val="24"/>
        </w:rPr>
        <w:t>y</w:t>
      </w:r>
      <w:r w:rsidR="00056886" w:rsidRPr="00056886">
        <w:rPr>
          <w:rFonts w:cstheme="minorHAnsi"/>
          <w:sz w:val="24"/>
          <w:szCs w:val="24"/>
        </w:rPr>
        <w:t xml:space="preserve"> praw podstawowych Unii Europejskiej z dnia 7 czerwca 2016 r. (Dz. Urz. UE C 202/389 z 07.06.2016)</w:t>
      </w:r>
      <w:r w:rsidRPr="00953C91">
        <w:rPr>
          <w:rFonts w:cstheme="minorHAnsi"/>
          <w:sz w:val="24"/>
          <w:szCs w:val="24"/>
        </w:rPr>
        <w:t>;</w:t>
      </w:r>
    </w:p>
    <w:p w14:paraId="1EE20426" w14:textId="77777777" w:rsidR="00BE462D" w:rsidRPr="002C4DC4" w:rsidRDefault="00BE462D" w:rsidP="00BE462D">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zapisami Konwencji o Prawach Osób Niepełnosprawnych, sporządzonej </w:t>
      </w:r>
      <w:r>
        <w:rPr>
          <w:rFonts w:cstheme="minorHAnsi"/>
          <w:sz w:val="24"/>
          <w:szCs w:val="24"/>
        </w:rPr>
        <w:br/>
      </w:r>
      <w:r w:rsidRPr="002C4DC4">
        <w:rPr>
          <w:rFonts w:cstheme="minorHAnsi"/>
          <w:sz w:val="24"/>
          <w:szCs w:val="24"/>
        </w:rPr>
        <w:t xml:space="preserve">w Nowym Jorku dnia 13 grudnia 2006 r. (Dz. U. z 2012 </w:t>
      </w:r>
      <w:r>
        <w:rPr>
          <w:rFonts w:cstheme="minorHAnsi"/>
          <w:sz w:val="24"/>
          <w:szCs w:val="24"/>
        </w:rPr>
        <w:t xml:space="preserve">r., </w:t>
      </w:r>
      <w:r w:rsidRPr="002C4DC4">
        <w:rPr>
          <w:rFonts w:cstheme="minorHAnsi"/>
          <w:sz w:val="24"/>
          <w:szCs w:val="24"/>
        </w:rPr>
        <w:t>poz. 1169, ze zm.);</w:t>
      </w:r>
    </w:p>
    <w:p w14:paraId="47E7C5E4" w14:textId="7379D397" w:rsidR="00BE462D" w:rsidRPr="00AE787C" w:rsidRDefault="00BE462D" w:rsidP="00FF4B14">
      <w:pPr>
        <w:numPr>
          <w:ilvl w:val="0"/>
          <w:numId w:val="52"/>
        </w:numPr>
        <w:tabs>
          <w:tab w:val="left" w:pos="284"/>
        </w:tabs>
        <w:autoSpaceDE w:val="0"/>
        <w:autoSpaceDN w:val="0"/>
        <w:adjustRightInd w:val="0"/>
        <w:spacing w:beforeLines="60" w:before="144" w:after="0" w:line="276" w:lineRule="auto"/>
        <w:contextualSpacing/>
        <w:rPr>
          <w:rFonts w:cstheme="minorHAnsi"/>
          <w:sz w:val="24"/>
          <w:szCs w:val="24"/>
        </w:rPr>
      </w:pPr>
      <w:r w:rsidRPr="002C4DC4">
        <w:rPr>
          <w:rFonts w:cstheme="minorHAnsi"/>
          <w:sz w:val="24"/>
          <w:szCs w:val="24"/>
        </w:rPr>
        <w:t xml:space="preserve">ustawą z dnia 19 lipca 2019 r. </w:t>
      </w:r>
      <w:r w:rsidRPr="002C4DC4">
        <w:rPr>
          <w:rFonts w:cstheme="minorHAnsi"/>
          <w:i/>
          <w:sz w:val="24"/>
          <w:szCs w:val="24"/>
        </w:rPr>
        <w:t xml:space="preserve">o </w:t>
      </w:r>
      <w:r w:rsidRPr="0047721C">
        <w:rPr>
          <w:rFonts w:cstheme="minorHAnsi"/>
          <w:i/>
          <w:sz w:val="24"/>
          <w:szCs w:val="24"/>
        </w:rPr>
        <w:t>zapewnieniu dostępności osobom ze szczególnymi potrzebami</w:t>
      </w:r>
      <w:r w:rsidRPr="0074226B">
        <w:rPr>
          <w:rFonts w:cstheme="minorHAnsi"/>
          <w:sz w:val="24"/>
          <w:szCs w:val="24"/>
        </w:rPr>
        <w:t xml:space="preserve"> </w:t>
      </w:r>
      <w:r w:rsidR="00056886" w:rsidRPr="00056886">
        <w:rPr>
          <w:rFonts w:cstheme="minorHAnsi"/>
          <w:sz w:val="24"/>
          <w:szCs w:val="24"/>
        </w:rPr>
        <w:t>(</w:t>
      </w:r>
      <w:proofErr w:type="spellStart"/>
      <w:r w:rsidR="00056886" w:rsidRPr="00056886">
        <w:rPr>
          <w:rFonts w:cstheme="minorHAnsi"/>
          <w:sz w:val="24"/>
          <w:szCs w:val="24"/>
        </w:rPr>
        <w:t>t.j</w:t>
      </w:r>
      <w:proofErr w:type="spellEnd"/>
      <w:r w:rsidR="00056886" w:rsidRPr="00056886">
        <w:rPr>
          <w:rFonts w:cstheme="minorHAnsi"/>
          <w:sz w:val="24"/>
          <w:szCs w:val="24"/>
        </w:rPr>
        <w:t>. Dz. U. z 2024 r., poz. 1411</w:t>
      </w:r>
      <w:r w:rsidR="00056886">
        <w:rPr>
          <w:rFonts w:cstheme="minorHAnsi"/>
          <w:sz w:val="24"/>
          <w:szCs w:val="24"/>
        </w:rPr>
        <w:t xml:space="preserve"> ze zm.</w:t>
      </w:r>
      <w:r w:rsidR="00056886" w:rsidRPr="00056886">
        <w:rPr>
          <w:rFonts w:cstheme="minorHAnsi"/>
          <w:sz w:val="24"/>
          <w:szCs w:val="24"/>
        </w:rPr>
        <w:t xml:space="preserve">) </w:t>
      </w:r>
      <w:r w:rsidRPr="0074226B">
        <w:rPr>
          <w:rFonts w:cstheme="minorHAnsi"/>
          <w:sz w:val="24"/>
          <w:szCs w:val="24"/>
        </w:rPr>
        <w:t xml:space="preserve">oraz ustawą z dnia 4 kwietnia 2019 r. </w:t>
      </w:r>
      <w:r w:rsidRPr="00DD2E76">
        <w:rPr>
          <w:rFonts w:cstheme="minorHAnsi"/>
          <w:i/>
          <w:sz w:val="24"/>
          <w:szCs w:val="24"/>
        </w:rPr>
        <w:t>o</w:t>
      </w:r>
      <w:r w:rsidR="00056886">
        <w:rPr>
          <w:rFonts w:cstheme="minorHAnsi"/>
          <w:i/>
          <w:sz w:val="24"/>
          <w:szCs w:val="24"/>
        </w:rPr>
        <w:t> </w:t>
      </w:r>
      <w:r w:rsidRPr="00DD2E76">
        <w:rPr>
          <w:rFonts w:cstheme="minorHAnsi"/>
          <w:i/>
          <w:sz w:val="24"/>
          <w:szCs w:val="24"/>
        </w:rPr>
        <w:t>dostępności cyfrowej stron internetowych i aplikacji mobilnych podmiotów publicznych</w:t>
      </w:r>
      <w:r w:rsidRPr="00DD2E76">
        <w:rPr>
          <w:rFonts w:cstheme="minorHAnsi"/>
          <w:sz w:val="24"/>
          <w:szCs w:val="24"/>
        </w:rPr>
        <w:t xml:space="preserve"> (Dz. U. z 2023 </w:t>
      </w:r>
      <w:r>
        <w:rPr>
          <w:rFonts w:cstheme="minorHAnsi"/>
          <w:sz w:val="24"/>
          <w:szCs w:val="24"/>
        </w:rPr>
        <w:t xml:space="preserve">r., </w:t>
      </w:r>
      <w:r w:rsidRPr="00DD2E76">
        <w:rPr>
          <w:rFonts w:cstheme="minorHAnsi"/>
          <w:sz w:val="24"/>
          <w:szCs w:val="24"/>
        </w:rPr>
        <w:t xml:space="preserve">poz. </w:t>
      </w:r>
      <w:r>
        <w:rPr>
          <w:rFonts w:cstheme="minorHAnsi"/>
          <w:sz w:val="24"/>
          <w:szCs w:val="24"/>
        </w:rPr>
        <w:t>1440</w:t>
      </w:r>
      <w:r w:rsidR="00056886">
        <w:rPr>
          <w:rFonts w:cstheme="minorHAnsi"/>
          <w:sz w:val="24"/>
          <w:szCs w:val="24"/>
        </w:rPr>
        <w:t xml:space="preserve"> ze zm.</w:t>
      </w:r>
      <w:r w:rsidRPr="00DD2E76">
        <w:rPr>
          <w:rFonts w:cstheme="minorHAnsi"/>
          <w:sz w:val="24"/>
          <w:szCs w:val="24"/>
        </w:rPr>
        <w:t>).</w:t>
      </w:r>
    </w:p>
    <w:p w14:paraId="219FA21C" w14:textId="40EA6AF4" w:rsidR="00BE462D" w:rsidRPr="00BC5CA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C03132">
        <w:rPr>
          <w:rFonts w:ascii="Calibri" w:eastAsia="Calibri" w:hAnsi="Calibri" w:cs="Calibri"/>
          <w:sz w:val="24"/>
          <w:szCs w:val="24"/>
        </w:rPr>
        <w:t>IP FEO 2021-2027 obliguje</w:t>
      </w:r>
      <w:r w:rsidR="00753B14">
        <w:rPr>
          <w:rFonts w:ascii="Calibri" w:eastAsia="Calibri" w:hAnsi="Calibri" w:cs="Calibri"/>
          <w:sz w:val="24"/>
          <w:szCs w:val="24"/>
        </w:rPr>
        <w:t xml:space="preserve"> wnioskodawcę d</w:t>
      </w:r>
      <w:r w:rsidRPr="00C03132">
        <w:rPr>
          <w:rFonts w:ascii="Calibri" w:eastAsia="Calibri" w:hAnsi="Calibri" w:cs="Calibri"/>
          <w:sz w:val="24"/>
          <w:szCs w:val="24"/>
        </w:rPr>
        <w:t xml:space="preserve">o zamieszczenia opisu dotyczącego </w:t>
      </w:r>
      <w:r w:rsidRPr="0007432E">
        <w:rPr>
          <w:rFonts w:cstheme="minorHAnsi"/>
          <w:sz w:val="24"/>
          <w:szCs w:val="24"/>
        </w:rPr>
        <w:t>zgodności projektu z zasadą równości szans i niedyskryminacji</w:t>
      </w:r>
      <w:r>
        <w:rPr>
          <w:rFonts w:cstheme="minorHAnsi"/>
          <w:sz w:val="24"/>
          <w:szCs w:val="24"/>
        </w:rPr>
        <w:t xml:space="preserve"> </w:t>
      </w:r>
      <w:r w:rsidRPr="00BF6AB0">
        <w:rPr>
          <w:rFonts w:cstheme="minorHAnsi"/>
          <w:sz w:val="24"/>
          <w:szCs w:val="24"/>
        </w:rPr>
        <w:t>(Sekcja 9. Zgodność projektu z politykami horyzontalnymi UE, Punkt 9.2 Równość szans i niedyskryminacja</w:t>
      </w:r>
      <w:r w:rsidRPr="00BC5CA6">
        <w:rPr>
          <w:rFonts w:cstheme="minorHAnsi"/>
          <w:sz w:val="24"/>
          <w:szCs w:val="24"/>
        </w:rPr>
        <w:t>).</w:t>
      </w:r>
    </w:p>
    <w:p w14:paraId="041ABD54" w14:textId="7C15E96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2C02D6">
        <w:rPr>
          <w:rFonts w:cstheme="minorHAnsi"/>
          <w:sz w:val="24"/>
          <w:szCs w:val="24"/>
        </w:rPr>
        <w:t xml:space="preserve">Wnioskodawca </w:t>
      </w:r>
      <w:r>
        <w:rPr>
          <w:rFonts w:cstheme="minorHAnsi"/>
          <w:sz w:val="24"/>
          <w:szCs w:val="24"/>
        </w:rPr>
        <w:t>musi</w:t>
      </w:r>
      <w:r w:rsidRPr="002C02D6">
        <w:rPr>
          <w:rFonts w:cstheme="minorHAnsi"/>
          <w:sz w:val="24"/>
          <w:szCs w:val="24"/>
        </w:rPr>
        <w:t xml:space="preserve"> zapewnić dostępność do oferowanego w projekcie wsparcia dla wszystkich jego uczestników oraz dostępność wszystkich produktów projektu (które nie zostały uznane za neutralne) dla wszystkich ich użytkowników. Wnioskodawca</w:t>
      </w:r>
      <w:r w:rsidRPr="00965730">
        <w:rPr>
          <w:rFonts w:cstheme="minorHAnsi"/>
          <w:sz w:val="24"/>
          <w:szCs w:val="24"/>
        </w:rPr>
        <w:t xml:space="preserve"> zobowiązany jest do zapewnienia dostępności oferowanego wsparcia zgodnie ze standardami dostępności, które stanowią załącznik nr 2 </w:t>
      </w:r>
      <w:r w:rsidRPr="00965730">
        <w:rPr>
          <w:rFonts w:cstheme="minorHAnsi"/>
          <w:i/>
          <w:sz w:val="24"/>
          <w:szCs w:val="24"/>
        </w:rPr>
        <w:t>Standardy dostępności dla polityki spójności 2021-2027</w:t>
      </w:r>
      <w:r w:rsidRPr="003834A8">
        <w:rPr>
          <w:rFonts w:cstheme="minorHAnsi"/>
          <w:sz w:val="24"/>
          <w:szCs w:val="24"/>
        </w:rPr>
        <w:t xml:space="preserve"> do </w:t>
      </w:r>
      <w:r w:rsidRPr="008B38A7">
        <w:rPr>
          <w:rFonts w:cstheme="minorHAnsi"/>
          <w:i/>
          <w:sz w:val="24"/>
          <w:szCs w:val="24"/>
        </w:rPr>
        <w:t>Wytycznych dotyczących realizacji zasady równościowych w ramach funduszy unijnych na lata 2021-2027</w:t>
      </w:r>
      <w:r w:rsidRPr="008B38A7">
        <w:rPr>
          <w:rFonts w:cstheme="minorHAnsi"/>
          <w:sz w:val="24"/>
          <w:szCs w:val="24"/>
        </w:rPr>
        <w:t xml:space="preserve"> z dnia </w:t>
      </w:r>
      <w:r w:rsidR="00056886">
        <w:rPr>
          <w:rFonts w:cstheme="minorHAnsi"/>
          <w:sz w:val="24"/>
          <w:szCs w:val="24"/>
        </w:rPr>
        <w:t>10 marca 2025r</w:t>
      </w:r>
      <w:r w:rsidRPr="008B38A7">
        <w:rPr>
          <w:rFonts w:cstheme="minorHAnsi"/>
          <w:sz w:val="24"/>
          <w:szCs w:val="24"/>
        </w:rPr>
        <w:t>.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0DDF8FD"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lastRenderedPageBreak/>
        <w:t xml:space="preserve">Niedopuszczalna jest sytuacja, w której odmawia się dostępu do uczestnictwa </w:t>
      </w:r>
      <w:r w:rsidRPr="008B38A7">
        <w:rPr>
          <w:rFonts w:cstheme="minorHAnsi"/>
          <w:sz w:val="24"/>
          <w:szCs w:val="24"/>
        </w:rPr>
        <w:br/>
        <w:t>w projekcie osobie z niepełnosprawnościami ze względu na bariery np. architektoniczne, komunikacyjne czy cyfrowe.</w:t>
      </w:r>
    </w:p>
    <w:p w14:paraId="2EA5C19A"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43B76">
        <w:rPr>
          <w:rFonts w:cstheme="minorHAnsi"/>
          <w:sz w:val="24"/>
          <w:szCs w:val="24"/>
        </w:rPr>
        <w:t xml:space="preserve">Ważnym elementem jest proces rekrutacji, który musi być zaplanowany tak, aby nikomu nie ograniczał dostępu. Należy mieć na uwadze: </w:t>
      </w:r>
    </w:p>
    <w:p w14:paraId="2800F38F"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43B76">
        <w:rPr>
          <w:rFonts w:cstheme="minorHAnsi"/>
          <w:sz w:val="24"/>
          <w:szCs w:val="24"/>
        </w:rPr>
        <w:t xml:space="preserve">materiały informacyjne o projekcie np. plakaty, ulotki, ogłoszenia prasowe </w:t>
      </w:r>
      <w:r w:rsidRPr="00D43B76">
        <w:rPr>
          <w:rFonts w:cstheme="minorHAnsi"/>
          <w:sz w:val="24"/>
          <w:szCs w:val="24"/>
        </w:rPr>
        <w:br/>
        <w:t xml:space="preserve">i dokumenty rekrutacyjne min. formularze zgłoszeniowe, rekrutacyjne, ankiety są przygotowane w sposób dostępny i udostępniane co najmniej w wersji elektronicznej, </w:t>
      </w:r>
    </w:p>
    <w:p w14:paraId="478C7AC8" w14:textId="20201302" w:rsidR="00BE462D"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80AE4">
        <w:rPr>
          <w:rFonts w:cstheme="minorHAnsi"/>
          <w:sz w:val="24"/>
          <w:szCs w:val="24"/>
        </w:rPr>
        <w:t xml:space="preserve">dostosowanie stron internetowych, na których będą publikowane informacje </w:t>
      </w:r>
      <w:r w:rsidRPr="00D80AE4">
        <w:rPr>
          <w:rFonts w:cstheme="minorHAnsi"/>
          <w:sz w:val="24"/>
          <w:szCs w:val="24"/>
        </w:rPr>
        <w:br/>
        <w:t>o projekcie oraz dokumenty rekrutacyjne, do standardó</w:t>
      </w:r>
      <w:r w:rsidRPr="00367D24">
        <w:rPr>
          <w:rFonts w:cstheme="minorHAnsi"/>
          <w:sz w:val="24"/>
          <w:szCs w:val="24"/>
        </w:rPr>
        <w:t>w WCAG 2.1,</w:t>
      </w:r>
      <w:r w:rsidRPr="00367D24">
        <w:rPr>
          <w:rFonts w:cstheme="minorHAnsi"/>
        </w:rPr>
        <w:t xml:space="preserve"> (WCAG 3.0) </w:t>
      </w:r>
      <w:r w:rsidRPr="0032013E">
        <w:rPr>
          <w:rFonts w:cstheme="minorHAnsi"/>
          <w:sz w:val="24"/>
          <w:szCs w:val="24"/>
        </w:rPr>
        <w:t xml:space="preserve">jest niezbędne, aby umożliwić pozyskanie informacji o rekrutacji osobom z różnymi rodzajami niepełnosprawności; </w:t>
      </w:r>
    </w:p>
    <w:p w14:paraId="734F2F95" w14:textId="77777777" w:rsidR="00BE462D" w:rsidRPr="00953C91"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8A5A9D">
        <w:rPr>
          <w:rFonts w:cstheme="minorHAnsi"/>
          <w:sz w:val="24"/>
          <w:szCs w:val="24"/>
        </w:rPr>
        <w:t>materiały informacyjne o projekcie mogą zawierać informację o możliwości zgłaszania szczególnych potrzeb przez uczestników/uczestniczki projektu</w:t>
      </w:r>
      <w:r>
        <w:rPr>
          <w:rFonts w:cstheme="minorHAnsi"/>
          <w:sz w:val="24"/>
          <w:szCs w:val="24"/>
        </w:rPr>
        <w:t>;</w:t>
      </w:r>
    </w:p>
    <w:p w14:paraId="3FE15AAB" w14:textId="0985F9A3" w:rsidR="00BE462D" w:rsidRPr="002C4DC4"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4DC4">
        <w:rPr>
          <w:rFonts w:cstheme="minorHAnsi"/>
          <w:sz w:val="24"/>
          <w:szCs w:val="24"/>
        </w:rPr>
        <w:t xml:space="preserve">zapewnienie różnych sposobów informowania o możliwości udziału w projekcie: plakaty, ulotki, informacje w polskim języku migowym (film na stronie www) </w:t>
      </w:r>
      <w:r w:rsidRPr="002C4DC4">
        <w:rPr>
          <w:rFonts w:cstheme="minorHAnsi"/>
        </w:rPr>
        <w:t>itp</w:t>
      </w:r>
      <w:r>
        <w:rPr>
          <w:rFonts w:cstheme="minorHAnsi"/>
        </w:rPr>
        <w:t>.</w:t>
      </w:r>
      <w:r w:rsidRPr="002C4DC4">
        <w:rPr>
          <w:rFonts w:cstheme="minorHAnsi"/>
          <w:sz w:val="24"/>
          <w:szCs w:val="24"/>
        </w:rPr>
        <w:t xml:space="preserve">; </w:t>
      </w:r>
    </w:p>
    <w:p w14:paraId="43602F8F" w14:textId="77777777" w:rsidR="00BE462D" w:rsidRPr="0074226B"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74226B">
        <w:rPr>
          <w:rFonts w:cstheme="minorHAnsi"/>
          <w:sz w:val="24"/>
          <w:szCs w:val="24"/>
        </w:rPr>
        <w:t xml:space="preserve">wysyłanie informacji o projekcie do organizacji zrzeszających osoby </w:t>
      </w:r>
      <w:r w:rsidRPr="0074226B">
        <w:rPr>
          <w:rFonts w:cstheme="minorHAnsi"/>
          <w:sz w:val="24"/>
          <w:szCs w:val="24"/>
        </w:rPr>
        <w:br/>
        <w:t xml:space="preserve">z niepełnosprawnościami działających na terenie realizacji projektu; </w:t>
      </w:r>
    </w:p>
    <w:p w14:paraId="5C0D47D4" w14:textId="77777777" w:rsidR="00BE462D" w:rsidRPr="00DD2E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DD2E76">
        <w:rPr>
          <w:rFonts w:cstheme="minorHAns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048989C7" w14:textId="77777777" w:rsidR="00BE462D" w:rsidRPr="002C02D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2C02D6">
        <w:rPr>
          <w:rFonts w:cstheme="minorHAnsi"/>
          <w:sz w:val="24"/>
          <w:szCs w:val="24"/>
        </w:rPr>
        <w:t xml:space="preserve">sposób organizacji wsparcia w projekcie, w którym biorą udział osoby </w:t>
      </w:r>
      <w:r w:rsidRPr="002C02D6">
        <w:rPr>
          <w:rFonts w:cstheme="minorHAnsi"/>
          <w:sz w:val="24"/>
          <w:szCs w:val="24"/>
        </w:rPr>
        <w:br/>
        <w:t xml:space="preserve">z niepełnosprawnościami, jest dostosowany do ich potrzeb, z uwzględnieniem rodzaju i stopnia niepełnosprawności uczestników; </w:t>
      </w:r>
    </w:p>
    <w:p w14:paraId="2B775124" w14:textId="77777777" w:rsidR="00BE462D" w:rsidRPr="00965730"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965730">
        <w:rPr>
          <w:rFonts w:cstheme="minorHAnsi"/>
          <w:sz w:val="24"/>
          <w:szCs w:val="24"/>
        </w:rPr>
        <w:t xml:space="preserve"> umieszczenie w materiałach informacyjnych i rekrutacyjnych wyraźnej informacji </w:t>
      </w:r>
      <w:r w:rsidRPr="00965730">
        <w:rPr>
          <w:rFonts w:cstheme="minorHAns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1B708E40" w14:textId="77777777" w:rsidR="00BE462D" w:rsidRPr="008B38A7"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sz w:val="24"/>
          <w:szCs w:val="24"/>
        </w:rPr>
      </w:pPr>
      <w:r w:rsidRPr="003834A8">
        <w:rPr>
          <w:rFonts w:cstheme="minorHAnsi"/>
          <w:sz w:val="24"/>
          <w:szCs w:val="24"/>
        </w:rPr>
        <w:t>umieszczenie w materiałach informacyjnych i rekrutacyjnych opisu dostępności biura projektu/miejsc rekrutacji (szerokość drzwi, możliwość pokonania schodów, winda, itp., dostępność tł</w:t>
      </w:r>
      <w:r w:rsidRPr="008B38A7">
        <w:rPr>
          <w:rFonts w:cstheme="minorHAnsi"/>
          <w:sz w:val="24"/>
          <w:szCs w:val="24"/>
        </w:rPr>
        <w:t>umaczenia na język migowy, możliwość korzystania z pętli indukcyjnej itp.);</w:t>
      </w:r>
    </w:p>
    <w:p w14:paraId="480DDB41" w14:textId="77777777" w:rsidR="00BE462D" w:rsidRPr="00D43B76" w:rsidRDefault="00BE462D" w:rsidP="00BE462D">
      <w:pPr>
        <w:numPr>
          <w:ilvl w:val="0"/>
          <w:numId w:val="50"/>
        </w:numPr>
        <w:tabs>
          <w:tab w:val="left" w:pos="284"/>
        </w:tabs>
        <w:autoSpaceDE w:val="0"/>
        <w:autoSpaceDN w:val="0"/>
        <w:adjustRightInd w:val="0"/>
        <w:spacing w:beforeLines="60" w:before="144" w:after="0" w:line="276" w:lineRule="auto"/>
        <w:ind w:left="709" w:hanging="283"/>
        <w:contextualSpacing/>
        <w:rPr>
          <w:rFonts w:cstheme="minorHAnsi"/>
        </w:rPr>
      </w:pPr>
      <w:r w:rsidRPr="008B38A7">
        <w:rPr>
          <w:rFonts w:cstheme="minorHAnsi"/>
          <w:sz w:val="24"/>
          <w:szCs w:val="24"/>
        </w:rPr>
        <w:t>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w:t>
      </w:r>
      <w:r w:rsidRPr="00D43B76">
        <w:rPr>
          <w:rFonts w:cstheme="minorHAnsi"/>
          <w:sz w:val="24"/>
          <w:szCs w:val="24"/>
        </w:rPr>
        <w:t xml:space="preserve"> wybiera to miejsce, które w pełni spełnia kryteria dostępności lub jest im najbliższe przy zastosowaniu racjonalnych usprawnień np. zastosowanie tymczasowych platform czy zapewnienie usługi asystenckiej. </w:t>
      </w:r>
    </w:p>
    <w:p w14:paraId="56A13AAF" w14:textId="77777777" w:rsidR="00BE462D" w:rsidRPr="00367D2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80AE4">
        <w:rPr>
          <w:rFonts w:cstheme="minorHAnsi"/>
          <w:sz w:val="24"/>
          <w:szCs w:val="24"/>
        </w:rPr>
        <w:lastRenderedPageBreak/>
        <w:t>W przypadku planowania projektu/usługi w pierwszej kolejności należy dążyć do zapewnienia jej dostępności w oparciu o koncepcję uniwersalnego projektowania, natomiast mechanizm racjonalnych usprawnień (MRU) jak</w:t>
      </w:r>
      <w:r w:rsidRPr="00367D24">
        <w:rPr>
          <w:rFonts w:cstheme="minorHAnsi"/>
          <w:sz w:val="24"/>
          <w:szCs w:val="24"/>
        </w:rPr>
        <w:t>o narzędzie zapewnienia dostępności jest rozpatrywany w drugiej kolejności. Oznacza to, że na etapie projektowania budżetu wnioskodawca powinien przewidzieć jak najwięcej produktów i usług, które poprawiają dostępność projektu.</w:t>
      </w:r>
    </w:p>
    <w:p w14:paraId="02551EE6" w14:textId="381AD25E"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67D24">
        <w:rPr>
          <w:rFonts w:cstheme="minorHAnsi"/>
          <w:sz w:val="24"/>
          <w:szCs w:val="24"/>
        </w:rPr>
        <w:t xml:space="preserve">Zgodnie z zapisami </w:t>
      </w:r>
      <w:r w:rsidRPr="00367D24">
        <w:rPr>
          <w:rFonts w:cstheme="minorHAnsi"/>
          <w:i/>
          <w:sz w:val="24"/>
          <w:szCs w:val="24"/>
        </w:rPr>
        <w:t>Wytycznyc</w:t>
      </w:r>
      <w:r w:rsidRPr="0032013E">
        <w:rPr>
          <w:rFonts w:cstheme="minorHAnsi"/>
          <w:i/>
          <w:sz w:val="24"/>
          <w:szCs w:val="24"/>
        </w:rPr>
        <w:t xml:space="preserve">h dotyczących realizacji zasad równościowych </w:t>
      </w:r>
      <w:r w:rsidRPr="0032013E">
        <w:rPr>
          <w:rFonts w:cstheme="minorHAnsi"/>
          <w:i/>
          <w:sz w:val="24"/>
          <w:szCs w:val="24"/>
        </w:rPr>
        <w:br/>
        <w:t>w ramach funduszy unijnych na lata 2021-2027</w:t>
      </w:r>
      <w:r w:rsidRPr="0032013E">
        <w:rPr>
          <w:rFonts w:cstheme="minorHAnsi"/>
          <w:sz w:val="24"/>
          <w:szCs w:val="24"/>
        </w:rPr>
        <w:t xml:space="preserve">, w projektach, w których pojawiły się nieprzewidziane na etapie planowania wydatki związane z </w:t>
      </w:r>
      <w:r w:rsidR="0031495D" w:rsidRPr="0032013E">
        <w:rPr>
          <w:rFonts w:cstheme="minorHAnsi"/>
          <w:sz w:val="24"/>
          <w:szCs w:val="24"/>
        </w:rPr>
        <w:t>zapewnieniem dostępności</w:t>
      </w:r>
      <w:r w:rsidRPr="0032013E">
        <w:rPr>
          <w:rFonts w:cstheme="minorHAnsi"/>
          <w:sz w:val="24"/>
          <w:szCs w:val="24"/>
        </w:rPr>
        <w:t xml:space="preserve"> uczestnikowi/uczestniczce (lub członkowi/czło</w:t>
      </w:r>
      <w:r w:rsidRPr="003E1004">
        <w:rPr>
          <w:rFonts w:cstheme="minorHAnsi"/>
          <w:sz w:val="24"/>
          <w:szCs w:val="24"/>
        </w:rPr>
        <w:t xml:space="preserve">nkini personelu) projektu, jest możliwe zastosowanie MRU. </w:t>
      </w:r>
    </w:p>
    <w:p w14:paraId="168F106F"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 xml:space="preserve">W przypadku wystąpienia w projekcie potrzeby sfinansowania kosztów związanych </w:t>
      </w:r>
      <w:r w:rsidRPr="003E1004">
        <w:rPr>
          <w:rFonts w:cstheme="minorHAnsi"/>
          <w:sz w:val="24"/>
          <w:szCs w:val="24"/>
        </w:rPr>
        <w:br/>
        <w:t xml:space="preserve">z zapewnieniem dostępności, beneficjent ma możliwość skorzystania z przesunięcia środków w budżecie projektu lub wykorzystania powstałych oszczędności. </w:t>
      </w:r>
    </w:p>
    <w:p w14:paraId="0976329E" w14:textId="77777777" w:rsidR="00BE462D" w:rsidRPr="003E1004"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3E1004">
        <w:rPr>
          <w:rFonts w:cstheme="minorHAnsi"/>
          <w:sz w:val="24"/>
          <w:szCs w:val="24"/>
        </w:rPr>
        <w:t>Decyzję w sprawie sfinansowania MRU podejmuje IP, biorąc pod uwagę między innymi zasadność i racjonalność poniesienia dodatkowych kosztów w projekcie. Średni koszt MRU na 1 osobę w projekcie nie może przekroczyć 15 tysięcy PLN brutto.</w:t>
      </w:r>
    </w:p>
    <w:p w14:paraId="16809C09" w14:textId="46A817FA"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DE7662">
        <w:rPr>
          <w:rFonts w:cstheme="minorHAns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7662">
        <w:rPr>
          <w:rFonts w:cstheme="minorHAnsi"/>
          <w:b/>
          <w:bCs/>
          <w:sz w:val="24"/>
          <w:szCs w:val="24"/>
        </w:rPr>
        <w:t>horyzontalny warunek podstawowy dotyczący stosowania i wdrażania KPP</w:t>
      </w:r>
      <w:r w:rsidR="00056886">
        <w:rPr>
          <w:rFonts w:cstheme="minorHAnsi"/>
          <w:b/>
          <w:bCs/>
          <w:sz w:val="24"/>
          <w:szCs w:val="24"/>
        </w:rPr>
        <w:t xml:space="preserve"> </w:t>
      </w:r>
      <w:r w:rsidR="00056886" w:rsidRPr="00812565">
        <w:rPr>
          <w:rFonts w:cstheme="minorHAnsi"/>
          <w:sz w:val="24"/>
          <w:szCs w:val="24"/>
        </w:rPr>
        <w:t>(Dz. Urz. UE C 202 z 07.06.2016, str. 389)</w:t>
      </w:r>
      <w:r w:rsidRPr="00812565">
        <w:rPr>
          <w:rFonts w:cstheme="minorHAnsi"/>
          <w:sz w:val="24"/>
          <w:szCs w:val="24"/>
        </w:rPr>
        <w:t>,</w:t>
      </w:r>
      <w:r w:rsidRPr="00DE7662">
        <w:rPr>
          <w:rFonts w:cstheme="minorHAnsi"/>
          <w:sz w:val="24"/>
          <w:szCs w:val="24"/>
        </w:rPr>
        <w:t xml:space="preserve"> którego celem jest poszanowanie i ochrona wszystkich praw podstawowych w ramach wyżej wymienionych funduszy UE. Spełnienie tego warunku umożliwia korzystanie ze środków programów krajowych </w:t>
      </w:r>
      <w:r w:rsidRPr="008B38A7">
        <w:rPr>
          <w:rFonts w:cstheme="minorHAnsi"/>
          <w:sz w:val="24"/>
          <w:szCs w:val="24"/>
        </w:rPr>
        <w:t xml:space="preserve">i regionalnych finansowanych w ramach wskazanych wyżej funduszy. Konieczność stosowania i wdrażania KPP została określona również w </w:t>
      </w:r>
      <w:r w:rsidRPr="008B38A7">
        <w:rPr>
          <w:rFonts w:cstheme="minorHAnsi"/>
          <w:i/>
          <w:sz w:val="24"/>
          <w:szCs w:val="24"/>
        </w:rPr>
        <w:t>Wytycznych dotyczących realizacji zasad równościowych w ramach funduszy unijnych na lata 2021-2027</w:t>
      </w:r>
      <w:r w:rsidRPr="008B38A7">
        <w:rPr>
          <w:rFonts w:cstheme="minorHAnsi"/>
          <w:sz w:val="24"/>
          <w:szCs w:val="24"/>
        </w:rPr>
        <w:t>.</w:t>
      </w:r>
    </w:p>
    <w:p w14:paraId="5EEEC76E" w14:textId="77777777" w:rsidR="00BE462D" w:rsidRPr="00D43B76"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Beneficjent ma obowiązek przestrzegania KPP w </w:t>
      </w:r>
      <w:r w:rsidRPr="00D43B76">
        <w:rPr>
          <w:rFonts w:cstheme="minorHAnsi"/>
          <w:sz w:val="24"/>
          <w:szCs w:val="24"/>
        </w:rPr>
        <w:t xml:space="preserve">trakcie realizacji projektu. </w:t>
      </w:r>
    </w:p>
    <w:p w14:paraId="0965AFB7" w14:textId="77777777" w:rsidR="00BE462D" w:rsidRPr="00D43B76" w:rsidRDefault="00BE462D" w:rsidP="00BE462D">
      <w:pPr>
        <w:tabs>
          <w:tab w:val="left" w:pos="284"/>
        </w:tabs>
        <w:autoSpaceDE w:val="0"/>
        <w:autoSpaceDN w:val="0"/>
        <w:adjustRightInd w:val="0"/>
        <w:spacing w:beforeLines="60" w:before="144" w:after="0" w:line="276" w:lineRule="auto"/>
        <w:ind w:left="720"/>
        <w:contextualSpacing/>
        <w:rPr>
          <w:rFonts w:cstheme="minorHAnsi"/>
          <w:sz w:val="24"/>
          <w:szCs w:val="24"/>
        </w:rPr>
      </w:pPr>
      <w:r w:rsidRPr="00D43B76">
        <w:rPr>
          <w:rFonts w:cstheme="minorHAnsi"/>
          <w:sz w:val="24"/>
          <w:szCs w:val="24"/>
        </w:rPr>
        <w:t xml:space="preserve">W tym celu niezbędne jest zapoznanie się z: </w:t>
      </w:r>
    </w:p>
    <w:p w14:paraId="1D12B069" w14:textId="215EAAAF"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bookmarkStart w:id="58" w:name="_Hlk131419071"/>
      <w:r w:rsidRPr="005E401F">
        <w:rPr>
          <w:rFonts w:cstheme="minorHAnsi"/>
          <w:sz w:val="24"/>
          <w:szCs w:val="24"/>
        </w:rPr>
        <w:t xml:space="preserve">Kartą Praw Podstawowych Unii Europejskiej z dnia </w:t>
      </w:r>
      <w:r w:rsidR="00AF6C8A">
        <w:rPr>
          <w:rFonts w:cstheme="minorHAnsi"/>
          <w:sz w:val="24"/>
          <w:szCs w:val="24"/>
        </w:rPr>
        <w:t>7 czerwca 2016</w:t>
      </w:r>
      <w:r w:rsidRPr="005E401F">
        <w:rPr>
          <w:rFonts w:cstheme="minorHAnsi"/>
          <w:sz w:val="24"/>
          <w:szCs w:val="24"/>
        </w:rPr>
        <w:t xml:space="preserve">  r. (Dz. Urz. UE C </w:t>
      </w:r>
      <w:r w:rsidR="00AF6C8A">
        <w:rPr>
          <w:rFonts w:cstheme="minorHAnsi"/>
          <w:sz w:val="24"/>
          <w:szCs w:val="24"/>
        </w:rPr>
        <w:t>202</w:t>
      </w:r>
      <w:r w:rsidR="00056886">
        <w:rPr>
          <w:rFonts w:cstheme="minorHAnsi"/>
          <w:sz w:val="24"/>
          <w:szCs w:val="24"/>
        </w:rPr>
        <w:t>/389</w:t>
      </w:r>
      <w:r w:rsidRPr="005E401F">
        <w:rPr>
          <w:rFonts w:cstheme="minorHAnsi"/>
          <w:sz w:val="24"/>
          <w:szCs w:val="24"/>
        </w:rPr>
        <w:t xml:space="preserve"> z </w:t>
      </w:r>
      <w:r w:rsidR="00AF6C8A">
        <w:rPr>
          <w:rFonts w:cstheme="minorHAnsi"/>
          <w:sz w:val="24"/>
          <w:szCs w:val="24"/>
        </w:rPr>
        <w:t>07</w:t>
      </w:r>
      <w:r w:rsidRPr="005E401F">
        <w:rPr>
          <w:rFonts w:cstheme="minorHAnsi"/>
          <w:sz w:val="24"/>
          <w:szCs w:val="24"/>
        </w:rPr>
        <w:t>.</w:t>
      </w:r>
      <w:r w:rsidR="00AF6C8A">
        <w:rPr>
          <w:rFonts w:cstheme="minorHAnsi"/>
          <w:sz w:val="24"/>
          <w:szCs w:val="24"/>
        </w:rPr>
        <w:t>06</w:t>
      </w:r>
      <w:r w:rsidRPr="005E401F">
        <w:rPr>
          <w:rFonts w:cstheme="minorHAnsi"/>
          <w:sz w:val="24"/>
          <w:szCs w:val="24"/>
        </w:rPr>
        <w:t>.201</w:t>
      </w:r>
      <w:r w:rsidR="00AF6C8A">
        <w:rPr>
          <w:rFonts w:cstheme="minorHAnsi"/>
          <w:sz w:val="24"/>
          <w:szCs w:val="24"/>
        </w:rPr>
        <w:t>6</w:t>
      </w:r>
      <w:r w:rsidRPr="005E401F">
        <w:rPr>
          <w:rFonts w:cstheme="minorHAnsi"/>
          <w:sz w:val="24"/>
          <w:szCs w:val="24"/>
        </w:rPr>
        <w:t>);</w:t>
      </w:r>
    </w:p>
    <w:p w14:paraId="7106771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t>Samooceną spełnienia warunku Skuteczne stosowanie i wdrażanie Karty praw podstawowych w Polsce;</w:t>
      </w:r>
    </w:p>
    <w:p w14:paraId="2012DFF5" w14:textId="77777777" w:rsidR="00BE462D"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5E401F">
        <w:rPr>
          <w:rFonts w:cstheme="minorHAnsi"/>
          <w:sz w:val="24"/>
          <w:szCs w:val="24"/>
        </w:rPr>
        <w:lastRenderedPageBreak/>
        <w:t>Wytycznymi dotyczącymi zapewnienia poszanowania Karty Praw Podstawowych Unii Europejskiej przy wdrażaniu europejskich funduszy strukturalnych i inwestycyjnych (2016/C 269/01) Komisji Europejskiej;</w:t>
      </w:r>
    </w:p>
    <w:p w14:paraId="0F267B92" w14:textId="77777777" w:rsidR="00BE462D" w:rsidRPr="005E401F" w:rsidRDefault="00BE462D" w:rsidP="00BE462D">
      <w:pPr>
        <w:pStyle w:val="Akapitzlist"/>
        <w:numPr>
          <w:ilvl w:val="0"/>
          <w:numId w:val="102"/>
        </w:numPr>
        <w:tabs>
          <w:tab w:val="left" w:pos="284"/>
        </w:tabs>
        <w:autoSpaceDE w:val="0"/>
        <w:autoSpaceDN w:val="0"/>
        <w:adjustRightInd w:val="0"/>
        <w:spacing w:beforeLines="60" w:before="144" w:after="0" w:line="276" w:lineRule="auto"/>
        <w:rPr>
          <w:rFonts w:cstheme="minorHAnsi"/>
          <w:sz w:val="24"/>
          <w:szCs w:val="24"/>
        </w:rPr>
      </w:pPr>
      <w:r w:rsidRPr="0060756B">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58"/>
    <w:p w14:paraId="525F410B" w14:textId="77777777" w:rsidR="00BE462D" w:rsidRPr="008B38A7"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rPr>
      </w:pPr>
      <w:r w:rsidRPr="008B38A7">
        <w:rPr>
          <w:rFonts w:cstheme="minorHAns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2B4F14E5" w14:textId="77777777" w:rsidR="00BE462D" w:rsidRDefault="00BE462D" w:rsidP="00BE462D">
      <w:pPr>
        <w:numPr>
          <w:ilvl w:val="0"/>
          <w:numId w:val="51"/>
        </w:numPr>
        <w:tabs>
          <w:tab w:val="left" w:pos="284"/>
        </w:tabs>
        <w:autoSpaceDE w:val="0"/>
        <w:autoSpaceDN w:val="0"/>
        <w:adjustRightInd w:val="0"/>
        <w:spacing w:beforeLines="60" w:before="144" w:after="0" w:line="276" w:lineRule="auto"/>
        <w:contextualSpacing/>
        <w:rPr>
          <w:rFonts w:cstheme="minorHAnsi"/>
          <w:sz w:val="24"/>
          <w:szCs w:val="24"/>
          <w:u w:val="single"/>
        </w:rPr>
      </w:pPr>
      <w:r w:rsidRPr="0099764F">
        <w:rPr>
          <w:rFonts w:cstheme="minorHAns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13E15D20" w14:textId="73C6A7BF" w:rsidR="00BE462D" w:rsidRPr="00C03132"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10875/2023 w sprawie przyjęcia dokumentu pn. </w:t>
      </w:r>
      <w:r w:rsidRPr="0060756B">
        <w:rPr>
          <w:rFonts w:cstheme="minorHAnsi"/>
          <w:i/>
          <w:iCs/>
          <w:sz w:val="24"/>
          <w:szCs w:val="24"/>
        </w:rPr>
        <w:t>Procedura składania zgłoszeń o podejrzeniu niezgodności z Kartą praw podstawowych do praktyki wdrażania programu regionalnego Fundusze Europejskie dla Opolskiego 2021-2027</w:t>
      </w:r>
      <w:r w:rsidRPr="00C03132">
        <w:rPr>
          <w:rFonts w:cstheme="minorHAnsi"/>
          <w:sz w:val="24"/>
          <w:szCs w:val="24"/>
        </w:rPr>
        <w:t xml:space="preserve">. </w:t>
      </w:r>
      <w:r w:rsidR="00FD023C" w:rsidRPr="00FD023C">
        <w:rPr>
          <w:rFonts w:cstheme="minorHAnsi"/>
          <w:sz w:val="24"/>
          <w:szCs w:val="24"/>
        </w:rPr>
        <w:t xml:space="preserve">Ww. uchwała została zmieniona uchwałą nr 2082/2025 z dnia 11 lutego 2025 r. </w:t>
      </w:r>
      <w:r w:rsidR="00FD023C" w:rsidRPr="00FD023C">
        <w:rPr>
          <w:rFonts w:cstheme="minorHAnsi"/>
          <w:sz w:val="24"/>
          <w:szCs w:val="24"/>
        </w:rPr>
        <w:br/>
        <w:t xml:space="preserve">Ww. dokumenty dostępne są na stronie </w:t>
      </w:r>
      <w:hyperlink r:id="rId24" w:history="1">
        <w:r w:rsidR="00FD023C" w:rsidRPr="00FD023C">
          <w:rPr>
            <w:rStyle w:val="Hipercze"/>
            <w:rFonts w:cstheme="minorHAnsi"/>
            <w:sz w:val="24"/>
            <w:szCs w:val="24"/>
          </w:rPr>
          <w:t>FEO 2021-2027</w:t>
        </w:r>
      </w:hyperlink>
      <w:r w:rsidR="00FD023C" w:rsidRPr="00FD023C">
        <w:rPr>
          <w:rFonts w:cstheme="minorHAnsi"/>
          <w:sz w:val="24"/>
          <w:szCs w:val="24"/>
        </w:rPr>
        <w:t>.</w:t>
      </w:r>
    </w:p>
    <w:p w14:paraId="47BE567D" w14:textId="77777777" w:rsidR="00BE462D" w:rsidRDefault="00BE462D" w:rsidP="00BE462D">
      <w:pPr>
        <w:numPr>
          <w:ilvl w:val="0"/>
          <w:numId w:val="51"/>
        </w:numPr>
        <w:spacing w:after="0" w:line="276" w:lineRule="auto"/>
        <w:contextualSpacing/>
        <w:rPr>
          <w:rFonts w:cstheme="minorHAnsi"/>
          <w:sz w:val="24"/>
          <w:szCs w:val="24"/>
        </w:rPr>
      </w:pPr>
      <w:r w:rsidRPr="00D80AE4">
        <w:rPr>
          <w:rFonts w:cstheme="minorHAnsi"/>
          <w:sz w:val="24"/>
          <w:szCs w:val="24"/>
        </w:rPr>
        <w:t>W ramach oceny projektów, każdy wniosek o dofinansowanie będzie również oceniany pod ką</w:t>
      </w:r>
      <w:r w:rsidRPr="00367D24">
        <w:rPr>
          <w:rFonts w:cstheme="minorHAnsi"/>
          <w:sz w:val="24"/>
          <w:szCs w:val="24"/>
        </w:rPr>
        <w:t xml:space="preserve">tem kryterium mówiącego o zgodności z Konwencją o Prawach Osób Niepełnosprawnych, sporządzoną w Nowym Jorku dnia 13 grudnia 2006 r., </w:t>
      </w:r>
      <w:r>
        <w:rPr>
          <w:rFonts w:cstheme="minorHAnsi"/>
          <w:sz w:val="24"/>
          <w:szCs w:val="24"/>
        </w:rPr>
        <w:br/>
      </w:r>
      <w:r w:rsidRPr="008B38A7">
        <w:rPr>
          <w:rFonts w:cstheme="minorHAnsi"/>
          <w:sz w:val="24"/>
          <w:szCs w:val="24"/>
        </w:rPr>
        <w:t xml:space="preserve">w zakresie odnoszącym się do sposobu realizacji, zakresu projektu i wnioskodawcy.  Dofinansowanie będą mogły otrzymać projekty, których zapisy nie są w sprzeczności z wymogami tego dokumentu lub wymagania są neutralne wobec zakresu </w:t>
      </w:r>
      <w:r>
        <w:rPr>
          <w:rFonts w:cstheme="minorHAnsi"/>
          <w:sz w:val="24"/>
          <w:szCs w:val="24"/>
        </w:rPr>
        <w:br/>
      </w:r>
      <w:r w:rsidRPr="008B38A7">
        <w:rPr>
          <w:rFonts w:cstheme="minorHAnsi"/>
          <w:sz w:val="24"/>
          <w:szCs w:val="24"/>
        </w:rPr>
        <w:t>i zawartości projektu.</w:t>
      </w:r>
    </w:p>
    <w:p w14:paraId="6C08C649" w14:textId="078B509E" w:rsidR="00BE462D" w:rsidRPr="005E401F" w:rsidRDefault="00BE462D" w:rsidP="00BE462D">
      <w:pPr>
        <w:pStyle w:val="Akapitzlist"/>
        <w:numPr>
          <w:ilvl w:val="0"/>
          <w:numId w:val="51"/>
        </w:numPr>
        <w:rPr>
          <w:rFonts w:cstheme="minorHAnsi"/>
          <w:sz w:val="24"/>
          <w:szCs w:val="24"/>
        </w:rPr>
      </w:pPr>
      <w:r w:rsidRPr="00C03132">
        <w:rPr>
          <w:rFonts w:cstheme="minorHAnsi"/>
          <w:sz w:val="24"/>
          <w:szCs w:val="24"/>
        </w:rPr>
        <w:t xml:space="preserve">W dniu 6 listopada 2023 r. Zarząd Województwa Opolskiego przyjął uchwałę nr 10871/2023 w sprawie przyjęcia dokumentu pn. </w:t>
      </w:r>
      <w:r w:rsidRPr="0060756B">
        <w:rPr>
          <w:rFonts w:cstheme="minorHAnsi"/>
          <w:i/>
          <w:iCs/>
          <w:sz w:val="24"/>
          <w:szCs w:val="24"/>
        </w:rPr>
        <w:t>Procedura służąca do włączania zapisów Konwencji o prawach osób niepełnosprawnych (KPON) do praktyki wdrażania programu regionalnego Fundusze Europejskie dla Opolskiego 2021-2027</w:t>
      </w:r>
      <w:r w:rsidRPr="00C03132">
        <w:rPr>
          <w:rFonts w:cstheme="minorHAnsi"/>
          <w:sz w:val="24"/>
          <w:szCs w:val="24"/>
        </w:rPr>
        <w:t xml:space="preserve">. </w:t>
      </w:r>
      <w:r w:rsidR="00C33B81" w:rsidRPr="006A1384">
        <w:rPr>
          <w:rFonts w:eastAsia="Calibri" w:cstheme="minorHAnsi"/>
          <w:sz w:val="24"/>
          <w:szCs w:val="24"/>
        </w:rPr>
        <w:t>Ww. uchwała została zmieniona uchwałą nr 2080/2025 z dnia 11 lutego 2025 r. Ww. dokumenty dostępne są</w:t>
      </w:r>
      <w:r w:rsidR="00C33B81" w:rsidRPr="00D2275F">
        <w:rPr>
          <w:rFonts w:eastAsia="Calibri" w:cstheme="minorHAnsi"/>
          <w:sz w:val="24"/>
          <w:szCs w:val="24"/>
        </w:rPr>
        <w:t xml:space="preserve"> </w:t>
      </w:r>
      <w:hyperlink r:id="rId25" w:history="1">
        <w:r w:rsidR="00C33B81" w:rsidRPr="00D2275F">
          <w:rPr>
            <w:rStyle w:val="Hipercze"/>
            <w:rFonts w:eastAsia="Calibri" w:cstheme="minorHAnsi"/>
            <w:sz w:val="24"/>
            <w:szCs w:val="24"/>
          </w:rPr>
          <w:t>FEO 2021-2027</w:t>
        </w:r>
      </w:hyperlink>
      <w:r w:rsidR="00C33B81" w:rsidRPr="006A1384">
        <w:rPr>
          <w:rFonts w:eastAsia="Calibri" w:cstheme="minorHAnsi"/>
          <w:sz w:val="24"/>
          <w:szCs w:val="24"/>
        </w:rPr>
        <w:t>.</w:t>
      </w:r>
    </w:p>
    <w:p w14:paraId="30094086" w14:textId="77777777" w:rsidR="00EF277F" w:rsidRDefault="00EF277F" w:rsidP="00EF277F">
      <w:pPr>
        <w:autoSpaceDE w:val="0"/>
        <w:autoSpaceDN w:val="0"/>
        <w:adjustRightInd w:val="0"/>
        <w:spacing w:after="240" w:line="276" w:lineRule="auto"/>
        <w:rPr>
          <w:rFonts w:cstheme="minorHAnsi"/>
          <w:b/>
          <w:bCs/>
          <w:sz w:val="24"/>
          <w:szCs w:val="24"/>
          <w:u w:val="single"/>
        </w:rPr>
      </w:pPr>
    </w:p>
    <w:p w14:paraId="7A373787" w14:textId="77777777" w:rsidR="00551B44" w:rsidRPr="009816C6" w:rsidRDefault="00551B44" w:rsidP="00EF277F">
      <w:pPr>
        <w:autoSpaceDE w:val="0"/>
        <w:autoSpaceDN w:val="0"/>
        <w:adjustRightInd w:val="0"/>
        <w:spacing w:after="240" w:line="276" w:lineRule="auto"/>
        <w:rPr>
          <w:rFonts w:cstheme="minorHAnsi"/>
          <w:b/>
          <w:bCs/>
          <w:sz w:val="24"/>
          <w:szCs w:val="24"/>
          <w:u w:val="single"/>
        </w:rPr>
      </w:pPr>
    </w:p>
    <w:p w14:paraId="2B474C31" w14:textId="2E1B2C00" w:rsidR="00C373A9" w:rsidRPr="00562BE6" w:rsidRDefault="00D44F10" w:rsidP="003B1F03">
      <w:pPr>
        <w:pStyle w:val="Nagwek2"/>
        <w:numPr>
          <w:ilvl w:val="0"/>
          <w:numId w:val="29"/>
        </w:numPr>
        <w:spacing w:after="240" w:line="276" w:lineRule="auto"/>
        <w:ind w:left="357" w:hanging="357"/>
        <w:rPr>
          <w:rFonts w:asciiTheme="minorHAnsi" w:hAnsiTheme="minorHAnsi" w:cstheme="minorHAnsi"/>
          <w:b/>
          <w:color w:val="auto"/>
          <w:sz w:val="28"/>
          <w:szCs w:val="28"/>
        </w:rPr>
      </w:pPr>
      <w:bookmarkStart w:id="59" w:name="_Toc218769373"/>
      <w:r w:rsidRPr="00562BE6">
        <w:rPr>
          <w:rFonts w:asciiTheme="minorHAnsi" w:hAnsiTheme="minorHAnsi" w:cstheme="minorHAnsi"/>
          <w:b/>
          <w:color w:val="auto"/>
          <w:sz w:val="28"/>
          <w:szCs w:val="28"/>
        </w:rPr>
        <w:lastRenderedPageBreak/>
        <w:t>Kwota przeznaczona na dofinansowanie projektów</w:t>
      </w:r>
      <w:bookmarkEnd w:id="59"/>
    </w:p>
    <w:p w14:paraId="42C69F07" w14:textId="54A9AC73" w:rsidR="00715A48" w:rsidRPr="00715A48" w:rsidRDefault="00715A48" w:rsidP="00F24131">
      <w:pPr>
        <w:spacing w:after="120" w:line="276" w:lineRule="auto"/>
        <w:rPr>
          <w:rFonts w:ascii="Calibri" w:eastAsia="Times New Roman" w:hAnsi="Calibri" w:cs="Times New Roman"/>
          <w:color w:val="000000"/>
          <w:sz w:val="24"/>
          <w:szCs w:val="24"/>
          <w:lang w:eastAsia="pl-PL"/>
        </w:rPr>
      </w:pPr>
      <w:r w:rsidRPr="00715A48">
        <w:rPr>
          <w:rFonts w:ascii="Calibri" w:eastAsia="Times New Roman" w:hAnsi="Calibri" w:cs="Times New Roman"/>
          <w:sz w:val="24"/>
          <w:szCs w:val="24"/>
          <w:lang w:eastAsia="pl-PL"/>
        </w:rPr>
        <w:t>Wartość środków przeznaczonych na dofinansowanie projektów w </w:t>
      </w:r>
      <w:r>
        <w:rPr>
          <w:rFonts w:ascii="Calibri" w:eastAsia="Times New Roman" w:hAnsi="Calibri" w:cs="Times New Roman"/>
          <w:sz w:val="24"/>
          <w:szCs w:val="24"/>
          <w:lang w:eastAsia="pl-PL"/>
        </w:rPr>
        <w:t>postępowani</w:t>
      </w:r>
      <w:r w:rsidR="00C33B81">
        <w:rPr>
          <w:rFonts w:ascii="Calibri" w:eastAsia="Times New Roman" w:hAnsi="Calibri" w:cs="Times New Roman"/>
          <w:sz w:val="24"/>
          <w:szCs w:val="24"/>
          <w:lang w:eastAsia="pl-PL"/>
        </w:rPr>
        <w:t xml:space="preserve">ach </w:t>
      </w:r>
      <w:r>
        <w:rPr>
          <w:rFonts w:ascii="Calibri" w:eastAsia="Times New Roman" w:hAnsi="Calibri" w:cs="Times New Roman"/>
          <w:sz w:val="24"/>
          <w:szCs w:val="24"/>
          <w:lang w:eastAsia="pl-PL"/>
        </w:rPr>
        <w:t>konkurencyjny</w:t>
      </w:r>
      <w:r w:rsidR="00C33B81">
        <w:rPr>
          <w:rFonts w:ascii="Calibri" w:eastAsia="Times New Roman" w:hAnsi="Calibri" w:cs="Times New Roman"/>
          <w:sz w:val="24"/>
          <w:szCs w:val="24"/>
          <w:lang w:eastAsia="pl-PL"/>
        </w:rPr>
        <w:t>ch</w:t>
      </w:r>
      <w:r w:rsidRPr="00715A48">
        <w:rPr>
          <w:rFonts w:ascii="Calibri" w:eastAsia="Times New Roman" w:hAnsi="Calibri" w:cs="Times New Roman"/>
          <w:sz w:val="24"/>
          <w:szCs w:val="24"/>
          <w:lang w:eastAsia="pl-PL"/>
        </w:rPr>
        <w:t xml:space="preserve"> dla Działania </w:t>
      </w:r>
      <w:r w:rsidR="0031495D">
        <w:rPr>
          <w:rFonts w:ascii="Calibri" w:eastAsia="Times New Roman" w:hAnsi="Calibri" w:cs="Times New Roman"/>
          <w:b/>
          <w:sz w:val="24"/>
          <w:szCs w:val="24"/>
          <w:lang w:eastAsia="pl-PL"/>
        </w:rPr>
        <w:t>5.7</w:t>
      </w:r>
      <w:r w:rsidRPr="00715A48">
        <w:rPr>
          <w:rFonts w:ascii="Calibri" w:eastAsia="Times New Roman" w:hAnsi="Calibri" w:cs="Times New Roman"/>
          <w:b/>
          <w:sz w:val="24"/>
          <w:szCs w:val="24"/>
          <w:lang w:eastAsia="pl-PL"/>
        </w:rPr>
        <w:t xml:space="preserve"> </w:t>
      </w:r>
      <w:r w:rsidR="0031495D">
        <w:rPr>
          <w:rFonts w:ascii="Calibri" w:eastAsia="Times New Roman" w:hAnsi="Calibri" w:cs="Times New Roman"/>
          <w:b/>
          <w:sz w:val="24"/>
          <w:szCs w:val="24"/>
          <w:lang w:eastAsia="pl-PL"/>
        </w:rPr>
        <w:t>Kształcenie ogólne</w:t>
      </w:r>
      <w:r w:rsidR="00167EB5">
        <w:rPr>
          <w:rFonts w:ascii="Calibri" w:eastAsia="Times New Roman" w:hAnsi="Calibri" w:cs="Times New Roman"/>
          <w:b/>
          <w:sz w:val="24"/>
          <w:szCs w:val="24"/>
          <w:lang w:eastAsia="pl-PL"/>
        </w:rPr>
        <w:t xml:space="preserve"> </w:t>
      </w:r>
      <w:r w:rsidRPr="00715A48">
        <w:rPr>
          <w:rFonts w:ascii="Calibri" w:eastAsia="Times New Roman" w:hAnsi="Calibri" w:cs="Times New Roman"/>
          <w:sz w:val="24"/>
          <w:szCs w:val="24"/>
          <w:lang w:eastAsia="pl-PL"/>
        </w:rPr>
        <w:t>wynosi</w:t>
      </w:r>
      <w:r w:rsidR="003465BF">
        <w:rPr>
          <w:rFonts w:ascii="Calibri" w:eastAsia="Times New Roman" w:hAnsi="Calibri" w:cs="Times New Roman"/>
          <w:sz w:val="24"/>
          <w:szCs w:val="24"/>
          <w:lang w:eastAsia="pl-PL"/>
        </w:rPr>
        <w:t xml:space="preserve"> łącznie</w:t>
      </w:r>
      <w:r w:rsidRPr="00715A48">
        <w:rPr>
          <w:rFonts w:ascii="Calibri" w:eastAsia="Times New Roman" w:hAnsi="Calibri" w:cs="Times New Roman"/>
          <w:color w:val="000000"/>
          <w:sz w:val="24"/>
          <w:szCs w:val="24"/>
          <w:lang w:eastAsia="pl-PL"/>
        </w:rPr>
        <w:t>:</w:t>
      </w:r>
    </w:p>
    <w:p w14:paraId="5B669102" w14:textId="19D29CC6" w:rsidR="00757836" w:rsidRDefault="00757836" w:rsidP="00D43B45">
      <w:pPr>
        <w:shd w:val="clear" w:color="auto" w:fill="FFFFFF"/>
        <w:spacing w:after="60" w:line="276" w:lineRule="auto"/>
        <w:rPr>
          <w:rFonts w:ascii="Calibri" w:eastAsia="Times New Roman" w:hAnsi="Calibri" w:cs="Calibri"/>
          <w:color w:val="000000"/>
          <w:sz w:val="24"/>
          <w:szCs w:val="24"/>
          <w:lang w:eastAsia="pl-PL"/>
        </w:rPr>
      </w:pPr>
      <w:r w:rsidRPr="00812565">
        <w:rPr>
          <w:rFonts w:ascii="Calibri" w:eastAsia="Times New Roman" w:hAnsi="Calibri" w:cs="Calibri"/>
          <w:b/>
          <w:bCs/>
          <w:color w:val="000000"/>
          <w:sz w:val="24"/>
          <w:szCs w:val="24"/>
          <w:lang w:eastAsia="pl-PL"/>
        </w:rPr>
        <w:t xml:space="preserve"> </w:t>
      </w:r>
      <w:r w:rsidR="00EF711A" w:rsidRPr="00812565">
        <w:rPr>
          <w:rFonts w:ascii="Calibri" w:eastAsia="Times New Roman" w:hAnsi="Calibri" w:cs="Calibri"/>
          <w:b/>
          <w:bCs/>
          <w:color w:val="000000"/>
          <w:sz w:val="24"/>
          <w:szCs w:val="24"/>
          <w:lang w:eastAsia="pl-PL"/>
        </w:rPr>
        <w:t>26 682</w:t>
      </w:r>
      <w:r w:rsidR="001B0331" w:rsidRPr="00812565">
        <w:rPr>
          <w:rFonts w:ascii="Calibri" w:eastAsia="Times New Roman" w:hAnsi="Calibri" w:cs="Calibri"/>
          <w:b/>
          <w:bCs/>
          <w:color w:val="000000"/>
          <w:sz w:val="24"/>
          <w:szCs w:val="24"/>
          <w:lang w:eastAsia="pl-PL"/>
        </w:rPr>
        <w:t> </w:t>
      </w:r>
      <w:r w:rsidR="00EF711A" w:rsidRPr="00812565">
        <w:rPr>
          <w:rFonts w:ascii="Calibri" w:eastAsia="Times New Roman" w:hAnsi="Calibri" w:cs="Calibri"/>
          <w:b/>
          <w:bCs/>
          <w:color w:val="000000"/>
          <w:sz w:val="24"/>
          <w:szCs w:val="24"/>
          <w:lang w:eastAsia="pl-PL"/>
        </w:rPr>
        <w:t>352</w:t>
      </w:r>
      <w:r w:rsidR="001B0331" w:rsidRPr="00812565">
        <w:rPr>
          <w:rFonts w:ascii="Calibri" w:eastAsia="Times New Roman" w:hAnsi="Calibri" w:cs="Calibri"/>
          <w:b/>
          <w:bCs/>
          <w:color w:val="000000"/>
          <w:sz w:val="24"/>
          <w:szCs w:val="24"/>
          <w:lang w:eastAsia="pl-PL"/>
        </w:rPr>
        <w:t>,00</w:t>
      </w:r>
      <w:r w:rsidR="00CD2299" w:rsidRPr="00812565">
        <w:rPr>
          <w:rFonts w:ascii="Calibri" w:eastAsia="Times New Roman" w:hAnsi="Calibri" w:cs="Calibri"/>
          <w:b/>
          <w:bCs/>
          <w:color w:val="000000"/>
          <w:sz w:val="24"/>
          <w:szCs w:val="24"/>
          <w:lang w:eastAsia="pl-PL"/>
        </w:rPr>
        <w:t xml:space="preserve"> </w:t>
      </w:r>
      <w:r w:rsidR="00715A48" w:rsidRPr="00812565">
        <w:rPr>
          <w:rFonts w:ascii="Calibri" w:eastAsia="Times New Roman" w:hAnsi="Calibri" w:cs="Calibri"/>
          <w:b/>
          <w:bCs/>
          <w:color w:val="000000"/>
          <w:sz w:val="24"/>
          <w:szCs w:val="24"/>
          <w:lang w:eastAsia="pl-PL"/>
        </w:rPr>
        <w:t>PLN</w:t>
      </w:r>
      <w:r w:rsidR="00715A48" w:rsidRPr="000D30A8">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w tym :</w:t>
      </w:r>
    </w:p>
    <w:p w14:paraId="2F857E97" w14:textId="677E9E2B" w:rsidR="00715A48" w:rsidRPr="000D30A8" w:rsidRDefault="00757836" w:rsidP="00D43B45">
      <w:pPr>
        <w:shd w:val="clear" w:color="auto" w:fill="FFFFFF"/>
        <w:spacing w:after="60" w:line="276" w:lineRule="auto"/>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- 25 200 000,00 PLN </w:t>
      </w:r>
      <w:r w:rsidR="00715A48" w:rsidRPr="000D30A8">
        <w:rPr>
          <w:rFonts w:ascii="Calibri" w:eastAsia="Times New Roman" w:hAnsi="Calibri" w:cs="Calibri" w:hint="eastAsia"/>
          <w:color w:val="000000"/>
          <w:sz w:val="24"/>
          <w:szCs w:val="24"/>
          <w:lang w:eastAsia="pl-PL"/>
        </w:rPr>
        <w:t>ś</w:t>
      </w:r>
      <w:r w:rsidR="00715A48" w:rsidRPr="000D30A8">
        <w:rPr>
          <w:rFonts w:ascii="Calibri" w:eastAsia="Times New Roman" w:hAnsi="Calibri" w:cs="Calibri"/>
          <w:color w:val="000000"/>
          <w:sz w:val="24"/>
          <w:szCs w:val="24"/>
          <w:lang w:eastAsia="pl-PL"/>
        </w:rPr>
        <w:t>rodki EFS+</w:t>
      </w:r>
    </w:p>
    <w:p w14:paraId="065C3CA4" w14:textId="031DB279" w:rsidR="00757836" w:rsidRDefault="000D30A8" w:rsidP="00812565">
      <w:pPr>
        <w:shd w:val="clear" w:color="auto" w:fill="FFFFFF"/>
        <w:spacing w:after="240" w:line="276" w:lineRule="auto"/>
        <w:rPr>
          <w:rFonts w:ascii="Calibri" w:eastAsia="Times New Roman" w:hAnsi="Calibri" w:cs="Calibri"/>
          <w:color w:val="000000"/>
          <w:sz w:val="24"/>
          <w:szCs w:val="24"/>
          <w:lang w:eastAsia="pl-PL"/>
        </w:rPr>
      </w:pPr>
      <w:r w:rsidRPr="000D30A8">
        <w:rPr>
          <w:rFonts w:ascii="Calibri" w:eastAsia="Times New Roman" w:hAnsi="Calibri" w:cs="Calibri"/>
          <w:color w:val="000000"/>
          <w:sz w:val="24"/>
          <w:szCs w:val="24"/>
          <w:lang w:eastAsia="pl-PL"/>
        </w:rPr>
        <w:t xml:space="preserve">- </w:t>
      </w:r>
      <w:r w:rsidR="00167EB5">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1 482 352,00 </w:t>
      </w:r>
      <w:r w:rsidR="00715A48" w:rsidRPr="000D30A8">
        <w:rPr>
          <w:rFonts w:ascii="Calibri" w:eastAsia="Times New Roman" w:hAnsi="Calibri" w:cs="Calibri"/>
          <w:color w:val="000000"/>
          <w:sz w:val="24"/>
          <w:szCs w:val="24"/>
          <w:lang w:eastAsia="pl-PL"/>
        </w:rPr>
        <w:t xml:space="preserve"> PLN </w:t>
      </w:r>
      <w:r w:rsidR="00715A48" w:rsidRPr="000D30A8">
        <w:rPr>
          <w:rFonts w:ascii="Calibri" w:eastAsia="Times New Roman" w:hAnsi="Calibri" w:cs="Calibri" w:hint="eastAsia"/>
          <w:color w:val="000000"/>
          <w:sz w:val="24"/>
          <w:szCs w:val="24"/>
          <w:lang w:eastAsia="pl-PL"/>
        </w:rPr>
        <w:t>ś</w:t>
      </w:r>
      <w:r>
        <w:rPr>
          <w:rFonts w:ascii="Calibri" w:eastAsia="Times New Roman" w:hAnsi="Calibri" w:cs="Calibri"/>
          <w:color w:val="000000"/>
          <w:sz w:val="24"/>
          <w:szCs w:val="24"/>
          <w:lang w:eastAsia="pl-PL"/>
        </w:rPr>
        <w:t>rodki BP</w:t>
      </w:r>
    </w:p>
    <w:p w14:paraId="6F46DF66" w14:textId="204F42AD" w:rsidR="00D43B45" w:rsidRPr="00812565" w:rsidRDefault="00C33B81" w:rsidP="00FF4EEE">
      <w:pPr>
        <w:shd w:val="clear" w:color="auto" w:fill="FFFFFF"/>
        <w:spacing w:before="120" w:after="120" w:line="276" w:lineRule="auto"/>
        <w:rPr>
          <w:rFonts w:ascii="Calibri" w:eastAsia="Times New Roman" w:hAnsi="Calibri" w:cs="Calibri"/>
          <w:color w:val="000000"/>
          <w:sz w:val="24"/>
          <w:szCs w:val="24"/>
          <w:lang w:eastAsia="pl-PL"/>
        </w:rPr>
      </w:pPr>
      <w:r w:rsidRPr="00812565">
        <w:rPr>
          <w:rFonts w:ascii="Calibri" w:eastAsia="Times New Roman" w:hAnsi="Calibri" w:cs="Calibri"/>
          <w:color w:val="000000"/>
          <w:sz w:val="24"/>
          <w:szCs w:val="24"/>
          <w:lang w:eastAsia="pl-PL"/>
        </w:rPr>
        <w:t>tj.</w:t>
      </w:r>
      <w:r w:rsidRPr="00812565">
        <w:rPr>
          <w:sz w:val="24"/>
          <w:szCs w:val="24"/>
          <w:lang w:eastAsia="pl-PL"/>
        </w:rPr>
        <w:t xml:space="preserve"> dla naboru nr</w:t>
      </w:r>
      <w:r w:rsidRPr="00812565">
        <w:rPr>
          <w:rFonts w:ascii="Calibri" w:eastAsia="Times New Roman" w:hAnsi="Calibri" w:cs="Calibri"/>
          <w:color w:val="000000"/>
          <w:sz w:val="24"/>
          <w:szCs w:val="24"/>
          <w:lang w:eastAsia="pl-PL"/>
        </w:rPr>
        <w:t>.</w:t>
      </w:r>
      <w:r w:rsidR="003465BF" w:rsidRPr="00812565">
        <w:rPr>
          <w:rFonts w:ascii="Calibri" w:eastAsia="Times New Roman" w:hAnsi="Calibri" w:cs="Calibri"/>
          <w:color w:val="000000"/>
          <w:sz w:val="24"/>
          <w:szCs w:val="24"/>
          <w:lang w:eastAsia="pl-PL"/>
        </w:rPr>
        <w:t>:</w:t>
      </w:r>
      <w:r w:rsidR="004A69D1" w:rsidRPr="00812565">
        <w:rPr>
          <w:rFonts w:ascii="Calibri" w:eastAsia="Times New Roman" w:hAnsi="Calibri" w:cs="Calibri"/>
          <w:color w:val="000000"/>
          <w:sz w:val="24"/>
          <w:szCs w:val="24"/>
          <w:lang w:eastAsia="pl-PL"/>
        </w:rPr>
        <w:t xml:space="preserve"> </w:t>
      </w:r>
    </w:p>
    <w:p w14:paraId="51E9D6B4" w14:textId="1BBDBAB2" w:rsidR="00C33B81" w:rsidRPr="00812565" w:rsidRDefault="004A69D1" w:rsidP="00D43B45">
      <w:pPr>
        <w:pStyle w:val="Akapitzlist"/>
        <w:numPr>
          <w:ilvl w:val="0"/>
          <w:numId w:val="56"/>
        </w:numPr>
        <w:shd w:val="clear" w:color="auto" w:fill="FFFFFF"/>
        <w:spacing w:after="60" w:line="276" w:lineRule="auto"/>
        <w:ind w:left="284" w:hanging="284"/>
        <w:contextualSpacing w:val="0"/>
        <w:rPr>
          <w:rFonts w:ascii="Calibri" w:eastAsia="Times New Roman" w:hAnsi="Calibri" w:cs="Calibri"/>
          <w:b/>
          <w:color w:val="000000"/>
          <w:sz w:val="24"/>
          <w:szCs w:val="24"/>
          <w:lang w:eastAsia="pl-PL"/>
        </w:rPr>
      </w:pPr>
      <w:r w:rsidRPr="004A69D1">
        <w:rPr>
          <w:b/>
          <w:bCs/>
          <w:sz w:val="24"/>
          <w:szCs w:val="24"/>
          <w:lang w:eastAsia="pl-PL"/>
        </w:rPr>
        <w:t>FEOP.05.</w:t>
      </w:r>
      <w:r w:rsidR="0042148C">
        <w:rPr>
          <w:b/>
          <w:bCs/>
          <w:sz w:val="24"/>
          <w:szCs w:val="24"/>
          <w:lang w:eastAsia="pl-PL"/>
        </w:rPr>
        <w:t>07</w:t>
      </w:r>
      <w:r w:rsidRPr="004A69D1">
        <w:rPr>
          <w:b/>
          <w:bCs/>
          <w:sz w:val="24"/>
          <w:szCs w:val="24"/>
          <w:lang w:eastAsia="pl-PL"/>
        </w:rPr>
        <w:t>-IP.02-001/</w:t>
      </w:r>
      <w:r w:rsidR="0031495D" w:rsidRPr="004A69D1">
        <w:rPr>
          <w:b/>
          <w:bCs/>
          <w:sz w:val="24"/>
          <w:szCs w:val="24"/>
          <w:lang w:eastAsia="pl-PL"/>
        </w:rPr>
        <w:t>2</w:t>
      </w:r>
      <w:r w:rsidR="0042148C">
        <w:rPr>
          <w:b/>
          <w:bCs/>
          <w:sz w:val="24"/>
          <w:szCs w:val="24"/>
          <w:lang w:eastAsia="pl-PL"/>
        </w:rPr>
        <w:t>6</w:t>
      </w:r>
      <w:r w:rsidR="0031495D" w:rsidRPr="004A69D1">
        <w:rPr>
          <w:b/>
          <w:bCs/>
          <w:sz w:val="24"/>
          <w:szCs w:val="24"/>
          <w:lang w:eastAsia="pl-PL"/>
        </w:rPr>
        <w:t xml:space="preserve"> (</w:t>
      </w:r>
      <w:r w:rsidR="003465BF" w:rsidRPr="004A69D1">
        <w:rPr>
          <w:b/>
          <w:sz w:val="24"/>
          <w:szCs w:val="24"/>
          <w:lang w:eastAsia="pl-PL"/>
        </w:rPr>
        <w:t xml:space="preserve">Aglomeracja </w:t>
      </w:r>
      <w:r w:rsidR="0031495D" w:rsidRPr="004A69D1">
        <w:rPr>
          <w:b/>
          <w:sz w:val="24"/>
          <w:szCs w:val="24"/>
          <w:lang w:eastAsia="pl-PL"/>
        </w:rPr>
        <w:t>Opolska)</w:t>
      </w:r>
      <w:r w:rsidR="0031495D" w:rsidRPr="004A69D1">
        <w:rPr>
          <w:sz w:val="24"/>
          <w:szCs w:val="24"/>
          <w:lang w:eastAsia="pl-PL"/>
        </w:rPr>
        <w:t xml:space="preserve"> </w:t>
      </w:r>
    </w:p>
    <w:p w14:paraId="579C10BE" w14:textId="7AC76C13" w:rsidR="003465BF" w:rsidRPr="004A69D1" w:rsidRDefault="00EF711A" w:rsidP="00812565">
      <w:pPr>
        <w:pStyle w:val="Akapitzlist"/>
        <w:shd w:val="clear" w:color="auto" w:fill="FFFFFF"/>
        <w:spacing w:after="60" w:line="276" w:lineRule="auto"/>
        <w:ind w:left="284"/>
        <w:contextualSpacing w:val="0"/>
        <w:rPr>
          <w:rFonts w:ascii="Calibri" w:eastAsia="Times New Roman" w:hAnsi="Calibri" w:cs="Calibri"/>
          <w:b/>
          <w:color w:val="000000"/>
          <w:sz w:val="24"/>
          <w:szCs w:val="24"/>
          <w:lang w:eastAsia="pl-PL"/>
        </w:rPr>
      </w:pPr>
      <w:r>
        <w:rPr>
          <w:b/>
          <w:bCs/>
          <w:sz w:val="24"/>
          <w:szCs w:val="24"/>
          <w:lang w:eastAsia="pl-PL"/>
        </w:rPr>
        <w:t>9</w:t>
      </w:r>
      <w:r w:rsidR="00757836">
        <w:rPr>
          <w:b/>
          <w:bCs/>
          <w:sz w:val="24"/>
          <w:szCs w:val="24"/>
          <w:lang w:eastAsia="pl-PL"/>
        </w:rPr>
        <w:t> 345 585,00</w:t>
      </w:r>
      <w:r w:rsidR="003465BF" w:rsidRPr="004A69D1">
        <w:rPr>
          <w:b/>
          <w:sz w:val="24"/>
          <w:szCs w:val="24"/>
          <w:lang w:eastAsia="pl-PL"/>
        </w:rPr>
        <w:t xml:space="preserve"> </w:t>
      </w:r>
      <w:r w:rsidR="0031495D" w:rsidRPr="004A69D1">
        <w:rPr>
          <w:b/>
          <w:sz w:val="24"/>
          <w:szCs w:val="24"/>
          <w:lang w:eastAsia="pl-PL"/>
        </w:rPr>
        <w:t>PLN</w:t>
      </w:r>
      <w:r w:rsidR="00100B85">
        <w:rPr>
          <w:rFonts w:ascii="Calibri" w:eastAsia="Times New Roman" w:hAnsi="Calibri" w:cs="Calibri"/>
          <w:color w:val="000000"/>
          <w:sz w:val="24"/>
          <w:szCs w:val="24"/>
          <w:lang w:eastAsia="pl-PL"/>
        </w:rPr>
        <w:t xml:space="preserve"> </w:t>
      </w:r>
      <w:r w:rsidR="00C33B81">
        <w:rPr>
          <w:rFonts w:ascii="Calibri" w:eastAsia="Times New Roman" w:hAnsi="Calibri" w:cs="Calibri"/>
          <w:color w:val="000000"/>
          <w:sz w:val="24"/>
          <w:szCs w:val="24"/>
          <w:lang w:eastAsia="pl-PL"/>
        </w:rPr>
        <w:t xml:space="preserve"> w tym</w:t>
      </w:r>
      <w:r w:rsidR="0031495D" w:rsidRPr="004A69D1">
        <w:rPr>
          <w:sz w:val="24"/>
          <w:szCs w:val="24"/>
          <w:lang w:eastAsia="pl-PL"/>
        </w:rPr>
        <w:t>:</w:t>
      </w:r>
    </w:p>
    <w:p w14:paraId="64451DD5" w14:textId="6D33AF6D" w:rsidR="003465BF" w:rsidRPr="00EF711A" w:rsidRDefault="003465BF" w:rsidP="00D43B45">
      <w:pPr>
        <w:pStyle w:val="Akapitzlist"/>
        <w:shd w:val="clear" w:color="auto" w:fill="FFFFFF"/>
        <w:spacing w:after="60" w:line="276" w:lineRule="auto"/>
        <w:ind w:left="0"/>
        <w:contextualSpacing w:val="0"/>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8 826 386,00 PLN </w:t>
      </w:r>
      <w:r w:rsidRPr="00EF711A">
        <w:rPr>
          <w:rFonts w:ascii="Calibri" w:eastAsia="Times New Roman" w:hAnsi="Calibri" w:cs="Calibri"/>
          <w:color w:val="000000"/>
          <w:sz w:val="24"/>
          <w:szCs w:val="24"/>
          <w:lang w:eastAsia="pl-PL"/>
        </w:rPr>
        <w:t>środki EFS+,</w:t>
      </w:r>
    </w:p>
    <w:p w14:paraId="412D3994" w14:textId="07AD5704" w:rsidR="00716EE2" w:rsidRPr="004A69D1" w:rsidRDefault="003465BF" w:rsidP="007D46EC">
      <w:pPr>
        <w:pStyle w:val="Akapitzlist"/>
        <w:shd w:val="clear" w:color="auto" w:fill="FFFFFF"/>
        <w:spacing w:after="120" w:line="276" w:lineRule="auto"/>
        <w:ind w:left="0"/>
        <w:contextualSpacing w:val="0"/>
        <w:rPr>
          <w:rFonts w:ascii="Calibri" w:eastAsia="Times New Roman" w:hAnsi="Calibri" w:cs="Calibri"/>
          <w:color w:val="000000"/>
          <w:sz w:val="24"/>
          <w:szCs w:val="24"/>
          <w:lang w:eastAsia="pl-PL"/>
        </w:rPr>
      </w:pPr>
      <w:r w:rsidRPr="00EF711A">
        <w:rPr>
          <w:rFonts w:ascii="Calibri" w:eastAsia="Times New Roman" w:hAnsi="Calibri" w:cs="Calibri"/>
          <w:color w:val="000000"/>
          <w:sz w:val="24"/>
          <w:szCs w:val="24"/>
          <w:lang w:eastAsia="pl-PL"/>
        </w:rPr>
        <w:t xml:space="preserve">- </w:t>
      </w:r>
      <w:r w:rsidR="008E3835" w:rsidRPr="00EF711A">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519 199,00 </w:t>
      </w:r>
      <w:r w:rsidR="00EF711A" w:rsidRPr="00EF711A">
        <w:rPr>
          <w:rFonts w:ascii="Calibri" w:eastAsia="Times New Roman" w:hAnsi="Calibri" w:cs="Calibri"/>
          <w:color w:val="000000"/>
          <w:sz w:val="24"/>
          <w:szCs w:val="24"/>
          <w:lang w:eastAsia="pl-PL"/>
        </w:rPr>
        <w:t>PLN</w:t>
      </w:r>
      <w:r w:rsidR="008E3835" w:rsidRPr="00EF711A">
        <w:rPr>
          <w:rFonts w:ascii="Calibri" w:eastAsia="Times New Roman" w:hAnsi="Calibri" w:cs="Calibri"/>
          <w:color w:val="000000"/>
          <w:sz w:val="24"/>
          <w:szCs w:val="24"/>
          <w:lang w:eastAsia="pl-PL"/>
        </w:rPr>
        <w:t xml:space="preserve"> </w:t>
      </w:r>
      <w:r w:rsidRPr="00EF711A">
        <w:rPr>
          <w:rFonts w:ascii="Calibri" w:eastAsia="Times New Roman" w:hAnsi="Calibri" w:cs="Calibri"/>
          <w:color w:val="000000"/>
          <w:sz w:val="24"/>
          <w:szCs w:val="24"/>
          <w:lang w:eastAsia="pl-PL"/>
        </w:rPr>
        <w:t>środki BP.</w:t>
      </w:r>
    </w:p>
    <w:p w14:paraId="76E761D7" w14:textId="77777777" w:rsidR="003A47A4"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-IP.02-002/2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(S</w:t>
      </w:r>
      <w:r w:rsidR="003465BF" w:rsidRPr="00C028B6">
        <w:rPr>
          <w:rFonts w:ascii="Calibri" w:eastAsia="Times New Roman" w:hAnsi="Calibri" w:cs="Calibri"/>
          <w:b/>
          <w:color w:val="000000"/>
          <w:sz w:val="24"/>
          <w:szCs w:val="24"/>
          <w:lang w:eastAsia="pl-PL"/>
        </w:rPr>
        <w:t>ubregion Brzeski</w:t>
      </w:r>
      <w:r w:rsidRPr="00C028B6">
        <w:rPr>
          <w:rFonts w:ascii="Calibri" w:eastAsia="Times New Roman" w:hAnsi="Calibri" w:cs="Calibri"/>
          <w:b/>
          <w:color w:val="000000"/>
          <w:sz w:val="24"/>
          <w:szCs w:val="24"/>
          <w:lang w:eastAsia="pl-PL"/>
        </w:rPr>
        <w:t>)</w:t>
      </w:r>
      <w:r w:rsidR="003465BF" w:rsidRPr="00C028B6">
        <w:rPr>
          <w:rFonts w:ascii="Calibri" w:eastAsia="Times New Roman" w:hAnsi="Calibri" w:cs="Calibri"/>
          <w:b/>
          <w:color w:val="000000"/>
          <w:sz w:val="24"/>
          <w:szCs w:val="24"/>
          <w:lang w:eastAsia="pl-PL"/>
        </w:rPr>
        <w:t xml:space="preserve"> </w:t>
      </w:r>
    </w:p>
    <w:p w14:paraId="298488D3" w14:textId="35FEDEE9" w:rsidR="006F452A" w:rsidRPr="00C028B6" w:rsidRDefault="0031495D" w:rsidP="00812565">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sidRPr="00C028B6">
        <w:rPr>
          <w:rFonts w:ascii="Calibri" w:eastAsia="Times New Roman" w:hAnsi="Calibri" w:cs="Calibri"/>
          <w:b/>
          <w:color w:val="000000"/>
          <w:sz w:val="24"/>
          <w:szCs w:val="24"/>
          <w:lang w:eastAsia="pl-PL"/>
        </w:rPr>
        <w:t>2</w:t>
      </w:r>
      <w:r w:rsidR="00757836">
        <w:rPr>
          <w:rFonts w:ascii="Calibri" w:eastAsia="Times New Roman" w:hAnsi="Calibri" w:cs="Calibri"/>
          <w:b/>
          <w:color w:val="000000"/>
          <w:sz w:val="24"/>
          <w:szCs w:val="24"/>
          <w:lang w:eastAsia="pl-PL"/>
        </w:rPr>
        <w:t xml:space="preserve"> 232 014,00 </w:t>
      </w:r>
      <w:r w:rsidR="003465BF"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22E5D6A6" w14:textId="15803FF3" w:rsidR="00835680" w:rsidRPr="00C028B6"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 xml:space="preserve"> 2 108 014,00 </w:t>
      </w:r>
      <w:r w:rsidRPr="00C028B6">
        <w:rPr>
          <w:rFonts w:ascii="Calibri" w:eastAsia="Times New Roman" w:hAnsi="Calibri" w:cs="Calibri"/>
          <w:color w:val="000000"/>
          <w:sz w:val="24"/>
          <w:szCs w:val="24"/>
          <w:lang w:eastAsia="pl-PL"/>
        </w:rPr>
        <w:t>PLN środki EFS+,</w:t>
      </w:r>
    </w:p>
    <w:p w14:paraId="14D68D4A" w14:textId="51CBEE8F" w:rsidR="00835680" w:rsidRPr="004A69D1" w:rsidRDefault="00835680" w:rsidP="007D46EC">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8E3835" w:rsidRPr="00C028B6">
        <w:rPr>
          <w:rFonts w:ascii="Calibri" w:eastAsia="Times New Roman" w:hAnsi="Calibri" w:cs="Calibri"/>
          <w:color w:val="000000"/>
          <w:sz w:val="24"/>
          <w:szCs w:val="24"/>
          <w:lang w:eastAsia="pl-PL"/>
        </w:rPr>
        <w:t xml:space="preserve">   </w:t>
      </w:r>
      <w:r w:rsidR="00C73D3C"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757836">
        <w:rPr>
          <w:rFonts w:ascii="Calibri" w:eastAsia="Times New Roman" w:hAnsi="Calibri" w:cs="Calibri"/>
          <w:color w:val="000000"/>
          <w:sz w:val="24"/>
          <w:szCs w:val="24"/>
          <w:lang w:eastAsia="pl-PL"/>
        </w:rPr>
        <w:t>124 000,00</w:t>
      </w:r>
      <w:r w:rsidRPr="00C028B6">
        <w:rPr>
          <w:rFonts w:ascii="Calibri" w:eastAsia="Times New Roman" w:hAnsi="Calibri" w:cs="Calibri"/>
          <w:color w:val="000000"/>
          <w:sz w:val="24"/>
          <w:szCs w:val="24"/>
          <w:lang w:eastAsia="pl-PL"/>
        </w:rPr>
        <w:t xml:space="preserve"> PLN środki BP.</w:t>
      </w:r>
    </w:p>
    <w:p w14:paraId="41C8A159" w14:textId="0E36EA82" w:rsidR="00C238CD"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b/>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-IP.02-003/2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sidR="003465BF" w:rsidRPr="004A69D1">
        <w:rPr>
          <w:rFonts w:ascii="Calibri" w:eastAsia="Times New Roman" w:hAnsi="Calibri" w:cs="Calibri"/>
          <w:b/>
          <w:color w:val="000000"/>
          <w:sz w:val="24"/>
          <w:szCs w:val="24"/>
          <w:lang w:eastAsia="pl-PL"/>
        </w:rPr>
        <w:t xml:space="preserve">Subregion </w:t>
      </w:r>
      <w:r w:rsidR="00835680" w:rsidRPr="004A69D1">
        <w:rPr>
          <w:rFonts w:ascii="Calibri" w:eastAsia="Times New Roman" w:hAnsi="Calibri" w:cs="Calibri"/>
          <w:b/>
          <w:color w:val="000000"/>
          <w:sz w:val="24"/>
          <w:szCs w:val="24"/>
          <w:lang w:eastAsia="pl-PL"/>
        </w:rPr>
        <w:t>Kędzierzyńsko-Strzelecki</w:t>
      </w:r>
      <w:r w:rsidRPr="004A69D1">
        <w:rPr>
          <w:rFonts w:ascii="Calibri" w:eastAsia="Times New Roman" w:hAnsi="Calibri" w:cs="Calibri"/>
          <w:b/>
          <w:color w:val="000000"/>
          <w:sz w:val="24"/>
          <w:szCs w:val="24"/>
          <w:lang w:eastAsia="pl-PL"/>
        </w:rPr>
        <w:t>)</w:t>
      </w:r>
      <w:r w:rsidR="001A5721" w:rsidRPr="004A69D1">
        <w:rPr>
          <w:rFonts w:ascii="Calibri" w:eastAsia="Times New Roman" w:hAnsi="Calibri" w:cs="Calibri"/>
          <w:b/>
          <w:color w:val="000000"/>
          <w:sz w:val="24"/>
          <w:szCs w:val="24"/>
          <w:lang w:eastAsia="pl-PL"/>
        </w:rPr>
        <w:t xml:space="preserve"> </w:t>
      </w:r>
    </w:p>
    <w:p w14:paraId="0D7494D3" w14:textId="0DBA6D56" w:rsidR="00835680" w:rsidRPr="004A69D1" w:rsidRDefault="0031495D" w:rsidP="00C238CD">
      <w:pPr>
        <w:pStyle w:val="Akapitzlist"/>
        <w:shd w:val="clear" w:color="auto" w:fill="FFFFFF"/>
        <w:spacing w:after="120" w:line="276" w:lineRule="auto"/>
        <w:ind w:left="284"/>
        <w:rPr>
          <w:rFonts w:ascii="Calibri" w:eastAsia="Times New Roman" w:hAnsi="Calibri" w:cs="Calibri"/>
          <w:b/>
          <w:color w:val="000000"/>
          <w:sz w:val="24"/>
          <w:szCs w:val="24"/>
          <w:lang w:eastAsia="pl-PL"/>
        </w:rPr>
      </w:pPr>
      <w:r>
        <w:rPr>
          <w:rFonts w:ascii="Calibri" w:eastAsia="Times New Roman" w:hAnsi="Calibri" w:cs="Calibri"/>
          <w:b/>
          <w:color w:val="000000"/>
          <w:sz w:val="24"/>
          <w:szCs w:val="24"/>
          <w:lang w:eastAsia="pl-PL"/>
        </w:rPr>
        <w:t>4</w:t>
      </w:r>
      <w:r w:rsidR="00E04C6E">
        <w:rPr>
          <w:rFonts w:ascii="Calibri" w:eastAsia="Times New Roman" w:hAnsi="Calibri" w:cs="Calibri"/>
          <w:b/>
          <w:color w:val="000000"/>
          <w:sz w:val="24"/>
          <w:szCs w:val="24"/>
          <w:lang w:eastAsia="pl-PL"/>
        </w:rPr>
        <w:t> 180 679,00</w:t>
      </w:r>
      <w:r w:rsidR="001A5721" w:rsidRPr="004A69D1">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6FFEBDA8" w14:textId="6352AE80" w:rsidR="00835680" w:rsidRPr="00AA08D5" w:rsidRDefault="00835680" w:rsidP="00220D54">
      <w:pPr>
        <w:shd w:val="clear" w:color="auto" w:fill="FFFFFF"/>
        <w:spacing w:after="120" w:line="276" w:lineRule="auto"/>
        <w:rPr>
          <w:rFonts w:ascii="Calibri" w:eastAsia="Times New Roman" w:hAnsi="Calibri" w:cs="Calibri"/>
          <w:color w:val="000000"/>
          <w:sz w:val="24"/>
          <w:szCs w:val="24"/>
          <w:lang w:eastAsia="pl-PL"/>
        </w:rPr>
      </w:pPr>
      <w:r w:rsidRPr="004A69D1">
        <w:rPr>
          <w:rFonts w:ascii="Calibri" w:eastAsia="Times New Roman" w:hAnsi="Calibri" w:cs="Calibri"/>
          <w:color w:val="000000"/>
          <w:sz w:val="24"/>
          <w:szCs w:val="24"/>
          <w:lang w:eastAsia="pl-PL"/>
        </w:rPr>
        <w:t xml:space="preserve">- </w:t>
      </w:r>
      <w:r w:rsidR="00C73D3C" w:rsidRPr="004A69D1">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3 948 419,00</w:t>
      </w:r>
      <w:r w:rsidR="0097417C">
        <w:rPr>
          <w:rFonts w:ascii="Calibri" w:eastAsia="Times New Roman" w:hAnsi="Calibri" w:cs="Calibri"/>
          <w:color w:val="000000"/>
          <w:sz w:val="24"/>
          <w:szCs w:val="24"/>
          <w:lang w:eastAsia="pl-PL"/>
        </w:rPr>
        <w:t xml:space="preserve"> </w:t>
      </w:r>
      <w:r w:rsidR="001A5721"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EFS+,</w:t>
      </w:r>
    </w:p>
    <w:p w14:paraId="30219C4B" w14:textId="617B28C6" w:rsidR="00835680" w:rsidRPr="004A69D1" w:rsidRDefault="00835680" w:rsidP="00D43B45">
      <w:pPr>
        <w:shd w:val="clear" w:color="auto" w:fill="FFFFFF"/>
        <w:spacing w:after="240" w:line="276" w:lineRule="auto"/>
        <w:rPr>
          <w:rFonts w:ascii="Calibri" w:eastAsia="Times New Roman" w:hAnsi="Calibri" w:cs="Calibri"/>
          <w:color w:val="000000"/>
          <w:sz w:val="24"/>
          <w:szCs w:val="24"/>
          <w:lang w:eastAsia="pl-PL"/>
        </w:rPr>
      </w:pPr>
      <w:r w:rsidRPr="00AA08D5">
        <w:rPr>
          <w:rFonts w:ascii="Calibri" w:eastAsia="Times New Roman" w:hAnsi="Calibri" w:cs="Calibri"/>
          <w:color w:val="000000"/>
          <w:sz w:val="24"/>
          <w:szCs w:val="24"/>
          <w:lang w:eastAsia="pl-PL"/>
        </w:rPr>
        <w:t xml:space="preserve">- </w:t>
      </w:r>
      <w:r w:rsidR="008E3835" w:rsidRPr="00AA08D5">
        <w:rPr>
          <w:rFonts w:ascii="Calibri" w:eastAsia="Times New Roman" w:hAnsi="Calibri" w:cs="Calibri"/>
          <w:color w:val="000000"/>
          <w:sz w:val="24"/>
          <w:szCs w:val="24"/>
          <w:lang w:eastAsia="pl-PL"/>
        </w:rPr>
        <w:t xml:space="preserve">    </w:t>
      </w:r>
      <w:r w:rsidR="00E04C6E">
        <w:rPr>
          <w:rFonts w:ascii="Calibri" w:eastAsia="Times New Roman" w:hAnsi="Calibri" w:cs="Calibri"/>
          <w:color w:val="000000"/>
          <w:sz w:val="24"/>
          <w:szCs w:val="24"/>
          <w:lang w:eastAsia="pl-PL"/>
        </w:rPr>
        <w:t xml:space="preserve">232 260,00 </w:t>
      </w:r>
      <w:bookmarkStart w:id="60" w:name="_Hlk215821956"/>
      <w:r w:rsidR="006A7878" w:rsidRPr="00AA08D5">
        <w:rPr>
          <w:rFonts w:ascii="Calibri" w:eastAsia="Times New Roman" w:hAnsi="Calibri" w:cs="Calibri"/>
          <w:color w:val="000000"/>
          <w:sz w:val="24"/>
          <w:szCs w:val="24"/>
          <w:lang w:eastAsia="pl-PL"/>
        </w:rPr>
        <w:t xml:space="preserve">PLN </w:t>
      </w:r>
      <w:r w:rsidRPr="00AA08D5">
        <w:rPr>
          <w:rFonts w:ascii="Calibri" w:eastAsia="Times New Roman" w:hAnsi="Calibri" w:cs="Calibri"/>
          <w:color w:val="000000"/>
          <w:sz w:val="24"/>
          <w:szCs w:val="24"/>
          <w:lang w:eastAsia="pl-PL"/>
        </w:rPr>
        <w:t>środki BP</w:t>
      </w:r>
      <w:bookmarkEnd w:id="60"/>
      <w:r w:rsidRPr="00AA08D5">
        <w:rPr>
          <w:rFonts w:ascii="Calibri" w:eastAsia="Times New Roman" w:hAnsi="Calibri" w:cs="Calibri"/>
          <w:color w:val="000000"/>
          <w:sz w:val="24"/>
          <w:szCs w:val="24"/>
          <w:lang w:eastAsia="pl-PL"/>
        </w:rPr>
        <w:t>.</w:t>
      </w:r>
    </w:p>
    <w:p w14:paraId="72405E01" w14:textId="77777777"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C028B6">
        <w:rPr>
          <w:rFonts w:ascii="Calibri" w:eastAsia="Times New Roman" w:hAnsi="Calibri" w:cs="Calibri"/>
          <w:b/>
          <w:color w:val="000000"/>
          <w:sz w:val="24"/>
          <w:szCs w:val="24"/>
          <w:lang w:eastAsia="pl-PL"/>
        </w:rPr>
        <w:t xml:space="preserve">dla naboru nr </w:t>
      </w:r>
      <w:r w:rsidRPr="00C028B6">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C028B6">
        <w:rPr>
          <w:rFonts w:ascii="Calibri" w:eastAsia="Times New Roman" w:hAnsi="Calibri" w:cs="Calibri"/>
          <w:b/>
          <w:bCs/>
          <w:color w:val="000000"/>
          <w:sz w:val="24"/>
          <w:szCs w:val="24"/>
          <w:lang w:eastAsia="pl-PL"/>
        </w:rPr>
        <w:t>-IP.02-004/2</w:t>
      </w:r>
      <w:r w:rsidR="0042148C">
        <w:rPr>
          <w:rFonts w:ascii="Calibri" w:eastAsia="Times New Roman" w:hAnsi="Calibri" w:cs="Calibri"/>
          <w:b/>
          <w:bCs/>
          <w:color w:val="000000"/>
          <w:sz w:val="24"/>
          <w:szCs w:val="24"/>
          <w:lang w:eastAsia="pl-PL"/>
        </w:rPr>
        <w:t>6</w:t>
      </w:r>
      <w:r w:rsidRPr="00C028B6">
        <w:rPr>
          <w:rFonts w:ascii="Calibri" w:eastAsia="Times New Roman" w:hAnsi="Calibri" w:cs="Calibri"/>
          <w:b/>
          <w:bCs/>
          <w:color w:val="000000"/>
          <w:sz w:val="24"/>
          <w:szCs w:val="24"/>
          <w:lang w:eastAsia="pl-PL"/>
        </w:rPr>
        <w:t xml:space="preserve"> (</w:t>
      </w:r>
      <w:r w:rsidR="003465BF" w:rsidRPr="00C028B6">
        <w:rPr>
          <w:rFonts w:ascii="Calibri" w:eastAsia="Times New Roman" w:hAnsi="Calibri" w:cs="Calibri"/>
          <w:b/>
          <w:color w:val="000000"/>
          <w:sz w:val="24"/>
          <w:szCs w:val="24"/>
          <w:lang w:eastAsia="pl-PL"/>
        </w:rPr>
        <w:t xml:space="preserve">Subregion </w:t>
      </w:r>
      <w:r w:rsidR="00835680" w:rsidRPr="00C028B6">
        <w:rPr>
          <w:rFonts w:ascii="Calibri" w:eastAsia="Times New Roman" w:hAnsi="Calibri" w:cs="Calibri"/>
          <w:b/>
          <w:color w:val="000000"/>
          <w:sz w:val="24"/>
          <w:szCs w:val="24"/>
          <w:lang w:eastAsia="pl-PL"/>
        </w:rPr>
        <w:t>Południowy</w:t>
      </w:r>
      <w:r w:rsidR="00C028B6">
        <w:rPr>
          <w:rFonts w:ascii="Calibri" w:eastAsia="Times New Roman" w:hAnsi="Calibri" w:cs="Calibri"/>
          <w:b/>
          <w:color w:val="000000"/>
          <w:sz w:val="24"/>
          <w:szCs w:val="24"/>
          <w:lang w:eastAsia="pl-PL"/>
        </w:rPr>
        <w:t>)</w:t>
      </w:r>
      <w:r w:rsidR="00160D26" w:rsidRPr="00C028B6">
        <w:rPr>
          <w:rFonts w:ascii="Calibri" w:eastAsia="Times New Roman" w:hAnsi="Calibri" w:cs="Calibri"/>
          <w:b/>
          <w:color w:val="000000"/>
          <w:sz w:val="24"/>
          <w:szCs w:val="24"/>
          <w:lang w:eastAsia="pl-PL"/>
        </w:rPr>
        <w:t xml:space="preserve"> </w:t>
      </w:r>
    </w:p>
    <w:p w14:paraId="468EC370" w14:textId="25A773FB" w:rsidR="00835680" w:rsidRPr="00C028B6" w:rsidRDefault="0061326B"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 xml:space="preserve">6 224 526,00 </w:t>
      </w:r>
      <w:r w:rsidR="005700F7" w:rsidRPr="00C028B6">
        <w:rPr>
          <w:rFonts w:ascii="Calibri" w:eastAsia="Times New Roman" w:hAnsi="Calibri" w:cs="Calibri"/>
          <w:b/>
          <w:color w:val="000000"/>
          <w:sz w:val="24"/>
          <w:szCs w:val="24"/>
          <w:lang w:eastAsia="pl-PL"/>
        </w:rPr>
        <w:t>PLN</w:t>
      </w:r>
      <w:r w:rsidR="00100B85">
        <w:rPr>
          <w:rFonts w:ascii="Calibri" w:eastAsia="Times New Roman" w:hAnsi="Calibri" w:cs="Calibri"/>
          <w:b/>
          <w:color w:val="000000"/>
          <w:sz w:val="24"/>
          <w:szCs w:val="24"/>
          <w:lang w:eastAsia="pl-PL"/>
        </w:rPr>
        <w:t xml:space="preserve"> </w:t>
      </w:r>
      <w:r w:rsidR="003A47A4">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p>
    <w:p w14:paraId="185A9A88" w14:textId="2100E470" w:rsidR="00835680" w:rsidRPr="00C028B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w:t>
      </w:r>
      <w:r w:rsidR="00097E9C">
        <w:rPr>
          <w:rFonts w:ascii="Calibri" w:eastAsia="Times New Roman" w:hAnsi="Calibri" w:cs="Calibri"/>
          <w:color w:val="000000"/>
          <w:sz w:val="24"/>
          <w:szCs w:val="24"/>
          <w:lang w:eastAsia="pl-PL"/>
        </w:rPr>
        <w:t xml:space="preserve">  5 878 719,00</w:t>
      </w:r>
      <w:r w:rsidRPr="00C028B6">
        <w:rPr>
          <w:rFonts w:ascii="Calibri" w:eastAsia="Times New Roman" w:hAnsi="Calibri" w:cs="Calibri"/>
          <w:color w:val="000000"/>
          <w:sz w:val="24"/>
          <w:szCs w:val="24"/>
          <w:lang w:eastAsia="pl-PL"/>
        </w:rPr>
        <w:t xml:space="preserve"> </w:t>
      </w:r>
      <w:r w:rsidR="00AA08D5" w:rsidRPr="00C028B6">
        <w:rPr>
          <w:rFonts w:ascii="Calibri" w:eastAsia="Times New Roman" w:hAnsi="Calibri" w:cs="Calibri"/>
          <w:color w:val="000000"/>
          <w:sz w:val="24"/>
          <w:szCs w:val="24"/>
          <w:lang w:eastAsia="pl-PL"/>
        </w:rPr>
        <w:t xml:space="preserve"> </w:t>
      </w:r>
      <w:r w:rsidR="005700F7" w:rsidRPr="00C028B6">
        <w:rPr>
          <w:rFonts w:ascii="Calibri" w:eastAsia="Times New Roman" w:hAnsi="Calibri" w:cs="Calibri"/>
          <w:color w:val="000000"/>
          <w:sz w:val="24"/>
          <w:szCs w:val="24"/>
          <w:lang w:eastAsia="pl-PL"/>
        </w:rPr>
        <w:t xml:space="preserve">PLN </w:t>
      </w:r>
      <w:r w:rsidRPr="00C028B6">
        <w:rPr>
          <w:rFonts w:ascii="Calibri" w:eastAsia="Times New Roman" w:hAnsi="Calibri" w:cs="Calibri"/>
          <w:color w:val="000000"/>
          <w:sz w:val="24"/>
          <w:szCs w:val="24"/>
          <w:lang w:eastAsia="pl-PL"/>
        </w:rPr>
        <w:t>środki EFS+,</w:t>
      </w:r>
    </w:p>
    <w:p w14:paraId="66E704A2" w14:textId="4514214D" w:rsidR="00835680" w:rsidRPr="00835680" w:rsidRDefault="00160D26" w:rsidP="00FF4EEE">
      <w:pPr>
        <w:shd w:val="clear" w:color="auto" w:fill="FFFFFF"/>
        <w:spacing w:after="120" w:line="276" w:lineRule="auto"/>
        <w:rPr>
          <w:rFonts w:ascii="Calibri" w:eastAsia="Times New Roman" w:hAnsi="Calibri" w:cs="Calibri"/>
          <w:color w:val="000000"/>
          <w:sz w:val="24"/>
          <w:szCs w:val="24"/>
          <w:lang w:eastAsia="pl-PL"/>
        </w:rPr>
      </w:pPr>
      <w:r w:rsidRPr="00C028B6">
        <w:rPr>
          <w:rFonts w:ascii="Calibri" w:eastAsia="Times New Roman" w:hAnsi="Calibri" w:cs="Calibri"/>
          <w:color w:val="000000"/>
          <w:sz w:val="24"/>
          <w:szCs w:val="24"/>
          <w:lang w:eastAsia="pl-PL"/>
        </w:rPr>
        <w:t xml:space="preserve">-   </w:t>
      </w:r>
      <w:r w:rsidR="0061326B">
        <w:rPr>
          <w:rFonts w:ascii="Calibri" w:eastAsia="Times New Roman" w:hAnsi="Calibri" w:cs="Calibri"/>
          <w:color w:val="000000"/>
          <w:sz w:val="24"/>
          <w:szCs w:val="24"/>
          <w:lang w:eastAsia="pl-PL"/>
        </w:rPr>
        <w:t xml:space="preserve">345 807,00 </w:t>
      </w:r>
      <w:r w:rsidRPr="00C028B6">
        <w:rPr>
          <w:rFonts w:ascii="Calibri" w:eastAsia="Times New Roman" w:hAnsi="Calibri" w:cs="Calibri"/>
          <w:color w:val="000000"/>
          <w:sz w:val="24"/>
          <w:szCs w:val="24"/>
          <w:lang w:eastAsia="pl-PL"/>
        </w:rPr>
        <w:t>PLN środki BP</w:t>
      </w:r>
      <w:r w:rsidR="003A47A4">
        <w:rPr>
          <w:rFonts w:ascii="Calibri" w:eastAsia="Times New Roman" w:hAnsi="Calibri" w:cs="Calibri"/>
          <w:color w:val="000000"/>
          <w:sz w:val="24"/>
          <w:szCs w:val="24"/>
          <w:lang w:eastAsia="pl-PL"/>
        </w:rPr>
        <w:t>.</w:t>
      </w:r>
    </w:p>
    <w:p w14:paraId="72586A6E" w14:textId="304E562C" w:rsidR="003A47A4" w:rsidRPr="00812565" w:rsidRDefault="004A69D1" w:rsidP="00220D54">
      <w:pPr>
        <w:pStyle w:val="Akapitzlist"/>
        <w:numPr>
          <w:ilvl w:val="0"/>
          <w:numId w:val="56"/>
        </w:numPr>
        <w:shd w:val="clear" w:color="auto" w:fill="FFFFFF"/>
        <w:spacing w:after="120" w:line="276" w:lineRule="auto"/>
        <w:ind w:left="284" w:hanging="284"/>
        <w:rPr>
          <w:rFonts w:ascii="Calibri" w:eastAsia="Times New Roman" w:hAnsi="Calibri" w:cs="Calibri"/>
          <w:color w:val="000000"/>
          <w:sz w:val="24"/>
          <w:szCs w:val="24"/>
          <w:lang w:eastAsia="pl-PL"/>
        </w:rPr>
      </w:pPr>
      <w:r w:rsidRPr="004A69D1">
        <w:rPr>
          <w:rFonts w:ascii="Calibri" w:eastAsia="Times New Roman" w:hAnsi="Calibri" w:cs="Calibri"/>
          <w:b/>
          <w:color w:val="000000"/>
          <w:sz w:val="24"/>
          <w:szCs w:val="24"/>
          <w:lang w:eastAsia="pl-PL"/>
        </w:rPr>
        <w:t xml:space="preserve">dla naboru nr </w:t>
      </w:r>
      <w:r w:rsidRPr="004A69D1">
        <w:rPr>
          <w:rFonts w:ascii="Calibri" w:eastAsia="Times New Roman" w:hAnsi="Calibri" w:cs="Calibri"/>
          <w:b/>
          <w:bCs/>
          <w:color w:val="000000"/>
          <w:sz w:val="24"/>
          <w:szCs w:val="24"/>
          <w:lang w:eastAsia="pl-PL"/>
        </w:rPr>
        <w:t>FEOP.05.</w:t>
      </w:r>
      <w:r w:rsidR="0042148C">
        <w:rPr>
          <w:rFonts w:ascii="Calibri" w:eastAsia="Times New Roman" w:hAnsi="Calibri" w:cs="Calibri"/>
          <w:b/>
          <w:bCs/>
          <w:color w:val="000000"/>
          <w:sz w:val="24"/>
          <w:szCs w:val="24"/>
          <w:lang w:eastAsia="pl-PL"/>
        </w:rPr>
        <w:t>07</w:t>
      </w:r>
      <w:r w:rsidRPr="004A69D1">
        <w:rPr>
          <w:rFonts w:ascii="Calibri" w:eastAsia="Times New Roman" w:hAnsi="Calibri" w:cs="Calibri"/>
          <w:b/>
          <w:bCs/>
          <w:color w:val="000000"/>
          <w:sz w:val="24"/>
          <w:szCs w:val="24"/>
          <w:lang w:eastAsia="pl-PL"/>
        </w:rPr>
        <w:t>-IP.02-00</w:t>
      </w:r>
      <w:r>
        <w:rPr>
          <w:rFonts w:ascii="Calibri" w:eastAsia="Times New Roman" w:hAnsi="Calibri" w:cs="Calibri"/>
          <w:b/>
          <w:bCs/>
          <w:color w:val="000000"/>
          <w:sz w:val="24"/>
          <w:szCs w:val="24"/>
          <w:lang w:eastAsia="pl-PL"/>
        </w:rPr>
        <w:t>5</w:t>
      </w:r>
      <w:r w:rsidRPr="004A69D1">
        <w:rPr>
          <w:rFonts w:ascii="Calibri" w:eastAsia="Times New Roman" w:hAnsi="Calibri" w:cs="Calibri"/>
          <w:b/>
          <w:bCs/>
          <w:color w:val="000000"/>
          <w:sz w:val="24"/>
          <w:szCs w:val="24"/>
          <w:lang w:eastAsia="pl-PL"/>
        </w:rPr>
        <w:t>/2</w:t>
      </w:r>
      <w:r w:rsidR="0042148C">
        <w:rPr>
          <w:rFonts w:ascii="Calibri" w:eastAsia="Times New Roman" w:hAnsi="Calibri" w:cs="Calibri"/>
          <w:b/>
          <w:bCs/>
          <w:color w:val="000000"/>
          <w:sz w:val="24"/>
          <w:szCs w:val="24"/>
          <w:lang w:eastAsia="pl-PL"/>
        </w:rPr>
        <w:t>6</w:t>
      </w:r>
      <w:r w:rsidRPr="004A69D1">
        <w:rPr>
          <w:rFonts w:ascii="Calibri" w:eastAsia="Times New Roman" w:hAnsi="Calibri" w:cs="Calibri"/>
          <w:b/>
          <w:bCs/>
          <w:color w:val="000000"/>
          <w:sz w:val="24"/>
          <w:szCs w:val="24"/>
          <w:lang w:eastAsia="pl-PL"/>
        </w:rPr>
        <w:t xml:space="preserve"> </w:t>
      </w:r>
      <w:r>
        <w:rPr>
          <w:rFonts w:ascii="Calibri" w:eastAsia="Times New Roman" w:hAnsi="Calibri" w:cs="Calibri"/>
          <w:b/>
          <w:color w:val="000000"/>
          <w:sz w:val="24"/>
          <w:szCs w:val="24"/>
          <w:lang w:eastAsia="pl-PL"/>
        </w:rPr>
        <w:t>(</w:t>
      </w:r>
      <w:r w:rsidR="003465BF" w:rsidRPr="00220D54">
        <w:rPr>
          <w:rFonts w:ascii="Calibri" w:eastAsia="Times New Roman" w:hAnsi="Calibri" w:cs="Calibri"/>
          <w:b/>
          <w:color w:val="000000"/>
          <w:sz w:val="24"/>
          <w:szCs w:val="24"/>
          <w:lang w:eastAsia="pl-PL"/>
        </w:rPr>
        <w:t xml:space="preserve">Subregion </w:t>
      </w:r>
      <w:r w:rsidR="00835680" w:rsidRPr="00220D54">
        <w:rPr>
          <w:rFonts w:ascii="Calibri" w:eastAsia="Times New Roman" w:hAnsi="Calibri" w:cs="Calibri"/>
          <w:b/>
          <w:color w:val="000000"/>
          <w:sz w:val="24"/>
          <w:szCs w:val="24"/>
          <w:lang w:eastAsia="pl-PL"/>
        </w:rPr>
        <w:t>Północny</w:t>
      </w:r>
      <w:r>
        <w:rPr>
          <w:rFonts w:ascii="Calibri" w:eastAsia="Times New Roman" w:hAnsi="Calibri" w:cs="Calibri"/>
          <w:b/>
          <w:color w:val="000000"/>
          <w:sz w:val="24"/>
          <w:szCs w:val="24"/>
          <w:lang w:eastAsia="pl-PL"/>
        </w:rPr>
        <w:t>)</w:t>
      </w:r>
      <w:r w:rsidR="005700F7" w:rsidRPr="00220D54">
        <w:rPr>
          <w:rFonts w:ascii="Calibri" w:eastAsia="Times New Roman" w:hAnsi="Calibri" w:cs="Calibri"/>
          <w:b/>
          <w:color w:val="000000"/>
          <w:sz w:val="24"/>
          <w:szCs w:val="24"/>
          <w:lang w:eastAsia="pl-PL"/>
        </w:rPr>
        <w:t xml:space="preserve"> </w:t>
      </w:r>
    </w:p>
    <w:p w14:paraId="22F96D7C" w14:textId="57128746" w:rsidR="00835680" w:rsidRPr="00220D54" w:rsidRDefault="0031495D" w:rsidP="00812565">
      <w:pPr>
        <w:pStyle w:val="Akapitzlist"/>
        <w:shd w:val="clear" w:color="auto" w:fill="FFFFFF"/>
        <w:spacing w:after="120" w:line="276" w:lineRule="auto"/>
        <w:ind w:left="284"/>
        <w:rPr>
          <w:rFonts w:ascii="Calibri" w:eastAsia="Times New Roman" w:hAnsi="Calibri" w:cs="Calibri"/>
          <w:color w:val="000000"/>
          <w:sz w:val="24"/>
          <w:szCs w:val="24"/>
          <w:lang w:eastAsia="pl-PL"/>
        </w:rPr>
      </w:pPr>
      <w:r>
        <w:rPr>
          <w:rFonts w:ascii="Calibri" w:eastAsia="Times New Roman" w:hAnsi="Calibri" w:cs="Calibri"/>
          <w:b/>
          <w:color w:val="000000"/>
          <w:sz w:val="24"/>
          <w:szCs w:val="24"/>
          <w:lang w:eastAsia="pl-PL"/>
        </w:rPr>
        <w:t>4</w:t>
      </w:r>
      <w:r w:rsidR="00097E9C">
        <w:rPr>
          <w:rFonts w:ascii="Calibri" w:eastAsia="Times New Roman" w:hAnsi="Calibri" w:cs="Calibri"/>
          <w:b/>
          <w:color w:val="000000"/>
          <w:sz w:val="24"/>
          <w:szCs w:val="24"/>
          <w:lang w:eastAsia="pl-PL"/>
        </w:rPr>
        <w:t> 699 548,</w:t>
      </w:r>
      <w:r>
        <w:rPr>
          <w:rFonts w:ascii="Calibri" w:eastAsia="Times New Roman" w:hAnsi="Calibri" w:cs="Calibri"/>
          <w:b/>
          <w:color w:val="000000"/>
          <w:sz w:val="24"/>
          <w:szCs w:val="24"/>
          <w:lang w:eastAsia="pl-PL"/>
        </w:rPr>
        <w:t>00</w:t>
      </w:r>
      <w:r w:rsidR="005700F7" w:rsidRPr="00220D54">
        <w:rPr>
          <w:rFonts w:ascii="Calibri" w:eastAsia="Times New Roman" w:hAnsi="Calibri" w:cs="Calibri"/>
          <w:b/>
          <w:color w:val="000000"/>
          <w:sz w:val="24"/>
          <w:szCs w:val="24"/>
          <w:lang w:eastAsia="pl-PL"/>
        </w:rPr>
        <w:t xml:space="preserve"> PLN</w:t>
      </w:r>
      <w:r w:rsidR="00100B85">
        <w:rPr>
          <w:rFonts w:ascii="Calibri" w:eastAsia="Times New Roman" w:hAnsi="Calibri" w:cs="Calibri"/>
          <w:b/>
          <w:color w:val="000000"/>
          <w:sz w:val="24"/>
          <w:szCs w:val="24"/>
          <w:lang w:eastAsia="pl-PL"/>
        </w:rPr>
        <w:t xml:space="preserve"> </w:t>
      </w:r>
      <w:r w:rsidR="003A47A4" w:rsidRPr="00812565">
        <w:rPr>
          <w:rFonts w:ascii="Calibri" w:eastAsia="Times New Roman" w:hAnsi="Calibri" w:cs="Calibri"/>
          <w:bCs/>
          <w:color w:val="000000"/>
          <w:sz w:val="24"/>
          <w:szCs w:val="24"/>
          <w:lang w:eastAsia="pl-PL"/>
        </w:rPr>
        <w:t>w tym</w:t>
      </w:r>
      <w:r w:rsidR="003465BF" w:rsidRPr="00812565">
        <w:rPr>
          <w:rFonts w:ascii="Calibri" w:eastAsia="Times New Roman" w:hAnsi="Calibri" w:cs="Calibri"/>
          <w:bCs/>
          <w:color w:val="000000"/>
          <w:sz w:val="24"/>
          <w:szCs w:val="24"/>
          <w:lang w:eastAsia="pl-PL"/>
        </w:rPr>
        <w:t>:</w:t>
      </w:r>
    </w:p>
    <w:p w14:paraId="2CF5CFAF" w14:textId="602305F4" w:rsidR="00835680" w:rsidRPr="00160D26" w:rsidRDefault="00835680" w:rsidP="00F24131">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4 438</w:t>
      </w:r>
      <w:r w:rsidR="00C73D3C"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 xml:space="preserve">462,00 </w:t>
      </w:r>
      <w:r w:rsidR="005D0906">
        <w:rPr>
          <w:rFonts w:ascii="Calibri" w:eastAsia="Times New Roman" w:hAnsi="Calibri" w:cs="Calibri"/>
          <w:color w:val="000000"/>
          <w:sz w:val="24"/>
          <w:szCs w:val="24"/>
          <w:lang w:eastAsia="pl-PL"/>
        </w:rPr>
        <w:t>PLN</w:t>
      </w:r>
      <w:r w:rsidR="00097E9C">
        <w:rPr>
          <w:rFonts w:ascii="Calibri" w:eastAsia="Times New Roman" w:hAnsi="Calibri" w:cs="Calibri"/>
          <w:color w:val="000000"/>
          <w:sz w:val="24"/>
          <w:szCs w:val="24"/>
          <w:lang w:eastAsia="pl-PL"/>
        </w:rPr>
        <w:t xml:space="preserve"> </w:t>
      </w:r>
      <w:r w:rsidRPr="00160D26">
        <w:rPr>
          <w:rFonts w:ascii="Calibri" w:eastAsia="Times New Roman" w:hAnsi="Calibri" w:cs="Calibri"/>
          <w:color w:val="000000"/>
          <w:sz w:val="24"/>
          <w:szCs w:val="24"/>
          <w:lang w:eastAsia="pl-PL"/>
        </w:rPr>
        <w:t>środki EFS+,</w:t>
      </w:r>
    </w:p>
    <w:p w14:paraId="6D2D3840" w14:textId="2B31E8AB" w:rsidR="00835680" w:rsidRPr="00835680" w:rsidRDefault="00835680" w:rsidP="00B5001D">
      <w:pPr>
        <w:shd w:val="clear" w:color="auto" w:fill="FFFFFF"/>
        <w:spacing w:after="120" w:line="276" w:lineRule="auto"/>
        <w:rPr>
          <w:rFonts w:ascii="Calibri" w:eastAsia="Times New Roman" w:hAnsi="Calibri" w:cs="Calibri"/>
          <w:color w:val="000000"/>
          <w:sz w:val="24"/>
          <w:szCs w:val="24"/>
          <w:lang w:eastAsia="pl-PL"/>
        </w:rPr>
      </w:pPr>
      <w:r w:rsidRPr="00160D26">
        <w:rPr>
          <w:rFonts w:ascii="Calibri" w:eastAsia="Times New Roman" w:hAnsi="Calibri" w:cs="Calibri"/>
          <w:color w:val="000000"/>
          <w:sz w:val="24"/>
          <w:szCs w:val="24"/>
          <w:lang w:eastAsia="pl-PL"/>
        </w:rPr>
        <w:t xml:space="preserve">- </w:t>
      </w:r>
      <w:r w:rsidR="008E3835" w:rsidRPr="00160D26">
        <w:rPr>
          <w:rFonts w:ascii="Calibri" w:eastAsia="Times New Roman" w:hAnsi="Calibri" w:cs="Calibri"/>
          <w:color w:val="000000"/>
          <w:sz w:val="24"/>
          <w:szCs w:val="24"/>
          <w:lang w:eastAsia="pl-PL"/>
        </w:rPr>
        <w:t xml:space="preserve"> </w:t>
      </w:r>
      <w:r w:rsidR="00097E9C">
        <w:rPr>
          <w:rFonts w:ascii="Calibri" w:eastAsia="Times New Roman" w:hAnsi="Calibri" w:cs="Calibri"/>
          <w:color w:val="000000"/>
          <w:sz w:val="24"/>
          <w:szCs w:val="24"/>
          <w:lang w:eastAsia="pl-PL"/>
        </w:rPr>
        <w:t>261 086,00</w:t>
      </w:r>
      <w:r w:rsidR="008E3835" w:rsidRPr="00160D26">
        <w:rPr>
          <w:rFonts w:ascii="Calibri" w:eastAsia="Times New Roman" w:hAnsi="Calibri" w:cs="Calibri"/>
          <w:color w:val="000000"/>
          <w:sz w:val="24"/>
          <w:szCs w:val="24"/>
          <w:lang w:eastAsia="pl-PL"/>
        </w:rPr>
        <w:t xml:space="preserve"> </w:t>
      </w:r>
      <w:r w:rsidR="005700F7" w:rsidRPr="00160D26">
        <w:rPr>
          <w:rFonts w:ascii="Calibri" w:eastAsia="Times New Roman" w:hAnsi="Calibri" w:cs="Calibri"/>
          <w:color w:val="000000"/>
          <w:sz w:val="24"/>
          <w:szCs w:val="24"/>
          <w:lang w:eastAsia="pl-PL"/>
        </w:rPr>
        <w:t xml:space="preserve">PLN </w:t>
      </w:r>
      <w:r w:rsidRPr="00160D26">
        <w:rPr>
          <w:rFonts w:ascii="Calibri" w:eastAsia="Times New Roman" w:hAnsi="Calibri" w:cs="Calibri"/>
          <w:color w:val="000000"/>
          <w:sz w:val="24"/>
          <w:szCs w:val="24"/>
          <w:lang w:eastAsia="pl-PL"/>
        </w:rPr>
        <w:t>środki BP.</w:t>
      </w:r>
    </w:p>
    <w:p w14:paraId="546EF29E" w14:textId="77777777" w:rsidR="007B5556" w:rsidRDefault="007B5556" w:rsidP="000D30A8">
      <w:pPr>
        <w:shd w:val="clear" w:color="auto" w:fill="FFFFFF"/>
        <w:spacing w:after="0" w:line="276" w:lineRule="auto"/>
        <w:rPr>
          <w:rFonts w:ascii="Calibri" w:eastAsia="Times New Roman" w:hAnsi="Calibri" w:cs="Calibri"/>
          <w:color w:val="000000"/>
          <w:sz w:val="24"/>
          <w:szCs w:val="24"/>
          <w:lang w:eastAsia="pl-PL"/>
        </w:rPr>
      </w:pPr>
    </w:p>
    <w:p w14:paraId="0A3710EF" w14:textId="77777777" w:rsidR="003A47A4" w:rsidRPr="003A47A4" w:rsidRDefault="003A47A4" w:rsidP="003A47A4">
      <w:pPr>
        <w:shd w:val="clear" w:color="auto" w:fill="FFFFFF"/>
        <w:spacing w:after="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 xml:space="preserve">W związku z możliwymi różnicami kursowymi wynikającymi z przeliczania środków UE z EUR na PLN, ostateczna wysokość środków przeznaczonych na dofinansowanie projektów </w:t>
      </w:r>
    </w:p>
    <w:p w14:paraId="3B929EFD" w14:textId="277821BA" w:rsidR="00F21638" w:rsidRDefault="003A47A4" w:rsidP="00F21638">
      <w:pPr>
        <w:spacing w:after="240" w:line="276" w:lineRule="auto"/>
        <w:rPr>
          <w:rFonts w:ascii="Calibri" w:eastAsia="Times New Roman" w:hAnsi="Calibri" w:cs="Times New Roman"/>
          <w:sz w:val="24"/>
          <w:szCs w:val="24"/>
          <w:lang w:eastAsia="pl-PL"/>
        </w:rPr>
      </w:pPr>
      <w:r w:rsidRPr="003A47A4">
        <w:rPr>
          <w:rFonts w:ascii="Calibri" w:eastAsia="Times New Roman" w:hAnsi="Calibri" w:cs="Times New Roman"/>
          <w:sz w:val="24"/>
          <w:szCs w:val="24"/>
          <w:lang w:eastAsia="pl-PL"/>
        </w:rPr>
        <w:t>w naborze może ulec zmianie przed rozstrzygnięciem postępowania.</w:t>
      </w:r>
    </w:p>
    <w:p w14:paraId="15CC9B37" w14:textId="6CA24521" w:rsidR="00C20CFE" w:rsidRPr="00122375" w:rsidRDefault="00C20CFE" w:rsidP="003B1F03">
      <w:pPr>
        <w:pStyle w:val="Nagwek2"/>
        <w:numPr>
          <w:ilvl w:val="0"/>
          <w:numId w:val="29"/>
        </w:numPr>
        <w:spacing w:after="240" w:line="276" w:lineRule="auto"/>
        <w:ind w:left="357" w:hanging="357"/>
        <w:rPr>
          <w:rFonts w:eastAsia="Times New Roman"/>
          <w:b/>
          <w:color w:val="auto"/>
          <w:sz w:val="28"/>
          <w:szCs w:val="28"/>
          <w:lang w:eastAsia="pl-PL"/>
        </w:rPr>
      </w:pPr>
      <w:bookmarkStart w:id="61" w:name="_Toc218769374"/>
      <w:r w:rsidRPr="00562BE6">
        <w:rPr>
          <w:rFonts w:eastAsia="Times New Roman"/>
          <w:b/>
          <w:color w:val="auto"/>
          <w:sz w:val="28"/>
          <w:szCs w:val="28"/>
          <w:lang w:eastAsia="pl-PL"/>
        </w:rPr>
        <w:lastRenderedPageBreak/>
        <w:t>Sposób postępowania ze złożonymi wnioskami</w:t>
      </w:r>
      <w:r w:rsidR="00FD2865">
        <w:rPr>
          <w:rFonts w:eastAsia="Times New Roman"/>
          <w:b/>
          <w:color w:val="auto"/>
          <w:sz w:val="28"/>
          <w:szCs w:val="28"/>
          <w:lang w:eastAsia="pl-PL"/>
        </w:rPr>
        <w:t xml:space="preserve"> o dofinansowanie projektu</w:t>
      </w:r>
      <w:r w:rsidRPr="00562BE6">
        <w:rPr>
          <w:rFonts w:eastAsia="Times New Roman"/>
          <w:b/>
          <w:color w:val="auto"/>
          <w:sz w:val="28"/>
          <w:szCs w:val="28"/>
          <w:lang w:eastAsia="pl-PL"/>
        </w:rPr>
        <w:t>, jeśli wyczerpie się kwota przewidziana na dofinansowanie projektów</w:t>
      </w:r>
      <w:bookmarkEnd w:id="61"/>
    </w:p>
    <w:p w14:paraId="0E82F298"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 xml:space="preserve">Zgodnie z art. 57 ust. 5 ustawy wdrożeniowej </w:t>
      </w:r>
      <w:r>
        <w:rPr>
          <w:rFonts w:eastAsia="Times New Roman" w:cstheme="minorHAnsi"/>
          <w:b/>
          <w:bCs/>
          <w:sz w:val="24"/>
          <w:szCs w:val="24"/>
          <w:lang w:eastAsia="pl-PL"/>
        </w:rPr>
        <w:t>po zakończeniu postępowania w zakresie wyboru projektów do dofinansowania</w:t>
      </w:r>
      <w:r>
        <w:rPr>
          <w:rFonts w:eastAsia="Times New Roman" w:cstheme="minorHAnsi"/>
          <w:sz w:val="24"/>
          <w:szCs w:val="24"/>
          <w:lang w:eastAsia="pl-PL"/>
        </w:rPr>
        <w:t xml:space="preserve"> IP może wybrać do dofinansowania projekty, które zostały negatywnie ocenione z uwagi na wyczerpanie kwoty przeznaczonej na dofinansowanie projektów w tym postępowaniu, pod warunkiem dostępności kwoty</w:t>
      </w:r>
    </w:p>
    <w:p w14:paraId="50A1775A" w14:textId="77777777" w:rsidR="008179EF" w:rsidRDefault="008179EF" w:rsidP="008179EF">
      <w:pPr>
        <w:spacing w:after="120" w:line="276" w:lineRule="auto"/>
        <w:rPr>
          <w:rFonts w:eastAsia="Times New Roman" w:cstheme="minorHAnsi"/>
          <w:sz w:val="24"/>
          <w:szCs w:val="24"/>
          <w:lang w:eastAsia="pl-PL"/>
        </w:rPr>
      </w:pPr>
      <w:r>
        <w:rPr>
          <w:rFonts w:eastAsia="Times New Roman" w:cstheme="minorHAnsi"/>
          <w:sz w:val="24"/>
          <w:szCs w:val="24"/>
          <w:lang w:eastAsia="pl-PL"/>
        </w:rPr>
        <w:t xml:space="preserve">przeznaczonej na dofinansowanie projektów w ramach działania albo kategorii regionu, jeżeli w ramach działania kwota przeznaczona na dofinansowanie projektów jest podzielona na kategorie regionów. </w:t>
      </w:r>
    </w:p>
    <w:p w14:paraId="5D6C9222" w14:textId="77777777" w:rsidR="008179EF" w:rsidRDefault="008179EF" w:rsidP="008179EF">
      <w:pPr>
        <w:spacing w:after="0" w:line="276" w:lineRule="auto"/>
        <w:rPr>
          <w:rFonts w:eastAsia="Times New Roman" w:cstheme="minorHAnsi"/>
          <w:sz w:val="24"/>
          <w:szCs w:val="24"/>
          <w:lang w:eastAsia="pl-PL"/>
        </w:rPr>
      </w:pPr>
      <w:r>
        <w:rPr>
          <w:rFonts w:eastAsia="Times New Roman" w:cstheme="minorHAnsi"/>
          <w:sz w:val="24"/>
          <w:szCs w:val="24"/>
          <w:lang w:eastAsia="pl-PL"/>
        </w:rPr>
        <w:t>IP po wybraniu projektu do dofinansowania może ponownie skierować projekt do oceny. Odbywa się to zgodnie z art. 61 ust. 8 ustawy wdrożeniowej. Jeżeli IP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78B5DEAB" w14:textId="77777777" w:rsidR="00122375" w:rsidRPr="00122375" w:rsidRDefault="00122375" w:rsidP="00122375">
      <w:pPr>
        <w:spacing w:after="0" w:line="276" w:lineRule="auto"/>
        <w:rPr>
          <w:rFonts w:ascii="Calibri" w:eastAsia="Times New Roman" w:hAnsi="Calibri" w:cs="Times New Roman"/>
          <w:sz w:val="24"/>
          <w:szCs w:val="24"/>
          <w:lang w:eastAsia="pl-PL"/>
        </w:rPr>
      </w:pPr>
    </w:p>
    <w:p w14:paraId="0179862F" w14:textId="79AE53EA" w:rsidR="005269EB" w:rsidRPr="00122375" w:rsidRDefault="00AE787C" w:rsidP="00122375">
      <w:pPr>
        <w:pStyle w:val="Nagwek2"/>
        <w:numPr>
          <w:ilvl w:val="0"/>
          <w:numId w:val="29"/>
        </w:numPr>
        <w:spacing w:after="240"/>
        <w:ind w:left="357" w:hanging="357"/>
        <w:rPr>
          <w:b/>
          <w:color w:val="auto"/>
          <w:sz w:val="28"/>
          <w:szCs w:val="28"/>
        </w:rPr>
      </w:pPr>
      <w:r>
        <w:rPr>
          <w:b/>
          <w:color w:val="auto"/>
          <w:sz w:val="28"/>
          <w:szCs w:val="28"/>
        </w:rPr>
        <w:t xml:space="preserve"> </w:t>
      </w:r>
      <w:bookmarkStart w:id="62" w:name="_Toc218769375"/>
      <w:r w:rsidR="005269EB" w:rsidRPr="00562BE6">
        <w:rPr>
          <w:b/>
          <w:color w:val="auto"/>
          <w:sz w:val="28"/>
          <w:szCs w:val="28"/>
        </w:rPr>
        <w:t xml:space="preserve">Maksymalna wartość </w:t>
      </w:r>
      <w:r w:rsidR="00FA0FB0">
        <w:rPr>
          <w:b/>
          <w:color w:val="auto"/>
          <w:sz w:val="28"/>
          <w:szCs w:val="28"/>
        </w:rPr>
        <w:t xml:space="preserve">dofinansowania </w:t>
      </w:r>
      <w:r w:rsidR="005269EB" w:rsidRPr="00562BE6">
        <w:rPr>
          <w:b/>
          <w:color w:val="auto"/>
          <w:sz w:val="28"/>
          <w:szCs w:val="28"/>
        </w:rPr>
        <w:t>projektu</w:t>
      </w:r>
      <w:bookmarkEnd w:id="62"/>
    </w:p>
    <w:p w14:paraId="77DD602A" w14:textId="40F963B6" w:rsidR="006F452A" w:rsidRDefault="005269EB" w:rsidP="00F955DA">
      <w:pPr>
        <w:spacing w:after="120" w:line="276" w:lineRule="auto"/>
        <w:rPr>
          <w:sz w:val="24"/>
          <w:szCs w:val="24"/>
        </w:rPr>
      </w:pPr>
      <w:r w:rsidRPr="005269EB">
        <w:rPr>
          <w:sz w:val="24"/>
          <w:szCs w:val="24"/>
        </w:rPr>
        <w:t>Dla postępowa</w:t>
      </w:r>
      <w:r w:rsidR="00DD1072">
        <w:rPr>
          <w:sz w:val="24"/>
          <w:szCs w:val="24"/>
        </w:rPr>
        <w:t>nia</w:t>
      </w:r>
      <w:r w:rsidRPr="005269EB">
        <w:rPr>
          <w:sz w:val="24"/>
          <w:szCs w:val="24"/>
        </w:rPr>
        <w:t xml:space="preserve"> konkurencyj</w:t>
      </w:r>
      <w:r w:rsidR="00B46CCC">
        <w:rPr>
          <w:sz w:val="24"/>
          <w:szCs w:val="24"/>
        </w:rPr>
        <w:t>n</w:t>
      </w:r>
      <w:r w:rsidR="00DD1072">
        <w:rPr>
          <w:sz w:val="24"/>
          <w:szCs w:val="24"/>
        </w:rPr>
        <w:t>ego</w:t>
      </w:r>
      <w:r w:rsidRPr="005269EB">
        <w:rPr>
          <w:sz w:val="24"/>
          <w:szCs w:val="24"/>
        </w:rPr>
        <w:t xml:space="preserve"> </w:t>
      </w:r>
      <w:r w:rsidR="00D452E3">
        <w:rPr>
          <w:sz w:val="24"/>
          <w:szCs w:val="24"/>
        </w:rPr>
        <w:t>w</w:t>
      </w:r>
      <w:r w:rsidRPr="005269EB">
        <w:rPr>
          <w:sz w:val="24"/>
          <w:szCs w:val="24"/>
        </w:rPr>
        <w:t xml:space="preserve"> działani</w:t>
      </w:r>
      <w:r w:rsidR="00D452E3">
        <w:rPr>
          <w:sz w:val="24"/>
          <w:szCs w:val="24"/>
        </w:rPr>
        <w:t>u</w:t>
      </w:r>
      <w:r w:rsidRPr="005269EB">
        <w:rPr>
          <w:sz w:val="24"/>
          <w:szCs w:val="24"/>
        </w:rPr>
        <w:t xml:space="preserve"> </w:t>
      </w:r>
      <w:r w:rsidRPr="005269EB">
        <w:rPr>
          <w:b/>
          <w:sz w:val="24"/>
          <w:szCs w:val="24"/>
        </w:rPr>
        <w:t>5</w:t>
      </w:r>
      <w:r w:rsidR="0031495D">
        <w:rPr>
          <w:b/>
          <w:sz w:val="24"/>
          <w:szCs w:val="24"/>
        </w:rPr>
        <w:t>.</w:t>
      </w:r>
      <w:r w:rsidR="0042148C">
        <w:rPr>
          <w:b/>
          <w:sz w:val="24"/>
          <w:szCs w:val="24"/>
        </w:rPr>
        <w:t>7</w:t>
      </w:r>
      <w:r w:rsidR="0031495D">
        <w:rPr>
          <w:b/>
          <w:sz w:val="24"/>
          <w:szCs w:val="24"/>
        </w:rPr>
        <w:t xml:space="preserve"> Kształcenie ogólne</w:t>
      </w:r>
      <w:r w:rsidR="00D02ECD">
        <w:rPr>
          <w:b/>
          <w:sz w:val="24"/>
          <w:szCs w:val="24"/>
        </w:rPr>
        <w:t xml:space="preserve"> </w:t>
      </w:r>
      <w:r>
        <w:rPr>
          <w:sz w:val="24"/>
          <w:szCs w:val="24"/>
        </w:rPr>
        <w:t xml:space="preserve">maksymalna wartość </w:t>
      </w:r>
      <w:r w:rsidR="00FA0FB0">
        <w:rPr>
          <w:sz w:val="24"/>
          <w:szCs w:val="24"/>
        </w:rPr>
        <w:t xml:space="preserve">dofinansowania </w:t>
      </w:r>
      <w:r>
        <w:rPr>
          <w:sz w:val="24"/>
          <w:szCs w:val="24"/>
        </w:rPr>
        <w:t xml:space="preserve">projektu </w:t>
      </w:r>
      <w:r w:rsidR="00972519">
        <w:rPr>
          <w:sz w:val="24"/>
          <w:szCs w:val="24"/>
        </w:rPr>
        <w:t>nie może przekroczyć alokacji dla danego subregionu</w:t>
      </w:r>
      <w:r w:rsidR="00122375">
        <w:rPr>
          <w:sz w:val="24"/>
          <w:szCs w:val="24"/>
        </w:rPr>
        <w:t xml:space="preserve">, </w:t>
      </w:r>
      <w:r w:rsidR="006F452A">
        <w:rPr>
          <w:sz w:val="24"/>
          <w:szCs w:val="24"/>
        </w:rPr>
        <w:t>tj</w:t>
      </w:r>
      <w:r w:rsidR="00A0330A">
        <w:rPr>
          <w:sz w:val="24"/>
          <w:szCs w:val="24"/>
        </w:rPr>
        <w:t>.</w:t>
      </w:r>
      <w:r w:rsidR="006F452A">
        <w:rPr>
          <w:sz w:val="24"/>
          <w:szCs w:val="24"/>
        </w:rPr>
        <w:t xml:space="preserve">: </w:t>
      </w:r>
    </w:p>
    <w:p w14:paraId="53F07E52" w14:textId="55115E2A" w:rsidR="006F452A" w:rsidRPr="00881C3C" w:rsidRDefault="00445CCA" w:rsidP="00F955DA">
      <w:pPr>
        <w:spacing w:after="120" w:line="276" w:lineRule="auto"/>
        <w:rPr>
          <w:color w:val="000000" w:themeColor="text1"/>
          <w:sz w:val="24"/>
          <w:szCs w:val="24"/>
          <w:lang w:eastAsia="pl-PL"/>
        </w:rPr>
      </w:pPr>
      <w:r>
        <w:rPr>
          <w:sz w:val="24"/>
          <w:szCs w:val="24"/>
        </w:rPr>
        <w:t>d</w:t>
      </w:r>
      <w:r w:rsidR="006F452A">
        <w:rPr>
          <w:sz w:val="24"/>
          <w:szCs w:val="24"/>
        </w:rPr>
        <w:t>la</w:t>
      </w:r>
      <w:r>
        <w:rPr>
          <w:sz w:val="24"/>
          <w:szCs w:val="24"/>
        </w:rPr>
        <w:t xml:space="preserve"> naboru nr </w:t>
      </w:r>
      <w:r w:rsidRPr="00881C3C">
        <w:rPr>
          <w:sz w:val="24"/>
          <w:szCs w:val="24"/>
        </w:rPr>
        <w:t>FEOP.05.</w:t>
      </w:r>
      <w:r w:rsidR="0042148C">
        <w:rPr>
          <w:sz w:val="24"/>
          <w:szCs w:val="24"/>
        </w:rPr>
        <w:t>07</w:t>
      </w:r>
      <w:r w:rsidRPr="00881C3C">
        <w:rPr>
          <w:sz w:val="24"/>
          <w:szCs w:val="24"/>
        </w:rPr>
        <w:t>-IP.02-001/2</w:t>
      </w:r>
      <w:r w:rsidR="0042148C">
        <w:rPr>
          <w:sz w:val="24"/>
          <w:szCs w:val="24"/>
        </w:rPr>
        <w:t>6</w:t>
      </w:r>
      <w:r w:rsidRPr="00881C3C">
        <w:rPr>
          <w:sz w:val="24"/>
          <w:szCs w:val="24"/>
        </w:rPr>
        <w:t xml:space="preserve"> (</w:t>
      </w:r>
      <w:r w:rsidR="006F452A" w:rsidRPr="00881C3C">
        <w:rPr>
          <w:sz w:val="24"/>
          <w:szCs w:val="24"/>
        </w:rPr>
        <w:t>Aglomeracj</w:t>
      </w:r>
      <w:r w:rsidR="00CF46A5" w:rsidRPr="00881C3C">
        <w:rPr>
          <w:sz w:val="24"/>
          <w:szCs w:val="24"/>
        </w:rPr>
        <w:t>a</w:t>
      </w:r>
      <w:r w:rsidR="006F452A" w:rsidRPr="00881C3C">
        <w:rPr>
          <w:sz w:val="24"/>
          <w:szCs w:val="24"/>
        </w:rPr>
        <w:t xml:space="preserve"> Opolsk</w:t>
      </w:r>
      <w:r w:rsidR="00CF46A5" w:rsidRPr="00881C3C">
        <w:rPr>
          <w:sz w:val="24"/>
          <w:szCs w:val="24"/>
        </w:rPr>
        <w:t>a</w:t>
      </w:r>
      <w:r w:rsidRPr="00881C3C">
        <w:rPr>
          <w:sz w:val="24"/>
          <w:szCs w:val="24"/>
        </w:rPr>
        <w:t>)</w:t>
      </w:r>
      <w:r w:rsidR="006F452A" w:rsidRPr="00881C3C">
        <w:rPr>
          <w:sz w:val="24"/>
          <w:szCs w:val="24"/>
        </w:rPr>
        <w:t xml:space="preserve"> </w:t>
      </w:r>
      <w:r w:rsidR="002F23B9">
        <w:rPr>
          <w:sz w:val="24"/>
          <w:szCs w:val="24"/>
        </w:rPr>
        <w:t>–</w:t>
      </w:r>
      <w:r w:rsidR="006F452A" w:rsidRPr="00881C3C">
        <w:rPr>
          <w:sz w:val="24"/>
          <w:szCs w:val="24"/>
        </w:rPr>
        <w:t xml:space="preserve"> </w:t>
      </w:r>
      <w:r w:rsidR="00B46CCC">
        <w:rPr>
          <w:b/>
          <w:bCs/>
          <w:color w:val="000000" w:themeColor="text1"/>
          <w:sz w:val="24"/>
          <w:szCs w:val="24"/>
          <w:lang w:eastAsia="pl-PL"/>
        </w:rPr>
        <w:t>9 345 585,00</w:t>
      </w:r>
      <w:r w:rsidR="002F23B9">
        <w:rPr>
          <w:color w:val="000000" w:themeColor="text1"/>
          <w:sz w:val="24"/>
          <w:szCs w:val="24"/>
          <w:lang w:eastAsia="pl-PL"/>
        </w:rPr>
        <w:t xml:space="preserve"> PLN</w:t>
      </w:r>
    </w:p>
    <w:p w14:paraId="3C0D13E8" w14:textId="16564C4C" w:rsidR="006F452A" w:rsidRPr="00881C3C" w:rsidRDefault="00445CCA" w:rsidP="00F955DA">
      <w:pPr>
        <w:spacing w:after="120" w:line="276" w:lineRule="auto"/>
        <w:rPr>
          <w:color w:val="000000" w:themeColor="text1"/>
          <w:sz w:val="24"/>
          <w:szCs w:val="24"/>
          <w:lang w:eastAsia="pl-PL"/>
        </w:rPr>
      </w:pPr>
      <w:r w:rsidRPr="00881C3C">
        <w:rPr>
          <w:color w:val="000000" w:themeColor="text1"/>
          <w:sz w:val="24"/>
          <w:szCs w:val="24"/>
          <w:lang w:eastAsia="pl-PL"/>
        </w:rPr>
        <w:t>d</w:t>
      </w:r>
      <w:r w:rsidR="006F452A" w:rsidRPr="00881C3C">
        <w:rPr>
          <w:color w:val="000000" w:themeColor="text1"/>
          <w:sz w:val="24"/>
          <w:szCs w:val="24"/>
          <w:lang w:eastAsia="pl-PL"/>
        </w:rPr>
        <w:t>la</w:t>
      </w:r>
      <w:r w:rsidRPr="00881C3C">
        <w:rPr>
          <w:color w:val="000000" w:themeColor="text1"/>
          <w:sz w:val="24"/>
          <w:szCs w:val="24"/>
          <w:lang w:eastAsia="pl-PL"/>
        </w:rPr>
        <w:t xml:space="preserve"> </w:t>
      </w:r>
      <w:bookmarkStart w:id="63" w:name="_Hlk167890706"/>
      <w:r w:rsidRPr="00881C3C">
        <w:rPr>
          <w:color w:val="000000" w:themeColor="text1"/>
          <w:sz w:val="24"/>
          <w:szCs w:val="24"/>
          <w:lang w:eastAsia="pl-PL"/>
        </w:rPr>
        <w:t>naboru nr FEOP.05.</w:t>
      </w:r>
      <w:r w:rsidR="0042148C">
        <w:rPr>
          <w:color w:val="000000" w:themeColor="text1"/>
          <w:sz w:val="24"/>
          <w:szCs w:val="24"/>
          <w:lang w:eastAsia="pl-PL"/>
        </w:rPr>
        <w:t>07</w:t>
      </w:r>
      <w:r w:rsidRPr="00881C3C">
        <w:rPr>
          <w:color w:val="000000" w:themeColor="text1"/>
          <w:sz w:val="24"/>
          <w:szCs w:val="24"/>
          <w:lang w:eastAsia="pl-PL"/>
        </w:rPr>
        <w:t>-IP.02-00</w:t>
      </w:r>
      <w:r w:rsidR="00CF46A5" w:rsidRPr="00881C3C">
        <w:rPr>
          <w:color w:val="000000" w:themeColor="text1"/>
          <w:sz w:val="24"/>
          <w:szCs w:val="24"/>
          <w:lang w:eastAsia="pl-PL"/>
        </w:rPr>
        <w:t>2</w:t>
      </w:r>
      <w:r w:rsidRPr="00881C3C">
        <w:rPr>
          <w:color w:val="000000" w:themeColor="text1"/>
          <w:sz w:val="24"/>
          <w:szCs w:val="24"/>
          <w:lang w:eastAsia="pl-PL"/>
        </w:rPr>
        <w:t>/2</w:t>
      </w:r>
      <w:r w:rsidR="0042148C">
        <w:rPr>
          <w:color w:val="000000" w:themeColor="text1"/>
          <w:sz w:val="24"/>
          <w:szCs w:val="24"/>
          <w:lang w:eastAsia="pl-PL"/>
        </w:rPr>
        <w:t>6</w:t>
      </w:r>
      <w:r w:rsidRPr="00881C3C">
        <w:rPr>
          <w:color w:val="000000" w:themeColor="text1"/>
          <w:sz w:val="24"/>
          <w:szCs w:val="24"/>
          <w:lang w:eastAsia="pl-PL"/>
        </w:rPr>
        <w:t xml:space="preserve"> </w:t>
      </w:r>
      <w:bookmarkEnd w:id="63"/>
      <w:r w:rsidRPr="00881C3C">
        <w:rPr>
          <w:color w:val="000000" w:themeColor="text1"/>
          <w:sz w:val="24"/>
          <w:szCs w:val="24"/>
          <w:lang w:eastAsia="pl-PL"/>
        </w:rPr>
        <w:t>(</w:t>
      </w:r>
      <w:r w:rsidR="00D452E3" w:rsidRPr="00881C3C">
        <w:rPr>
          <w:color w:val="000000" w:themeColor="text1"/>
          <w:sz w:val="24"/>
          <w:szCs w:val="24"/>
          <w:lang w:eastAsia="pl-PL"/>
        </w:rPr>
        <w:t>S</w:t>
      </w:r>
      <w:r w:rsidR="006F452A" w:rsidRPr="00881C3C">
        <w:rPr>
          <w:color w:val="000000" w:themeColor="text1"/>
          <w:sz w:val="24"/>
          <w:szCs w:val="24"/>
          <w:lang w:eastAsia="pl-PL"/>
        </w:rPr>
        <w:t>ubregion Brzeski</w:t>
      </w:r>
      <w:r w:rsidRPr="00881C3C">
        <w:rPr>
          <w:color w:val="000000" w:themeColor="text1"/>
          <w:sz w:val="24"/>
          <w:szCs w:val="24"/>
          <w:lang w:eastAsia="pl-PL"/>
        </w:rPr>
        <w:t>)</w:t>
      </w:r>
      <w:r w:rsidR="006F452A" w:rsidRPr="00881C3C">
        <w:rPr>
          <w:color w:val="000000" w:themeColor="text1"/>
          <w:sz w:val="24"/>
          <w:szCs w:val="24"/>
          <w:lang w:eastAsia="pl-PL"/>
        </w:rPr>
        <w:t xml:space="preserve"> </w:t>
      </w:r>
      <w:r w:rsidR="002F23B9">
        <w:rPr>
          <w:color w:val="000000" w:themeColor="text1"/>
          <w:sz w:val="24"/>
          <w:szCs w:val="24"/>
          <w:lang w:eastAsia="pl-PL"/>
        </w:rPr>
        <w:t>–</w:t>
      </w:r>
      <w:r w:rsidR="006F452A"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2</w:t>
      </w:r>
      <w:r w:rsidR="00BD6A26">
        <w:rPr>
          <w:rFonts w:ascii="Calibri" w:eastAsia="Times New Roman" w:hAnsi="Calibri" w:cs="Calibri"/>
          <w:b/>
          <w:bCs/>
          <w:color w:val="000000"/>
          <w:sz w:val="24"/>
          <w:szCs w:val="24"/>
          <w:lang w:eastAsia="pl-PL"/>
        </w:rPr>
        <w:t> 232 014,00</w:t>
      </w:r>
      <w:r w:rsidR="002F23B9">
        <w:rPr>
          <w:rFonts w:ascii="Calibri" w:eastAsia="Times New Roman" w:hAnsi="Calibri" w:cs="Calibri"/>
          <w:color w:val="000000"/>
          <w:sz w:val="24"/>
          <w:szCs w:val="24"/>
          <w:lang w:eastAsia="pl-PL"/>
        </w:rPr>
        <w:t xml:space="preserve"> PLN</w:t>
      </w:r>
    </w:p>
    <w:p w14:paraId="7BF33ADD" w14:textId="76E83E54" w:rsidR="00D452E3" w:rsidRPr="00881C3C" w:rsidRDefault="000675AD" w:rsidP="00F955DA">
      <w:pPr>
        <w:spacing w:after="120" w:line="276" w:lineRule="auto"/>
        <w:rPr>
          <w:color w:val="000000" w:themeColor="text1"/>
          <w:sz w:val="24"/>
          <w:szCs w:val="24"/>
          <w:lang w:eastAsia="pl-PL"/>
        </w:rPr>
      </w:pPr>
      <w:bookmarkStart w:id="64" w:name="_Hlk167890780"/>
      <w:r w:rsidRPr="00881C3C">
        <w:rPr>
          <w:color w:val="000000" w:themeColor="text1"/>
          <w:sz w:val="24"/>
          <w:szCs w:val="24"/>
          <w:lang w:eastAsia="pl-PL"/>
        </w:rPr>
        <w:t>dla naboru</w:t>
      </w:r>
      <w:r w:rsidR="00CF46A5" w:rsidRPr="00881C3C">
        <w:rPr>
          <w:color w:val="000000" w:themeColor="text1"/>
          <w:sz w:val="24"/>
          <w:szCs w:val="24"/>
          <w:lang w:eastAsia="pl-PL"/>
        </w:rPr>
        <w:t xml:space="preserve"> nr FEOP.05.</w:t>
      </w:r>
      <w:r w:rsidR="0042148C">
        <w:rPr>
          <w:color w:val="000000" w:themeColor="text1"/>
          <w:sz w:val="24"/>
          <w:szCs w:val="24"/>
          <w:lang w:eastAsia="pl-PL"/>
        </w:rPr>
        <w:t>07</w:t>
      </w:r>
      <w:r w:rsidR="00CF46A5" w:rsidRPr="00881C3C">
        <w:rPr>
          <w:color w:val="000000" w:themeColor="text1"/>
          <w:sz w:val="24"/>
          <w:szCs w:val="24"/>
          <w:lang w:eastAsia="pl-PL"/>
        </w:rPr>
        <w:t>-IP.02-003/2</w:t>
      </w:r>
      <w:r w:rsidR="0042148C">
        <w:rPr>
          <w:color w:val="000000" w:themeColor="text1"/>
          <w:sz w:val="24"/>
          <w:szCs w:val="24"/>
          <w:lang w:eastAsia="pl-PL"/>
        </w:rPr>
        <w:t>6</w:t>
      </w:r>
      <w:r w:rsidR="00CF46A5" w:rsidRPr="00881C3C">
        <w:rPr>
          <w:color w:val="000000" w:themeColor="text1"/>
          <w:sz w:val="24"/>
          <w:szCs w:val="24"/>
          <w:lang w:eastAsia="pl-PL"/>
        </w:rPr>
        <w:t xml:space="preserve"> </w:t>
      </w:r>
      <w:bookmarkEnd w:id="64"/>
      <w:r w:rsidR="00CF46A5" w:rsidRPr="00881C3C">
        <w:rPr>
          <w:color w:val="000000" w:themeColor="text1"/>
          <w:sz w:val="24"/>
          <w:szCs w:val="24"/>
          <w:lang w:eastAsia="pl-PL"/>
        </w:rPr>
        <w:t>(S</w:t>
      </w:r>
      <w:r w:rsidR="00D452E3" w:rsidRPr="00881C3C">
        <w:rPr>
          <w:color w:val="000000" w:themeColor="text1"/>
          <w:sz w:val="24"/>
          <w:szCs w:val="24"/>
          <w:lang w:eastAsia="pl-PL"/>
        </w:rPr>
        <w:t>ubregion Kędzierzyńsko-Strzelecki</w:t>
      </w:r>
      <w:r w:rsidR="00CF46A5" w:rsidRPr="00881C3C">
        <w:rPr>
          <w:color w:val="000000" w:themeColor="text1"/>
          <w:sz w:val="24"/>
          <w:szCs w:val="24"/>
          <w:lang w:eastAsia="pl-PL"/>
        </w:rPr>
        <w:t xml:space="preserve">) </w:t>
      </w:r>
      <w:r w:rsidR="00DF6083">
        <w:rPr>
          <w:color w:val="000000" w:themeColor="text1"/>
          <w:sz w:val="24"/>
          <w:szCs w:val="24"/>
          <w:lang w:eastAsia="pl-PL"/>
        </w:rPr>
        <w:t>-</w:t>
      </w:r>
      <w:r w:rsidR="00DF6083">
        <w:rPr>
          <w:color w:val="000000" w:themeColor="text1"/>
          <w:sz w:val="24"/>
          <w:szCs w:val="24"/>
          <w:lang w:eastAsia="pl-PL"/>
        </w:rPr>
        <w:br/>
      </w:r>
      <w:r w:rsidR="002F23B9" w:rsidRPr="00FF4B14">
        <w:rPr>
          <w:rFonts w:ascii="Calibri" w:eastAsia="Times New Roman" w:hAnsi="Calibri" w:cs="Calibri"/>
          <w:b/>
          <w:bCs/>
          <w:color w:val="000000"/>
          <w:sz w:val="24"/>
          <w:szCs w:val="24"/>
          <w:lang w:eastAsia="pl-PL"/>
        </w:rPr>
        <w:t>4</w:t>
      </w:r>
      <w:r w:rsidR="00CB5B51">
        <w:rPr>
          <w:rFonts w:ascii="Calibri" w:eastAsia="Times New Roman" w:hAnsi="Calibri" w:cs="Calibri"/>
          <w:b/>
          <w:bCs/>
          <w:color w:val="000000"/>
          <w:sz w:val="24"/>
          <w:szCs w:val="24"/>
          <w:lang w:eastAsia="pl-PL"/>
        </w:rPr>
        <w:t> </w:t>
      </w:r>
      <w:r w:rsidR="00CB5B51" w:rsidRPr="00812565">
        <w:rPr>
          <w:rFonts w:ascii="Calibri" w:eastAsia="Times New Roman" w:hAnsi="Calibri" w:cs="Calibri"/>
          <w:b/>
          <w:bCs/>
          <w:color w:val="000000"/>
          <w:sz w:val="24"/>
          <w:szCs w:val="24"/>
          <w:lang w:eastAsia="pl-PL"/>
        </w:rPr>
        <w:t>180 679,00</w:t>
      </w:r>
      <w:r w:rsidR="00CB5B51">
        <w:rPr>
          <w:rFonts w:ascii="Calibri" w:eastAsia="Times New Roman" w:hAnsi="Calibri" w:cs="Calibri"/>
          <w:color w:val="000000"/>
          <w:sz w:val="24"/>
          <w:szCs w:val="24"/>
          <w:lang w:eastAsia="pl-PL"/>
        </w:rPr>
        <w:t xml:space="preserve"> </w:t>
      </w:r>
      <w:r w:rsidR="002F23B9">
        <w:rPr>
          <w:rFonts w:ascii="Calibri" w:eastAsia="Times New Roman" w:hAnsi="Calibri" w:cs="Calibri"/>
          <w:color w:val="000000"/>
          <w:sz w:val="24"/>
          <w:szCs w:val="24"/>
          <w:lang w:eastAsia="pl-PL"/>
        </w:rPr>
        <w:t>PLN</w:t>
      </w:r>
    </w:p>
    <w:p w14:paraId="29843775" w14:textId="58B0E6A0" w:rsidR="006F452A" w:rsidRPr="00881C3C" w:rsidRDefault="006F452A" w:rsidP="00F955DA">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00D452E3" w:rsidRPr="00881C3C">
        <w:rPr>
          <w:color w:val="000000" w:themeColor="text1"/>
          <w:sz w:val="24"/>
          <w:szCs w:val="24"/>
          <w:lang w:eastAsia="pl-PL"/>
        </w:rPr>
        <w:t>Subregion Południow</w:t>
      </w:r>
      <w:r w:rsidR="00CF46A5" w:rsidRPr="00881C3C">
        <w:rPr>
          <w:color w:val="000000" w:themeColor="text1"/>
          <w:sz w:val="24"/>
          <w:szCs w:val="24"/>
          <w:lang w:eastAsia="pl-PL"/>
        </w:rPr>
        <w:t>y)</w:t>
      </w:r>
      <w:r w:rsidR="00D452E3" w:rsidRPr="00881C3C">
        <w:rPr>
          <w:color w:val="000000" w:themeColor="text1"/>
          <w:sz w:val="24"/>
          <w:szCs w:val="24"/>
          <w:lang w:eastAsia="pl-PL"/>
        </w:rPr>
        <w:t xml:space="preserve"> </w:t>
      </w:r>
      <w:r w:rsidR="002F23B9" w:rsidRPr="00866ACC">
        <w:rPr>
          <w:b/>
          <w:bCs/>
          <w:color w:val="000000" w:themeColor="text1"/>
          <w:sz w:val="24"/>
          <w:szCs w:val="24"/>
          <w:lang w:eastAsia="pl-PL"/>
        </w:rPr>
        <w:t>–</w:t>
      </w:r>
      <w:r w:rsidR="00FF6237" w:rsidRPr="00866ACC">
        <w:rPr>
          <w:b/>
          <w:bCs/>
          <w:color w:val="000000" w:themeColor="text1"/>
          <w:sz w:val="24"/>
          <w:szCs w:val="24"/>
          <w:lang w:eastAsia="pl-PL"/>
        </w:rPr>
        <w:t>6 224 526,00</w:t>
      </w:r>
      <w:r w:rsidR="00FF6237">
        <w:rPr>
          <w:color w:val="000000" w:themeColor="text1"/>
          <w:sz w:val="24"/>
          <w:szCs w:val="24"/>
          <w:lang w:eastAsia="pl-PL"/>
        </w:rPr>
        <w:t xml:space="preserve"> </w:t>
      </w:r>
      <w:r w:rsidR="006A2583" w:rsidRPr="00FF4B14">
        <w:rPr>
          <w:rFonts w:ascii="Calibri" w:eastAsia="Times New Roman" w:hAnsi="Calibri" w:cs="Calibri"/>
          <w:color w:val="000000"/>
          <w:sz w:val="24"/>
          <w:szCs w:val="24"/>
          <w:lang w:eastAsia="pl-PL"/>
        </w:rPr>
        <w:t>PLN</w:t>
      </w:r>
    </w:p>
    <w:p w14:paraId="53E085BB" w14:textId="7578C41D" w:rsidR="0017040B" w:rsidRPr="00881C3C" w:rsidRDefault="00D452E3" w:rsidP="00122375">
      <w:pPr>
        <w:spacing w:after="120" w:line="276" w:lineRule="auto"/>
        <w:rPr>
          <w:color w:val="000000" w:themeColor="text1"/>
          <w:sz w:val="24"/>
          <w:szCs w:val="24"/>
          <w:lang w:eastAsia="pl-PL"/>
        </w:rPr>
      </w:pPr>
      <w:r w:rsidRPr="00881C3C">
        <w:rPr>
          <w:color w:val="000000" w:themeColor="text1"/>
          <w:sz w:val="24"/>
          <w:szCs w:val="24"/>
          <w:lang w:eastAsia="pl-PL"/>
        </w:rPr>
        <w:t>dla</w:t>
      </w:r>
      <w:r w:rsidR="00CF46A5" w:rsidRPr="00881C3C">
        <w:rPr>
          <w:color w:val="000000" w:themeColor="text1"/>
          <w:sz w:val="24"/>
          <w:szCs w:val="24"/>
          <w:lang w:eastAsia="pl-PL"/>
        </w:rPr>
        <w:t xml:space="preserve"> naboru nr FEOP.05.</w:t>
      </w:r>
      <w:r w:rsidR="0042148C">
        <w:rPr>
          <w:color w:val="000000" w:themeColor="text1"/>
          <w:sz w:val="24"/>
          <w:szCs w:val="24"/>
          <w:lang w:eastAsia="pl-PL"/>
        </w:rPr>
        <w:t>07</w:t>
      </w:r>
      <w:r w:rsidR="00CF46A5" w:rsidRPr="00881C3C">
        <w:rPr>
          <w:color w:val="000000" w:themeColor="text1"/>
          <w:sz w:val="24"/>
          <w:szCs w:val="24"/>
          <w:lang w:eastAsia="pl-PL"/>
        </w:rPr>
        <w:t>-IP.02-004/2</w:t>
      </w:r>
      <w:r w:rsidR="0042148C">
        <w:rPr>
          <w:color w:val="000000" w:themeColor="text1"/>
          <w:sz w:val="24"/>
          <w:szCs w:val="24"/>
          <w:lang w:eastAsia="pl-PL"/>
        </w:rPr>
        <w:t>6</w:t>
      </w:r>
      <w:r w:rsidR="00CF46A5" w:rsidRPr="00881C3C">
        <w:rPr>
          <w:color w:val="000000" w:themeColor="text1"/>
          <w:sz w:val="24"/>
          <w:szCs w:val="24"/>
          <w:lang w:eastAsia="pl-PL"/>
        </w:rPr>
        <w:t xml:space="preserve"> (</w:t>
      </w:r>
      <w:r w:rsidRPr="00881C3C">
        <w:rPr>
          <w:color w:val="000000" w:themeColor="text1"/>
          <w:sz w:val="24"/>
          <w:szCs w:val="24"/>
          <w:lang w:eastAsia="pl-PL"/>
        </w:rPr>
        <w:t>Subregion Północn</w:t>
      </w:r>
      <w:r w:rsidR="00CF46A5" w:rsidRPr="00881C3C">
        <w:rPr>
          <w:color w:val="000000" w:themeColor="text1"/>
          <w:sz w:val="24"/>
          <w:szCs w:val="24"/>
          <w:lang w:eastAsia="pl-PL"/>
        </w:rPr>
        <w:t>y)</w:t>
      </w:r>
      <w:r w:rsidR="00632BE6" w:rsidRPr="00881C3C">
        <w:rPr>
          <w:color w:val="000000" w:themeColor="text1"/>
          <w:sz w:val="24"/>
          <w:szCs w:val="24"/>
          <w:lang w:eastAsia="pl-PL"/>
        </w:rPr>
        <w:t xml:space="preserve"> </w:t>
      </w:r>
      <w:r w:rsidR="002F23B9">
        <w:rPr>
          <w:color w:val="000000" w:themeColor="text1"/>
          <w:sz w:val="24"/>
          <w:szCs w:val="24"/>
          <w:lang w:eastAsia="pl-PL"/>
        </w:rPr>
        <w:t>–</w:t>
      </w:r>
      <w:r w:rsidRPr="00881C3C">
        <w:rPr>
          <w:color w:val="000000" w:themeColor="text1"/>
          <w:sz w:val="24"/>
          <w:szCs w:val="24"/>
          <w:lang w:eastAsia="pl-PL"/>
        </w:rPr>
        <w:t xml:space="preserve"> </w:t>
      </w:r>
      <w:r w:rsidR="002F23B9" w:rsidRPr="00FF4B14">
        <w:rPr>
          <w:rFonts w:ascii="Calibri" w:eastAsia="Times New Roman" w:hAnsi="Calibri" w:cs="Calibri"/>
          <w:b/>
          <w:bCs/>
          <w:color w:val="000000"/>
          <w:sz w:val="24"/>
          <w:szCs w:val="24"/>
          <w:lang w:eastAsia="pl-PL"/>
        </w:rPr>
        <w:t>4</w:t>
      </w:r>
      <w:r w:rsidR="00BD6A26">
        <w:rPr>
          <w:rFonts w:ascii="Calibri" w:eastAsia="Times New Roman" w:hAnsi="Calibri" w:cs="Calibri"/>
          <w:b/>
          <w:bCs/>
          <w:color w:val="000000"/>
          <w:sz w:val="24"/>
          <w:szCs w:val="24"/>
          <w:lang w:eastAsia="pl-PL"/>
        </w:rPr>
        <w:t> 699 548,00</w:t>
      </w:r>
      <w:r w:rsidR="002F23B9">
        <w:rPr>
          <w:rFonts w:ascii="Calibri" w:eastAsia="Times New Roman" w:hAnsi="Calibri" w:cs="Calibri"/>
          <w:color w:val="000000"/>
          <w:sz w:val="24"/>
          <w:szCs w:val="24"/>
          <w:lang w:eastAsia="pl-PL"/>
        </w:rPr>
        <w:t xml:space="preserve"> PLN</w:t>
      </w:r>
    </w:p>
    <w:p w14:paraId="68017562" w14:textId="77777777" w:rsidR="00122375" w:rsidRPr="00122375" w:rsidRDefault="00122375" w:rsidP="00122375">
      <w:pPr>
        <w:spacing w:after="0" w:line="276" w:lineRule="auto"/>
        <w:rPr>
          <w:rFonts w:cstheme="minorHAnsi"/>
          <w:bCs/>
          <w:color w:val="000000" w:themeColor="text1"/>
          <w:sz w:val="24"/>
          <w:szCs w:val="24"/>
          <w:lang w:eastAsia="pl-PL"/>
        </w:rPr>
      </w:pPr>
    </w:p>
    <w:p w14:paraId="33290E28" w14:textId="67BB4118" w:rsidR="00313B66" w:rsidRPr="00122375" w:rsidRDefault="00AE787C" w:rsidP="00122375">
      <w:pPr>
        <w:pStyle w:val="Nagwek2"/>
        <w:numPr>
          <w:ilvl w:val="0"/>
          <w:numId w:val="29"/>
        </w:numPr>
        <w:spacing w:after="240"/>
        <w:ind w:left="357" w:hanging="357"/>
        <w:rPr>
          <w:b/>
          <w:sz w:val="28"/>
          <w:szCs w:val="28"/>
        </w:rPr>
      </w:pPr>
      <w:r>
        <w:rPr>
          <w:b/>
          <w:color w:val="auto"/>
          <w:sz w:val="28"/>
          <w:szCs w:val="28"/>
        </w:rPr>
        <w:t xml:space="preserve"> </w:t>
      </w:r>
      <w:bookmarkStart w:id="65" w:name="_Toc218769376"/>
      <w:r w:rsidR="00D44F10" w:rsidRPr="00562BE6">
        <w:rPr>
          <w:b/>
          <w:color w:val="auto"/>
          <w:sz w:val="28"/>
          <w:szCs w:val="28"/>
        </w:rPr>
        <w:t>Maksymalny dopuszczalny poziom dofinansowania projektu</w:t>
      </w:r>
      <w:bookmarkEnd w:id="65"/>
      <w:r w:rsidR="00D44F10" w:rsidRPr="00562BE6">
        <w:rPr>
          <w:b/>
          <w:color w:val="auto"/>
          <w:sz w:val="28"/>
          <w:szCs w:val="28"/>
        </w:rPr>
        <w:t xml:space="preserve"> </w:t>
      </w:r>
    </w:p>
    <w:p w14:paraId="4BF66134"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Maksymalny dopuszczalny poziom dofinansowania projektu oznacza procent</w:t>
      </w:r>
    </w:p>
    <w:p w14:paraId="45FBE33A" w14:textId="77777777" w:rsidR="00313B66" w:rsidRPr="00694FB7" w:rsidRDefault="00313B66" w:rsidP="00694FB7">
      <w:pPr>
        <w:autoSpaceDE w:val="0"/>
        <w:autoSpaceDN w:val="0"/>
        <w:adjustRightInd w:val="0"/>
        <w:spacing w:after="0" w:line="276" w:lineRule="auto"/>
        <w:rPr>
          <w:rFonts w:cstheme="minorHAnsi"/>
          <w:sz w:val="24"/>
          <w:szCs w:val="24"/>
        </w:rPr>
      </w:pPr>
      <w:r w:rsidRPr="00694FB7">
        <w:rPr>
          <w:rFonts w:cstheme="minorHAnsi"/>
          <w:sz w:val="24"/>
          <w:szCs w:val="24"/>
        </w:rPr>
        <w:t>wydatków kwalifikowalnych projektu, który może zostać objęty finansowaniem UE</w:t>
      </w:r>
    </w:p>
    <w:p w14:paraId="5F606D3A" w14:textId="34D5611B" w:rsidR="00817B15" w:rsidRDefault="00313B66" w:rsidP="00F955DA">
      <w:pPr>
        <w:spacing w:after="120" w:line="276" w:lineRule="auto"/>
        <w:rPr>
          <w:rFonts w:cstheme="minorHAnsi"/>
          <w:sz w:val="24"/>
          <w:szCs w:val="24"/>
        </w:rPr>
      </w:pPr>
      <w:r w:rsidRPr="00694FB7">
        <w:rPr>
          <w:rFonts w:cstheme="minorHAnsi"/>
          <w:sz w:val="24"/>
          <w:szCs w:val="24"/>
        </w:rPr>
        <w:t xml:space="preserve">lub współfinansowaniem krajowym ze środków </w:t>
      </w:r>
      <w:r w:rsidR="005269EB">
        <w:rPr>
          <w:rFonts w:cstheme="minorHAnsi"/>
          <w:sz w:val="24"/>
          <w:szCs w:val="24"/>
        </w:rPr>
        <w:t>BP</w:t>
      </w:r>
      <w:r w:rsidRPr="00694FB7">
        <w:rPr>
          <w:rFonts w:cstheme="minorHAnsi"/>
          <w:sz w:val="24"/>
          <w:szCs w:val="24"/>
        </w:rPr>
        <w:t>.</w:t>
      </w:r>
      <w:r w:rsidR="00ED752E">
        <w:rPr>
          <w:rFonts w:cstheme="minorHAnsi"/>
          <w:sz w:val="24"/>
          <w:szCs w:val="24"/>
        </w:rPr>
        <w:t xml:space="preserve"> Dla postępowania konkurencyjnego </w:t>
      </w:r>
      <w:r w:rsidR="005269EB">
        <w:rPr>
          <w:rFonts w:cstheme="minorHAnsi"/>
          <w:sz w:val="24"/>
          <w:szCs w:val="24"/>
        </w:rPr>
        <w:br/>
      </w:r>
      <w:r w:rsidR="00D452E3">
        <w:rPr>
          <w:rFonts w:cstheme="minorHAnsi"/>
          <w:sz w:val="24"/>
          <w:szCs w:val="24"/>
        </w:rPr>
        <w:t xml:space="preserve">w </w:t>
      </w:r>
      <w:r w:rsidR="00ED752E">
        <w:rPr>
          <w:rFonts w:cstheme="minorHAnsi"/>
          <w:sz w:val="24"/>
          <w:szCs w:val="24"/>
        </w:rPr>
        <w:t>działani</w:t>
      </w:r>
      <w:r w:rsidR="00D452E3">
        <w:rPr>
          <w:rFonts w:cstheme="minorHAnsi"/>
          <w:sz w:val="24"/>
          <w:szCs w:val="24"/>
        </w:rPr>
        <w:t>u</w:t>
      </w:r>
      <w:r w:rsidR="00ED752E">
        <w:rPr>
          <w:rFonts w:cstheme="minorHAnsi"/>
          <w:sz w:val="24"/>
          <w:szCs w:val="24"/>
        </w:rPr>
        <w:t xml:space="preserve"> </w:t>
      </w:r>
      <w:r w:rsidR="00ED752E" w:rsidRPr="00ED752E">
        <w:rPr>
          <w:rFonts w:cstheme="minorHAnsi"/>
          <w:b/>
          <w:sz w:val="24"/>
          <w:szCs w:val="24"/>
        </w:rPr>
        <w:t>5</w:t>
      </w:r>
      <w:r w:rsidR="0031495D">
        <w:rPr>
          <w:rFonts w:cstheme="minorHAnsi"/>
          <w:b/>
          <w:sz w:val="24"/>
          <w:szCs w:val="24"/>
        </w:rPr>
        <w:t>.7 Kształcenie ogólne</w:t>
      </w:r>
      <w:r w:rsidR="008179EF">
        <w:rPr>
          <w:rFonts w:cstheme="minorHAnsi"/>
          <w:b/>
          <w:sz w:val="24"/>
          <w:szCs w:val="24"/>
        </w:rPr>
        <w:t xml:space="preserve"> </w:t>
      </w:r>
      <w:r w:rsidR="00D452E3">
        <w:rPr>
          <w:rFonts w:cstheme="minorHAnsi"/>
          <w:b/>
          <w:sz w:val="24"/>
          <w:szCs w:val="24"/>
        </w:rPr>
        <w:t>FEO 2021-2027</w:t>
      </w:r>
      <w:r w:rsidR="00ED752E">
        <w:rPr>
          <w:rFonts w:cstheme="minorHAnsi"/>
          <w:b/>
          <w:sz w:val="24"/>
          <w:szCs w:val="24"/>
        </w:rPr>
        <w:t xml:space="preserve"> </w:t>
      </w:r>
      <w:r w:rsidR="00ED752E" w:rsidRPr="00ED752E">
        <w:rPr>
          <w:rFonts w:cstheme="minorHAnsi"/>
          <w:sz w:val="24"/>
          <w:szCs w:val="24"/>
        </w:rPr>
        <w:t>wynosi:</w:t>
      </w:r>
    </w:p>
    <w:p w14:paraId="1C7883DF"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t xml:space="preserve">Maksymalny % poziom dofinansowania UE w projekcie </w:t>
      </w:r>
    </w:p>
    <w:p w14:paraId="5667D27C"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r>
        <w:rPr>
          <w:rFonts w:ascii="Calibri" w:hAnsi="Calibri" w:cs="Calibri"/>
          <w:b/>
          <w:bCs/>
          <w:color w:val="000000"/>
          <w:sz w:val="24"/>
          <w:szCs w:val="24"/>
        </w:rPr>
        <w:t>85 %</w:t>
      </w:r>
    </w:p>
    <w:p w14:paraId="6802BC08" w14:textId="77777777" w:rsidR="008179EF" w:rsidRDefault="008179EF" w:rsidP="008179EF">
      <w:pPr>
        <w:autoSpaceDE w:val="0"/>
        <w:autoSpaceDN w:val="0"/>
        <w:adjustRightInd w:val="0"/>
        <w:spacing w:after="0" w:line="276" w:lineRule="auto"/>
        <w:rPr>
          <w:rFonts w:ascii="Calibri" w:hAnsi="Calibri" w:cs="Calibri"/>
          <w:b/>
          <w:bCs/>
          <w:color w:val="000000"/>
          <w:sz w:val="24"/>
          <w:szCs w:val="24"/>
        </w:rPr>
      </w:pPr>
    </w:p>
    <w:p w14:paraId="4BF468B4" w14:textId="77777777" w:rsidR="008179EF" w:rsidRDefault="008179EF" w:rsidP="008179EF">
      <w:pPr>
        <w:autoSpaceDE w:val="0"/>
        <w:autoSpaceDN w:val="0"/>
        <w:adjustRightInd w:val="0"/>
        <w:spacing w:after="0" w:line="276" w:lineRule="auto"/>
        <w:rPr>
          <w:rFonts w:ascii="Calibri" w:hAnsi="Calibri" w:cs="Calibri"/>
          <w:color w:val="000000"/>
          <w:sz w:val="24"/>
          <w:szCs w:val="24"/>
        </w:rPr>
      </w:pPr>
      <w:r>
        <w:rPr>
          <w:rFonts w:ascii="Calibri" w:hAnsi="Calibri" w:cs="Calibri"/>
          <w:color w:val="000000"/>
          <w:sz w:val="24"/>
          <w:szCs w:val="24"/>
        </w:rPr>
        <w:lastRenderedPageBreak/>
        <w:t xml:space="preserve">Maksymalny % poziom dofinansowania całkowitego wydatków kwalifikowalnych na poziomie projektu (środki UE + współfinansowanie ze środków krajowych przyznane beneficjentowi przez właściwą instytucję) </w:t>
      </w:r>
    </w:p>
    <w:p w14:paraId="7A61AD82" w14:textId="44202772" w:rsidR="008179EF" w:rsidRDefault="008179EF" w:rsidP="008179EF">
      <w:pPr>
        <w:spacing w:after="120" w:line="276" w:lineRule="auto"/>
        <w:rPr>
          <w:rFonts w:cstheme="minorHAnsi"/>
          <w:b/>
          <w:bCs/>
          <w:sz w:val="24"/>
          <w:szCs w:val="24"/>
        </w:rPr>
      </w:pPr>
      <w:r>
        <w:rPr>
          <w:rFonts w:ascii="Calibri" w:hAnsi="Calibri" w:cs="Calibri"/>
          <w:b/>
          <w:bCs/>
          <w:color w:val="000000"/>
          <w:sz w:val="24"/>
          <w:szCs w:val="24"/>
        </w:rPr>
        <w:t>9</w:t>
      </w:r>
      <w:r w:rsidR="00EC0AF8">
        <w:rPr>
          <w:rFonts w:ascii="Calibri" w:hAnsi="Calibri" w:cs="Calibri"/>
          <w:b/>
          <w:bCs/>
          <w:color w:val="000000"/>
          <w:sz w:val="24"/>
          <w:szCs w:val="24"/>
        </w:rPr>
        <w:t>0</w:t>
      </w:r>
      <w:r>
        <w:rPr>
          <w:rFonts w:ascii="Calibri" w:hAnsi="Calibri" w:cs="Calibri"/>
          <w:b/>
          <w:bCs/>
          <w:color w:val="000000"/>
          <w:sz w:val="24"/>
          <w:szCs w:val="24"/>
        </w:rPr>
        <w:t>%</w:t>
      </w:r>
      <w:r w:rsidR="00DF6083">
        <w:rPr>
          <w:rFonts w:ascii="Calibri" w:hAnsi="Calibri" w:cs="Calibri"/>
          <w:b/>
          <w:bCs/>
          <w:color w:val="000000"/>
          <w:sz w:val="24"/>
          <w:szCs w:val="24"/>
        </w:rPr>
        <w:t>,</w:t>
      </w:r>
      <w:r w:rsidR="00847334">
        <w:rPr>
          <w:rFonts w:ascii="Calibri" w:hAnsi="Calibri" w:cs="Calibri"/>
          <w:b/>
          <w:bCs/>
          <w:color w:val="000000"/>
          <w:sz w:val="24"/>
          <w:szCs w:val="24"/>
        </w:rPr>
        <w:t xml:space="preserve"> w tym maks. </w:t>
      </w:r>
      <w:r w:rsidR="00EC0AF8">
        <w:rPr>
          <w:rFonts w:ascii="Calibri" w:hAnsi="Calibri" w:cs="Calibri"/>
          <w:b/>
          <w:bCs/>
          <w:color w:val="000000"/>
          <w:sz w:val="24"/>
          <w:szCs w:val="24"/>
        </w:rPr>
        <w:t>5</w:t>
      </w:r>
      <w:r w:rsidR="00847334">
        <w:rPr>
          <w:rFonts w:ascii="Calibri" w:hAnsi="Calibri" w:cs="Calibri"/>
          <w:b/>
          <w:bCs/>
          <w:color w:val="000000"/>
          <w:sz w:val="24"/>
          <w:szCs w:val="24"/>
        </w:rPr>
        <w:t>%</w:t>
      </w:r>
      <w:r w:rsidR="00A45433">
        <w:rPr>
          <w:rFonts w:ascii="Calibri" w:hAnsi="Calibri" w:cs="Calibri"/>
          <w:b/>
          <w:bCs/>
          <w:color w:val="000000"/>
          <w:sz w:val="24"/>
          <w:szCs w:val="24"/>
        </w:rPr>
        <w:t xml:space="preserve"> udział BP</w:t>
      </w:r>
    </w:p>
    <w:p w14:paraId="28C970D4" w14:textId="77777777" w:rsidR="00122375" w:rsidRPr="00122375" w:rsidRDefault="00122375" w:rsidP="00122375">
      <w:pPr>
        <w:spacing w:after="0" w:line="276" w:lineRule="auto"/>
        <w:rPr>
          <w:rFonts w:cstheme="minorHAnsi"/>
          <w:sz w:val="24"/>
          <w:szCs w:val="24"/>
        </w:rPr>
      </w:pPr>
    </w:p>
    <w:p w14:paraId="13FD4F08" w14:textId="71B956F7" w:rsidR="00817B15"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6" w:name="_Toc218769377"/>
      <w:r w:rsidR="00817B15" w:rsidRPr="00E72F04">
        <w:rPr>
          <w:b/>
          <w:color w:val="auto"/>
          <w:sz w:val="28"/>
          <w:szCs w:val="28"/>
        </w:rPr>
        <w:t>Maksymalny % poziom dofinansowania wydatków kwalifikowalnych</w:t>
      </w:r>
      <w:r w:rsidR="00352516" w:rsidRPr="00E72F04">
        <w:rPr>
          <w:b/>
          <w:color w:val="auto"/>
          <w:sz w:val="28"/>
          <w:szCs w:val="28"/>
        </w:rPr>
        <w:t xml:space="preserve"> </w:t>
      </w:r>
      <w:r w:rsidR="00E72F04">
        <w:rPr>
          <w:b/>
          <w:color w:val="auto"/>
          <w:sz w:val="28"/>
          <w:szCs w:val="28"/>
        </w:rPr>
        <w:br/>
      </w:r>
      <w:r w:rsidR="00817B15" w:rsidRPr="00E72F04">
        <w:rPr>
          <w:b/>
          <w:color w:val="auto"/>
          <w:sz w:val="28"/>
          <w:szCs w:val="28"/>
        </w:rPr>
        <w:t>w projekcie (środki UE)</w:t>
      </w:r>
      <w:bookmarkEnd w:id="66"/>
    </w:p>
    <w:p w14:paraId="1460E9FB" w14:textId="5F32AA32" w:rsidR="005269EB" w:rsidRPr="005269EB" w:rsidRDefault="005269EB" w:rsidP="00F955DA">
      <w:pPr>
        <w:spacing w:after="120" w:line="276" w:lineRule="auto"/>
        <w:rPr>
          <w:sz w:val="24"/>
          <w:szCs w:val="24"/>
        </w:rPr>
      </w:pPr>
      <w:r w:rsidRPr="005269EB">
        <w:rPr>
          <w:sz w:val="24"/>
          <w:szCs w:val="24"/>
        </w:rPr>
        <w:t xml:space="preserve">Dla postępowania konkurencyjnego w ramach </w:t>
      </w:r>
      <w:r w:rsidR="00D452E3">
        <w:rPr>
          <w:sz w:val="24"/>
          <w:szCs w:val="24"/>
        </w:rPr>
        <w:t xml:space="preserve">I naboru wniosków w </w:t>
      </w:r>
      <w:r w:rsidRPr="005269EB">
        <w:rPr>
          <w:sz w:val="24"/>
          <w:szCs w:val="24"/>
        </w:rPr>
        <w:t>działani</w:t>
      </w:r>
      <w:r w:rsidR="00D452E3">
        <w:rPr>
          <w:sz w:val="24"/>
          <w:szCs w:val="24"/>
        </w:rPr>
        <w:t>u</w:t>
      </w:r>
      <w:r w:rsidRPr="005269EB">
        <w:rPr>
          <w:sz w:val="24"/>
          <w:szCs w:val="24"/>
        </w:rPr>
        <w:t xml:space="preserve"> </w:t>
      </w:r>
      <w:r w:rsidRPr="005269EB">
        <w:rPr>
          <w:b/>
          <w:sz w:val="24"/>
          <w:szCs w:val="24"/>
        </w:rPr>
        <w:t>5</w:t>
      </w:r>
      <w:r w:rsidR="000675AD">
        <w:rPr>
          <w:b/>
          <w:sz w:val="24"/>
          <w:szCs w:val="24"/>
        </w:rPr>
        <w:t>.7 Kształcenie ogólne</w:t>
      </w:r>
      <w:r w:rsidR="008179EF">
        <w:rPr>
          <w:b/>
          <w:sz w:val="24"/>
          <w:szCs w:val="24"/>
        </w:rPr>
        <w:t xml:space="preserve"> </w:t>
      </w:r>
      <w:r w:rsidRPr="005269EB">
        <w:rPr>
          <w:sz w:val="24"/>
          <w:szCs w:val="24"/>
        </w:rPr>
        <w:t>maksymaln</w:t>
      </w:r>
      <w:r>
        <w:rPr>
          <w:sz w:val="24"/>
          <w:szCs w:val="24"/>
        </w:rPr>
        <w:t>y</w:t>
      </w:r>
      <w:r w:rsidRPr="005269EB">
        <w:rPr>
          <w:sz w:val="24"/>
          <w:szCs w:val="24"/>
        </w:rPr>
        <w:t xml:space="preserve"> </w:t>
      </w:r>
      <w:r>
        <w:rPr>
          <w:sz w:val="24"/>
          <w:szCs w:val="24"/>
        </w:rPr>
        <w:t>% poziom dofinansowania wydatkó</w:t>
      </w:r>
      <w:r w:rsidR="00F955DA">
        <w:rPr>
          <w:sz w:val="24"/>
          <w:szCs w:val="24"/>
        </w:rPr>
        <w:t xml:space="preserve">w </w:t>
      </w:r>
      <w:r>
        <w:rPr>
          <w:sz w:val="24"/>
          <w:szCs w:val="24"/>
        </w:rPr>
        <w:t>kwalifikowalnych w</w:t>
      </w:r>
      <w:r w:rsidR="00EA75C6">
        <w:rPr>
          <w:sz w:val="24"/>
          <w:szCs w:val="24"/>
        </w:rPr>
        <w:t> </w:t>
      </w:r>
      <w:r>
        <w:rPr>
          <w:sz w:val="24"/>
          <w:szCs w:val="24"/>
        </w:rPr>
        <w:t>projekcie ze środków UE wynosi</w:t>
      </w:r>
      <w:r w:rsidRPr="005269EB">
        <w:rPr>
          <w:sz w:val="24"/>
          <w:szCs w:val="24"/>
        </w:rPr>
        <w:t>:</w:t>
      </w:r>
    </w:p>
    <w:p w14:paraId="5EDBFE38" w14:textId="55832781" w:rsidR="00122375" w:rsidRDefault="00122375" w:rsidP="00FF4EEE">
      <w:pPr>
        <w:pStyle w:val="Akapitzlist"/>
        <w:spacing w:after="0" w:line="276" w:lineRule="auto"/>
        <w:ind w:hanging="720"/>
        <w:rPr>
          <w:rFonts w:cstheme="minorHAnsi"/>
          <w:b/>
          <w:sz w:val="24"/>
          <w:szCs w:val="24"/>
        </w:rPr>
      </w:pPr>
      <w:r>
        <w:rPr>
          <w:rFonts w:cstheme="minorHAnsi"/>
          <w:b/>
          <w:sz w:val="24"/>
          <w:szCs w:val="24"/>
        </w:rPr>
        <w:t xml:space="preserve">- </w:t>
      </w:r>
      <w:r w:rsidR="00D12D73">
        <w:rPr>
          <w:rFonts w:cstheme="minorHAnsi"/>
          <w:b/>
          <w:sz w:val="24"/>
          <w:szCs w:val="24"/>
        </w:rPr>
        <w:t>85</w:t>
      </w:r>
      <w:r>
        <w:rPr>
          <w:rFonts w:cstheme="minorHAnsi"/>
          <w:b/>
          <w:sz w:val="24"/>
          <w:szCs w:val="24"/>
        </w:rPr>
        <w:t xml:space="preserve"> </w:t>
      </w:r>
      <w:r w:rsidR="00817B15" w:rsidRPr="00F955DA">
        <w:rPr>
          <w:rFonts w:cstheme="minorHAnsi"/>
          <w:b/>
          <w:sz w:val="24"/>
          <w:szCs w:val="24"/>
        </w:rPr>
        <w:t>%</w:t>
      </w:r>
    </w:p>
    <w:p w14:paraId="104D2EAA" w14:textId="77777777" w:rsidR="00122375" w:rsidRDefault="00122375" w:rsidP="00DB2F40">
      <w:pPr>
        <w:spacing w:after="0" w:line="276" w:lineRule="auto"/>
        <w:rPr>
          <w:rFonts w:cstheme="minorHAnsi"/>
          <w:b/>
          <w:sz w:val="24"/>
          <w:szCs w:val="24"/>
        </w:rPr>
      </w:pPr>
    </w:p>
    <w:p w14:paraId="11E70EFB" w14:textId="77777777" w:rsidR="00122375" w:rsidRPr="00DB2F40" w:rsidRDefault="00122375" w:rsidP="00DB2F40">
      <w:pPr>
        <w:spacing w:after="0" w:line="276" w:lineRule="auto"/>
        <w:rPr>
          <w:rFonts w:cstheme="minorHAnsi"/>
          <w:b/>
          <w:sz w:val="24"/>
          <w:szCs w:val="24"/>
        </w:rPr>
      </w:pPr>
    </w:p>
    <w:p w14:paraId="4660FA33" w14:textId="4678844C" w:rsidR="002E01A7"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7" w:name="_Toc218769378"/>
      <w:r w:rsidR="003D44E9" w:rsidRPr="00E72F04">
        <w:rPr>
          <w:b/>
          <w:color w:val="auto"/>
          <w:sz w:val="28"/>
          <w:szCs w:val="28"/>
        </w:rPr>
        <w:t>Minimalny wkład własny beneficjenta</w:t>
      </w:r>
      <w:bookmarkEnd w:id="67"/>
    </w:p>
    <w:p w14:paraId="0533905F" w14:textId="77777777" w:rsidR="002E01A7" w:rsidRDefault="002E01A7" w:rsidP="00122375">
      <w:pPr>
        <w:spacing w:after="120" w:line="276" w:lineRule="auto"/>
        <w:rPr>
          <w:sz w:val="24"/>
          <w:szCs w:val="24"/>
        </w:rPr>
      </w:pPr>
      <w:r>
        <w:rPr>
          <w:sz w:val="24"/>
          <w:szCs w:val="24"/>
        </w:rPr>
        <w:t>Minimalny w</w:t>
      </w:r>
      <w:r w:rsidRPr="002E01A7">
        <w:rPr>
          <w:sz w:val="24"/>
          <w:szCs w:val="24"/>
        </w:rPr>
        <w:t xml:space="preserve">kład </w:t>
      </w:r>
      <w:r>
        <w:rPr>
          <w:sz w:val="24"/>
          <w:szCs w:val="24"/>
        </w:rPr>
        <w:t xml:space="preserve">własny </w:t>
      </w:r>
      <w:r w:rsidRPr="002E01A7">
        <w:rPr>
          <w:sz w:val="24"/>
          <w:szCs w:val="24"/>
        </w:rPr>
        <w:t>beneficjenta do projekt</w:t>
      </w:r>
      <w:r>
        <w:rPr>
          <w:sz w:val="24"/>
          <w:szCs w:val="24"/>
        </w:rPr>
        <w:t>u (pieniężny lub niepieniężny) wynosi:</w:t>
      </w:r>
    </w:p>
    <w:p w14:paraId="5CB9634E" w14:textId="5127D914" w:rsidR="00DB2F40" w:rsidRDefault="00122375" w:rsidP="00122375">
      <w:pPr>
        <w:pStyle w:val="Akapitzlist"/>
        <w:spacing w:after="0" w:line="276" w:lineRule="auto"/>
        <w:ind w:left="714" w:hanging="714"/>
        <w:rPr>
          <w:rFonts w:cstheme="minorHAnsi"/>
          <w:b/>
          <w:sz w:val="24"/>
          <w:szCs w:val="24"/>
        </w:rPr>
      </w:pPr>
      <w:r>
        <w:rPr>
          <w:rFonts w:cstheme="minorHAnsi"/>
          <w:b/>
          <w:sz w:val="24"/>
          <w:szCs w:val="24"/>
        </w:rPr>
        <w:t xml:space="preserve">- </w:t>
      </w:r>
      <w:r w:rsidR="00EC0AF8">
        <w:rPr>
          <w:rFonts w:cstheme="minorHAnsi"/>
          <w:b/>
          <w:sz w:val="24"/>
          <w:szCs w:val="24"/>
        </w:rPr>
        <w:t>10</w:t>
      </w:r>
      <w:r w:rsidR="00B02E47">
        <w:rPr>
          <w:rFonts w:cstheme="minorHAnsi"/>
          <w:b/>
          <w:sz w:val="24"/>
          <w:szCs w:val="24"/>
        </w:rPr>
        <w:t xml:space="preserve"> </w:t>
      </w:r>
      <w:r w:rsidR="005269EB" w:rsidRPr="002E01A7">
        <w:rPr>
          <w:rFonts w:cstheme="minorHAnsi"/>
          <w:b/>
          <w:sz w:val="24"/>
          <w:szCs w:val="24"/>
        </w:rPr>
        <w:t>%</w:t>
      </w:r>
      <w:r w:rsidR="002E01A7">
        <w:rPr>
          <w:rFonts w:cstheme="minorHAnsi"/>
          <w:b/>
          <w:sz w:val="24"/>
          <w:szCs w:val="24"/>
        </w:rPr>
        <w:t>.</w:t>
      </w:r>
    </w:p>
    <w:p w14:paraId="54BC1FF0" w14:textId="77777777" w:rsidR="002E01A7" w:rsidRPr="002E01A7" w:rsidRDefault="002E01A7" w:rsidP="002E01A7">
      <w:pPr>
        <w:spacing w:after="240" w:line="276" w:lineRule="auto"/>
        <w:rPr>
          <w:rFonts w:cstheme="minorHAnsi"/>
          <w:b/>
          <w:sz w:val="24"/>
          <w:szCs w:val="24"/>
        </w:rPr>
      </w:pPr>
    </w:p>
    <w:p w14:paraId="7E76B142" w14:textId="2DD73C6C" w:rsidR="00742BB8" w:rsidRPr="0012237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68" w:name="_Toc218769379"/>
      <w:r w:rsidR="006E197C" w:rsidRPr="00E72F04">
        <w:rPr>
          <w:b/>
          <w:color w:val="auto"/>
          <w:sz w:val="28"/>
          <w:szCs w:val="28"/>
        </w:rPr>
        <w:t xml:space="preserve">Dopuszczalny cross- </w:t>
      </w:r>
      <w:proofErr w:type="spellStart"/>
      <w:r w:rsidR="006E197C" w:rsidRPr="00E72F04">
        <w:rPr>
          <w:b/>
          <w:color w:val="auto"/>
          <w:sz w:val="28"/>
          <w:szCs w:val="28"/>
        </w:rPr>
        <w:t>financing</w:t>
      </w:r>
      <w:proofErr w:type="spellEnd"/>
      <w:r w:rsidR="006E197C" w:rsidRPr="00E72F04">
        <w:rPr>
          <w:b/>
          <w:color w:val="auto"/>
          <w:sz w:val="28"/>
          <w:szCs w:val="28"/>
        </w:rPr>
        <w:t xml:space="preserve"> (%)</w:t>
      </w:r>
      <w:bookmarkEnd w:id="68"/>
    </w:p>
    <w:p w14:paraId="52D870D2" w14:textId="157DE0A0" w:rsidR="00067C45" w:rsidRDefault="00067C45" w:rsidP="00742BB8">
      <w:pPr>
        <w:spacing w:after="120" w:line="276" w:lineRule="auto"/>
        <w:rPr>
          <w:sz w:val="24"/>
          <w:szCs w:val="24"/>
        </w:rPr>
      </w:pPr>
      <w:r w:rsidRPr="00067C45">
        <w:rPr>
          <w:sz w:val="24"/>
          <w:szCs w:val="24"/>
        </w:rPr>
        <w:t>Wartość wydatków w ramach cross-</w:t>
      </w:r>
      <w:proofErr w:type="spellStart"/>
      <w:r w:rsidRPr="00067C45">
        <w:rPr>
          <w:sz w:val="24"/>
          <w:szCs w:val="24"/>
        </w:rPr>
        <w:t>financin</w:t>
      </w:r>
      <w:r>
        <w:rPr>
          <w:sz w:val="24"/>
          <w:szCs w:val="24"/>
        </w:rPr>
        <w:t>gu</w:t>
      </w:r>
      <w:proofErr w:type="spellEnd"/>
      <w:r>
        <w:rPr>
          <w:sz w:val="24"/>
          <w:szCs w:val="24"/>
        </w:rPr>
        <w:t xml:space="preserve"> nie może stanowić więcej niż:</w:t>
      </w:r>
    </w:p>
    <w:p w14:paraId="75E45539" w14:textId="146CD64C" w:rsidR="00B378CA" w:rsidRDefault="00122375" w:rsidP="00FF4EEE">
      <w:pPr>
        <w:spacing w:after="120" w:line="276" w:lineRule="auto"/>
        <w:rPr>
          <w:rFonts w:cstheme="minorHAnsi"/>
          <w:sz w:val="24"/>
          <w:szCs w:val="24"/>
        </w:rPr>
      </w:pPr>
      <w:r>
        <w:rPr>
          <w:b/>
          <w:sz w:val="24"/>
          <w:szCs w:val="24"/>
        </w:rPr>
        <w:t xml:space="preserve">- </w:t>
      </w:r>
      <w:r w:rsidR="00EC0AF8">
        <w:rPr>
          <w:b/>
          <w:sz w:val="24"/>
          <w:szCs w:val="24"/>
        </w:rPr>
        <w:t>15</w:t>
      </w:r>
      <w:r w:rsidR="00B02E47" w:rsidRPr="00122375">
        <w:rPr>
          <w:b/>
          <w:sz w:val="24"/>
          <w:szCs w:val="24"/>
        </w:rPr>
        <w:t xml:space="preserve"> </w:t>
      </w:r>
      <w:r w:rsidR="00D12D73" w:rsidRPr="00122375">
        <w:rPr>
          <w:b/>
          <w:sz w:val="24"/>
          <w:szCs w:val="24"/>
        </w:rPr>
        <w:t>%</w:t>
      </w:r>
      <w:r>
        <w:rPr>
          <w:b/>
          <w:sz w:val="24"/>
          <w:szCs w:val="24"/>
        </w:rPr>
        <w:t xml:space="preserve"> </w:t>
      </w:r>
      <w:r w:rsidR="00067C45" w:rsidRPr="00694FB7">
        <w:rPr>
          <w:rFonts w:cstheme="minorHAnsi"/>
          <w:sz w:val="24"/>
          <w:szCs w:val="24"/>
        </w:rPr>
        <w:t>wydatków kwalifikowalnych projektu</w:t>
      </w:r>
      <w:r w:rsidR="00067C45">
        <w:rPr>
          <w:rFonts w:cstheme="minorHAnsi"/>
          <w:sz w:val="24"/>
          <w:szCs w:val="24"/>
        </w:rPr>
        <w:t>.</w:t>
      </w:r>
    </w:p>
    <w:p w14:paraId="4A1E1A29" w14:textId="77777777" w:rsidR="003A47A4" w:rsidRDefault="003A47A4" w:rsidP="00FF4EEE">
      <w:pPr>
        <w:spacing w:after="120" w:line="276" w:lineRule="auto"/>
        <w:rPr>
          <w:rFonts w:cstheme="minorHAnsi"/>
          <w:sz w:val="24"/>
          <w:szCs w:val="24"/>
        </w:rPr>
      </w:pPr>
    </w:p>
    <w:p w14:paraId="37BD3CD1" w14:textId="77777777"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Uwaga!</w:t>
      </w:r>
    </w:p>
    <w:p w14:paraId="4BF7B562" w14:textId="77777777" w:rsidR="00DD1072" w:rsidRDefault="003A47A4" w:rsidP="003A47A4">
      <w:pPr>
        <w:spacing w:after="120" w:line="276" w:lineRule="auto"/>
        <w:rPr>
          <w:rFonts w:cstheme="minorHAnsi"/>
          <w:b/>
          <w:bCs/>
          <w:sz w:val="24"/>
          <w:szCs w:val="24"/>
        </w:rPr>
      </w:pPr>
      <w:r w:rsidRPr="00812565">
        <w:rPr>
          <w:rFonts w:cstheme="minorHAnsi"/>
          <w:b/>
          <w:bCs/>
          <w:sz w:val="24"/>
          <w:szCs w:val="24"/>
        </w:rPr>
        <w:t>W perspektywie finansowej 2021-2027 do limitu cross-</w:t>
      </w:r>
      <w:proofErr w:type="spellStart"/>
      <w:r w:rsidRPr="00812565">
        <w:rPr>
          <w:rFonts w:cstheme="minorHAnsi"/>
          <w:b/>
          <w:bCs/>
          <w:sz w:val="24"/>
          <w:szCs w:val="24"/>
        </w:rPr>
        <w:t>financingu</w:t>
      </w:r>
      <w:proofErr w:type="spellEnd"/>
      <w:r w:rsidRPr="00812565">
        <w:rPr>
          <w:rFonts w:cstheme="minorHAnsi"/>
          <w:b/>
          <w:bCs/>
          <w:sz w:val="24"/>
          <w:szCs w:val="24"/>
        </w:rPr>
        <w:t xml:space="preserve"> w projektach EFS+ wlicza się sumę kosztów bezpośrednich zaliczonych do tego limitu, powiększoną o naliczone od nich, zgodnie z obowiązującą stawką ryczałtową koszty pośrednie.</w:t>
      </w:r>
    </w:p>
    <w:p w14:paraId="421F526A" w14:textId="4E812866"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 xml:space="preserve"> Innymi słowy oznacza to, że w sytuacji ponoszenia przez beneficjenta wydatków w ramach cross-</w:t>
      </w:r>
      <w:proofErr w:type="spellStart"/>
      <w:r w:rsidRPr="00812565">
        <w:rPr>
          <w:rFonts w:cstheme="minorHAnsi"/>
          <w:b/>
          <w:bCs/>
          <w:sz w:val="24"/>
          <w:szCs w:val="24"/>
        </w:rPr>
        <w:t>financingu</w:t>
      </w:r>
      <w:proofErr w:type="spellEnd"/>
      <w:r w:rsidRPr="00812565">
        <w:rPr>
          <w:rFonts w:cstheme="minorHAnsi"/>
          <w:b/>
          <w:bCs/>
          <w:sz w:val="24"/>
          <w:szCs w:val="24"/>
        </w:rPr>
        <w:t>, od każdego wydatku bezpośrednio wliczanego do tego limitu naliczane są koszty pośrednie wg stawki ryczałtowej przyjętej w projekcie.</w:t>
      </w:r>
    </w:p>
    <w:p w14:paraId="5A926331" w14:textId="46A98659" w:rsidR="003A47A4" w:rsidRPr="00812565" w:rsidRDefault="003A47A4" w:rsidP="003A47A4">
      <w:pPr>
        <w:spacing w:after="120" w:line="276" w:lineRule="auto"/>
        <w:rPr>
          <w:rFonts w:cstheme="minorHAnsi"/>
          <w:b/>
          <w:bCs/>
          <w:sz w:val="24"/>
          <w:szCs w:val="24"/>
        </w:rPr>
      </w:pPr>
      <w:r w:rsidRPr="00812565">
        <w:rPr>
          <w:rFonts w:cstheme="minorHAnsi"/>
          <w:b/>
          <w:bCs/>
          <w:sz w:val="24"/>
          <w:szCs w:val="24"/>
        </w:rPr>
        <w:t>IZ nie przewiduje możliwości finansowania w ramach cross-</w:t>
      </w:r>
      <w:proofErr w:type="spellStart"/>
      <w:r w:rsidRPr="00812565">
        <w:rPr>
          <w:rFonts w:cstheme="minorHAnsi"/>
          <w:b/>
          <w:bCs/>
          <w:sz w:val="24"/>
          <w:szCs w:val="24"/>
        </w:rPr>
        <w:t>financingu</w:t>
      </w:r>
      <w:proofErr w:type="spellEnd"/>
      <w:r w:rsidRPr="00812565">
        <w:rPr>
          <w:rFonts w:cstheme="minorHAnsi"/>
          <w:b/>
          <w:bCs/>
          <w:sz w:val="24"/>
          <w:szCs w:val="24"/>
        </w:rPr>
        <w:t xml:space="preserve"> wydatków na zakup urządzeń zasilanych paliwami kopalnymi, w tym pojazdów samochodowych.</w:t>
      </w:r>
    </w:p>
    <w:p w14:paraId="494BDEBD" w14:textId="77777777" w:rsidR="000752A2" w:rsidRPr="00FF4EEE" w:rsidRDefault="000752A2" w:rsidP="00FF4EEE">
      <w:pPr>
        <w:spacing w:after="120" w:line="276" w:lineRule="auto"/>
        <w:rPr>
          <w:b/>
          <w:sz w:val="24"/>
          <w:szCs w:val="24"/>
        </w:rPr>
      </w:pPr>
    </w:p>
    <w:p w14:paraId="163D2CE3" w14:textId="6A21F5E3" w:rsidR="00B378CA" w:rsidRDefault="00B378CA" w:rsidP="003B1F03">
      <w:pPr>
        <w:pStyle w:val="Nagwek2"/>
        <w:numPr>
          <w:ilvl w:val="0"/>
          <w:numId w:val="29"/>
        </w:numPr>
        <w:spacing w:after="240" w:line="276" w:lineRule="auto"/>
        <w:ind w:left="357" w:hanging="357"/>
        <w:rPr>
          <w:b/>
          <w:color w:val="auto"/>
          <w:sz w:val="28"/>
          <w:szCs w:val="28"/>
        </w:rPr>
      </w:pPr>
      <w:r w:rsidRPr="00220D54">
        <w:rPr>
          <w:b/>
          <w:sz w:val="28"/>
          <w:szCs w:val="28"/>
        </w:rPr>
        <w:lastRenderedPageBreak/>
        <w:t xml:space="preserve"> </w:t>
      </w:r>
      <w:bookmarkStart w:id="69" w:name="_Toc27731399"/>
      <w:bookmarkStart w:id="70" w:name="_Toc218769380"/>
      <w:r w:rsidRPr="00A10D99">
        <w:rPr>
          <w:b/>
          <w:color w:val="auto"/>
          <w:sz w:val="28"/>
          <w:szCs w:val="28"/>
        </w:rPr>
        <w:t xml:space="preserve">Pomoc publiczna i pomoc de </w:t>
      </w:r>
      <w:proofErr w:type="spellStart"/>
      <w:r w:rsidRPr="00A10D99">
        <w:rPr>
          <w:b/>
          <w:color w:val="auto"/>
          <w:sz w:val="28"/>
          <w:szCs w:val="28"/>
        </w:rPr>
        <w:t>minimis</w:t>
      </w:r>
      <w:proofErr w:type="spellEnd"/>
      <w:r w:rsidRPr="00A10D99">
        <w:rPr>
          <w:b/>
          <w:color w:val="auto"/>
          <w:sz w:val="28"/>
          <w:szCs w:val="28"/>
        </w:rPr>
        <w:t xml:space="preserve"> (</w:t>
      </w:r>
      <w:r w:rsidR="00A45433" w:rsidRPr="00A10D99">
        <w:rPr>
          <w:b/>
          <w:color w:val="auto"/>
          <w:sz w:val="28"/>
          <w:szCs w:val="28"/>
        </w:rPr>
        <w:t>rodzaj i</w:t>
      </w:r>
      <w:r w:rsidRPr="00A10D99">
        <w:rPr>
          <w:b/>
          <w:color w:val="auto"/>
          <w:sz w:val="28"/>
          <w:szCs w:val="28"/>
        </w:rPr>
        <w:t xml:space="preserve"> przeznaczenie pomocy, unijna lub krajowa podstawa prawna)</w:t>
      </w:r>
      <w:bookmarkEnd w:id="69"/>
      <w:bookmarkEnd w:id="70"/>
    </w:p>
    <w:p w14:paraId="4497455B" w14:textId="67036A60" w:rsidR="008179EF" w:rsidRDefault="009C00BD" w:rsidP="008179EF">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9C00BD">
        <w:rPr>
          <w:rFonts w:eastAsia="Calibri" w:cstheme="minorHAnsi"/>
          <w:color w:val="000000"/>
          <w:sz w:val="24"/>
          <w:szCs w:val="24"/>
          <w:lang w:val="x-none" w:eastAsia="ar-SA"/>
        </w:rPr>
        <w:t xml:space="preserve">W przypadku wystąpienia pomocy publicznej/pomocy de </w:t>
      </w:r>
      <w:proofErr w:type="spellStart"/>
      <w:r w:rsidRPr="009C00BD">
        <w:rPr>
          <w:rFonts w:eastAsia="Calibri" w:cstheme="minorHAnsi"/>
          <w:color w:val="000000"/>
          <w:sz w:val="24"/>
          <w:szCs w:val="24"/>
          <w:lang w:val="x-none" w:eastAsia="ar-SA"/>
        </w:rPr>
        <w:t>minimis</w:t>
      </w:r>
      <w:proofErr w:type="spellEnd"/>
      <w:r w:rsidRPr="009C00BD">
        <w:rPr>
          <w:rFonts w:eastAsia="Calibri" w:cstheme="minorHAnsi"/>
          <w:color w:val="000000"/>
          <w:sz w:val="24"/>
          <w:szCs w:val="24"/>
          <w:lang w:val="x-none" w:eastAsia="ar-SA"/>
        </w:rPr>
        <w:t xml:space="preserve"> muszą zostać spełnione wszystkie zasady wynikające z ich udzielania, zgodnie z:</w:t>
      </w:r>
    </w:p>
    <w:p w14:paraId="7A4C9DC7" w14:textId="729B41A6" w:rsidR="008179EF" w:rsidRDefault="00BF4C83" w:rsidP="00BF4C83">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2023/2831 z dnia 13 grudnia 2023 r. w sprawie stosowania art.107 i 108 Traktatu o funkcjonowaniu Unii Europejskiej do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(Dz. Urz. UE L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15.12.2023)</w:t>
      </w:r>
      <w:r w:rsidR="009C00BD">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Komisji (UE) nr 651/2014 z</w:t>
      </w:r>
      <w:r w:rsidR="009C00BD">
        <w:rPr>
          <w:rFonts w:eastAsia="Calibri" w:cstheme="minorHAnsi"/>
          <w:color w:val="000000"/>
          <w:sz w:val="24"/>
          <w:szCs w:val="24"/>
          <w:lang w:eastAsia="ar-SA"/>
        </w:rPr>
        <w:t> </w:t>
      </w:r>
      <w:r w:rsidRPr="00BF4C83">
        <w:rPr>
          <w:rFonts w:eastAsia="Calibri" w:cstheme="minorHAnsi"/>
          <w:color w:val="000000"/>
          <w:sz w:val="24"/>
          <w:szCs w:val="24"/>
          <w:lang w:eastAsia="ar-SA"/>
        </w:rPr>
        <w:t>dnia 17 czerwca 2014 r. uznające niektóre</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rodzaje pomocy za zgodne z rynkiem wewnętrznym w zastosowaniu art. 107 i 108 Traktatu</w:t>
      </w:r>
      <w:r>
        <w:rPr>
          <w:rFonts w:eastAsia="Calibri" w:cstheme="minorHAnsi"/>
          <w:color w:val="000000"/>
          <w:sz w:val="24"/>
          <w:szCs w:val="24"/>
          <w:lang w:eastAsia="ar-SA"/>
        </w:rPr>
        <w:t>;</w:t>
      </w:r>
    </w:p>
    <w:p w14:paraId="107AC386" w14:textId="288DE43B" w:rsidR="000574AF" w:rsidRPr="009C00BD" w:rsidRDefault="00BF4C83" w:rsidP="009C00BD">
      <w:pPr>
        <w:pStyle w:val="Akapitzlist"/>
        <w:numPr>
          <w:ilvl w:val="0"/>
          <w:numId w:val="84"/>
        </w:numPr>
        <w:tabs>
          <w:tab w:val="left" w:pos="69"/>
        </w:tabs>
        <w:suppressAutoHyphens/>
        <w:autoSpaceDE w:val="0"/>
        <w:autoSpaceDN w:val="0"/>
        <w:adjustRightInd w:val="0"/>
        <w:spacing w:after="0" w:line="276" w:lineRule="auto"/>
        <w:rPr>
          <w:rFonts w:eastAsia="Calibri" w:cstheme="minorHAnsi"/>
          <w:color w:val="000000"/>
          <w:sz w:val="24"/>
          <w:szCs w:val="24"/>
          <w:lang w:eastAsia="ar-SA"/>
        </w:rPr>
      </w:pPr>
      <w:r w:rsidRPr="00BF4C83">
        <w:rPr>
          <w:rFonts w:eastAsia="Calibri" w:cstheme="minorHAnsi"/>
          <w:color w:val="000000"/>
          <w:sz w:val="24"/>
          <w:szCs w:val="24"/>
          <w:lang w:eastAsia="ar-SA"/>
        </w:rPr>
        <w:t>Rozporządzenie</w:t>
      </w:r>
      <w:r w:rsidR="009C00BD">
        <w:rPr>
          <w:rFonts w:eastAsia="Calibri" w:cstheme="minorHAnsi"/>
          <w:color w:val="000000"/>
          <w:sz w:val="24"/>
          <w:szCs w:val="24"/>
          <w:lang w:eastAsia="ar-SA"/>
        </w:rPr>
        <w:t>m</w:t>
      </w:r>
      <w:r w:rsidRPr="00BF4C83">
        <w:rPr>
          <w:rFonts w:eastAsia="Calibri" w:cstheme="minorHAnsi"/>
          <w:color w:val="000000"/>
          <w:sz w:val="24"/>
          <w:szCs w:val="24"/>
          <w:lang w:eastAsia="ar-SA"/>
        </w:rPr>
        <w:t xml:space="preserve"> Ministra Funduszy i Polityki Regionalnej z dnia 20 grudnia 2022 r. </w:t>
      </w:r>
      <w:r>
        <w:rPr>
          <w:rFonts w:eastAsia="Calibri" w:cstheme="minorHAnsi"/>
          <w:color w:val="000000"/>
          <w:sz w:val="24"/>
          <w:szCs w:val="24"/>
          <w:lang w:eastAsia="ar-SA"/>
        </w:rPr>
        <w:br/>
      </w:r>
      <w:r w:rsidRPr="00BF4C83">
        <w:rPr>
          <w:rFonts w:eastAsia="Calibri" w:cstheme="minorHAnsi"/>
          <w:color w:val="000000"/>
          <w:sz w:val="24"/>
          <w:szCs w:val="24"/>
          <w:lang w:eastAsia="ar-SA"/>
        </w:rPr>
        <w:t>w</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 xml:space="preserve">sprawie udzielania pomocy de </w:t>
      </w:r>
      <w:proofErr w:type="spellStart"/>
      <w:r w:rsidRPr="00BF4C83">
        <w:rPr>
          <w:rFonts w:eastAsia="Calibri" w:cstheme="minorHAnsi"/>
          <w:color w:val="000000"/>
          <w:sz w:val="24"/>
          <w:szCs w:val="24"/>
          <w:lang w:eastAsia="ar-SA"/>
        </w:rPr>
        <w:t>minimis</w:t>
      </w:r>
      <w:proofErr w:type="spellEnd"/>
      <w:r w:rsidRPr="00BF4C83">
        <w:rPr>
          <w:rFonts w:eastAsia="Calibri" w:cstheme="minorHAnsi"/>
          <w:color w:val="000000"/>
          <w:sz w:val="24"/>
          <w:szCs w:val="24"/>
          <w:lang w:eastAsia="ar-SA"/>
        </w:rPr>
        <w:t xml:space="preserve"> oraz pomocy publicznej w ramach programów finansowanych z</w:t>
      </w:r>
      <w:r>
        <w:rPr>
          <w:rFonts w:eastAsia="Calibri" w:cstheme="minorHAnsi"/>
          <w:color w:val="000000"/>
          <w:sz w:val="24"/>
          <w:szCs w:val="24"/>
          <w:lang w:eastAsia="ar-SA"/>
        </w:rPr>
        <w:t xml:space="preserve"> </w:t>
      </w:r>
      <w:r w:rsidRPr="00BF4C83">
        <w:rPr>
          <w:rFonts w:eastAsia="Calibri" w:cstheme="minorHAnsi"/>
          <w:color w:val="000000"/>
          <w:sz w:val="24"/>
          <w:szCs w:val="24"/>
          <w:lang w:eastAsia="ar-SA"/>
        </w:rPr>
        <w:t>Europejskiego Funduszu Społecznego Plus (EFS+) na lata 2021–2027 (Dz. U. 202</w:t>
      </w:r>
      <w:r w:rsidR="003A47A4">
        <w:rPr>
          <w:rFonts w:eastAsia="Calibri" w:cstheme="minorHAnsi"/>
          <w:color w:val="000000"/>
          <w:sz w:val="24"/>
          <w:szCs w:val="24"/>
          <w:lang w:eastAsia="ar-SA"/>
        </w:rPr>
        <w:t>5</w:t>
      </w:r>
      <w:r w:rsidRPr="00BF4C83">
        <w:rPr>
          <w:rFonts w:eastAsia="Calibri" w:cstheme="minorHAnsi"/>
          <w:color w:val="000000"/>
          <w:sz w:val="24"/>
          <w:szCs w:val="24"/>
          <w:lang w:eastAsia="ar-SA"/>
        </w:rPr>
        <w:t xml:space="preserve"> poz. </w:t>
      </w:r>
      <w:r w:rsidR="003A47A4">
        <w:rPr>
          <w:rFonts w:eastAsia="Calibri" w:cstheme="minorHAnsi"/>
          <w:color w:val="000000"/>
          <w:sz w:val="24"/>
          <w:szCs w:val="24"/>
          <w:lang w:eastAsia="ar-SA"/>
        </w:rPr>
        <w:t>37</w:t>
      </w:r>
      <w:r w:rsidRPr="00BF4C83">
        <w:rPr>
          <w:rFonts w:eastAsia="Calibri" w:cstheme="minorHAnsi"/>
          <w:color w:val="000000"/>
          <w:sz w:val="24"/>
          <w:szCs w:val="24"/>
          <w:lang w:eastAsia="ar-SA"/>
        </w:rPr>
        <w:t>)</w:t>
      </w:r>
    </w:p>
    <w:p w14:paraId="5641A6A2" w14:textId="338DFBDE" w:rsidR="000574AF" w:rsidRPr="000574AF" w:rsidRDefault="000574AF" w:rsidP="009C00BD">
      <w:pPr>
        <w:tabs>
          <w:tab w:val="left" w:pos="69"/>
        </w:tabs>
        <w:suppressAutoHyphens/>
        <w:autoSpaceDE w:val="0"/>
        <w:autoSpaceDN w:val="0"/>
        <w:adjustRightInd w:val="0"/>
        <w:spacing w:after="0" w:line="276" w:lineRule="auto"/>
        <w:ind w:left="142"/>
        <w:rPr>
          <w:rFonts w:eastAsia="Calibri" w:cstheme="minorHAnsi"/>
          <w:color w:val="000000"/>
          <w:sz w:val="24"/>
          <w:szCs w:val="24"/>
          <w:lang w:eastAsia="ar-SA"/>
        </w:rPr>
      </w:pPr>
      <w:r>
        <w:rPr>
          <w:rFonts w:eastAsia="Calibri" w:cstheme="minorHAnsi"/>
          <w:color w:val="000000"/>
          <w:sz w:val="24"/>
          <w:szCs w:val="24"/>
          <w:lang w:eastAsia="ar-SA"/>
        </w:rPr>
        <w:t xml:space="preserve">Weryfikacja zgodności projektu z warunkami wsparcia dotyczącymi pomocy publicznej/ pomocy de </w:t>
      </w:r>
      <w:proofErr w:type="spellStart"/>
      <w:r>
        <w:rPr>
          <w:rFonts w:eastAsia="Calibri" w:cstheme="minorHAnsi"/>
          <w:color w:val="000000"/>
          <w:sz w:val="24"/>
          <w:szCs w:val="24"/>
          <w:lang w:eastAsia="ar-SA"/>
        </w:rPr>
        <w:t>minimis</w:t>
      </w:r>
      <w:proofErr w:type="spellEnd"/>
      <w:r>
        <w:rPr>
          <w:rFonts w:eastAsia="Calibri" w:cstheme="minorHAnsi"/>
          <w:color w:val="000000"/>
          <w:sz w:val="24"/>
          <w:szCs w:val="24"/>
          <w:lang w:eastAsia="ar-SA"/>
        </w:rPr>
        <w:t xml:space="preserve"> nastąpi na etapie oceny merytorycznej.</w:t>
      </w:r>
    </w:p>
    <w:p w14:paraId="4ADE170C" w14:textId="77777777" w:rsidR="00F9400C" w:rsidRPr="00DB2F40" w:rsidRDefault="00F9400C" w:rsidP="00DB2F40">
      <w:pPr>
        <w:spacing w:after="120" w:line="276" w:lineRule="auto"/>
        <w:rPr>
          <w:b/>
          <w:sz w:val="24"/>
          <w:szCs w:val="24"/>
        </w:rPr>
      </w:pPr>
    </w:p>
    <w:p w14:paraId="2A7B3F91" w14:textId="5B836C2F" w:rsidR="00742BB8" w:rsidRPr="00E72F04" w:rsidRDefault="006A2583" w:rsidP="00F704B5">
      <w:pPr>
        <w:pStyle w:val="Nagwek2"/>
        <w:numPr>
          <w:ilvl w:val="0"/>
          <w:numId w:val="29"/>
        </w:numPr>
        <w:spacing w:after="240" w:line="276" w:lineRule="auto"/>
        <w:ind w:left="357" w:hanging="357"/>
        <w:rPr>
          <w:rFonts w:cstheme="majorHAnsi"/>
          <w:b/>
          <w:color w:val="auto"/>
          <w:sz w:val="28"/>
          <w:szCs w:val="28"/>
        </w:rPr>
      </w:pPr>
      <w:r>
        <w:rPr>
          <w:rFonts w:cstheme="majorHAnsi"/>
          <w:b/>
          <w:color w:val="auto"/>
          <w:sz w:val="28"/>
          <w:szCs w:val="28"/>
        </w:rPr>
        <w:t xml:space="preserve"> </w:t>
      </w:r>
      <w:bookmarkStart w:id="71" w:name="_Toc218769381"/>
      <w:r w:rsidR="00742BB8" w:rsidRPr="00E72F04">
        <w:rPr>
          <w:rFonts w:cstheme="majorHAnsi"/>
          <w:b/>
          <w:color w:val="auto"/>
          <w:sz w:val="28"/>
          <w:szCs w:val="28"/>
        </w:rPr>
        <w:t>Wskaźniki produktu i rezultatu</w:t>
      </w:r>
      <w:bookmarkEnd w:id="71"/>
    </w:p>
    <w:p w14:paraId="414C92AB" w14:textId="78FB0A71"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Zestawienie wskaźników stanowi załącznik nr 7 do regulaminu pn. Lista wskaźników na poziomie projektu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Pr="009D08E6">
        <w:rPr>
          <w:rFonts w:eastAsia="Times New Roman" w:cstheme="minorHAnsi"/>
          <w:b/>
          <w:bCs/>
          <w:i/>
          <w:iCs/>
          <w:sz w:val="24"/>
          <w:szCs w:val="24"/>
          <w:lang w:eastAsia="pl-PL"/>
        </w:rPr>
        <w:t xml:space="preserve"> </w:t>
      </w:r>
      <w:r w:rsidR="0027072B">
        <w:rPr>
          <w:rFonts w:eastAsia="Times New Roman" w:cstheme="minorHAnsi"/>
          <w:b/>
          <w:bCs/>
          <w:i/>
          <w:iCs/>
          <w:sz w:val="24"/>
          <w:szCs w:val="24"/>
          <w:lang w:eastAsia="pl-PL"/>
        </w:rPr>
        <w:t>Kształcenie ogólne</w:t>
      </w:r>
      <w:r>
        <w:rPr>
          <w:rFonts w:eastAsia="Times New Roman" w:cstheme="minorHAnsi"/>
          <w:b/>
          <w:bCs/>
          <w:i/>
          <w:iCs/>
          <w:sz w:val="24"/>
          <w:szCs w:val="24"/>
          <w:lang w:eastAsia="pl-PL"/>
        </w:rPr>
        <w:t xml:space="preserve"> </w:t>
      </w:r>
      <w:r>
        <w:rPr>
          <w:rFonts w:eastAsia="Times New Roman" w:cstheme="minorHAnsi"/>
          <w:sz w:val="24"/>
          <w:szCs w:val="24"/>
          <w:lang w:eastAsia="pl-PL"/>
        </w:rPr>
        <w:t>w ramach programu regionalnego FEO 2021-2027</w:t>
      </w:r>
      <w:r w:rsidRPr="00F747C0">
        <w:rPr>
          <w:rFonts w:eastAsia="Times New Roman" w:cstheme="minorHAnsi"/>
          <w:sz w:val="24"/>
          <w:szCs w:val="24"/>
          <w:lang w:eastAsia="pl-PL"/>
        </w:rPr>
        <w:t>.</w:t>
      </w:r>
    </w:p>
    <w:p w14:paraId="31A37C78" w14:textId="13B24739"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Pr>
          <w:rFonts w:eastAsia="Times New Roman" w:cstheme="minorHAnsi"/>
          <w:b/>
          <w:bCs/>
          <w:i/>
          <w:iCs/>
          <w:sz w:val="24"/>
          <w:szCs w:val="24"/>
          <w:lang w:eastAsia="pl-PL"/>
        </w:rPr>
        <w:t>5</w:t>
      </w:r>
      <w:r w:rsidR="0027072B">
        <w:rPr>
          <w:rFonts w:eastAsia="Times New Roman" w:cstheme="minorHAnsi"/>
          <w:b/>
          <w:bCs/>
          <w:i/>
          <w:iCs/>
          <w:sz w:val="24"/>
          <w:szCs w:val="24"/>
          <w:lang w:eastAsia="pl-PL"/>
        </w:rPr>
        <w:t>.7</w:t>
      </w:r>
      <w:r w:rsidR="00DD3377">
        <w:rPr>
          <w:rFonts w:eastAsia="Times New Roman" w:cstheme="minorHAnsi"/>
          <w:b/>
          <w:bCs/>
          <w:i/>
          <w:iCs/>
          <w:sz w:val="24"/>
          <w:szCs w:val="24"/>
          <w:lang w:eastAsia="pl-PL"/>
        </w:rPr>
        <w:t xml:space="preserve"> </w:t>
      </w:r>
      <w:r w:rsidR="0042148C">
        <w:rPr>
          <w:rFonts w:eastAsia="Times New Roman" w:cstheme="minorHAnsi"/>
          <w:b/>
          <w:bCs/>
          <w:i/>
          <w:iCs/>
          <w:sz w:val="24"/>
          <w:szCs w:val="24"/>
          <w:lang w:eastAsia="pl-PL"/>
        </w:rPr>
        <w:t>K</w:t>
      </w:r>
      <w:r w:rsidR="00DD3377">
        <w:rPr>
          <w:rFonts w:eastAsia="Times New Roman" w:cstheme="minorHAnsi"/>
          <w:b/>
          <w:bCs/>
          <w:i/>
          <w:iCs/>
          <w:sz w:val="24"/>
          <w:szCs w:val="24"/>
          <w:lang w:eastAsia="pl-PL"/>
        </w:rPr>
        <w:t>ształcenie ogólne</w:t>
      </w:r>
      <w:r>
        <w:rPr>
          <w:rFonts w:eastAsia="Times New Roman" w:cstheme="minorHAnsi"/>
          <w:b/>
          <w:bCs/>
          <w:i/>
          <w:iCs/>
          <w:sz w:val="24"/>
          <w:szCs w:val="24"/>
          <w:lang w:eastAsia="pl-PL"/>
        </w:rPr>
        <w:t>.</w:t>
      </w:r>
    </w:p>
    <w:p w14:paraId="67EAD2F8"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36AC69F5"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W przypadku realizacji, w trakcie trwania projektu, wskaźników horyzontalnych, których wartość docelowa wynosi 0, wnioskodawca jest zobowiązany do jego wykazania we wniosku o płatność. Konieczność pozyskiwania tych wskaźników wynika z potrzeby ich przekazywania w raportach do KE.</w:t>
      </w:r>
    </w:p>
    <w:p w14:paraId="64A753AE" w14:textId="082B05B5" w:rsidR="00012DD1"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W związku z tym, iż w definicjach niektórych wskaźników dla Działania </w:t>
      </w:r>
      <w:r>
        <w:rPr>
          <w:rFonts w:eastAsia="Times New Roman" w:cstheme="minorHAnsi"/>
          <w:b/>
          <w:bCs/>
          <w:i/>
          <w:iCs/>
          <w:sz w:val="24"/>
          <w:szCs w:val="24"/>
          <w:lang w:eastAsia="pl-PL"/>
        </w:rPr>
        <w:t>5.</w:t>
      </w:r>
      <w:r w:rsidR="00DD3377">
        <w:rPr>
          <w:rFonts w:eastAsia="Times New Roman" w:cstheme="minorHAnsi"/>
          <w:b/>
          <w:bCs/>
          <w:i/>
          <w:iCs/>
          <w:sz w:val="24"/>
          <w:szCs w:val="24"/>
          <w:lang w:eastAsia="pl-PL"/>
        </w:rPr>
        <w:t>7 Kształcenie ogólne</w:t>
      </w:r>
      <w:r>
        <w:rPr>
          <w:rFonts w:eastAsia="Times New Roman" w:cstheme="minorHAnsi"/>
          <w:b/>
          <w:bCs/>
          <w:i/>
          <w:iCs/>
          <w:sz w:val="24"/>
          <w:szCs w:val="24"/>
          <w:lang w:eastAsia="pl-PL"/>
        </w:rPr>
        <w:t xml:space="preserve"> </w:t>
      </w:r>
      <w:r w:rsidRPr="00F747C0">
        <w:rPr>
          <w:rFonts w:eastAsia="Times New Roman" w:cstheme="minorHAnsi"/>
          <w:sz w:val="24"/>
          <w:szCs w:val="24"/>
          <w:lang w:eastAsia="pl-PL"/>
        </w:rPr>
        <w:t>znajdują się odwołania do zapisów zawartych</w:t>
      </w:r>
      <w:r>
        <w:rPr>
          <w:rFonts w:eastAsia="Times New Roman" w:cstheme="minorHAnsi"/>
          <w:sz w:val="24"/>
          <w:szCs w:val="24"/>
          <w:lang w:eastAsia="pl-PL"/>
        </w:rPr>
        <w:t xml:space="preserve"> </w:t>
      </w:r>
      <w:r w:rsidRPr="00F747C0">
        <w:rPr>
          <w:rFonts w:eastAsia="Times New Roman" w:cstheme="minorHAnsi"/>
          <w:sz w:val="24"/>
          <w:szCs w:val="24"/>
          <w:lang w:eastAsia="pl-PL"/>
        </w:rPr>
        <w:t>w definicjach wskaźników wspólnych EFS+, pomocniczo na liście wskaźników zostały ujęte wskaźniki wspólne EFS+.</w:t>
      </w:r>
    </w:p>
    <w:p w14:paraId="63D6E3A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5245">
        <w:rPr>
          <w:rFonts w:eastAsia="Times New Roman" w:cstheme="minorHAnsi"/>
          <w:b/>
          <w:bCs/>
          <w:sz w:val="24"/>
          <w:szCs w:val="24"/>
          <w:lang w:eastAsia="pl-PL"/>
        </w:rPr>
        <w:t>Wnioskodawca jest zobowiązany do wyboru i określenia wartości docelowej</w:t>
      </w:r>
      <w:r w:rsidRPr="00F747C0">
        <w:rPr>
          <w:rFonts w:eastAsia="Times New Roman" w:cstheme="minorHAnsi"/>
          <w:sz w:val="24"/>
          <w:szCs w:val="24"/>
          <w:lang w:eastAsia="pl-PL"/>
        </w:rPr>
        <w:t xml:space="preserve"> we wniosku </w:t>
      </w:r>
    </w:p>
    <w:p w14:paraId="45E7A51A" w14:textId="2866D61C" w:rsidR="00987D95" w:rsidRPr="00F75245" w:rsidRDefault="00987D95" w:rsidP="00987D95">
      <w:pPr>
        <w:autoSpaceDE w:val="0"/>
        <w:autoSpaceDN w:val="0"/>
        <w:adjustRightInd w:val="0"/>
        <w:spacing w:after="0" w:line="276" w:lineRule="auto"/>
        <w:rPr>
          <w:rFonts w:eastAsia="Times New Roman" w:cstheme="minorHAnsi"/>
          <w:b/>
          <w:bCs/>
          <w:sz w:val="24"/>
          <w:szCs w:val="24"/>
          <w:lang w:eastAsia="pl-PL"/>
        </w:rPr>
      </w:pPr>
      <w:r w:rsidRPr="00F747C0">
        <w:rPr>
          <w:rFonts w:eastAsia="Times New Roman" w:cstheme="minorHAnsi"/>
          <w:sz w:val="24"/>
          <w:szCs w:val="24"/>
          <w:lang w:eastAsia="pl-PL"/>
        </w:rPr>
        <w:t xml:space="preserve">o dofinansowanie </w:t>
      </w:r>
      <w:r w:rsidRPr="00F75245">
        <w:rPr>
          <w:rFonts w:eastAsia="Times New Roman" w:cstheme="minorHAnsi"/>
          <w:b/>
          <w:bCs/>
          <w:sz w:val="24"/>
          <w:szCs w:val="24"/>
          <w:lang w:eastAsia="pl-PL"/>
        </w:rPr>
        <w:t xml:space="preserve">adekwatnych wskaźników produktu i rezultatu ujętych we wskaźnikach dla działania </w:t>
      </w:r>
      <w:r w:rsidRPr="00012DD1">
        <w:rPr>
          <w:rFonts w:eastAsia="Times New Roman" w:cstheme="minorHAnsi"/>
          <w:b/>
          <w:bCs/>
          <w:i/>
          <w:iCs/>
          <w:sz w:val="24"/>
          <w:szCs w:val="24"/>
          <w:lang w:eastAsia="pl-PL"/>
        </w:rPr>
        <w:t>5.</w:t>
      </w:r>
      <w:r w:rsidR="00DD3377" w:rsidRPr="00012DD1">
        <w:rPr>
          <w:rFonts w:eastAsia="Times New Roman" w:cstheme="minorHAnsi"/>
          <w:b/>
          <w:bCs/>
          <w:i/>
          <w:iCs/>
          <w:sz w:val="24"/>
          <w:szCs w:val="24"/>
          <w:lang w:eastAsia="pl-PL"/>
        </w:rPr>
        <w:t>7</w:t>
      </w:r>
      <w:r w:rsidR="00A45433" w:rsidRPr="00012DD1">
        <w:rPr>
          <w:rFonts w:eastAsia="Times New Roman" w:cstheme="minorHAnsi"/>
          <w:b/>
          <w:bCs/>
          <w:i/>
          <w:iCs/>
          <w:sz w:val="24"/>
          <w:szCs w:val="24"/>
          <w:lang w:eastAsia="pl-PL"/>
        </w:rPr>
        <w:t xml:space="preserve"> </w:t>
      </w:r>
      <w:r w:rsidR="00DD3377" w:rsidRPr="00012DD1">
        <w:rPr>
          <w:rFonts w:eastAsia="Times New Roman" w:cstheme="minorHAnsi"/>
          <w:b/>
          <w:bCs/>
          <w:i/>
          <w:iCs/>
          <w:sz w:val="24"/>
          <w:szCs w:val="24"/>
          <w:lang w:eastAsia="pl-PL"/>
        </w:rPr>
        <w:t>Kształcenie ogólne</w:t>
      </w:r>
      <w:r w:rsidRPr="00012DD1">
        <w:rPr>
          <w:rFonts w:eastAsia="Times New Roman" w:cstheme="minorHAnsi"/>
          <w:b/>
          <w:bCs/>
          <w:i/>
          <w:iCs/>
          <w:sz w:val="24"/>
          <w:szCs w:val="24"/>
          <w:lang w:eastAsia="pl-PL"/>
        </w:rPr>
        <w:t>.</w:t>
      </w:r>
    </w:p>
    <w:p w14:paraId="62B5BBD2"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 xml:space="preserve">Zasady dotyczące wyboru i określenia przez wnioskodawców wartości docelowych dla wskaźników wskazano w Instrukcji wypełniania wniosku o dofinansowanie projektu </w:t>
      </w:r>
      <w:r w:rsidRPr="00F747C0">
        <w:rPr>
          <w:rFonts w:eastAsia="Times New Roman" w:cstheme="minorHAnsi"/>
          <w:sz w:val="24"/>
          <w:szCs w:val="24"/>
          <w:lang w:eastAsia="pl-PL"/>
        </w:rPr>
        <w:lastRenderedPageBreak/>
        <w:t>programu regionalnego Fundusze Europejskie dla Opolskiego 2021-2027 (zakres EFS+), stanowiącej załącznik nr 3 do regulaminu. Zasady realizacji wskaźników na etapie realizacji</w:t>
      </w:r>
    </w:p>
    <w:p w14:paraId="70F35E46" w14:textId="77777777" w:rsidR="00987D95" w:rsidRPr="00F747C0"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projektu oraz w okresie trwałości projektu regulują zapisy decyzji o dofinansowaniu projektu.</w:t>
      </w:r>
    </w:p>
    <w:p w14:paraId="43748E5A" w14:textId="77777777" w:rsidR="00987D95" w:rsidRDefault="00987D95" w:rsidP="00987D95">
      <w:pPr>
        <w:autoSpaceDE w:val="0"/>
        <w:autoSpaceDN w:val="0"/>
        <w:adjustRightInd w:val="0"/>
        <w:spacing w:after="0" w:line="276" w:lineRule="auto"/>
        <w:rPr>
          <w:rFonts w:eastAsia="Times New Roman" w:cstheme="minorHAnsi"/>
          <w:sz w:val="24"/>
          <w:szCs w:val="24"/>
          <w:lang w:eastAsia="pl-PL"/>
        </w:rPr>
      </w:pPr>
      <w:r w:rsidRPr="00F747C0">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w:t>
      </w:r>
      <w:r>
        <w:rPr>
          <w:rFonts w:eastAsia="Times New Roman" w:cstheme="minorHAnsi"/>
          <w:sz w:val="24"/>
          <w:szCs w:val="24"/>
          <w:lang w:eastAsia="pl-PL"/>
        </w:rPr>
        <w:t xml:space="preserve"> </w:t>
      </w:r>
      <w:r w:rsidRPr="00F747C0">
        <w:rPr>
          <w:rFonts w:eastAsia="Times New Roman" w:cstheme="minorHAnsi"/>
          <w:sz w:val="24"/>
          <w:szCs w:val="24"/>
          <w:lang w:eastAsia="pl-PL"/>
        </w:rPr>
        <w:t>urbanizacji DEGURBA. Podział jednostek przestrzennych województwa opolskiego wg</w:t>
      </w:r>
      <w:r>
        <w:rPr>
          <w:rFonts w:eastAsia="Times New Roman" w:cstheme="minorHAnsi"/>
          <w:sz w:val="24"/>
          <w:szCs w:val="24"/>
          <w:lang w:eastAsia="pl-PL"/>
        </w:rPr>
        <w:t xml:space="preserve"> </w:t>
      </w:r>
      <w:r w:rsidRPr="00F747C0">
        <w:rPr>
          <w:rFonts w:eastAsia="Times New Roman" w:cstheme="minorHAnsi"/>
          <w:sz w:val="24"/>
          <w:szCs w:val="24"/>
          <w:lang w:eastAsia="pl-PL"/>
        </w:rPr>
        <w:t>klasyfikacji DEGURBA stanowi załącznik nr 8 do regulaminu</w:t>
      </w:r>
      <w:r>
        <w:rPr>
          <w:rFonts w:eastAsia="Times New Roman" w:cstheme="minorHAnsi"/>
          <w:sz w:val="24"/>
          <w:szCs w:val="24"/>
          <w:lang w:eastAsia="pl-PL"/>
        </w:rPr>
        <w:t>.</w:t>
      </w:r>
    </w:p>
    <w:p w14:paraId="6125376F" w14:textId="77777777" w:rsidR="00C205CB" w:rsidRDefault="00C205CB" w:rsidP="00C205CB">
      <w:pPr>
        <w:autoSpaceDE w:val="0"/>
        <w:autoSpaceDN w:val="0"/>
        <w:adjustRightInd w:val="0"/>
        <w:spacing w:after="0" w:line="276" w:lineRule="auto"/>
        <w:rPr>
          <w:rFonts w:eastAsia="Times New Roman" w:cstheme="minorHAnsi"/>
          <w:sz w:val="24"/>
          <w:szCs w:val="24"/>
          <w:lang w:eastAsia="pl-PL"/>
        </w:rPr>
      </w:pPr>
    </w:p>
    <w:p w14:paraId="77A8F0E2" w14:textId="158C6364" w:rsidR="00F24131" w:rsidRPr="00812565" w:rsidRDefault="00F65720" w:rsidP="00812565">
      <w:pPr>
        <w:pStyle w:val="Nagwek2"/>
        <w:numPr>
          <w:ilvl w:val="0"/>
          <w:numId w:val="29"/>
        </w:numPr>
        <w:spacing w:after="240" w:line="276" w:lineRule="auto"/>
        <w:ind w:left="357" w:hanging="357"/>
        <w:rPr>
          <w:rFonts w:cstheme="majorHAnsi"/>
          <w:b/>
          <w:sz w:val="28"/>
          <w:szCs w:val="28"/>
        </w:rPr>
      </w:pPr>
      <w:bookmarkStart w:id="72" w:name="_Toc166231019"/>
      <w:bookmarkStart w:id="73" w:name="_Toc166231020"/>
      <w:bookmarkStart w:id="74" w:name="_Toc166231021"/>
      <w:bookmarkStart w:id="75" w:name="_Toc166231022"/>
      <w:bookmarkStart w:id="76" w:name="_Toc166231023"/>
      <w:bookmarkStart w:id="77" w:name="_Toc166231024"/>
      <w:bookmarkStart w:id="78" w:name="_Toc166231025"/>
      <w:bookmarkStart w:id="79" w:name="_Toc166231026"/>
      <w:bookmarkStart w:id="80" w:name="_Toc166231027"/>
      <w:bookmarkStart w:id="81" w:name="_Toc166231028"/>
      <w:bookmarkStart w:id="82" w:name="_Toc166231029"/>
      <w:bookmarkEnd w:id="72"/>
      <w:bookmarkEnd w:id="73"/>
      <w:bookmarkEnd w:id="74"/>
      <w:bookmarkEnd w:id="75"/>
      <w:bookmarkEnd w:id="76"/>
      <w:bookmarkEnd w:id="77"/>
      <w:bookmarkEnd w:id="78"/>
      <w:bookmarkEnd w:id="79"/>
      <w:bookmarkEnd w:id="80"/>
      <w:bookmarkEnd w:id="81"/>
      <w:bookmarkEnd w:id="82"/>
      <w:r>
        <w:rPr>
          <w:rFonts w:cstheme="majorHAnsi"/>
          <w:b/>
          <w:color w:val="auto"/>
          <w:sz w:val="28"/>
          <w:szCs w:val="28"/>
        </w:rPr>
        <w:t xml:space="preserve"> </w:t>
      </w:r>
      <w:bookmarkStart w:id="83" w:name="_Toc218769382"/>
      <w:r w:rsidR="00D44F10" w:rsidRPr="00812565">
        <w:rPr>
          <w:rFonts w:cstheme="majorHAnsi"/>
          <w:b/>
          <w:color w:val="auto"/>
          <w:sz w:val="28"/>
          <w:szCs w:val="28"/>
        </w:rPr>
        <w:t xml:space="preserve">Czynności, które powinny zostać dokonane przed zawarciem umowy </w:t>
      </w:r>
      <w:r w:rsidR="00772E1A" w:rsidRPr="00812565">
        <w:rPr>
          <w:rFonts w:cstheme="majorHAnsi"/>
          <w:b/>
          <w:color w:val="auto"/>
          <w:sz w:val="28"/>
          <w:szCs w:val="28"/>
        </w:rPr>
        <w:br/>
      </w:r>
      <w:r w:rsidR="00D44F10" w:rsidRPr="00812565">
        <w:rPr>
          <w:rFonts w:cstheme="majorHAnsi"/>
          <w:b/>
          <w:color w:val="auto"/>
          <w:sz w:val="28"/>
          <w:szCs w:val="28"/>
        </w:rPr>
        <w:t>o dofinansowanie projektu lub podjęciem decyzji o dofinansowaniu projektu oraz termin ich dokonania</w:t>
      </w:r>
      <w:bookmarkEnd w:id="83"/>
    </w:p>
    <w:p w14:paraId="35702096" w14:textId="442A4A2F" w:rsidR="00FE4E6B" w:rsidRDefault="00FE4E6B" w:rsidP="00FE4E6B">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projektu będą beneficjent i IP. Umowa o dofinansowanie projektu określa obowiązki beneficjenta związane z realizacją projektu. </w:t>
      </w:r>
    </w:p>
    <w:p w14:paraId="299EDB15"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Przed </w:t>
      </w:r>
      <w:r>
        <w:rPr>
          <w:rFonts w:eastAsia="Calibri" w:cstheme="minorHAnsi"/>
          <w:bCs/>
          <w:sz w:val="24"/>
          <w:szCs w:val="24"/>
        </w:rPr>
        <w:t>podpisaniem umowy</w:t>
      </w:r>
      <w:r w:rsidRPr="001B3AFF">
        <w:rPr>
          <w:rFonts w:eastAsia="Calibri" w:cstheme="minorHAnsi"/>
          <w:bCs/>
          <w:sz w:val="24"/>
          <w:szCs w:val="24"/>
        </w:rPr>
        <w:t xml:space="preserve"> o dofinansowani</w:t>
      </w:r>
      <w:r>
        <w:rPr>
          <w:rFonts w:eastAsia="Calibri" w:cstheme="minorHAnsi"/>
          <w:bCs/>
          <w:sz w:val="24"/>
          <w:szCs w:val="24"/>
        </w:rPr>
        <w:t>e</w:t>
      </w:r>
      <w:r w:rsidRPr="001B3AFF">
        <w:rPr>
          <w:rFonts w:eastAsia="Calibri" w:cstheme="minorHAnsi"/>
          <w:bCs/>
          <w:sz w:val="24"/>
          <w:szCs w:val="24"/>
        </w:rPr>
        <w:t xml:space="preserve"> projektu IP weryfikuje:</w:t>
      </w:r>
    </w:p>
    <w:p w14:paraId="4E477E22"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27BEBF76" w14:textId="77777777" w:rsidR="00FE4E6B" w:rsidRPr="001B3AFF" w:rsidRDefault="00FE4E6B" w:rsidP="00FE4E6B">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BC3D4ED" w14:textId="3979C335" w:rsidR="00FE4E6B" w:rsidRPr="009211CE" w:rsidRDefault="00FE4E6B" w:rsidP="00FE4E6B">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sidR="00FC05ED">
        <w:rPr>
          <w:rFonts w:eastAsia="Calibri" w:cstheme="minorHAnsi"/>
          <w:bCs/>
          <w:sz w:val="24"/>
          <w:szCs w:val="24"/>
        </w:rPr>
        <w:t>umowy</w:t>
      </w:r>
      <w:r w:rsidRPr="001B3AFF">
        <w:rPr>
          <w:rFonts w:eastAsia="Calibri" w:cstheme="minorHAnsi"/>
          <w:bCs/>
          <w:sz w:val="24"/>
          <w:szCs w:val="24"/>
        </w:rPr>
        <w:t xml:space="preserve"> o dofinansowaniu projektu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02CC77BF" w14:textId="77777777" w:rsidR="00FE4E6B" w:rsidRPr="009211CE" w:rsidRDefault="00FE4E6B" w:rsidP="00FE4E6B">
      <w:pPr>
        <w:spacing w:after="120" w:line="276" w:lineRule="auto"/>
        <w:rPr>
          <w:rFonts w:eastAsia="Calibri" w:cstheme="minorHAnsi"/>
          <w:sz w:val="24"/>
          <w:szCs w:val="24"/>
        </w:rPr>
      </w:pPr>
      <w:r w:rsidRPr="009211CE">
        <w:rPr>
          <w:rFonts w:eastAsia="Calibri" w:cstheme="minorHAnsi"/>
          <w:sz w:val="24"/>
          <w:szCs w:val="24"/>
        </w:rPr>
        <w:t>Dodatkowo należy złożyć:</w:t>
      </w:r>
    </w:p>
    <w:p w14:paraId="791A8039"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 </w:t>
      </w:r>
      <w:r w:rsidRPr="009211CE">
        <w:rPr>
          <w:rFonts w:eastAsia="Times New Roman" w:cstheme="minorHAnsi"/>
          <w:bCs/>
          <w:iCs/>
          <w:color w:val="000000"/>
          <w:sz w:val="24"/>
          <w:szCs w:val="24"/>
        </w:rPr>
        <w:br/>
        <w:t>o dofinansowanie projektu są łącznie co najmniej dwie osoby);</w:t>
      </w:r>
    </w:p>
    <w:p w14:paraId="08B60080"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lastRenderedPageBreak/>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493DE75F"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66E1FC2E" w14:textId="77777777" w:rsidR="00FE4E6B" w:rsidRPr="009211CE" w:rsidRDefault="00FE4E6B" w:rsidP="00FE4E6B">
      <w:pPr>
        <w:numPr>
          <w:ilvl w:val="0"/>
          <w:numId w:val="30"/>
        </w:numPr>
        <w:suppressAutoHyphens/>
        <w:autoSpaceDE w:val="0"/>
        <w:autoSpaceDN w:val="0"/>
        <w:adjustRightInd w:val="0"/>
        <w:spacing w:after="120" w:line="276" w:lineRule="auto"/>
        <w:ind w:left="714" w:hanging="357"/>
        <w:contextualSpacing/>
        <w:rPr>
          <w:rFonts w:eastAsia="Times New Roman" w:cstheme="minorHAnsi"/>
          <w:bCs/>
          <w:iCs/>
          <w:color w:val="000000"/>
          <w:sz w:val="24"/>
          <w:szCs w:val="24"/>
        </w:rPr>
      </w:pPr>
      <w:r w:rsidRPr="009211CE">
        <w:rPr>
          <w:rFonts w:eastAsia="Times New Roman" w:cstheme="minorHAnsi"/>
          <w:bCs/>
          <w:iCs/>
          <w:color w:val="000000"/>
          <w:sz w:val="24"/>
          <w:szCs w:val="24"/>
        </w:rPr>
        <w:t>Wypełnioną Kartę wzorów podpisu;</w:t>
      </w:r>
    </w:p>
    <w:p w14:paraId="0694544B"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Potwierdzoną za zgodność z oryginałem </w:t>
      </w:r>
      <w:r w:rsidRPr="009211CE">
        <w:rPr>
          <w:rFonts w:eastAsia="Times New Roman" w:cstheme="minorHAnsi"/>
          <w:iCs/>
          <w:color w:val="000000"/>
          <w:sz w:val="24"/>
          <w:szCs w:val="24"/>
        </w:rPr>
        <w:t>uchwałę właściwego organu jednostki samorządu terytorialnego lub inny właściwy dokument organu</w:t>
      </w:r>
      <w:r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03728416"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Potwierdzoną za zgodność z oryginałem umowę/porozumienie pomiędzy partnerami (w przypadku projektów realizowanych w partnerstwie);</w:t>
      </w:r>
    </w:p>
    <w:p w14:paraId="5B41F45E"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0C4892B8" w14:textId="77777777" w:rsidR="00FE4E6B" w:rsidRPr="009211CE" w:rsidRDefault="00FE4E6B" w:rsidP="00FE4E6B">
      <w:pPr>
        <w:numPr>
          <w:ilvl w:val="0"/>
          <w:numId w:val="30"/>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573144C8" w14:textId="77777777" w:rsidR="00FE4E6B" w:rsidRPr="009211CE" w:rsidRDefault="00FE4E6B" w:rsidP="00FE4E6B">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20919DFA" w14:textId="5E77D2AF" w:rsidR="00FE4E6B" w:rsidRPr="00FE4E6B" w:rsidRDefault="00FE4E6B" w:rsidP="00CC2BFE">
      <w:pPr>
        <w:numPr>
          <w:ilvl w:val="0"/>
          <w:numId w:val="31"/>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Pr>
          <w:rFonts w:eastAsia="Times New Roman" w:cstheme="minorHAnsi"/>
          <w:iCs/>
          <w:color w:val="000000"/>
          <w:sz w:val="24"/>
          <w:szCs w:val="24"/>
        </w:rPr>
        <w:t>;</w:t>
      </w:r>
    </w:p>
    <w:p w14:paraId="0D6650D2"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podatkach</w:t>
      </w:r>
      <w:r>
        <w:rPr>
          <w:rFonts w:eastAsia="Times New Roman" w:cstheme="minorHAnsi"/>
          <w:iCs/>
          <w:color w:val="000000"/>
          <w:sz w:val="24"/>
          <w:szCs w:val="24"/>
        </w:rPr>
        <w:t>;</w:t>
      </w:r>
    </w:p>
    <w:p w14:paraId="29374954" w14:textId="77777777" w:rsidR="00FE4E6B" w:rsidRPr="00727F2E" w:rsidRDefault="00FE4E6B" w:rsidP="00FE4E6B">
      <w:pPr>
        <w:pStyle w:val="Akapitzlist"/>
        <w:numPr>
          <w:ilvl w:val="0"/>
          <w:numId w:val="30"/>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Pr="00727F2E">
        <w:rPr>
          <w:sz w:val="24"/>
          <w:szCs w:val="24"/>
        </w:rPr>
        <w:t>aświadczenie o niezaleganiu w opłacaniu składek społecznych wobec Urzędu Skarbowego oraz Zakładu Ubezpieczeń Społecznych.</w:t>
      </w:r>
    </w:p>
    <w:p w14:paraId="4904E877" w14:textId="77777777" w:rsidR="00FE4E6B" w:rsidRPr="009211CE" w:rsidRDefault="00FE4E6B" w:rsidP="00FE4E6B">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5C570BF9"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danego projektu oraz beneficjenta/Partnera, IP</w:t>
      </w:r>
      <w:r>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12733B22" w14:textId="77777777" w:rsidR="00FE4E6B" w:rsidRPr="009211CE" w:rsidRDefault="00FE4E6B" w:rsidP="00FE4E6B">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Pr="009211CE">
        <w:rPr>
          <w:rFonts w:eastAsia="Times New Roman" w:cstheme="minorHAnsi"/>
          <w:b/>
          <w:sz w:val="24"/>
          <w:szCs w:val="24"/>
          <w:lang w:eastAsia="pl-PL"/>
        </w:rPr>
        <w:br/>
        <w:t>o dofinansowanie projektu.</w:t>
      </w:r>
    </w:p>
    <w:p w14:paraId="69B03B80" w14:textId="77777777" w:rsidR="00FE4E6B" w:rsidRPr="009211CE" w:rsidRDefault="00FE4E6B" w:rsidP="00FE4E6B">
      <w:pPr>
        <w:spacing w:after="120" w:line="276" w:lineRule="auto"/>
        <w:rPr>
          <w:rFonts w:eastAsia="Calibri" w:cstheme="minorHAnsi"/>
          <w:b/>
          <w:sz w:val="24"/>
          <w:szCs w:val="24"/>
        </w:rPr>
      </w:pPr>
      <w:r w:rsidRPr="009211CE">
        <w:rPr>
          <w:rFonts w:eastAsia="Calibri" w:cstheme="minorHAnsi"/>
          <w:b/>
          <w:sz w:val="24"/>
          <w:szCs w:val="24"/>
        </w:rPr>
        <w:t xml:space="preserve">Nieprzekazanie przez wnioskodawcę załączników do umowy w terminie wyznaczonym </w:t>
      </w:r>
      <w:r w:rsidRPr="009211CE">
        <w:rPr>
          <w:rFonts w:eastAsia="Calibri" w:cstheme="minorHAnsi"/>
          <w:b/>
          <w:sz w:val="24"/>
          <w:szCs w:val="24"/>
        </w:rPr>
        <w:br/>
        <w:t>w piśmie z prośbą o przekazanie tych załączników może być podstawą do podjęcia decyzji o cofnięciu dofinansowania dla projektu.</w:t>
      </w:r>
    </w:p>
    <w:p w14:paraId="4A23681D" w14:textId="77777777" w:rsidR="003B1F03" w:rsidRPr="003B1F03" w:rsidRDefault="003B1F03" w:rsidP="005B3892">
      <w:pPr>
        <w:spacing w:after="200" w:line="276" w:lineRule="auto"/>
        <w:rPr>
          <w:rFonts w:ascii="Calibri" w:eastAsia="Calibri" w:hAnsi="Calibri" w:cs="Times New Roman"/>
          <w:b/>
          <w:sz w:val="24"/>
          <w:szCs w:val="24"/>
        </w:rPr>
      </w:pPr>
    </w:p>
    <w:p w14:paraId="230AFB0A" w14:textId="7502B23E" w:rsidR="00AE0377"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84" w:name="_Toc218769383"/>
      <w:r w:rsidR="00D44F10" w:rsidRPr="00E72F04">
        <w:rPr>
          <w:b/>
          <w:color w:val="auto"/>
          <w:sz w:val="28"/>
          <w:szCs w:val="28"/>
        </w:rPr>
        <w:t xml:space="preserve">Wzór umowy o dofinansowanie projektu lub decyzji o dofinansowaniu projektu </w:t>
      </w:r>
      <w:r w:rsidR="00D00F6C">
        <w:rPr>
          <w:rStyle w:val="Odwoanieprzypisudolnego"/>
          <w:b/>
          <w:color w:val="auto"/>
          <w:sz w:val="28"/>
          <w:szCs w:val="28"/>
        </w:rPr>
        <w:footnoteReference w:id="8"/>
      </w:r>
      <w:bookmarkEnd w:id="84"/>
    </w:p>
    <w:p w14:paraId="778A2B2B" w14:textId="478C9F74" w:rsidR="006E197C" w:rsidRPr="006E197C" w:rsidRDefault="006E197C" w:rsidP="0006688C">
      <w:pPr>
        <w:autoSpaceDE w:val="0"/>
        <w:autoSpaceDN w:val="0"/>
        <w:adjustRightInd w:val="0"/>
        <w:spacing w:after="0" w:line="276" w:lineRule="auto"/>
        <w:rPr>
          <w:rFonts w:ascii="Calibri" w:eastAsia="Times New Roman" w:hAnsi="Calibri" w:cs="Times New Roman"/>
          <w:sz w:val="24"/>
          <w:szCs w:val="24"/>
          <w:lang w:eastAsia="pl-PL"/>
        </w:rPr>
      </w:pPr>
      <w:r w:rsidRPr="006E197C">
        <w:rPr>
          <w:rFonts w:ascii="Calibri" w:eastAsia="Times New Roman" w:hAnsi="Calibri" w:cs="Times New Roman"/>
          <w:sz w:val="24"/>
          <w:szCs w:val="24"/>
          <w:lang w:eastAsia="pl-PL"/>
        </w:rPr>
        <w:t xml:space="preserve">Wzór umowy/decyzji o dofinansowanie projektu, która będzie zawierana z wnioskodawcami projektów wybranych do dofinansowania stanowi </w:t>
      </w:r>
      <w:r w:rsidRPr="00C418BB">
        <w:rPr>
          <w:rFonts w:ascii="Calibri" w:eastAsia="Times New Roman" w:hAnsi="Calibri" w:cs="Times New Roman"/>
          <w:sz w:val="24"/>
          <w:szCs w:val="24"/>
          <w:lang w:eastAsia="pl-PL"/>
        </w:rPr>
        <w:t xml:space="preserve">załącznik </w:t>
      </w:r>
      <w:r w:rsidR="00663B75" w:rsidRPr="00C418BB">
        <w:rPr>
          <w:rFonts w:ascii="Calibri" w:eastAsia="Times New Roman" w:hAnsi="Calibri" w:cs="Times New Roman"/>
          <w:sz w:val="24"/>
          <w:szCs w:val="24"/>
          <w:lang w:eastAsia="pl-PL"/>
        </w:rPr>
        <w:t xml:space="preserve">nr 6 </w:t>
      </w:r>
      <w:r w:rsidRPr="00A706E7">
        <w:rPr>
          <w:rFonts w:ascii="Calibri" w:eastAsia="Times New Roman" w:hAnsi="Calibri" w:cs="Times New Roman"/>
          <w:sz w:val="24"/>
          <w:szCs w:val="24"/>
          <w:lang w:eastAsia="pl-PL"/>
        </w:rPr>
        <w:t>do</w:t>
      </w:r>
      <w:r w:rsidRPr="006E197C">
        <w:rPr>
          <w:rFonts w:ascii="Calibri" w:eastAsia="Times New Roman" w:hAnsi="Calibri" w:cs="Times New Roman"/>
          <w:sz w:val="24"/>
          <w:szCs w:val="24"/>
          <w:lang w:eastAsia="pl-PL"/>
        </w:rPr>
        <w:t xml:space="preserve"> </w:t>
      </w:r>
      <w:r w:rsidR="00AD4DC3">
        <w:rPr>
          <w:rFonts w:ascii="Calibri" w:eastAsia="Times New Roman" w:hAnsi="Calibri" w:cs="Times New Roman"/>
          <w:sz w:val="24"/>
          <w:szCs w:val="24"/>
          <w:lang w:eastAsia="pl-PL"/>
        </w:rPr>
        <w:t xml:space="preserve">niniejszego </w:t>
      </w:r>
      <w:r>
        <w:rPr>
          <w:rFonts w:ascii="Calibri" w:eastAsia="Times New Roman" w:hAnsi="Calibri" w:cs="Times New Roman"/>
          <w:sz w:val="24"/>
          <w:szCs w:val="24"/>
          <w:lang w:eastAsia="pl-PL"/>
        </w:rPr>
        <w:t>r</w:t>
      </w:r>
      <w:r w:rsidRPr="006E197C">
        <w:rPr>
          <w:rFonts w:ascii="Calibri" w:eastAsia="Times New Roman" w:hAnsi="Calibri" w:cs="Times New Roman"/>
          <w:sz w:val="24"/>
          <w:szCs w:val="24"/>
          <w:lang w:eastAsia="pl-PL"/>
        </w:rPr>
        <w:t>egulaminu</w:t>
      </w:r>
      <w:r w:rsidR="00CF6372">
        <w:rPr>
          <w:rFonts w:ascii="Calibri" w:eastAsia="Times New Roman" w:hAnsi="Calibri" w:cs="Times New Roman"/>
          <w:sz w:val="24"/>
          <w:szCs w:val="24"/>
          <w:lang w:eastAsia="pl-PL"/>
        </w:rPr>
        <w:t>.</w:t>
      </w:r>
    </w:p>
    <w:p w14:paraId="0AE171AD" w14:textId="77777777" w:rsidR="006E197C" w:rsidRPr="006330FB" w:rsidRDefault="006E197C" w:rsidP="00E72F04">
      <w:pPr>
        <w:spacing w:after="240" w:line="276" w:lineRule="auto"/>
        <w:rPr>
          <w:sz w:val="24"/>
          <w:szCs w:val="24"/>
        </w:rPr>
      </w:pPr>
    </w:p>
    <w:p w14:paraId="5A94A1B2" w14:textId="1710DEE8" w:rsidR="003E09E1" w:rsidRPr="00F704B5" w:rsidRDefault="006A2583" w:rsidP="003B1F03">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85" w:name="_Toc218769384"/>
      <w:r w:rsidR="00A16CB5" w:rsidRPr="00E72F04">
        <w:rPr>
          <w:b/>
          <w:color w:val="auto"/>
          <w:sz w:val="28"/>
          <w:szCs w:val="28"/>
        </w:rPr>
        <w:t>Informacja o przysługujących wnioskodawcy środkach odwoławczych oraz instytucji właściwej do ich rozpatrzenia</w:t>
      </w:r>
      <w:bookmarkEnd w:id="85"/>
    </w:p>
    <w:p w14:paraId="19644F72" w14:textId="1F38BEDC" w:rsidR="00C205CB" w:rsidRDefault="00C205CB" w:rsidP="00C205CB">
      <w:pPr>
        <w:spacing w:after="120" w:line="276" w:lineRule="auto"/>
        <w:rPr>
          <w:rFonts w:cstheme="minorHAnsi"/>
          <w:iCs/>
          <w:color w:val="000000"/>
          <w:sz w:val="24"/>
          <w:szCs w:val="24"/>
        </w:rPr>
      </w:pPr>
      <w:r>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DD3377">
        <w:rPr>
          <w:rFonts w:cstheme="minorHAnsi"/>
          <w:iCs/>
          <w:color w:val="000000"/>
          <w:sz w:val="24"/>
          <w:szCs w:val="24"/>
        </w:rPr>
        <w:t>niewybraniu</w:t>
      </w:r>
      <w:r>
        <w:rPr>
          <w:rFonts w:cstheme="minorHAnsi"/>
          <w:iCs/>
          <w:color w:val="000000"/>
          <w:sz w:val="24"/>
          <w:szCs w:val="24"/>
        </w:rPr>
        <w:t xml:space="preserve"> do dofinansowania (w tym </w:t>
      </w:r>
      <w:r>
        <w:rPr>
          <w:rFonts w:cstheme="minorHAnsi"/>
          <w:iCs/>
          <w:color w:val="000000"/>
          <w:sz w:val="24"/>
          <w:szCs w:val="24"/>
        </w:rPr>
        <w:br/>
        <w:t xml:space="preserve">z uwagi na wyczerpanie kwoty przeznaczonej na dofinansowanie projektów w danym naborze), złożyć pisemny protest za pośrednictwem instytucji, o której mowa w art. 44 ust. 1 ustawy wdrożeniowej, tj. IP na adres:  </w:t>
      </w:r>
    </w:p>
    <w:p w14:paraId="38487C31"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Wojewódzki Urząd Pracy w Opolu</w:t>
      </w:r>
    </w:p>
    <w:p w14:paraId="4FD12AFB"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ul. Głogowska 25c, 45-315 Opole.</w:t>
      </w:r>
    </w:p>
    <w:p w14:paraId="266ACE74" w14:textId="77777777" w:rsidR="00C205CB" w:rsidRDefault="00C205CB" w:rsidP="00C205CB">
      <w:pPr>
        <w:spacing w:after="120" w:line="276" w:lineRule="auto"/>
        <w:rPr>
          <w:rFonts w:cstheme="minorHAnsi"/>
          <w:iCs/>
          <w:color w:val="000000"/>
          <w:sz w:val="24"/>
          <w:szCs w:val="24"/>
        </w:rPr>
      </w:pPr>
      <w:r>
        <w:rPr>
          <w:rFonts w:cstheme="minorHAnsi"/>
          <w:sz w:val="24"/>
          <w:szCs w:val="24"/>
        </w:rPr>
        <w:t>Autokontroli w zakresie oceny projektu, o której mowa w art. 67 ust. 1 ustawy wdrożeniowej dokonuje Instytucja Pośrednicząca.</w:t>
      </w:r>
    </w:p>
    <w:p w14:paraId="6A7F07DD" w14:textId="77777777" w:rsidR="00C205CB" w:rsidRDefault="00C205CB" w:rsidP="00C205CB">
      <w:pPr>
        <w:spacing w:after="120" w:line="276" w:lineRule="auto"/>
        <w:rPr>
          <w:rFonts w:cstheme="minorHAnsi"/>
          <w:iCs/>
          <w:color w:val="000000"/>
          <w:sz w:val="24"/>
          <w:szCs w:val="24"/>
        </w:rPr>
      </w:pPr>
      <w:r>
        <w:rPr>
          <w:rFonts w:cstheme="minorHAnsi"/>
          <w:iCs/>
          <w:color w:val="000000"/>
          <w:sz w:val="24"/>
          <w:szCs w:val="24"/>
        </w:rPr>
        <w:t>Natomiast instytucją odpowiedzialną za rozpatrzenie protestu jest IZ FEO 2021 – 2027.</w:t>
      </w:r>
    </w:p>
    <w:p w14:paraId="2356E726" w14:textId="5790E244" w:rsidR="00AD2588" w:rsidRDefault="00C205CB" w:rsidP="00C205CB">
      <w:pPr>
        <w:spacing w:after="120" w:line="276" w:lineRule="auto"/>
        <w:rPr>
          <w:rFonts w:cstheme="minorHAnsi"/>
          <w:iCs/>
          <w:color w:val="000000"/>
          <w:sz w:val="24"/>
          <w:szCs w:val="24"/>
        </w:rPr>
      </w:pPr>
      <w:r>
        <w:rPr>
          <w:rFonts w:cstheme="minorHAnsi"/>
          <w:iCs/>
          <w:color w:val="000000"/>
          <w:sz w:val="24"/>
          <w:szCs w:val="24"/>
        </w:rPr>
        <w:t>Jednakże wyczerpanie kwoty przeznaczonej na dofinansowanie projektów w danym naborze nie może stanowić wyłącznej przesłanki wniesienia protestu.</w:t>
      </w:r>
    </w:p>
    <w:p w14:paraId="09576222" w14:textId="0BEAD710" w:rsidR="00C205CB" w:rsidRDefault="00C205CB" w:rsidP="00F75245">
      <w:pPr>
        <w:spacing w:after="120" w:line="276" w:lineRule="auto"/>
        <w:rPr>
          <w:rFonts w:cstheme="minorHAnsi"/>
          <w:iCs/>
          <w:color w:val="000000"/>
          <w:sz w:val="24"/>
          <w:szCs w:val="24"/>
        </w:rPr>
      </w:pPr>
    </w:p>
    <w:p w14:paraId="785C66E0" w14:textId="77777777" w:rsidR="00C205CB" w:rsidRDefault="00C205CB" w:rsidP="00C205CB">
      <w:pPr>
        <w:spacing w:after="0" w:line="276" w:lineRule="auto"/>
        <w:rPr>
          <w:rFonts w:cstheme="minorHAnsi"/>
          <w:iCs/>
          <w:color w:val="000000"/>
          <w:sz w:val="24"/>
          <w:szCs w:val="24"/>
        </w:rPr>
      </w:pPr>
      <w:r>
        <w:rPr>
          <w:rFonts w:cstheme="minorHAnsi"/>
          <w:iCs/>
          <w:color w:val="000000"/>
          <w:sz w:val="24"/>
          <w:szCs w:val="24"/>
        </w:rPr>
        <w:t>Szczegółowe informacje dotyczące procedury odwoławczej zostały opisane w Rozdziale 16 ustawy wdrożeniowej.</w:t>
      </w:r>
    </w:p>
    <w:p w14:paraId="0BE385E1" w14:textId="77777777" w:rsidR="00C205CB" w:rsidRDefault="00C205CB" w:rsidP="00C205CB">
      <w:pPr>
        <w:spacing w:after="0" w:line="276" w:lineRule="auto"/>
        <w:rPr>
          <w:rFonts w:cstheme="minorHAnsi"/>
          <w:iCs/>
          <w:color w:val="000000"/>
          <w:sz w:val="24"/>
          <w:szCs w:val="24"/>
        </w:rPr>
      </w:pPr>
    </w:p>
    <w:p w14:paraId="6B713B94" w14:textId="77777777" w:rsidR="00C205CB" w:rsidRDefault="00C205CB" w:rsidP="00C205CB">
      <w:pPr>
        <w:spacing w:after="0" w:line="276" w:lineRule="auto"/>
        <w:rPr>
          <w:rFonts w:cstheme="minorHAnsi"/>
          <w:iCs/>
          <w:color w:val="000000"/>
          <w:sz w:val="24"/>
          <w:szCs w:val="24"/>
        </w:rPr>
      </w:pPr>
    </w:p>
    <w:p w14:paraId="720783F0" w14:textId="77777777" w:rsidR="00C205CB" w:rsidRDefault="00C205CB" w:rsidP="00C205CB">
      <w:pPr>
        <w:spacing w:after="0" w:line="276" w:lineRule="auto"/>
        <w:rPr>
          <w:rFonts w:cstheme="minorHAnsi"/>
          <w:b/>
          <w:iCs/>
          <w:color w:val="000000"/>
          <w:sz w:val="24"/>
          <w:szCs w:val="24"/>
        </w:rPr>
      </w:pPr>
      <w:r>
        <w:rPr>
          <w:rFonts w:cstheme="minorHAnsi"/>
          <w:b/>
          <w:iCs/>
          <w:color w:val="000000"/>
          <w:sz w:val="24"/>
          <w:szCs w:val="24"/>
        </w:rPr>
        <w:t xml:space="preserve">UWAGA! </w:t>
      </w:r>
    </w:p>
    <w:p w14:paraId="255D930A" w14:textId="4592291F" w:rsidR="00C205CB" w:rsidRDefault="00C205CB" w:rsidP="00C205CB">
      <w:pPr>
        <w:spacing w:after="0" w:line="276" w:lineRule="auto"/>
        <w:rPr>
          <w:rFonts w:cstheme="minorHAnsi"/>
          <w:iCs/>
          <w:color w:val="000000"/>
          <w:sz w:val="24"/>
          <w:szCs w:val="24"/>
        </w:rPr>
      </w:pPr>
      <w:r>
        <w:rPr>
          <w:rFonts w:cstheme="minorHAnsi"/>
          <w:iCs/>
          <w:color w:val="000000"/>
          <w:sz w:val="24"/>
          <w:szCs w:val="24"/>
        </w:rPr>
        <w:t>Procedura odwoławcza nie wstrzymuje zawierania umów o dofinansowanie z Wnioskodawcami, których projekty zostały wybrane do dofinansowania.</w:t>
      </w:r>
    </w:p>
    <w:p w14:paraId="43E5F7F7" w14:textId="7689FAEA" w:rsidR="007F4C67" w:rsidRPr="006330FB" w:rsidRDefault="007F4C67" w:rsidP="00802528">
      <w:pPr>
        <w:spacing w:after="240" w:line="276" w:lineRule="auto"/>
        <w:rPr>
          <w:sz w:val="24"/>
          <w:szCs w:val="24"/>
        </w:rPr>
      </w:pPr>
      <w:r>
        <w:rPr>
          <w:sz w:val="24"/>
          <w:szCs w:val="24"/>
        </w:rPr>
        <w:t xml:space="preserve">  </w:t>
      </w:r>
    </w:p>
    <w:p w14:paraId="23E27A6D" w14:textId="51FD1E92" w:rsidR="006330FB" w:rsidRPr="00F704B5"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86" w:name="_Toc218769385"/>
      <w:r w:rsidR="008724B0" w:rsidRPr="00E72F04">
        <w:rPr>
          <w:b/>
          <w:color w:val="auto"/>
          <w:sz w:val="28"/>
          <w:szCs w:val="28"/>
        </w:rPr>
        <w:t>Sposób udzielania wnioskodawcy wyjaśnień w kwestiach dotyczących postępowania</w:t>
      </w:r>
      <w:bookmarkEnd w:id="86"/>
    </w:p>
    <w:p w14:paraId="54161731" w14:textId="77777777" w:rsidR="00C205CB" w:rsidRDefault="00C205CB" w:rsidP="00C205CB">
      <w:pPr>
        <w:spacing w:line="276" w:lineRule="auto"/>
        <w:rPr>
          <w:rFonts w:cstheme="minorHAnsi"/>
          <w:sz w:val="24"/>
          <w:szCs w:val="24"/>
        </w:rPr>
      </w:pPr>
      <w:r>
        <w:rPr>
          <w:rFonts w:cstheme="minorHAnsi"/>
          <w:sz w:val="24"/>
          <w:szCs w:val="24"/>
        </w:rPr>
        <w:t>W przypadku konieczności udzielenia wnioskodawcy wyjaśnień w kwestiach dotyczących postępowania konkurencyjnego IP udziela indywidualnie odpowiedzi na pytania wnioskodawcy. W przypadku pytań wymagających dodatkowych konsultacji odpowiedzi będą przekazywane niezwłocznie po ich przeprowadzeniu. Zapytania do IP można składać za pomocą:</w:t>
      </w:r>
    </w:p>
    <w:p w14:paraId="4468EA01" w14:textId="615327A3" w:rsidR="004276C5" w:rsidRPr="00EE7942" w:rsidRDefault="001234B1" w:rsidP="004276C5">
      <w:pPr>
        <w:numPr>
          <w:ilvl w:val="0"/>
          <w:numId w:val="14"/>
        </w:numPr>
        <w:tabs>
          <w:tab w:val="num" w:pos="249"/>
        </w:tabs>
        <w:spacing w:line="276" w:lineRule="auto"/>
        <w:rPr>
          <w:rFonts w:cstheme="minorHAnsi"/>
          <w:sz w:val="24"/>
          <w:szCs w:val="24"/>
        </w:rPr>
      </w:pPr>
      <w:r w:rsidRPr="001234B1">
        <w:rPr>
          <w:rFonts w:cstheme="minorHAnsi"/>
          <w:sz w:val="24"/>
          <w:szCs w:val="24"/>
        </w:rPr>
        <w:t>Poczty e</w:t>
      </w:r>
      <w:r w:rsidR="00AB09BA">
        <w:rPr>
          <w:rFonts w:cstheme="minorHAnsi"/>
          <w:sz w:val="24"/>
          <w:szCs w:val="24"/>
        </w:rPr>
        <w:t>-</w:t>
      </w:r>
      <w:r w:rsidRPr="001234B1">
        <w:rPr>
          <w:rFonts w:cstheme="minorHAnsi"/>
          <w:sz w:val="24"/>
          <w:szCs w:val="24"/>
        </w:rPr>
        <w:t>mail:</w:t>
      </w:r>
      <w:r w:rsidR="00881C3C" w:rsidRPr="00881C3C">
        <w:t xml:space="preserve"> </w:t>
      </w:r>
      <w:hyperlink r:id="rId26" w:history="1">
        <w:r w:rsidR="00881C3C" w:rsidRPr="00881C3C">
          <w:rPr>
            <w:rStyle w:val="Hipercze"/>
            <w:rFonts w:cstheme="minorHAnsi"/>
            <w:color w:val="auto"/>
            <w:sz w:val="24"/>
            <w:szCs w:val="24"/>
            <w:u w:val="none"/>
          </w:rPr>
          <w:t>punktefs@wup.opole.pl</w:t>
        </w:r>
      </w:hyperlink>
      <w:r w:rsidR="00881C3C" w:rsidRPr="00881C3C">
        <w:rPr>
          <w:rFonts w:cstheme="minorHAnsi"/>
          <w:sz w:val="24"/>
          <w:szCs w:val="24"/>
        </w:rPr>
        <w:t>,</w:t>
      </w:r>
    </w:p>
    <w:p w14:paraId="21B42E9B" w14:textId="0BAE359B" w:rsidR="004276C5" w:rsidRDefault="002F23B9" w:rsidP="004276C5">
      <w:pPr>
        <w:numPr>
          <w:ilvl w:val="0"/>
          <w:numId w:val="14"/>
        </w:numPr>
        <w:tabs>
          <w:tab w:val="num" w:pos="249"/>
        </w:tabs>
        <w:spacing w:line="276" w:lineRule="auto"/>
        <w:rPr>
          <w:rFonts w:cstheme="minorHAnsi"/>
          <w:sz w:val="24"/>
          <w:szCs w:val="24"/>
        </w:rPr>
      </w:pPr>
      <w:r w:rsidRPr="00EE7942">
        <w:rPr>
          <w:rFonts w:cstheme="minorHAnsi"/>
          <w:sz w:val="24"/>
          <w:szCs w:val="24"/>
        </w:rPr>
        <w:t>Telefonu:</w:t>
      </w:r>
      <w:r>
        <w:rPr>
          <w:rFonts w:cstheme="minorHAnsi"/>
          <w:sz w:val="24"/>
          <w:szCs w:val="24"/>
        </w:rPr>
        <w:t xml:space="preserve"> </w:t>
      </w:r>
      <w:r w:rsidRPr="00EE7942">
        <w:rPr>
          <w:sz w:val="24"/>
          <w:szCs w:val="24"/>
        </w:rPr>
        <w:t>77</w:t>
      </w:r>
      <w:r w:rsidR="00881C3C">
        <w:rPr>
          <w:sz w:val="24"/>
          <w:szCs w:val="24"/>
        </w:rPr>
        <w:t xml:space="preserve"> 44 16 754, 77 44 16 599</w:t>
      </w:r>
    </w:p>
    <w:p w14:paraId="3C895FFD" w14:textId="77777777" w:rsidR="00C205CB" w:rsidRDefault="00C205CB" w:rsidP="00C205CB">
      <w:pPr>
        <w:numPr>
          <w:ilvl w:val="0"/>
          <w:numId w:val="14"/>
        </w:numPr>
        <w:spacing w:line="276" w:lineRule="auto"/>
        <w:rPr>
          <w:rFonts w:cstheme="minorHAnsi"/>
          <w:sz w:val="24"/>
          <w:szCs w:val="24"/>
        </w:rPr>
      </w:pPr>
      <w:r>
        <w:rPr>
          <w:rFonts w:cstheme="minorHAnsi"/>
          <w:sz w:val="24"/>
          <w:szCs w:val="24"/>
        </w:rPr>
        <w:t xml:space="preserve">Bezpośrednio w siedzibie: </w:t>
      </w:r>
    </w:p>
    <w:p w14:paraId="7D34336A" w14:textId="77777777" w:rsidR="00C205CB" w:rsidRDefault="00C205CB" w:rsidP="00C205CB">
      <w:pPr>
        <w:spacing w:line="276" w:lineRule="auto"/>
        <w:ind w:left="1440"/>
        <w:rPr>
          <w:rFonts w:cstheme="minorHAnsi"/>
          <w:b/>
          <w:sz w:val="24"/>
          <w:szCs w:val="24"/>
        </w:rPr>
      </w:pPr>
      <w:r>
        <w:rPr>
          <w:rFonts w:cstheme="minorHAnsi"/>
          <w:b/>
          <w:sz w:val="24"/>
          <w:szCs w:val="24"/>
        </w:rPr>
        <w:t xml:space="preserve">Wojewódzki Urząd Pracy w Opolu, </w:t>
      </w:r>
    </w:p>
    <w:p w14:paraId="56A566C9" w14:textId="77777777" w:rsidR="00C205CB" w:rsidRDefault="00C205CB" w:rsidP="00C205CB">
      <w:pPr>
        <w:spacing w:line="276" w:lineRule="auto"/>
        <w:ind w:left="1440"/>
        <w:rPr>
          <w:rFonts w:cstheme="minorHAnsi"/>
          <w:b/>
          <w:sz w:val="24"/>
          <w:szCs w:val="24"/>
        </w:rPr>
      </w:pPr>
      <w:r>
        <w:rPr>
          <w:rFonts w:cstheme="minorHAnsi"/>
          <w:b/>
          <w:sz w:val="24"/>
          <w:szCs w:val="24"/>
        </w:rPr>
        <w:t xml:space="preserve">ul. Głogowska 25c, </w:t>
      </w:r>
    </w:p>
    <w:p w14:paraId="226521D6" w14:textId="77777777" w:rsidR="00C205CB" w:rsidRDefault="00C205CB" w:rsidP="00C205CB">
      <w:pPr>
        <w:spacing w:line="276" w:lineRule="auto"/>
        <w:ind w:left="1440"/>
        <w:rPr>
          <w:rFonts w:cstheme="minorHAnsi"/>
          <w:b/>
          <w:sz w:val="24"/>
          <w:szCs w:val="24"/>
        </w:rPr>
      </w:pPr>
      <w:r>
        <w:rPr>
          <w:rFonts w:cstheme="minorHAnsi"/>
          <w:b/>
          <w:sz w:val="24"/>
          <w:szCs w:val="24"/>
        </w:rPr>
        <w:t xml:space="preserve">45-315 Opole, </w:t>
      </w:r>
    </w:p>
    <w:p w14:paraId="1CCFC90A" w14:textId="4B493915" w:rsidR="00C205CB" w:rsidRDefault="00C205CB" w:rsidP="00C205CB">
      <w:pPr>
        <w:spacing w:line="276" w:lineRule="auto"/>
        <w:ind w:left="1440"/>
        <w:rPr>
          <w:rFonts w:cstheme="minorHAnsi"/>
          <w:b/>
          <w:sz w:val="24"/>
          <w:szCs w:val="24"/>
        </w:rPr>
      </w:pPr>
      <w:r>
        <w:rPr>
          <w:rFonts w:cstheme="minorHAnsi"/>
          <w:b/>
          <w:sz w:val="24"/>
          <w:szCs w:val="24"/>
        </w:rPr>
        <w:t xml:space="preserve">w Wydziale Wyboru i </w:t>
      </w:r>
      <w:r w:rsidR="00926A62">
        <w:rPr>
          <w:rFonts w:cstheme="minorHAnsi"/>
          <w:b/>
          <w:sz w:val="24"/>
          <w:szCs w:val="24"/>
        </w:rPr>
        <w:t>R</w:t>
      </w:r>
      <w:r>
        <w:rPr>
          <w:rFonts w:cstheme="minorHAnsi"/>
          <w:b/>
          <w:sz w:val="24"/>
          <w:szCs w:val="24"/>
        </w:rPr>
        <w:t>ealizacji Projektów Funduszy Europejskich - wyłącznie po wcześniejszym zgłoszeniu takiego zamiaru telefonicznie pod numerem telefonu tel. 77 44 17</w:t>
      </w:r>
      <w:r w:rsidR="00881C3C">
        <w:rPr>
          <w:rFonts w:cstheme="minorHAnsi"/>
          <w:b/>
          <w:sz w:val="24"/>
          <w:szCs w:val="24"/>
        </w:rPr>
        <w:t> </w:t>
      </w:r>
      <w:r>
        <w:rPr>
          <w:rFonts w:cstheme="minorHAnsi"/>
          <w:b/>
          <w:sz w:val="24"/>
          <w:szCs w:val="24"/>
        </w:rPr>
        <w:t>002</w:t>
      </w:r>
      <w:r w:rsidR="00881C3C">
        <w:rPr>
          <w:rFonts w:cstheme="minorHAnsi"/>
          <w:b/>
          <w:sz w:val="24"/>
          <w:szCs w:val="24"/>
        </w:rPr>
        <w:t>, 77 44 17 472, 77 17 452</w:t>
      </w:r>
      <w:r>
        <w:rPr>
          <w:rFonts w:cstheme="minorHAnsi"/>
          <w:b/>
          <w:sz w:val="24"/>
          <w:szCs w:val="24"/>
        </w:rPr>
        <w:t xml:space="preserve"> lub 77 44 17 738.</w:t>
      </w:r>
    </w:p>
    <w:p w14:paraId="2B460387" w14:textId="77777777" w:rsidR="00C205CB" w:rsidRPr="00EE7942" w:rsidRDefault="00C205CB" w:rsidP="00E2200C">
      <w:pPr>
        <w:spacing w:line="276" w:lineRule="auto"/>
        <w:ind w:left="1440"/>
        <w:rPr>
          <w:rFonts w:cstheme="minorHAnsi"/>
          <w:sz w:val="24"/>
          <w:szCs w:val="24"/>
        </w:rPr>
      </w:pPr>
    </w:p>
    <w:p w14:paraId="2D399B11" w14:textId="5E25F5FF" w:rsidR="001234B1" w:rsidRDefault="00A82B6B" w:rsidP="00812565">
      <w:pPr>
        <w:spacing w:after="240" w:line="276" w:lineRule="auto"/>
        <w:rPr>
          <w:rFonts w:cstheme="minorHAnsi"/>
          <w:sz w:val="24"/>
          <w:szCs w:val="24"/>
        </w:rPr>
      </w:pPr>
      <w:r w:rsidRPr="00EE7942">
        <w:rPr>
          <w:rFonts w:cstheme="minorHAnsi"/>
          <w:sz w:val="24"/>
          <w:szCs w:val="24"/>
        </w:rPr>
        <w:t>W</w:t>
      </w:r>
      <w:r w:rsidR="001234B1" w:rsidRPr="00EE7942">
        <w:rPr>
          <w:rFonts w:cstheme="minorHAnsi"/>
          <w:sz w:val="24"/>
          <w:szCs w:val="24"/>
        </w:rPr>
        <w:t xml:space="preserve"> zakładce „często zadawane pytani</w:t>
      </w:r>
      <w:r w:rsidR="00FD2873" w:rsidRPr="00EE7942">
        <w:rPr>
          <w:rFonts w:cstheme="minorHAnsi"/>
          <w:sz w:val="24"/>
          <w:szCs w:val="24"/>
        </w:rPr>
        <w:t>a</w:t>
      </w:r>
      <w:r w:rsidR="001234B1" w:rsidRPr="00EE7942">
        <w:rPr>
          <w:rFonts w:cstheme="minorHAnsi"/>
          <w:sz w:val="24"/>
          <w:szCs w:val="24"/>
        </w:rPr>
        <w:t>”</w:t>
      </w:r>
      <w:r w:rsidR="001234B1" w:rsidRPr="00EE7942">
        <w:rPr>
          <w:rFonts w:cstheme="minorHAnsi"/>
          <w:i/>
          <w:sz w:val="24"/>
          <w:szCs w:val="24"/>
        </w:rPr>
        <w:t xml:space="preserve"> </w:t>
      </w:r>
      <w:r w:rsidR="001234B1" w:rsidRPr="00EE7942">
        <w:rPr>
          <w:rFonts w:cstheme="minorHAnsi"/>
          <w:sz w:val="24"/>
          <w:szCs w:val="24"/>
        </w:rPr>
        <w:t>na stronie internetowej</w:t>
      </w:r>
      <w:r w:rsidR="00B37232" w:rsidRPr="00EE7942">
        <w:rPr>
          <w:rFonts w:cstheme="minorHAnsi"/>
          <w:sz w:val="24"/>
          <w:szCs w:val="24"/>
        </w:rPr>
        <w:t xml:space="preserve"> IZ</w:t>
      </w:r>
      <w:r w:rsidR="001234B1" w:rsidRPr="00EE7942">
        <w:rPr>
          <w:rFonts w:cstheme="minorHAnsi"/>
          <w:sz w:val="24"/>
          <w:szCs w:val="24"/>
        </w:rPr>
        <w:t xml:space="preserve"> </w:t>
      </w:r>
      <w:hyperlink r:id="rId27" w:history="1">
        <w:r w:rsidR="00EA3112" w:rsidRPr="00EE7942">
          <w:rPr>
            <w:rStyle w:val="Hipercze"/>
            <w:rFonts w:cstheme="minorHAnsi"/>
            <w:color w:val="auto"/>
            <w:sz w:val="24"/>
            <w:szCs w:val="24"/>
          </w:rPr>
          <w:t xml:space="preserve"> </w:t>
        </w:r>
        <w:r w:rsidR="001234B1" w:rsidRPr="00EE7942">
          <w:rPr>
            <w:rStyle w:val="Hipercze"/>
            <w:rFonts w:cstheme="minorHAnsi"/>
            <w:color w:val="auto"/>
            <w:sz w:val="24"/>
            <w:szCs w:val="24"/>
          </w:rPr>
          <w:t>FEO 2021-2027</w:t>
        </w:r>
      </w:hyperlink>
      <w:r w:rsidR="001234B1" w:rsidRPr="00EE7942">
        <w:rPr>
          <w:rFonts w:cstheme="minorHAnsi"/>
          <w:sz w:val="24"/>
          <w:szCs w:val="24"/>
        </w:rPr>
        <w:t xml:space="preserve"> </w:t>
      </w:r>
      <w:r w:rsidR="001234B1" w:rsidRPr="004276C5">
        <w:rPr>
          <w:rFonts w:cstheme="minorHAnsi"/>
          <w:sz w:val="24"/>
          <w:szCs w:val="24"/>
        </w:rPr>
        <w:t>zamieszczane są pytania i odpowiedzi na często zadawane pytania do różnych postępowań konkurencyjnych.</w:t>
      </w:r>
    </w:p>
    <w:p w14:paraId="6B2A7AE0" w14:textId="119DB88F" w:rsidR="007C74B8" w:rsidRPr="007C74B8" w:rsidRDefault="00F65720" w:rsidP="00812565">
      <w:pPr>
        <w:pStyle w:val="Nagwek2"/>
        <w:numPr>
          <w:ilvl w:val="0"/>
          <w:numId w:val="29"/>
        </w:numPr>
        <w:spacing w:after="240" w:line="276" w:lineRule="auto"/>
        <w:ind w:left="357" w:hanging="357"/>
      </w:pPr>
      <w:r>
        <w:rPr>
          <w:rFonts w:cstheme="minorHAnsi"/>
          <w:sz w:val="24"/>
          <w:szCs w:val="24"/>
        </w:rPr>
        <w:t xml:space="preserve"> </w:t>
      </w:r>
      <w:bookmarkStart w:id="87" w:name="_Toc217395906"/>
      <w:bookmarkStart w:id="88" w:name="_Toc217395907"/>
      <w:bookmarkStart w:id="89" w:name="_Toc218769386"/>
      <w:bookmarkEnd w:id="87"/>
      <w:bookmarkEnd w:id="88"/>
      <w:r w:rsidRPr="008D7BBA">
        <w:rPr>
          <w:b/>
          <w:color w:val="auto"/>
          <w:sz w:val="28"/>
          <w:szCs w:val="28"/>
        </w:rPr>
        <w:t>Kwalifikowalność wydatków</w:t>
      </w:r>
      <w:bookmarkEnd w:id="89"/>
    </w:p>
    <w:p w14:paraId="57B8C7B4" w14:textId="77777777" w:rsidR="007C74B8" w:rsidRPr="00D7016C" w:rsidRDefault="007C74B8" w:rsidP="007C74B8">
      <w:pPr>
        <w:spacing w:after="120" w:line="276" w:lineRule="auto"/>
        <w:rPr>
          <w:rFonts w:ascii="Calibri" w:eastAsia="Times New Roman" w:hAnsi="Calibri" w:cs="Times New Roman"/>
          <w:sz w:val="24"/>
          <w:szCs w:val="24"/>
          <w:lang w:eastAsia="pl-PL"/>
        </w:rPr>
      </w:pPr>
      <w:r w:rsidRPr="00D7016C">
        <w:rPr>
          <w:rFonts w:ascii="Calibri" w:eastAsia="Times New Roman" w:hAnsi="Calibri" w:cs="Times New Roman"/>
          <w:sz w:val="24"/>
          <w:szCs w:val="24"/>
          <w:lang w:eastAsia="pl-PL"/>
        </w:rPr>
        <w:t xml:space="preserve">Kwalifikowalność wydatków dla projektów współfinansowanych ze środków krajowych </w:t>
      </w:r>
      <w:r>
        <w:rPr>
          <w:rFonts w:ascii="Calibri" w:eastAsia="Times New Roman" w:hAnsi="Calibri" w:cs="Times New Roman"/>
          <w:sz w:val="24"/>
          <w:szCs w:val="24"/>
          <w:lang w:eastAsia="pl-PL"/>
        </w:rPr>
        <w:br/>
      </w:r>
      <w:r w:rsidRPr="00D7016C">
        <w:rPr>
          <w:rFonts w:ascii="Calibri" w:eastAsia="Times New Roman" w:hAnsi="Calibri" w:cs="Times New Roman"/>
          <w:sz w:val="24"/>
          <w:szCs w:val="24"/>
          <w:lang w:eastAsia="pl-PL"/>
        </w:rPr>
        <w:t xml:space="preserve">i unijnych w ramach </w:t>
      </w:r>
      <w:r>
        <w:rPr>
          <w:rFonts w:ascii="Calibri" w:eastAsia="Times New Roman" w:hAnsi="Calibri" w:cs="Times New Roman"/>
          <w:sz w:val="24"/>
          <w:szCs w:val="24"/>
          <w:lang w:eastAsia="pl-PL"/>
        </w:rPr>
        <w:t>FEO 2021-2027</w:t>
      </w:r>
      <w:r w:rsidRPr="00D7016C">
        <w:rPr>
          <w:rFonts w:ascii="Calibri" w:eastAsia="Times New Roman" w:hAnsi="Calibri" w:cs="Times New Roman"/>
          <w:sz w:val="24"/>
          <w:szCs w:val="24"/>
          <w:lang w:eastAsia="pl-PL"/>
        </w:rPr>
        <w:t xml:space="preserve"> musi być zgodna z przepisami unijnymi i krajowymi</w:t>
      </w:r>
      <w:r>
        <w:rPr>
          <w:rFonts w:ascii="Calibri" w:eastAsia="Times New Roman" w:hAnsi="Calibri" w:cs="Times New Roman"/>
          <w:sz w:val="24"/>
          <w:szCs w:val="24"/>
          <w:lang w:eastAsia="pl-PL"/>
        </w:rPr>
        <w:t>.</w:t>
      </w:r>
    </w:p>
    <w:p w14:paraId="66D2269F" w14:textId="77777777" w:rsidR="007C74B8" w:rsidRDefault="007C74B8" w:rsidP="007C74B8">
      <w:pPr>
        <w:spacing w:after="120" w:line="276" w:lineRule="auto"/>
        <w:rPr>
          <w:rFonts w:ascii="Calibri" w:eastAsia="Times New Roman" w:hAnsi="Calibri" w:cs="Times New Roman"/>
          <w:sz w:val="24"/>
          <w:szCs w:val="24"/>
          <w:lang w:eastAsia="pl-PL"/>
        </w:rPr>
      </w:pPr>
      <w:r w:rsidRPr="00F64119">
        <w:rPr>
          <w:rFonts w:ascii="Calibri" w:eastAsia="Times New Roman" w:hAnsi="Calibri" w:cs="Times New Roman"/>
          <w:b/>
          <w:sz w:val="24"/>
          <w:szCs w:val="24"/>
          <w:lang w:eastAsia="pl-PL"/>
        </w:rPr>
        <w:t xml:space="preserve">Początkiem okresu kwalifikowalności wydatków jest data rozpoczęcia okresu realizacji projektu </w:t>
      </w:r>
      <w:r w:rsidRPr="00F64119">
        <w:rPr>
          <w:rFonts w:ascii="Calibri" w:eastAsia="Times New Roman" w:hAnsi="Calibri" w:cs="Times New Roman"/>
          <w:sz w:val="24"/>
          <w:szCs w:val="24"/>
          <w:lang w:eastAsia="pl-PL"/>
        </w:rPr>
        <w:t>wskazana we wniosku o dofinansowanie</w:t>
      </w:r>
      <w:r w:rsidRPr="00F64119">
        <w:rPr>
          <w:rFonts w:ascii="Calibri" w:eastAsia="Times New Roman" w:hAnsi="Calibri" w:cs="Times New Roman"/>
          <w:b/>
          <w:sz w:val="24"/>
          <w:szCs w:val="24"/>
          <w:lang w:eastAsia="pl-PL"/>
        </w:rPr>
        <w:t xml:space="preserve"> </w:t>
      </w:r>
      <w:r w:rsidRPr="00FD2865">
        <w:rPr>
          <w:rFonts w:ascii="Calibri" w:eastAsia="Times New Roman" w:hAnsi="Calibri" w:cs="Times New Roman"/>
          <w:sz w:val="24"/>
          <w:szCs w:val="24"/>
          <w:lang w:eastAsia="pl-PL"/>
        </w:rPr>
        <w:t>projektu</w:t>
      </w:r>
      <w:r>
        <w:rPr>
          <w:rFonts w:ascii="Calibri" w:eastAsia="Times New Roman" w:hAnsi="Calibri" w:cs="Times New Roman"/>
          <w:sz w:val="24"/>
          <w:szCs w:val="24"/>
          <w:lang w:eastAsia="pl-PL"/>
        </w:rPr>
        <w:t>,</w:t>
      </w:r>
      <w:r>
        <w:rPr>
          <w:rFonts w:ascii="Calibri" w:eastAsia="Times New Roman" w:hAnsi="Calibri" w:cs="Times New Roman"/>
          <w:b/>
          <w:sz w:val="24"/>
          <w:szCs w:val="24"/>
          <w:lang w:eastAsia="pl-PL"/>
        </w:rPr>
        <w:t xml:space="preserve"> która</w:t>
      </w:r>
      <w:r w:rsidRPr="00C44F59">
        <w:rPr>
          <w:rFonts w:ascii="Calibri" w:eastAsia="Times New Roman" w:hAnsi="Calibri" w:cs="Times New Roman"/>
          <w:b/>
          <w:sz w:val="24"/>
          <w:szCs w:val="24"/>
          <w:lang w:eastAsia="pl-PL"/>
        </w:rPr>
        <w:t xml:space="preserve"> nie </w:t>
      </w:r>
      <w:r>
        <w:rPr>
          <w:rFonts w:ascii="Calibri" w:eastAsia="Times New Roman" w:hAnsi="Calibri" w:cs="Times New Roman"/>
          <w:b/>
          <w:sz w:val="24"/>
          <w:szCs w:val="24"/>
          <w:lang w:eastAsia="pl-PL"/>
        </w:rPr>
        <w:t xml:space="preserve">może być </w:t>
      </w:r>
      <w:r w:rsidRPr="00C44F59">
        <w:rPr>
          <w:rFonts w:ascii="Calibri" w:eastAsia="Times New Roman" w:hAnsi="Calibri" w:cs="Times New Roman"/>
          <w:b/>
          <w:sz w:val="24"/>
          <w:szCs w:val="24"/>
          <w:lang w:eastAsia="pl-PL"/>
        </w:rPr>
        <w:t>wcześniej</w:t>
      </w:r>
      <w:r>
        <w:rPr>
          <w:rFonts w:ascii="Calibri" w:eastAsia="Times New Roman" w:hAnsi="Calibri" w:cs="Times New Roman"/>
          <w:b/>
          <w:sz w:val="24"/>
          <w:szCs w:val="24"/>
          <w:lang w:eastAsia="pl-PL"/>
        </w:rPr>
        <w:t>sza</w:t>
      </w:r>
      <w:r w:rsidRPr="00C44F59">
        <w:rPr>
          <w:rFonts w:ascii="Calibri" w:eastAsia="Times New Roman" w:hAnsi="Calibri" w:cs="Times New Roman"/>
          <w:b/>
          <w:sz w:val="24"/>
          <w:szCs w:val="24"/>
          <w:lang w:eastAsia="pl-PL"/>
        </w:rPr>
        <w:t xml:space="preserve"> niż dzień złożenia wniosku o dofinansowanie projektu.</w:t>
      </w:r>
      <w:r>
        <w:rPr>
          <w:rFonts w:ascii="Calibri" w:eastAsia="Times New Roman" w:hAnsi="Calibri" w:cs="Times New Roman"/>
          <w:b/>
          <w:sz w:val="24"/>
          <w:szCs w:val="24"/>
          <w:lang w:eastAsia="pl-PL"/>
        </w:rPr>
        <w:t xml:space="preserve"> </w:t>
      </w:r>
    </w:p>
    <w:p w14:paraId="2720809F" w14:textId="7777777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Uwaga!</w:t>
      </w:r>
    </w:p>
    <w:p w14:paraId="24F32BF4" w14:textId="531FC447" w:rsidR="007C74B8" w:rsidRPr="007F4D8F" w:rsidRDefault="007C74B8" w:rsidP="007C74B8">
      <w:pPr>
        <w:spacing w:after="120" w:line="276" w:lineRule="auto"/>
        <w:rPr>
          <w:rFonts w:ascii="Calibri" w:eastAsia="Times New Roman" w:hAnsi="Calibri" w:cs="Times New Roman"/>
          <w:b/>
          <w:bCs/>
          <w:sz w:val="24"/>
          <w:szCs w:val="24"/>
          <w:lang w:eastAsia="pl-PL"/>
        </w:rPr>
      </w:pPr>
      <w:r w:rsidRPr="007F4D8F">
        <w:rPr>
          <w:rFonts w:ascii="Calibri" w:eastAsia="Times New Roman" w:hAnsi="Calibri" w:cs="Times New Roman"/>
          <w:b/>
          <w:bCs/>
          <w:sz w:val="24"/>
          <w:szCs w:val="24"/>
          <w:lang w:eastAsia="pl-PL"/>
        </w:rPr>
        <w:t xml:space="preserve">W przypadku rozpoczęcia realizacji projektu przed podpisaniem umowy o dofinansowaniu projektu Wnioskodawca zobowiązany jest do spełnienia wszystkich kryteriów o charakterze bezwzględnym od daty rozpoczęcia </w:t>
      </w:r>
      <w:r>
        <w:rPr>
          <w:rFonts w:ascii="Calibri" w:eastAsia="Times New Roman" w:hAnsi="Calibri" w:cs="Times New Roman"/>
          <w:b/>
          <w:bCs/>
          <w:sz w:val="24"/>
          <w:szCs w:val="24"/>
          <w:lang w:eastAsia="pl-PL"/>
        </w:rPr>
        <w:t>faktycznej</w:t>
      </w:r>
      <w:r w:rsidRPr="007F4D8F">
        <w:rPr>
          <w:rFonts w:ascii="Calibri" w:eastAsia="Times New Roman" w:hAnsi="Calibri" w:cs="Times New Roman"/>
          <w:b/>
          <w:bCs/>
          <w:sz w:val="24"/>
          <w:szCs w:val="24"/>
          <w:lang w:eastAsia="pl-PL"/>
        </w:rPr>
        <w:t xml:space="preserve"> realizacji projektu</w:t>
      </w:r>
      <w:r>
        <w:rPr>
          <w:rFonts w:ascii="Calibri" w:eastAsia="Times New Roman" w:hAnsi="Calibri" w:cs="Times New Roman"/>
          <w:b/>
          <w:bCs/>
          <w:sz w:val="24"/>
          <w:szCs w:val="24"/>
          <w:lang w:eastAsia="pl-PL"/>
        </w:rPr>
        <w:t>, która nie może być wcześniejsza niż data rozpoczęcia realizacji projektu</w:t>
      </w:r>
      <w:r w:rsidRPr="007F4D8F">
        <w:rPr>
          <w:rFonts w:ascii="Calibri" w:eastAsia="Times New Roman" w:hAnsi="Calibri" w:cs="Times New Roman"/>
          <w:b/>
          <w:bCs/>
          <w:sz w:val="24"/>
          <w:szCs w:val="24"/>
          <w:lang w:eastAsia="pl-PL"/>
        </w:rPr>
        <w:t xml:space="preserve"> wskazan</w:t>
      </w:r>
      <w:r>
        <w:rPr>
          <w:rFonts w:ascii="Calibri" w:eastAsia="Times New Roman" w:hAnsi="Calibri" w:cs="Times New Roman"/>
          <w:b/>
          <w:bCs/>
          <w:sz w:val="24"/>
          <w:szCs w:val="24"/>
          <w:lang w:eastAsia="pl-PL"/>
        </w:rPr>
        <w:t>a</w:t>
      </w:r>
      <w:r w:rsidRPr="007F4D8F">
        <w:rPr>
          <w:rFonts w:ascii="Calibri" w:eastAsia="Times New Roman" w:hAnsi="Calibri" w:cs="Times New Roman"/>
          <w:b/>
          <w:bCs/>
          <w:sz w:val="24"/>
          <w:szCs w:val="24"/>
          <w:lang w:eastAsia="pl-PL"/>
        </w:rPr>
        <w:t xml:space="preserve"> </w:t>
      </w:r>
      <w:r>
        <w:rPr>
          <w:rFonts w:ascii="Calibri" w:eastAsia="Times New Roman" w:hAnsi="Calibri" w:cs="Times New Roman"/>
          <w:b/>
          <w:bCs/>
          <w:sz w:val="24"/>
          <w:szCs w:val="24"/>
          <w:lang w:eastAsia="pl-PL"/>
        </w:rPr>
        <w:br/>
      </w:r>
      <w:r w:rsidRPr="007F4D8F">
        <w:rPr>
          <w:rFonts w:ascii="Calibri" w:eastAsia="Times New Roman" w:hAnsi="Calibri" w:cs="Times New Roman"/>
          <w:b/>
          <w:bCs/>
          <w:sz w:val="24"/>
          <w:szCs w:val="24"/>
          <w:lang w:eastAsia="pl-PL"/>
        </w:rPr>
        <w:t>we wniosku o dofinansowanie projektu.</w:t>
      </w:r>
    </w:p>
    <w:p w14:paraId="1FEA0177" w14:textId="77777777" w:rsidR="007C74B8" w:rsidRPr="00390A03" w:rsidRDefault="007C74B8" w:rsidP="007C74B8">
      <w:pPr>
        <w:spacing w:after="240" w:line="276" w:lineRule="auto"/>
        <w:rPr>
          <w:rFonts w:ascii="Calibri" w:eastAsia="Times New Roman" w:hAnsi="Calibri" w:cs="Times New Roman"/>
          <w:b/>
          <w:sz w:val="24"/>
          <w:szCs w:val="24"/>
          <w:lang w:eastAsia="pl-PL"/>
        </w:rPr>
      </w:pPr>
      <w:r w:rsidRPr="00390A03">
        <w:rPr>
          <w:rFonts w:ascii="Calibri" w:eastAsia="Times New Roman" w:hAnsi="Calibri" w:cs="Times New Roman"/>
          <w:b/>
          <w:sz w:val="24"/>
          <w:szCs w:val="24"/>
          <w:lang w:eastAsia="pl-PL"/>
        </w:rPr>
        <w:lastRenderedPageBreak/>
        <w:t>Końcową datą kwalifikowalności wydatków jest 31 grudnia 2029 r.</w:t>
      </w:r>
    </w:p>
    <w:p w14:paraId="6F46F331" w14:textId="77777777" w:rsidR="007C74B8" w:rsidRDefault="007C74B8" w:rsidP="007C74B8">
      <w:pPr>
        <w:spacing w:after="120" w:line="276" w:lineRule="auto"/>
        <w:rPr>
          <w:rFonts w:cstheme="minorHAnsi"/>
          <w:sz w:val="24"/>
          <w:szCs w:val="24"/>
        </w:rPr>
      </w:pPr>
      <w:r w:rsidRPr="00390A03">
        <w:rPr>
          <w:rFonts w:cstheme="minorHAnsi"/>
          <w:sz w:val="24"/>
          <w:szCs w:val="24"/>
        </w:rPr>
        <w:t xml:space="preserve">Okres kwalifikowalności wydatków w ramach danego projektu określony jest w umowie </w:t>
      </w:r>
      <w:r w:rsidRPr="00390A03">
        <w:rPr>
          <w:rFonts w:cstheme="minorHAnsi"/>
          <w:sz w:val="24"/>
          <w:szCs w:val="24"/>
        </w:rPr>
        <w:br/>
        <w:t>o dofinansowanie projektu/decyzji o dofinansowaniu projektu</w:t>
      </w:r>
      <w:r w:rsidRPr="00EB5963">
        <w:rPr>
          <w:rFonts w:cstheme="minorHAnsi"/>
          <w:sz w:val="24"/>
          <w:szCs w:val="24"/>
        </w:rPr>
        <w:t xml:space="preserve"> z zastrzeżeniem zapisów Wytycznych dotyczących kwalifikowalności wydatków na lata 2021-2027</w:t>
      </w:r>
      <w:r w:rsidRPr="00390A03">
        <w:rPr>
          <w:rFonts w:cstheme="minorHAnsi"/>
          <w:sz w:val="24"/>
          <w:szCs w:val="24"/>
        </w:rPr>
        <w:t>.</w:t>
      </w:r>
    </w:p>
    <w:p w14:paraId="0FEC8B26" w14:textId="77777777" w:rsidR="007C74B8" w:rsidRDefault="007C74B8" w:rsidP="007C74B8">
      <w:pPr>
        <w:spacing w:after="120" w:line="276" w:lineRule="auto"/>
        <w:rPr>
          <w:rFonts w:cstheme="minorHAnsi"/>
          <w:sz w:val="24"/>
          <w:szCs w:val="24"/>
        </w:rPr>
      </w:pPr>
      <w:r w:rsidRPr="00DE532E">
        <w:rPr>
          <w:rFonts w:cstheme="minorHAnsi"/>
          <w:sz w:val="24"/>
          <w:szCs w:val="24"/>
        </w:rPr>
        <w:t>Wydatki poniesione przed podpisaniem umowy o dofinansowanie</w:t>
      </w:r>
      <w:r>
        <w:rPr>
          <w:rFonts w:cstheme="minorHAnsi"/>
          <w:sz w:val="24"/>
          <w:szCs w:val="24"/>
        </w:rPr>
        <w:t xml:space="preserve"> </w:t>
      </w:r>
      <w:r w:rsidRPr="00DE532E">
        <w:rPr>
          <w:rFonts w:cstheme="minorHAnsi"/>
          <w:sz w:val="24"/>
          <w:szCs w:val="24"/>
        </w:rPr>
        <w:t>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DE532E">
        <w:rPr>
          <w:rFonts w:cstheme="minorHAnsi"/>
          <w:sz w:val="24"/>
          <w:szCs w:val="24"/>
        </w:rPr>
        <w:t xml:space="preserve"> mogą zostać uznane za kwalifikowalne wyłącznie </w:t>
      </w:r>
      <w:r>
        <w:rPr>
          <w:rFonts w:cstheme="minorHAnsi"/>
          <w:sz w:val="24"/>
          <w:szCs w:val="24"/>
        </w:rPr>
        <w:br/>
      </w:r>
      <w:r w:rsidRPr="00DE532E">
        <w:rPr>
          <w:rFonts w:cstheme="minorHAnsi"/>
          <w:sz w:val="24"/>
          <w:szCs w:val="24"/>
        </w:rPr>
        <w:t>w przypadku spełnienia warunków kwalifikowalności określonych w Wytycznych dotyczących kwalifikowalności wydatków na lata 2021-2027 i umowie o dofinansowanie projektu</w:t>
      </w:r>
      <w:r w:rsidRPr="00297DAA">
        <w:rPr>
          <w:rFonts w:cstheme="minorHAnsi"/>
          <w:sz w:val="24"/>
          <w:szCs w:val="24"/>
        </w:rPr>
        <w:t>/decyzji o dofinansowaniu projektu</w:t>
      </w:r>
      <w:r w:rsidRPr="00DE532E">
        <w:rPr>
          <w:rFonts w:cstheme="minorHAnsi"/>
          <w:sz w:val="24"/>
          <w:szCs w:val="24"/>
        </w:rPr>
        <w:t>.</w:t>
      </w:r>
    </w:p>
    <w:p w14:paraId="00A2FD76" w14:textId="77777777" w:rsidR="007C74B8" w:rsidRDefault="007C74B8" w:rsidP="007C74B8">
      <w:pPr>
        <w:spacing w:after="120" w:line="276" w:lineRule="auto"/>
        <w:rPr>
          <w:rFonts w:cstheme="minorHAnsi"/>
          <w:sz w:val="24"/>
          <w:szCs w:val="24"/>
        </w:rPr>
      </w:pPr>
      <w:r w:rsidRPr="002A1296">
        <w:rPr>
          <w:rFonts w:cstheme="minorHAnsi"/>
          <w:sz w:val="24"/>
          <w:szCs w:val="24"/>
        </w:rPr>
        <w:t>W przypadku gdy wnioskodawca rozpoczyna realizację projektu na własne ryzyko przed podpisaniem umowy o dofinansowanie projektu</w:t>
      </w:r>
      <w:r w:rsidRPr="00297DAA">
        <w:rPr>
          <w:rFonts w:cstheme="minorHAnsi"/>
          <w:sz w:val="24"/>
          <w:szCs w:val="24"/>
        </w:rPr>
        <w:t>/</w:t>
      </w:r>
      <w:r>
        <w:rPr>
          <w:rFonts w:cstheme="minorHAnsi"/>
          <w:sz w:val="24"/>
          <w:szCs w:val="24"/>
        </w:rPr>
        <w:t xml:space="preserve">podjęciem </w:t>
      </w:r>
      <w:r w:rsidRPr="00297DAA">
        <w:rPr>
          <w:rFonts w:cstheme="minorHAnsi"/>
          <w:sz w:val="24"/>
          <w:szCs w:val="24"/>
        </w:rPr>
        <w:t>decyzji o dofinansowaniu projektu</w:t>
      </w:r>
      <w:r w:rsidRPr="002A1296">
        <w:rPr>
          <w:rFonts w:cstheme="minorHAnsi"/>
          <w:sz w:val="24"/>
          <w:szCs w:val="24"/>
        </w:rPr>
        <w:t>, upublicznia zapytanie ofertowe w sposób określony w pkt 1 sekcji 3.2.3</w:t>
      </w:r>
      <w:r>
        <w:rPr>
          <w:rFonts w:cstheme="minorHAnsi"/>
          <w:sz w:val="24"/>
          <w:szCs w:val="24"/>
        </w:rPr>
        <w:t xml:space="preserve"> </w:t>
      </w:r>
      <w:r w:rsidRPr="002A1296">
        <w:rPr>
          <w:rFonts w:cstheme="minorHAnsi"/>
          <w:sz w:val="24"/>
          <w:szCs w:val="24"/>
        </w:rPr>
        <w:t>Wytycznych dotyczących kwalifikowalności wydatków na lata 2021-2027.</w:t>
      </w:r>
    </w:p>
    <w:p w14:paraId="07E24461" w14:textId="77777777" w:rsidR="007C74B8" w:rsidRDefault="007C74B8" w:rsidP="007C74B8">
      <w:pPr>
        <w:spacing w:after="120" w:line="276" w:lineRule="auto"/>
        <w:rPr>
          <w:rFonts w:cstheme="minorHAnsi"/>
          <w:sz w:val="24"/>
          <w:szCs w:val="24"/>
        </w:rPr>
      </w:pPr>
      <w:r w:rsidRPr="002A1296">
        <w:rPr>
          <w:rFonts w:cstheme="minorHAnsi"/>
          <w:sz w:val="24"/>
          <w:szCs w:val="24"/>
        </w:rPr>
        <w:t xml:space="preserve">Wnioskodawca przygotowuje i przeprowadza postępowanie o udzielenie zamówienia </w:t>
      </w:r>
      <w:r>
        <w:rPr>
          <w:rFonts w:cstheme="minorHAnsi"/>
          <w:sz w:val="24"/>
          <w:szCs w:val="24"/>
        </w:rPr>
        <w:br/>
      </w:r>
      <w:r w:rsidRPr="002A1296">
        <w:rPr>
          <w:rFonts w:cstheme="minorHAnsi"/>
          <w:sz w:val="24"/>
          <w:szCs w:val="24"/>
        </w:rP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0E65ECAC" w14:textId="22CBF940" w:rsidR="007C74B8" w:rsidRDefault="007C74B8" w:rsidP="007C74B8">
      <w:pPr>
        <w:spacing w:after="120" w:line="276" w:lineRule="auto"/>
        <w:rPr>
          <w:rFonts w:cstheme="minorHAnsi"/>
          <w:sz w:val="24"/>
          <w:szCs w:val="24"/>
        </w:rPr>
      </w:pPr>
      <w:r>
        <w:rPr>
          <w:rFonts w:cstheme="minorHAnsi"/>
          <w:sz w:val="24"/>
          <w:szCs w:val="24"/>
        </w:rPr>
        <w:t>M</w:t>
      </w:r>
      <w:r w:rsidRPr="00D63C63">
        <w:rPr>
          <w:rFonts w:cstheme="minorHAnsi"/>
          <w:sz w:val="24"/>
          <w:szCs w:val="24"/>
        </w:rPr>
        <w:t>ożliwe jest ponoszenie wydatków po okresie wskazanym w umowie o dofinansowanie projektu</w:t>
      </w:r>
      <w:r w:rsidRPr="00297DAA">
        <w:rPr>
          <w:rFonts w:cstheme="minorHAnsi"/>
          <w:sz w:val="24"/>
          <w:szCs w:val="24"/>
        </w:rPr>
        <w:t>/decyzji o dofinansowaniu projektu</w:t>
      </w:r>
      <w:r w:rsidRPr="00D63C63">
        <w:rPr>
          <w:rFonts w:cstheme="minorHAnsi"/>
          <w:sz w:val="24"/>
          <w:szCs w:val="24"/>
        </w:rPr>
        <w:t xml:space="preserve"> pod warunkiem, że wydatki te zostały poniesione w związku z realizacją projektu oraz zostaną uwzględnione we wniosku </w:t>
      </w:r>
      <w:r>
        <w:rPr>
          <w:rFonts w:cstheme="minorHAnsi"/>
          <w:sz w:val="24"/>
          <w:szCs w:val="24"/>
        </w:rPr>
        <w:br/>
      </w:r>
      <w:r w:rsidRPr="00D63C63">
        <w:rPr>
          <w:rFonts w:cstheme="minorHAnsi"/>
          <w:sz w:val="24"/>
          <w:szCs w:val="24"/>
        </w:rPr>
        <w:t>o płatność końcową (np. składki ZUS z tytułu wynagrodzeń personelu projektu poniesione na końcowym etapie realizacji projektu). Postanowienie to nie dotyczy wydatków, o których mowa w pkt 3 podrozdział 2.1 Wytycznych dotyczących kwalifikowalności wydatków na lata 2021-2027.</w:t>
      </w:r>
      <w:r w:rsidR="00926A62">
        <w:rPr>
          <w:rFonts w:cstheme="minorHAnsi"/>
          <w:sz w:val="24"/>
          <w:szCs w:val="24"/>
        </w:rPr>
        <w:t xml:space="preserve">                                     </w:t>
      </w:r>
    </w:p>
    <w:p w14:paraId="773540A2" w14:textId="77777777" w:rsidR="007C74B8" w:rsidRPr="00FF58C9" w:rsidRDefault="007C74B8" w:rsidP="007C74B8">
      <w:pPr>
        <w:suppressAutoHyphens/>
        <w:spacing w:after="120" w:line="276" w:lineRule="auto"/>
        <w:rPr>
          <w:rFonts w:ascii="Calibri" w:eastAsia="Times New Roman" w:hAnsi="Calibri" w:cs="Calibri"/>
          <w:sz w:val="24"/>
          <w:szCs w:val="24"/>
          <w:lang w:eastAsia="ar-SA"/>
        </w:rPr>
      </w:pPr>
      <w:r w:rsidRPr="00FF58C9">
        <w:rPr>
          <w:rFonts w:ascii="Calibri" w:eastAsia="Times New Roman" w:hAnsi="Calibri" w:cs="Calibri"/>
          <w:sz w:val="24"/>
          <w:szCs w:val="24"/>
          <w:lang w:eastAsia="ar-SA"/>
        </w:rPr>
        <w:t xml:space="preserve">W zakresie kwalifikowalności uczestników </w:t>
      </w:r>
      <w:r>
        <w:rPr>
          <w:rFonts w:ascii="Calibri" w:eastAsia="Times New Roman" w:hAnsi="Calibri" w:cs="Calibri"/>
          <w:sz w:val="24"/>
          <w:szCs w:val="24"/>
          <w:lang w:eastAsia="ar-SA"/>
        </w:rPr>
        <w:t>p</w:t>
      </w:r>
      <w:r w:rsidRPr="00FF58C9">
        <w:rPr>
          <w:rFonts w:ascii="Calibri" w:eastAsia="Times New Roman" w:hAnsi="Calibri" w:cs="Calibri"/>
          <w:sz w:val="24"/>
          <w:szCs w:val="24"/>
          <w:lang w:eastAsia="ar-SA"/>
        </w:rPr>
        <w:t xml:space="preserve">rojektu </w:t>
      </w:r>
      <w:r>
        <w:rPr>
          <w:rFonts w:ascii="Calibri" w:eastAsia="Times New Roman" w:hAnsi="Calibri" w:cs="Calibri"/>
          <w:sz w:val="24"/>
          <w:szCs w:val="24"/>
          <w:lang w:eastAsia="ar-SA"/>
        </w:rPr>
        <w:t>b</w:t>
      </w:r>
      <w:r w:rsidRPr="00FF58C9">
        <w:rPr>
          <w:rFonts w:ascii="Calibri" w:eastAsia="Times New Roman" w:hAnsi="Calibri" w:cs="Calibri"/>
          <w:sz w:val="24"/>
          <w:szCs w:val="24"/>
          <w:lang w:eastAsia="ar-SA"/>
        </w:rPr>
        <w:t>eneficjent zobowiązany jest przestrzegać zapisów znajdujących się w</w:t>
      </w:r>
      <w:r w:rsidRPr="00FF58C9">
        <w:rPr>
          <w:rFonts w:ascii="Calibri" w:eastAsia="Times New Roman" w:hAnsi="Calibri" w:cs="Calibri"/>
          <w:i/>
          <w:sz w:val="24"/>
          <w:szCs w:val="24"/>
          <w:lang w:eastAsia="ar-SA"/>
        </w:rPr>
        <w:t xml:space="preserve"> </w:t>
      </w:r>
      <w:r w:rsidRPr="00B83C2E">
        <w:rPr>
          <w:rFonts w:ascii="Calibri" w:eastAsia="Times New Roman" w:hAnsi="Calibri" w:cs="Calibri"/>
          <w:sz w:val="24"/>
          <w:szCs w:val="24"/>
          <w:lang w:eastAsia="ar-SA"/>
        </w:rPr>
        <w:t>Wytycznych dotyczących kwalifikowalności wydatków na lata 2021-2027</w:t>
      </w:r>
      <w:r w:rsidRPr="006D6D2B">
        <w:rPr>
          <w:rFonts w:ascii="Calibri" w:eastAsia="Times New Roman" w:hAnsi="Calibri" w:cs="Calibri"/>
          <w:sz w:val="24"/>
          <w:szCs w:val="24"/>
          <w:lang w:eastAsia="ar-SA"/>
        </w:rPr>
        <w:t>.</w:t>
      </w:r>
    </w:p>
    <w:p w14:paraId="50FD8D9C" w14:textId="77777777" w:rsidR="007C74B8" w:rsidRPr="00EA33E0" w:rsidRDefault="007C74B8" w:rsidP="007C74B8">
      <w:pPr>
        <w:suppressAutoHyphens/>
        <w:spacing w:after="12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Kwalifikowalność uczestnika projektu lub podmiotu otrzymującego wsparcie beneficjent jest zobowiązany potwierdzić bezpośrednio przed udzieleniem mu pierwszej formy wsparcia w ramach projektu. </w:t>
      </w:r>
    </w:p>
    <w:p w14:paraId="0E96C2C3" w14:textId="1B08667F" w:rsidR="007C74B8" w:rsidRPr="00812565" w:rsidRDefault="007C74B8" w:rsidP="00812565">
      <w:pPr>
        <w:suppressAutoHyphens/>
        <w:spacing w:after="0" w:line="276" w:lineRule="auto"/>
        <w:rPr>
          <w:rFonts w:ascii="Calibri" w:eastAsia="Times New Roman" w:hAnsi="Calibri" w:cs="Calibri"/>
          <w:b/>
          <w:bCs/>
          <w:sz w:val="24"/>
          <w:szCs w:val="24"/>
          <w:lang w:eastAsia="ar-SA"/>
        </w:rPr>
      </w:pPr>
      <w:r w:rsidRPr="00EA33E0">
        <w:rPr>
          <w:rFonts w:ascii="Calibri" w:eastAsia="Times New Roman" w:hAnsi="Calibri" w:cs="Calibri"/>
          <w:b/>
          <w:bCs/>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2FE0D808" w14:textId="77777777" w:rsidR="003116AE" w:rsidRPr="00D521A5" w:rsidRDefault="003116AE" w:rsidP="00812565">
      <w:pPr>
        <w:spacing w:after="120" w:line="276" w:lineRule="auto"/>
        <w:rPr>
          <w:rFonts w:ascii="Calibri" w:eastAsia="Times New Roman" w:hAnsi="Calibri" w:cs="Times New Roman"/>
          <w:sz w:val="24"/>
          <w:szCs w:val="24"/>
          <w:lang w:eastAsia="pl-PL"/>
        </w:rPr>
      </w:pPr>
    </w:p>
    <w:p w14:paraId="172ADA2B" w14:textId="1F319FA1" w:rsidR="00972519" w:rsidRPr="00812565" w:rsidRDefault="00F65720" w:rsidP="00F65720">
      <w:pPr>
        <w:pStyle w:val="Nagwek2"/>
        <w:numPr>
          <w:ilvl w:val="0"/>
          <w:numId w:val="29"/>
        </w:numPr>
        <w:spacing w:after="240" w:line="276" w:lineRule="auto"/>
        <w:ind w:left="357" w:hanging="357"/>
        <w:rPr>
          <w:b/>
          <w:color w:val="auto"/>
          <w:sz w:val="28"/>
          <w:szCs w:val="28"/>
        </w:rPr>
      </w:pPr>
      <w:r>
        <w:rPr>
          <w:rFonts w:eastAsia="Times New Roman" w:cstheme="minorHAnsi"/>
          <w:b/>
          <w:sz w:val="24"/>
          <w:szCs w:val="24"/>
          <w:lang w:eastAsia="pl-PL"/>
        </w:rPr>
        <w:lastRenderedPageBreak/>
        <w:t xml:space="preserve"> </w:t>
      </w:r>
      <w:bookmarkStart w:id="90" w:name="_Toc217395909"/>
      <w:bookmarkStart w:id="91" w:name="_Toc217395910"/>
      <w:bookmarkStart w:id="92" w:name="_Toc217395911"/>
      <w:bookmarkStart w:id="93" w:name="_Toc217395912"/>
      <w:bookmarkStart w:id="94" w:name="_Toc217395913"/>
      <w:bookmarkStart w:id="95" w:name="_Toc217395914"/>
      <w:bookmarkStart w:id="96" w:name="_Toc217395915"/>
      <w:bookmarkStart w:id="97" w:name="_Toc217395916"/>
      <w:bookmarkStart w:id="98" w:name="_Toc217395917"/>
      <w:bookmarkStart w:id="99" w:name="_Toc217395918"/>
      <w:bookmarkStart w:id="100" w:name="_Toc217395919"/>
      <w:bookmarkStart w:id="101" w:name="_Toc217395920"/>
      <w:bookmarkStart w:id="102" w:name="_Toc217395921"/>
      <w:bookmarkStart w:id="103" w:name="_Toc218769387"/>
      <w:bookmarkEnd w:id="90"/>
      <w:bookmarkEnd w:id="91"/>
      <w:bookmarkEnd w:id="92"/>
      <w:bookmarkEnd w:id="93"/>
      <w:bookmarkEnd w:id="94"/>
      <w:bookmarkEnd w:id="95"/>
      <w:bookmarkEnd w:id="96"/>
      <w:bookmarkEnd w:id="97"/>
      <w:bookmarkEnd w:id="98"/>
      <w:bookmarkEnd w:id="99"/>
      <w:bookmarkEnd w:id="100"/>
      <w:bookmarkEnd w:id="101"/>
      <w:bookmarkEnd w:id="102"/>
      <w:r w:rsidR="0028206F" w:rsidRPr="00812565">
        <w:rPr>
          <w:b/>
          <w:color w:val="auto"/>
          <w:sz w:val="28"/>
          <w:szCs w:val="28"/>
        </w:rPr>
        <w:t>Uproszczone formy rozliczania wydatków</w:t>
      </w:r>
      <w:bookmarkEnd w:id="103"/>
    </w:p>
    <w:p w14:paraId="174DF146" w14:textId="77777777" w:rsidR="009C7741" w:rsidRDefault="009C7741" w:rsidP="00812565">
      <w:pPr>
        <w:pStyle w:val="Akapitzlist"/>
        <w:spacing w:after="120"/>
        <w:ind w:left="0"/>
        <w:contextualSpacing w:val="0"/>
        <w:rPr>
          <w:rFonts w:cstheme="minorHAnsi"/>
          <w:sz w:val="24"/>
          <w:szCs w:val="24"/>
        </w:rPr>
      </w:pPr>
      <w:r>
        <w:rPr>
          <w:rFonts w:cstheme="minorHAnsi"/>
          <w:sz w:val="24"/>
          <w:szCs w:val="24"/>
        </w:rPr>
        <w:t xml:space="preserve">Zgodnie z art. 53 ust. 2 rozporządzenia ogólnego, projekt, którego </w:t>
      </w:r>
      <w:r>
        <w:rPr>
          <w:rFonts w:cstheme="minorHAnsi"/>
          <w:b/>
          <w:sz w:val="24"/>
          <w:szCs w:val="24"/>
        </w:rPr>
        <w:t xml:space="preserve">łączny koszt wyrażony </w:t>
      </w:r>
      <w:r>
        <w:rPr>
          <w:rFonts w:cstheme="minorHAnsi"/>
          <w:b/>
          <w:sz w:val="24"/>
          <w:szCs w:val="24"/>
        </w:rPr>
        <w:br/>
        <w:t>w PLN nie przekracza równowartości 200 tys. EUR</w:t>
      </w:r>
      <w:r>
        <w:rPr>
          <w:rFonts w:cstheme="minorHAnsi"/>
          <w:b/>
          <w:sz w:val="24"/>
          <w:szCs w:val="24"/>
          <w:vertAlign w:val="superscript"/>
        </w:rPr>
        <w:footnoteReference w:id="9"/>
      </w:r>
      <w:r>
        <w:rPr>
          <w:rFonts w:cstheme="minorHAnsi"/>
          <w:b/>
          <w:sz w:val="24"/>
          <w:szCs w:val="24"/>
        </w:rPr>
        <w:t xml:space="preserve"> w dniu zawarcia umowy </w:t>
      </w:r>
      <w:r>
        <w:rPr>
          <w:rFonts w:cstheme="minorHAnsi"/>
          <w:b/>
          <w:sz w:val="24"/>
          <w:szCs w:val="24"/>
        </w:rPr>
        <w:br/>
        <w:t>o dofinansowanie projektu</w:t>
      </w:r>
      <w:r>
        <w:rPr>
          <w:rFonts w:cstheme="minorHAnsi"/>
          <w:sz w:val="24"/>
          <w:szCs w:val="24"/>
        </w:rPr>
        <w:t xml:space="preserve">, rozliczany jest </w:t>
      </w:r>
      <w:r>
        <w:rPr>
          <w:rFonts w:cstheme="minorHAnsi"/>
          <w:b/>
          <w:sz w:val="24"/>
          <w:szCs w:val="24"/>
        </w:rPr>
        <w:t>obligatoryjnie za pomocą uproszczonych metod rozliczania wydatków</w:t>
      </w:r>
      <w:r>
        <w:rPr>
          <w:rFonts w:cstheme="minorHAnsi"/>
          <w:sz w:val="24"/>
          <w:szCs w:val="24"/>
        </w:rPr>
        <w:t xml:space="preserve">. </w:t>
      </w:r>
    </w:p>
    <w:p w14:paraId="242DB90A" w14:textId="77777777" w:rsidR="009C7741" w:rsidRDefault="009C7741" w:rsidP="009C7741">
      <w:pPr>
        <w:pStyle w:val="Akapitzlist"/>
        <w:spacing w:after="240"/>
        <w:ind w:left="0"/>
        <w:rPr>
          <w:rFonts w:cstheme="minorHAnsi"/>
          <w:sz w:val="24"/>
          <w:szCs w:val="24"/>
        </w:rPr>
      </w:pPr>
      <w:r>
        <w:rPr>
          <w:rFonts w:cstheme="minorHAnsi"/>
          <w:sz w:val="24"/>
          <w:szCs w:val="24"/>
        </w:rPr>
        <w:t>Powyższy warunek zostanie spełniony, przy zastosowaniu obowiązkowych stawek ryczałtowych do rozliczenia kosztów pośrednich w projekcie, tak jak wskazano poniżej.</w:t>
      </w:r>
    </w:p>
    <w:p w14:paraId="0920675D" w14:textId="77777777" w:rsidR="009C7741" w:rsidRDefault="009C7741" w:rsidP="009C7741">
      <w:pPr>
        <w:pStyle w:val="Akapitzlist"/>
        <w:spacing w:after="240" w:line="276" w:lineRule="auto"/>
        <w:ind w:left="0"/>
        <w:rPr>
          <w:rFonts w:cstheme="minorHAnsi"/>
          <w:sz w:val="24"/>
          <w:szCs w:val="24"/>
        </w:rPr>
      </w:pPr>
    </w:p>
    <w:p w14:paraId="3B2A0D23"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Koszty pośrednie</w:t>
      </w:r>
      <w:r>
        <w:rPr>
          <w:rFonts w:cstheme="minorHAnsi"/>
          <w:sz w:val="24"/>
          <w:szCs w:val="24"/>
        </w:rPr>
        <w:t xml:space="preserve"> projektu </w:t>
      </w:r>
      <w:r>
        <w:rPr>
          <w:rFonts w:cstheme="minorHAnsi"/>
          <w:b/>
          <w:sz w:val="24"/>
          <w:szCs w:val="24"/>
        </w:rPr>
        <w:t>rozliczane są wyłącznie z wykorzystaniem stawek ryczałtowych</w:t>
      </w:r>
      <w:r>
        <w:rPr>
          <w:rFonts w:cstheme="minorHAnsi"/>
          <w:sz w:val="24"/>
          <w:szCs w:val="24"/>
        </w:rPr>
        <w:t xml:space="preserve"> wskazanych w </w:t>
      </w:r>
      <w:r>
        <w:rPr>
          <w:rFonts w:cstheme="minorHAnsi"/>
          <w:i/>
          <w:sz w:val="24"/>
          <w:szCs w:val="24"/>
        </w:rPr>
        <w:t>Wytycznych dotyczących kwalifikowalności wydatków na lata 2021-2027</w:t>
      </w:r>
      <w:r>
        <w:rPr>
          <w:rFonts w:cstheme="minorHAnsi"/>
          <w:sz w:val="24"/>
          <w:szCs w:val="24"/>
        </w:rPr>
        <w:t>:</w:t>
      </w:r>
    </w:p>
    <w:p w14:paraId="5746D3F3" w14:textId="77777777" w:rsidR="009C7741" w:rsidRDefault="009C7741" w:rsidP="009C7741">
      <w:pPr>
        <w:pStyle w:val="Akapitzlist"/>
        <w:numPr>
          <w:ilvl w:val="0"/>
          <w:numId w:val="90"/>
        </w:numPr>
        <w:autoSpaceDE w:val="0"/>
        <w:autoSpaceDN w:val="0"/>
        <w:adjustRightInd w:val="0"/>
        <w:spacing w:after="120" w:line="276" w:lineRule="auto"/>
        <w:ind w:left="714" w:hanging="357"/>
        <w:rPr>
          <w:rFonts w:cstheme="minorHAnsi"/>
          <w:sz w:val="24"/>
          <w:szCs w:val="24"/>
        </w:rPr>
      </w:pPr>
      <w:r>
        <w:rPr>
          <w:rFonts w:cstheme="minorHAnsi"/>
          <w:sz w:val="24"/>
          <w:szCs w:val="24"/>
        </w:rPr>
        <w:t>25% kosztów bezpośrednich – w przypadku projektów o wartości kosztów bezpośrednich</w:t>
      </w:r>
      <w:r>
        <w:rPr>
          <w:rStyle w:val="Odwoanieprzypisudolnego"/>
          <w:rFonts w:cstheme="minorHAnsi"/>
          <w:sz w:val="24"/>
          <w:szCs w:val="24"/>
        </w:rPr>
        <w:footnoteReference w:id="10"/>
      </w:r>
      <w:r>
        <w:rPr>
          <w:rFonts w:cstheme="minorHAnsi"/>
          <w:sz w:val="24"/>
          <w:szCs w:val="24"/>
        </w:rPr>
        <w:t xml:space="preserve"> do 830 tys. PLN włącznie, </w:t>
      </w:r>
    </w:p>
    <w:p w14:paraId="533E021E" w14:textId="77777777" w:rsidR="009C7741" w:rsidRDefault="009C7741" w:rsidP="009C7741">
      <w:pPr>
        <w:pStyle w:val="Akapitzlist"/>
        <w:numPr>
          <w:ilvl w:val="0"/>
          <w:numId w:val="90"/>
        </w:numPr>
        <w:autoSpaceDE w:val="0"/>
        <w:autoSpaceDN w:val="0"/>
        <w:adjustRightInd w:val="0"/>
        <w:spacing w:after="120" w:line="276" w:lineRule="auto"/>
        <w:rPr>
          <w:rFonts w:cstheme="minorHAnsi"/>
          <w:sz w:val="24"/>
          <w:szCs w:val="24"/>
        </w:rPr>
      </w:pPr>
      <w:r>
        <w:rPr>
          <w:rFonts w:cstheme="minorHAnsi"/>
          <w:sz w:val="24"/>
          <w:szCs w:val="24"/>
        </w:rPr>
        <w:t>20% kosztów bezpośrednich – w przypadku projektów o wartości kosztów bezpośrednich</w:t>
      </w:r>
      <w:r>
        <w:rPr>
          <w:rStyle w:val="Odwoanieprzypisudolnego"/>
          <w:rFonts w:cstheme="minorHAnsi"/>
          <w:sz w:val="24"/>
          <w:szCs w:val="24"/>
        </w:rPr>
        <w:footnoteReference w:id="11"/>
      </w:r>
      <w:r>
        <w:rPr>
          <w:rFonts w:cstheme="minorHAnsi"/>
          <w:sz w:val="24"/>
          <w:szCs w:val="24"/>
        </w:rPr>
        <w:t xml:space="preserve"> powyżej 830 tys. PLN do 1 740 tys. PLN włącznie, </w:t>
      </w:r>
    </w:p>
    <w:p w14:paraId="0CE427DF" w14:textId="77777777" w:rsidR="009C7741" w:rsidRDefault="009C7741" w:rsidP="009C7741">
      <w:pPr>
        <w:pStyle w:val="Akapitzlist"/>
        <w:numPr>
          <w:ilvl w:val="0"/>
          <w:numId w:val="90"/>
        </w:numPr>
        <w:spacing w:line="276" w:lineRule="auto"/>
        <w:rPr>
          <w:rFonts w:cstheme="minorHAnsi"/>
          <w:sz w:val="24"/>
          <w:szCs w:val="24"/>
        </w:rPr>
      </w:pPr>
      <w:r>
        <w:rPr>
          <w:rFonts w:cstheme="minorHAnsi"/>
          <w:sz w:val="24"/>
          <w:szCs w:val="24"/>
        </w:rPr>
        <w:t>15% kosztów bezpośrednich – w przypadku projektów o wartości kosztów bezpośrednich</w:t>
      </w:r>
      <w:r>
        <w:rPr>
          <w:rStyle w:val="Odwoanieprzypisudolnego"/>
          <w:rFonts w:cstheme="minorHAnsi"/>
          <w:sz w:val="24"/>
          <w:szCs w:val="24"/>
        </w:rPr>
        <w:footnoteReference w:id="12"/>
      </w:r>
      <w:r>
        <w:rPr>
          <w:rFonts w:cstheme="minorHAnsi"/>
          <w:sz w:val="24"/>
          <w:szCs w:val="24"/>
        </w:rPr>
        <w:t xml:space="preserve"> powyżej 1 740 tys. PLN do 4 550 tys. PLN włącznie,</w:t>
      </w:r>
    </w:p>
    <w:p w14:paraId="27DA49DD" w14:textId="77777777" w:rsidR="009C7741" w:rsidRDefault="009C7741" w:rsidP="009C7741">
      <w:pPr>
        <w:pStyle w:val="Akapitzlist"/>
        <w:numPr>
          <w:ilvl w:val="0"/>
          <w:numId w:val="90"/>
        </w:numPr>
        <w:spacing w:after="0" w:line="276" w:lineRule="auto"/>
        <w:ind w:left="714" w:hanging="357"/>
        <w:rPr>
          <w:rFonts w:cstheme="minorHAnsi"/>
          <w:sz w:val="24"/>
          <w:szCs w:val="24"/>
        </w:rPr>
      </w:pPr>
      <w:r>
        <w:rPr>
          <w:rFonts w:cstheme="minorHAnsi"/>
          <w:sz w:val="24"/>
          <w:szCs w:val="24"/>
        </w:rPr>
        <w:t>10% kosztów bezpośrednich – w przypadku projektów o wartości kosztów bezpośrednich</w:t>
      </w:r>
      <w:r>
        <w:rPr>
          <w:rStyle w:val="Odwoanieprzypisudolnego"/>
          <w:rFonts w:cstheme="minorHAnsi"/>
          <w:sz w:val="24"/>
          <w:szCs w:val="24"/>
        </w:rPr>
        <w:footnoteReference w:id="13"/>
      </w:r>
      <w:r>
        <w:rPr>
          <w:rFonts w:cstheme="minorHAnsi"/>
          <w:sz w:val="24"/>
          <w:szCs w:val="24"/>
        </w:rPr>
        <w:t xml:space="preserve"> przekraczającej 4 550 tys. PLN</w:t>
      </w:r>
    </w:p>
    <w:p w14:paraId="7C50716F" w14:textId="77777777" w:rsidR="009C7741" w:rsidRDefault="009C7741" w:rsidP="009C7741">
      <w:pPr>
        <w:pStyle w:val="Akapitzlist"/>
        <w:spacing w:after="0" w:line="276" w:lineRule="auto"/>
        <w:ind w:left="714"/>
        <w:rPr>
          <w:rFonts w:cstheme="minorHAnsi"/>
          <w:sz w:val="24"/>
          <w:szCs w:val="24"/>
        </w:rPr>
      </w:pPr>
    </w:p>
    <w:p w14:paraId="351C9A79" w14:textId="77777777" w:rsidR="009C7741" w:rsidRPr="00812565" w:rsidRDefault="009C7741" w:rsidP="009C7741">
      <w:pPr>
        <w:spacing w:after="120" w:line="276" w:lineRule="auto"/>
        <w:rPr>
          <w:rFonts w:cstheme="minorHAnsi"/>
          <w:b/>
          <w:bCs/>
          <w:sz w:val="24"/>
          <w:szCs w:val="24"/>
        </w:rPr>
      </w:pPr>
      <w:r w:rsidRPr="00812565">
        <w:rPr>
          <w:rFonts w:cstheme="minorHAnsi"/>
          <w:b/>
          <w:bCs/>
          <w:sz w:val="24"/>
          <w:szCs w:val="24"/>
        </w:rPr>
        <w:t xml:space="preserve">Pozostałe wydatki w projekcie są rozliczane na podstawie rzeczywiście poniesionych kosztów. </w:t>
      </w:r>
    </w:p>
    <w:p w14:paraId="3C51B86C" w14:textId="708B9250" w:rsidR="00D521A5" w:rsidRPr="00D521A5" w:rsidRDefault="00D521A5" w:rsidP="009C7741">
      <w:pPr>
        <w:spacing w:after="120" w:line="276" w:lineRule="auto"/>
        <w:rPr>
          <w:rFonts w:cstheme="minorHAnsi"/>
          <w:b/>
          <w:bCs/>
          <w:sz w:val="24"/>
          <w:szCs w:val="24"/>
        </w:rPr>
      </w:pPr>
      <w:r w:rsidRPr="00D521A5">
        <w:rPr>
          <w:rFonts w:cstheme="minorHAnsi"/>
          <w:b/>
          <w:bCs/>
          <w:sz w:val="24"/>
          <w:szCs w:val="24"/>
        </w:rPr>
        <w:t xml:space="preserve">Powyższe oznacza, że w naborach objętych niniejszym </w:t>
      </w:r>
      <w:r w:rsidR="00DD3377" w:rsidRPr="00D521A5">
        <w:rPr>
          <w:rFonts w:cstheme="minorHAnsi"/>
          <w:b/>
          <w:bCs/>
          <w:sz w:val="24"/>
          <w:szCs w:val="24"/>
        </w:rPr>
        <w:t>regulaminem niezależnie</w:t>
      </w:r>
      <w:r w:rsidRPr="00D521A5">
        <w:rPr>
          <w:rFonts w:cstheme="minorHAnsi"/>
          <w:b/>
          <w:bCs/>
          <w:sz w:val="24"/>
          <w:szCs w:val="24"/>
        </w:rPr>
        <w:t xml:space="preserve"> od wartości projektu koszty bezpośrednie są rozliczane wyłącznie na podstawie rzeczywiście ponoszonych wydatków a koszty pośrednie wyłącznie na podstawie stawek ryczałtowych. </w:t>
      </w:r>
    </w:p>
    <w:p w14:paraId="44C1EC36" w14:textId="77777777" w:rsidR="003C488E" w:rsidRPr="0021203A" w:rsidRDefault="003C488E" w:rsidP="0021203A">
      <w:pPr>
        <w:spacing w:after="240" w:line="276" w:lineRule="auto"/>
        <w:rPr>
          <w:rFonts w:cstheme="minorHAnsi"/>
          <w:sz w:val="24"/>
          <w:szCs w:val="24"/>
        </w:rPr>
      </w:pPr>
    </w:p>
    <w:p w14:paraId="157888B9" w14:textId="6E6D4896" w:rsidR="007F4E53" w:rsidRPr="005C0AA9" w:rsidRDefault="00DF6083" w:rsidP="003B1F03">
      <w:pPr>
        <w:pStyle w:val="Nagwek2"/>
        <w:numPr>
          <w:ilvl w:val="0"/>
          <w:numId w:val="29"/>
        </w:numPr>
        <w:spacing w:after="240" w:line="276" w:lineRule="auto"/>
        <w:ind w:left="357" w:hanging="357"/>
        <w:rPr>
          <w:b/>
          <w:color w:val="auto"/>
          <w:sz w:val="28"/>
          <w:szCs w:val="28"/>
        </w:rPr>
      </w:pPr>
      <w:r>
        <w:rPr>
          <w:b/>
          <w:color w:val="auto"/>
          <w:sz w:val="28"/>
          <w:szCs w:val="28"/>
        </w:rPr>
        <w:lastRenderedPageBreak/>
        <w:t xml:space="preserve"> </w:t>
      </w:r>
      <w:bookmarkStart w:id="104" w:name="_Toc218769388"/>
      <w:r w:rsidR="007F4E53" w:rsidRPr="00E72F04">
        <w:rPr>
          <w:b/>
          <w:color w:val="auto"/>
          <w:sz w:val="28"/>
          <w:szCs w:val="28"/>
        </w:rPr>
        <w:t>Partnerstwo w projekcie</w:t>
      </w:r>
      <w:bookmarkEnd w:id="104"/>
    </w:p>
    <w:p w14:paraId="3528C5E4" w14:textId="2CC542AB" w:rsidR="001A2AA1" w:rsidRDefault="001A2AA1" w:rsidP="0006688C">
      <w:pPr>
        <w:spacing w:after="120" w:line="276" w:lineRule="auto"/>
        <w:rPr>
          <w:rFonts w:cstheme="minorHAnsi"/>
          <w:sz w:val="24"/>
          <w:szCs w:val="24"/>
        </w:rPr>
      </w:pPr>
      <w:r>
        <w:rPr>
          <w:rFonts w:cstheme="minorHAnsi"/>
          <w:sz w:val="24"/>
          <w:szCs w:val="24"/>
        </w:rPr>
        <w:t>Istnieje m</w:t>
      </w:r>
      <w:r w:rsidR="007F4E53" w:rsidRPr="007F4E53">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z art. 39 ust. 1 ustawy wdrożeniowej. </w:t>
      </w:r>
    </w:p>
    <w:p w14:paraId="7C15E5F8" w14:textId="349550D3" w:rsidR="000752A2" w:rsidRPr="00812565" w:rsidRDefault="009F08B5" w:rsidP="0006688C">
      <w:pPr>
        <w:spacing w:after="120" w:line="276" w:lineRule="auto"/>
        <w:rPr>
          <w:rFonts w:cstheme="minorHAnsi"/>
          <w:b/>
          <w:bCs/>
          <w:sz w:val="24"/>
          <w:szCs w:val="24"/>
        </w:rPr>
      </w:pPr>
      <w:r w:rsidRPr="006E4B8C">
        <w:rPr>
          <w:rFonts w:cstheme="minorHAnsi"/>
          <w:b/>
          <w:bCs/>
          <w:sz w:val="24"/>
          <w:szCs w:val="24"/>
        </w:rPr>
        <w:t xml:space="preserve">W przypadku projektu partnerskiego, każdy partner podobnie jak wnioskodawca, na dzień złożenia wniosku o dofinansowanie projektu, musi być podmiotem uprawnionym do otrzymania wsparcia tj. musi wpisywać się w typy Beneficjenta wskazane w punkcie </w:t>
      </w:r>
      <w:r>
        <w:rPr>
          <w:rFonts w:cstheme="minorHAnsi"/>
          <w:b/>
          <w:bCs/>
          <w:sz w:val="24"/>
          <w:szCs w:val="24"/>
        </w:rPr>
        <w:t>8</w:t>
      </w:r>
      <w:r w:rsidRPr="006E4B8C">
        <w:rPr>
          <w:rFonts w:cstheme="minorHAnsi"/>
          <w:b/>
          <w:bCs/>
          <w:sz w:val="24"/>
          <w:szCs w:val="24"/>
        </w:rPr>
        <w:t>.</w:t>
      </w:r>
    </w:p>
    <w:p w14:paraId="16825AE2" w14:textId="77777777" w:rsidR="009C7741" w:rsidRDefault="009C7741" w:rsidP="009C7741">
      <w:pPr>
        <w:spacing w:after="120" w:line="276" w:lineRule="auto"/>
        <w:rPr>
          <w:rFonts w:cstheme="minorHAnsi"/>
          <w:b/>
          <w:bCs/>
          <w:sz w:val="24"/>
          <w:szCs w:val="24"/>
        </w:rPr>
      </w:pPr>
      <w:r>
        <w:rPr>
          <w:rFonts w:cstheme="minorHAnsi"/>
          <w:b/>
          <w:bCs/>
          <w:sz w:val="24"/>
          <w:szCs w:val="24"/>
        </w:rPr>
        <w:t>Uwaga!</w:t>
      </w:r>
    </w:p>
    <w:p w14:paraId="21E5509E" w14:textId="77777777" w:rsidR="009C7741" w:rsidRDefault="009C7741" w:rsidP="009C7741">
      <w:pPr>
        <w:spacing w:after="120" w:line="276" w:lineRule="auto"/>
        <w:rPr>
          <w:rFonts w:cstheme="minorHAnsi"/>
          <w:b/>
          <w:bCs/>
          <w:sz w:val="24"/>
          <w:szCs w:val="24"/>
        </w:rPr>
      </w:pPr>
      <w:r>
        <w:rPr>
          <w:rFonts w:cstheme="minorHAnsi"/>
          <w:b/>
          <w:bCs/>
          <w:sz w:val="24"/>
          <w:szCs w:val="24"/>
        </w:rPr>
        <w:t>Udział partnerów w projekcie partnerskim nie może polegać wyłącznie na wniesieniu do jego realizacji ww. zasobów</w:t>
      </w:r>
      <w:r>
        <w:rPr>
          <w:rFonts w:cstheme="minorHAnsi"/>
          <w:bCs/>
          <w:sz w:val="24"/>
          <w:szCs w:val="24"/>
        </w:rPr>
        <w:t>,</w:t>
      </w:r>
      <w:r>
        <w:rPr>
          <w:rFonts w:cstheme="minorHAnsi"/>
          <w:b/>
          <w:bCs/>
          <w:sz w:val="24"/>
          <w:szCs w:val="24"/>
        </w:rPr>
        <w:t xml:space="preserve"> </w:t>
      </w:r>
      <w:r>
        <w:rPr>
          <w:rFonts w:eastAsia="Calibri" w:cstheme="minorHAnsi"/>
          <w:sz w:val="24"/>
          <w:szCs w:val="24"/>
        </w:rPr>
        <w:t>niezbędna jest realizacja przez Partnera/ów zadań merytorycznych zaplanowanych w ramach kosztów bezpośrednich i tym samym korzystanie przez Partnera/ów projektu z dofinansowania UE, które musi być przewidziane dla Partnera/ów w budżecie projektu</w:t>
      </w:r>
      <w:r>
        <w:rPr>
          <w:rFonts w:cstheme="minorHAnsi"/>
          <w:b/>
          <w:bCs/>
          <w:sz w:val="24"/>
          <w:szCs w:val="24"/>
        </w:rPr>
        <w:t>.</w:t>
      </w:r>
    </w:p>
    <w:p w14:paraId="75527F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7902D90D"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ogłoszenia otwartego naboru partnerów na swojej stronie internetowej wraz </w:t>
      </w:r>
      <w:r>
        <w:rPr>
          <w:rFonts w:cstheme="minorHAnsi"/>
          <w:sz w:val="24"/>
          <w:szCs w:val="24"/>
        </w:rPr>
        <w:br/>
        <w:t>ze wskazaniem co najmniej 21-dniowego terminu na zgłaszanie się partnerów;</w:t>
      </w:r>
    </w:p>
    <w:p w14:paraId="7D4DB0D8" w14:textId="77777777" w:rsidR="009C7741" w:rsidRDefault="009C7741" w:rsidP="009C7741">
      <w:pPr>
        <w:pStyle w:val="Akapitzlist"/>
        <w:numPr>
          <w:ilvl w:val="0"/>
          <w:numId w:val="91"/>
        </w:numPr>
        <w:autoSpaceDE w:val="0"/>
        <w:autoSpaceDN w:val="0"/>
        <w:adjustRightInd w:val="0"/>
        <w:spacing w:after="0" w:line="276" w:lineRule="auto"/>
        <w:rPr>
          <w:rFonts w:cstheme="minorHAnsi"/>
          <w:sz w:val="24"/>
          <w:szCs w:val="24"/>
        </w:rPr>
      </w:pPr>
      <w:r>
        <w:rPr>
          <w:rFonts w:cstheme="minorHAnsi"/>
          <w:sz w:val="24"/>
          <w:szCs w:val="24"/>
        </w:rPr>
        <w:t xml:space="preserve">uwzględnienia przy wyborze partnerów zgodności działania potencjalnego partnera </w:t>
      </w:r>
      <w:r>
        <w:rPr>
          <w:rFonts w:cstheme="minorHAnsi"/>
          <w:sz w:val="24"/>
          <w:szCs w:val="24"/>
        </w:rPr>
        <w:br/>
        <w:t>z celami partnerstwa, deklarowanego wkładu potencjalnego partnera w realizację celu partnerstwa oraz doświadczenia w realizacji projektów o podobnym charakterze;</w:t>
      </w:r>
    </w:p>
    <w:p w14:paraId="288648AE" w14:textId="77777777" w:rsidR="009C7741" w:rsidRDefault="009C7741" w:rsidP="009C7741">
      <w:pPr>
        <w:pStyle w:val="Akapitzlist"/>
        <w:numPr>
          <w:ilvl w:val="0"/>
          <w:numId w:val="91"/>
        </w:numPr>
        <w:autoSpaceDE w:val="0"/>
        <w:autoSpaceDN w:val="0"/>
        <w:adjustRightInd w:val="0"/>
        <w:spacing w:after="120" w:line="276" w:lineRule="auto"/>
        <w:ind w:left="714" w:hanging="357"/>
        <w:rPr>
          <w:rFonts w:cstheme="minorHAnsi"/>
          <w:sz w:val="24"/>
          <w:szCs w:val="24"/>
        </w:rPr>
      </w:pPr>
      <w:r>
        <w:rPr>
          <w:rFonts w:cstheme="minorHAnsi"/>
          <w:sz w:val="24"/>
          <w:szCs w:val="24"/>
        </w:rPr>
        <w:t xml:space="preserve">podania do publicznej wiadomości na swojej stronie internetowej informacji </w:t>
      </w:r>
      <w:r>
        <w:rPr>
          <w:rFonts w:cstheme="minorHAnsi"/>
          <w:sz w:val="24"/>
          <w:szCs w:val="24"/>
        </w:rPr>
        <w:br/>
        <w:t>o podmiotach wybranych do pełnienia funkcji partnera.</w:t>
      </w:r>
    </w:p>
    <w:p w14:paraId="669E7E8A" w14:textId="77777777" w:rsidR="00AD2588" w:rsidRDefault="00AD2588" w:rsidP="009C7741">
      <w:pPr>
        <w:autoSpaceDE w:val="0"/>
        <w:autoSpaceDN w:val="0"/>
        <w:adjustRightInd w:val="0"/>
        <w:spacing w:after="120" w:line="276" w:lineRule="auto"/>
        <w:rPr>
          <w:rFonts w:cstheme="minorHAnsi"/>
          <w:b/>
          <w:sz w:val="24"/>
          <w:szCs w:val="24"/>
        </w:rPr>
      </w:pPr>
    </w:p>
    <w:p w14:paraId="0E289D1B" w14:textId="77777777" w:rsidR="00866ACC" w:rsidRDefault="00866ACC" w:rsidP="009C7741">
      <w:pPr>
        <w:autoSpaceDE w:val="0"/>
        <w:autoSpaceDN w:val="0"/>
        <w:adjustRightInd w:val="0"/>
        <w:spacing w:after="120" w:line="276" w:lineRule="auto"/>
        <w:rPr>
          <w:rFonts w:cstheme="minorHAnsi"/>
          <w:b/>
          <w:sz w:val="24"/>
          <w:szCs w:val="24"/>
        </w:rPr>
      </w:pPr>
    </w:p>
    <w:p w14:paraId="67B31689"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5C747EA1"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Wybór partnerów musi nastąpić przed złożeniem wniosku o dofinansowanie projektu.</w:t>
      </w:r>
    </w:p>
    <w:p w14:paraId="7C2ABFC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W przypadku przyjęcia projektu do realizacji, wnioskodawca przed dniem zawarcia umowy o dofinansowanie projektu zostanie zobligowany do dostarczenia zawartej umowy partnerskiej, jednoznacznie określającej cele i reguły partnerstwa oraz jego ewentualny plan finansowy. W sytuacji niedostarczenia ww. dokumentu IP odstąpi od podpisania umowy o dofinansowanie projektu.</w:t>
      </w:r>
    </w:p>
    <w:p w14:paraId="0F0D0919"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lastRenderedPageBreak/>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0222ADAC"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b/>
          <w:sz w:val="24"/>
          <w:szCs w:val="24"/>
        </w:rPr>
        <w:t>Porozumienie lub umowa o partnerstwie</w:t>
      </w:r>
      <w:r>
        <w:rPr>
          <w:rFonts w:cstheme="minorHAnsi"/>
          <w:sz w:val="24"/>
          <w:szCs w:val="24"/>
        </w:rPr>
        <w:t xml:space="preserve"> określają w szczególności:</w:t>
      </w:r>
    </w:p>
    <w:p w14:paraId="076D4BB2"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przedmiot porozumienia albo umowy;</w:t>
      </w:r>
    </w:p>
    <w:p w14:paraId="06FDA597"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prawa i obowiązki stron;</w:t>
      </w:r>
    </w:p>
    <w:p w14:paraId="4BC6459F"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zakres i formę udziału poszczególnych partnerów w projekcie, w tym zakres realizowanych przez nich zadań;</w:t>
      </w:r>
    </w:p>
    <w:p w14:paraId="1069C30E"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partnera wiodącego uprawnionego do reprezentowania pozostałych partnerów projektu;</w:t>
      </w:r>
    </w:p>
    <w:p w14:paraId="446C97F3"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sposób przekazywania dofinansowania na pokrycie kosztów ponoszonych przez poszczególnych partnerów projektu, umożliwiający określenie kwoty dofinansowania udzielonego każdemu z partnerów;</w:t>
      </w:r>
    </w:p>
    <w:p w14:paraId="150E1108" w14:textId="77777777" w:rsidR="009C7741" w:rsidRDefault="009C7741" w:rsidP="009C7741">
      <w:pPr>
        <w:pStyle w:val="Akapitzlist"/>
        <w:numPr>
          <w:ilvl w:val="0"/>
          <w:numId w:val="92"/>
        </w:numPr>
        <w:autoSpaceDE w:val="0"/>
        <w:autoSpaceDN w:val="0"/>
        <w:adjustRightInd w:val="0"/>
        <w:spacing w:after="120" w:line="276" w:lineRule="auto"/>
        <w:rPr>
          <w:rFonts w:cstheme="minorHAnsi"/>
          <w:sz w:val="24"/>
          <w:szCs w:val="24"/>
        </w:rPr>
      </w:pPr>
      <w:r>
        <w:rPr>
          <w:rFonts w:cstheme="minorHAnsi"/>
          <w:sz w:val="24"/>
          <w:szCs w:val="24"/>
        </w:rPr>
        <w:t xml:space="preserve">sposób postępowania w przypadku naruszenia lub niewywiązania się stron </w:t>
      </w:r>
      <w:r>
        <w:rPr>
          <w:rFonts w:cstheme="minorHAnsi"/>
          <w:sz w:val="24"/>
          <w:szCs w:val="24"/>
        </w:rPr>
        <w:br/>
        <w:t>z porozumienia lub umowy.</w:t>
      </w:r>
    </w:p>
    <w:p w14:paraId="57B02BE2"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 xml:space="preserve">Stroną porozumienia ani umowy o partnerstwie nie może być podmiot wykluczony </w:t>
      </w:r>
      <w:r>
        <w:rPr>
          <w:rFonts w:cstheme="minorHAnsi"/>
          <w:b/>
          <w:sz w:val="24"/>
          <w:szCs w:val="24"/>
        </w:rPr>
        <w:br/>
        <w:t>z możliwości otrzymania dofinansowania na podstawie przepisów odrębnych.</w:t>
      </w:r>
    </w:p>
    <w:p w14:paraId="1C905DFD" w14:textId="77777777" w:rsidR="009C7741" w:rsidRDefault="009C7741" w:rsidP="009C7741">
      <w:pPr>
        <w:autoSpaceDE w:val="0"/>
        <w:autoSpaceDN w:val="0"/>
        <w:adjustRightInd w:val="0"/>
        <w:spacing w:after="120" w:line="276" w:lineRule="auto"/>
        <w:rPr>
          <w:rFonts w:cstheme="minorHAnsi"/>
          <w:b/>
          <w:sz w:val="24"/>
          <w:szCs w:val="24"/>
        </w:rPr>
      </w:pPr>
      <w:r>
        <w:rPr>
          <w:rFonts w:cstheme="minorHAnsi"/>
          <w:b/>
          <w:sz w:val="24"/>
          <w:szCs w:val="24"/>
        </w:rPr>
        <w:t>Uwaga!</w:t>
      </w:r>
    </w:p>
    <w:p w14:paraId="69726110" w14:textId="77777777" w:rsidR="009C7741" w:rsidRDefault="009C7741" w:rsidP="009C7741">
      <w:pPr>
        <w:autoSpaceDE w:val="0"/>
        <w:autoSpaceDN w:val="0"/>
        <w:adjustRightInd w:val="0"/>
        <w:spacing w:after="120" w:line="276" w:lineRule="auto"/>
        <w:rPr>
          <w:rFonts w:cstheme="minorHAnsi"/>
          <w:b/>
          <w:sz w:val="24"/>
          <w:szCs w:val="24"/>
          <w:u w:val="single"/>
        </w:rPr>
      </w:pPr>
      <w:r>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64029ED1" w14:textId="77777777" w:rsidR="009C7741" w:rsidRDefault="009C7741" w:rsidP="009C7741">
      <w:pPr>
        <w:autoSpaceDE w:val="0"/>
        <w:autoSpaceDN w:val="0"/>
        <w:adjustRightInd w:val="0"/>
        <w:spacing w:after="0" w:line="276" w:lineRule="auto"/>
        <w:rPr>
          <w:rFonts w:cstheme="minorHAnsi"/>
          <w:b/>
          <w:sz w:val="24"/>
          <w:szCs w:val="24"/>
        </w:rPr>
      </w:pPr>
      <w:r>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28D5EE58" w14:textId="77777777" w:rsidR="008C6414" w:rsidRDefault="008C6414" w:rsidP="009C7741">
      <w:pPr>
        <w:autoSpaceDE w:val="0"/>
        <w:autoSpaceDN w:val="0"/>
        <w:adjustRightInd w:val="0"/>
        <w:spacing w:after="0" w:line="276" w:lineRule="auto"/>
        <w:rPr>
          <w:rFonts w:cstheme="minorHAnsi"/>
          <w:b/>
          <w:sz w:val="24"/>
          <w:szCs w:val="24"/>
        </w:rPr>
      </w:pPr>
    </w:p>
    <w:p w14:paraId="25665A8B" w14:textId="3398D39A" w:rsidR="008C6414" w:rsidRPr="00812565" w:rsidRDefault="00F65720" w:rsidP="00812565">
      <w:pPr>
        <w:pStyle w:val="Nagwek2"/>
        <w:numPr>
          <w:ilvl w:val="0"/>
          <w:numId w:val="29"/>
        </w:numPr>
        <w:spacing w:after="240" w:line="276" w:lineRule="auto"/>
        <w:ind w:left="357" w:hanging="357"/>
        <w:rPr>
          <w:b/>
          <w:color w:val="auto"/>
          <w:sz w:val="28"/>
          <w:szCs w:val="28"/>
        </w:rPr>
      </w:pPr>
      <w:r>
        <w:rPr>
          <w:b/>
          <w:color w:val="auto"/>
          <w:sz w:val="28"/>
          <w:szCs w:val="28"/>
        </w:rPr>
        <w:t xml:space="preserve"> </w:t>
      </w:r>
      <w:bookmarkStart w:id="105" w:name="_Toc218769389"/>
      <w:r w:rsidR="008C6414" w:rsidRPr="00812565">
        <w:rPr>
          <w:b/>
          <w:color w:val="auto"/>
          <w:sz w:val="28"/>
          <w:szCs w:val="28"/>
        </w:rPr>
        <w:t>Komunikacja i widoczność (Obowiązki informacyjne i promocyjne dot. wsparcia z Unii Europejskiej)</w:t>
      </w:r>
      <w:bookmarkEnd w:id="105"/>
    </w:p>
    <w:p w14:paraId="62AC558B"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085AA78A"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 xml:space="preserve">Prowadząc projekt z Funduszy Europejskich, istnieje obowiązek informowania opinii publicznej, uczestników i odbiorców ostatecznych projektu o uzyskanym dofinansowaniu. </w:t>
      </w:r>
    </w:p>
    <w:p w14:paraId="18DA1E25" w14:textId="77777777" w:rsidR="008C6414" w:rsidRPr="008C6414"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lastRenderedPageBreak/>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0937825A" w14:textId="77777777" w:rsidR="00B030AA" w:rsidRDefault="008C6414" w:rsidP="008C6414">
      <w:pPr>
        <w:autoSpaceDE w:val="0"/>
        <w:autoSpaceDN w:val="0"/>
        <w:adjustRightInd w:val="0"/>
        <w:spacing w:after="240" w:line="276" w:lineRule="auto"/>
        <w:rPr>
          <w:rFonts w:cstheme="minorHAnsi"/>
          <w:sz w:val="24"/>
          <w:szCs w:val="24"/>
        </w:rPr>
      </w:pPr>
      <w:r w:rsidRPr="008C6414">
        <w:rPr>
          <w:rFonts w:cstheme="minorHAnsi"/>
          <w:sz w:val="24"/>
          <w:szCs w:val="24"/>
        </w:rPr>
        <w:t>Obowiązki informacyjne, jakie należy wypełnić zapisane są w umowie o dofinansowanie oraz w Podręczniku wnioskodawcy i beneficjenta Funduszy Europejskich na lata 2021-2027 w zakresie informacji i promocji.</w:t>
      </w:r>
    </w:p>
    <w:p w14:paraId="02C33016" w14:textId="04B9B5FB" w:rsidR="008C6414" w:rsidRPr="008C6414" w:rsidRDefault="008C6414" w:rsidP="008C6414">
      <w:pPr>
        <w:autoSpaceDE w:val="0"/>
        <w:autoSpaceDN w:val="0"/>
        <w:adjustRightInd w:val="0"/>
        <w:spacing w:after="240" w:line="276" w:lineRule="auto"/>
        <w:rPr>
          <w:rFonts w:cstheme="minorHAnsi"/>
          <w:b/>
          <w:sz w:val="24"/>
          <w:szCs w:val="24"/>
        </w:rPr>
      </w:pPr>
      <w:r w:rsidRPr="008C6414">
        <w:rPr>
          <w:rFonts w:cstheme="minorHAnsi"/>
          <w:b/>
          <w:sz w:val="24"/>
          <w:szCs w:val="24"/>
          <w:u w:val="single"/>
        </w:rPr>
        <w:t xml:space="preserve">Instrukcja wypełniania wniosku o dofinansowanie projektu programu regionalnego Fundusze Europejskie dla Opolskiego 2021-2027 zawiera informacje dotyczące opisu działań informacyjnych/promocyjnych we wniosku o dofinansowanie projektu. </w:t>
      </w:r>
    </w:p>
    <w:p w14:paraId="2024A7E1" w14:textId="77777777" w:rsidR="008C6414" w:rsidRDefault="008C6414" w:rsidP="009C7741">
      <w:pPr>
        <w:autoSpaceDE w:val="0"/>
        <w:autoSpaceDN w:val="0"/>
        <w:adjustRightInd w:val="0"/>
        <w:spacing w:after="0" w:line="276" w:lineRule="auto"/>
        <w:rPr>
          <w:rFonts w:cstheme="minorHAnsi"/>
          <w:b/>
          <w:sz w:val="24"/>
          <w:szCs w:val="24"/>
        </w:rPr>
      </w:pPr>
    </w:p>
    <w:p w14:paraId="4F27E1D0" w14:textId="762F3FBB" w:rsidR="00B451BF" w:rsidRPr="003B1F03" w:rsidRDefault="00F65720" w:rsidP="00650C1E">
      <w:pPr>
        <w:pStyle w:val="Nagwek2"/>
        <w:numPr>
          <w:ilvl w:val="0"/>
          <w:numId w:val="29"/>
        </w:numPr>
        <w:spacing w:after="240" w:line="276" w:lineRule="auto"/>
        <w:ind w:left="357" w:hanging="357"/>
        <w:rPr>
          <w:b/>
          <w:color w:val="auto"/>
          <w:sz w:val="28"/>
          <w:szCs w:val="28"/>
        </w:rPr>
      </w:pPr>
      <w:r>
        <w:rPr>
          <w:rFonts w:cstheme="minorHAnsi"/>
          <w:sz w:val="24"/>
          <w:szCs w:val="24"/>
        </w:rPr>
        <w:t xml:space="preserve"> </w:t>
      </w:r>
      <w:bookmarkStart w:id="106" w:name="_Toc217395925"/>
      <w:bookmarkStart w:id="107" w:name="_Toc166231037"/>
      <w:bookmarkStart w:id="108" w:name="_Toc166231038"/>
      <w:bookmarkStart w:id="109" w:name="_Toc166231039"/>
      <w:bookmarkStart w:id="110" w:name="_Toc166231040"/>
      <w:bookmarkStart w:id="111" w:name="_Toc166231041"/>
      <w:bookmarkStart w:id="112" w:name="_Toc166231042"/>
      <w:bookmarkStart w:id="113" w:name="_Toc166231043"/>
      <w:bookmarkStart w:id="114" w:name="_Toc166231044"/>
      <w:bookmarkStart w:id="115" w:name="_Toc166231045"/>
      <w:bookmarkStart w:id="116" w:name="_Toc166231046"/>
      <w:bookmarkStart w:id="117" w:name="_Toc166231047"/>
      <w:bookmarkStart w:id="118" w:name="_Toc166231048"/>
      <w:bookmarkStart w:id="119" w:name="_Toc166231049"/>
      <w:bookmarkStart w:id="120" w:name="_Toc166231050"/>
      <w:bookmarkStart w:id="121" w:name="_Toc166231051"/>
      <w:bookmarkStart w:id="122" w:name="_Toc166231052"/>
      <w:bookmarkStart w:id="123" w:name="_Toc166231053"/>
      <w:bookmarkStart w:id="124" w:name="_Toc166231054"/>
      <w:bookmarkStart w:id="125" w:name="_Toc166231055"/>
      <w:bookmarkStart w:id="126" w:name="_Toc166231056"/>
      <w:bookmarkStart w:id="127" w:name="_Toc166231057"/>
      <w:bookmarkStart w:id="128" w:name="_Toc166231058"/>
      <w:bookmarkStart w:id="129" w:name="_Toc166231059"/>
      <w:bookmarkStart w:id="130" w:name="_Toc166231060"/>
      <w:bookmarkStart w:id="131" w:name="_Toc166231061"/>
      <w:bookmarkStart w:id="132" w:name="_Toc218769390"/>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B451BF" w:rsidRPr="00E72F04">
        <w:rPr>
          <w:b/>
          <w:color w:val="auto"/>
          <w:sz w:val="28"/>
          <w:szCs w:val="28"/>
        </w:rPr>
        <w:t xml:space="preserve">Sposób postępowania w sytuacji, w której wszystkie wnioski </w:t>
      </w:r>
      <w:r w:rsidR="00FD2865">
        <w:rPr>
          <w:b/>
          <w:color w:val="auto"/>
          <w:sz w:val="28"/>
          <w:szCs w:val="28"/>
        </w:rPr>
        <w:br/>
        <w:t xml:space="preserve">o dofinansowanie projektu </w:t>
      </w:r>
      <w:r w:rsidR="00E72F04">
        <w:rPr>
          <w:b/>
          <w:color w:val="auto"/>
          <w:sz w:val="28"/>
          <w:szCs w:val="28"/>
        </w:rPr>
        <w:t xml:space="preserve">w </w:t>
      </w:r>
      <w:r w:rsidR="00B451BF" w:rsidRPr="00E72F04">
        <w:rPr>
          <w:b/>
          <w:color w:val="auto"/>
          <w:sz w:val="28"/>
          <w:szCs w:val="28"/>
        </w:rPr>
        <w:t>postępowaniu zostaną wycofane przez wnioskodawców</w:t>
      </w:r>
      <w:bookmarkEnd w:id="132"/>
    </w:p>
    <w:p w14:paraId="796CF947" w14:textId="33974A9C" w:rsidR="00B451BF" w:rsidRPr="003037A9" w:rsidRDefault="00B451BF" w:rsidP="00220D54">
      <w:pPr>
        <w:autoSpaceDE w:val="0"/>
        <w:autoSpaceDN w:val="0"/>
        <w:adjustRightInd w:val="0"/>
        <w:spacing w:after="0" w:line="276" w:lineRule="auto"/>
        <w:rPr>
          <w:rFonts w:cstheme="minorHAnsi"/>
          <w:sz w:val="24"/>
          <w:szCs w:val="24"/>
        </w:rPr>
      </w:pPr>
      <w:r>
        <w:rPr>
          <w:sz w:val="24"/>
          <w:szCs w:val="24"/>
        </w:rPr>
        <w:t>W</w:t>
      </w:r>
      <w:r w:rsidRPr="00864281">
        <w:rPr>
          <w:sz w:val="24"/>
          <w:szCs w:val="24"/>
        </w:rPr>
        <w:t xml:space="preserve"> sytuacji, w której wszystkie wnioski </w:t>
      </w:r>
      <w:r w:rsidR="00FD2865">
        <w:rPr>
          <w:sz w:val="24"/>
          <w:szCs w:val="24"/>
        </w:rPr>
        <w:t xml:space="preserve">o dofinansowanie projektu </w:t>
      </w:r>
      <w:r w:rsidRPr="00864281">
        <w:rPr>
          <w:sz w:val="24"/>
          <w:szCs w:val="24"/>
        </w:rPr>
        <w:t>w postępowaniu zostaną wycofane przez wnioskodawców</w:t>
      </w:r>
      <w:r w:rsidRPr="003037A9">
        <w:rPr>
          <w:rFonts w:cstheme="minorHAnsi"/>
          <w:sz w:val="24"/>
          <w:szCs w:val="24"/>
        </w:rPr>
        <w:t>, takie postępowanie zostanie anulowane. I</w:t>
      </w:r>
      <w:r w:rsidR="00D71CB8" w:rsidRPr="003037A9">
        <w:rPr>
          <w:rFonts w:cstheme="minorHAnsi"/>
          <w:sz w:val="24"/>
          <w:szCs w:val="24"/>
        </w:rPr>
        <w:t>P</w:t>
      </w:r>
      <w:r w:rsidRPr="003037A9">
        <w:rPr>
          <w:rFonts w:cstheme="minorHAnsi"/>
          <w:sz w:val="24"/>
          <w:szCs w:val="24"/>
        </w:rPr>
        <w:t xml:space="preserve"> poinformuje </w:t>
      </w:r>
      <w:r w:rsidR="00FD2865" w:rsidRPr="003037A9">
        <w:rPr>
          <w:rFonts w:cstheme="minorHAnsi"/>
          <w:sz w:val="24"/>
          <w:szCs w:val="24"/>
        </w:rPr>
        <w:br/>
      </w:r>
      <w:r w:rsidRPr="003037A9">
        <w:rPr>
          <w:rFonts w:cstheme="minorHAnsi"/>
          <w:sz w:val="24"/>
          <w:szCs w:val="24"/>
        </w:rPr>
        <w:t>o tym</w:t>
      </w:r>
      <w:r w:rsidR="00FD2865" w:rsidRPr="003037A9">
        <w:rPr>
          <w:rFonts w:cstheme="minorHAnsi"/>
          <w:sz w:val="24"/>
          <w:szCs w:val="24"/>
        </w:rPr>
        <w:t xml:space="preserve"> </w:t>
      </w:r>
      <w:r w:rsidR="001C6FE4" w:rsidRPr="003037A9">
        <w:rPr>
          <w:rFonts w:cstheme="minorHAnsi"/>
          <w:sz w:val="24"/>
          <w:szCs w:val="24"/>
        </w:rPr>
        <w:t>na stronie internetowej</w:t>
      </w:r>
      <w:r w:rsidR="009F7243" w:rsidRPr="003037A9">
        <w:rPr>
          <w:rFonts w:cstheme="minorHAnsi"/>
          <w:sz w:val="24"/>
          <w:szCs w:val="24"/>
        </w:rPr>
        <w:t xml:space="preserve"> </w:t>
      </w:r>
      <w:r w:rsidR="00C353F7" w:rsidRPr="003037A9">
        <w:rPr>
          <w:rFonts w:cstheme="minorHAnsi"/>
          <w:sz w:val="24"/>
          <w:szCs w:val="24"/>
        </w:rPr>
        <w:t xml:space="preserve">IZ </w:t>
      </w:r>
      <w:hyperlink r:id="rId28" w:history="1">
        <w:r w:rsidR="00EA3112" w:rsidRPr="003037A9">
          <w:rPr>
            <w:rStyle w:val="Hipercze"/>
            <w:rFonts w:cstheme="minorHAnsi"/>
            <w:color w:val="auto"/>
            <w:sz w:val="24"/>
            <w:szCs w:val="24"/>
          </w:rPr>
          <w:t xml:space="preserve"> </w:t>
        </w:r>
        <w:r w:rsidR="001C6FE4" w:rsidRPr="003037A9">
          <w:rPr>
            <w:rStyle w:val="Hipercze"/>
            <w:rFonts w:cstheme="minorHAnsi"/>
            <w:color w:val="auto"/>
            <w:sz w:val="24"/>
            <w:szCs w:val="24"/>
          </w:rPr>
          <w:t>FEO 2021-2027</w:t>
        </w:r>
      </w:hyperlink>
      <w:r w:rsidR="001C6FE4" w:rsidRPr="003037A9">
        <w:rPr>
          <w:rFonts w:cstheme="minorHAnsi"/>
          <w:sz w:val="24"/>
          <w:szCs w:val="24"/>
        </w:rPr>
        <w:t xml:space="preserve"> oraz na </w:t>
      </w:r>
      <w:hyperlink r:id="rId29" w:history="1">
        <w:r w:rsidR="001C6FE4" w:rsidRPr="003037A9">
          <w:rPr>
            <w:rStyle w:val="Hipercze"/>
            <w:rFonts w:cstheme="minorHAnsi"/>
            <w:color w:val="auto"/>
            <w:sz w:val="24"/>
            <w:szCs w:val="24"/>
          </w:rPr>
          <w:t>portalu Funduszy Europejskich</w:t>
        </w:r>
      </w:hyperlink>
      <w:r w:rsidRPr="003037A9">
        <w:rPr>
          <w:rFonts w:cstheme="minorHAnsi"/>
          <w:sz w:val="24"/>
          <w:szCs w:val="24"/>
        </w:rPr>
        <w:t>.</w:t>
      </w:r>
    </w:p>
    <w:p w14:paraId="3CCB7CD2" w14:textId="77777777" w:rsidR="009816C6" w:rsidRPr="003037A9" w:rsidRDefault="009816C6" w:rsidP="00B451BF">
      <w:pPr>
        <w:spacing w:after="240" w:line="276" w:lineRule="auto"/>
        <w:rPr>
          <w:rFonts w:cstheme="minorHAnsi"/>
          <w:sz w:val="24"/>
          <w:szCs w:val="24"/>
        </w:rPr>
      </w:pPr>
    </w:p>
    <w:p w14:paraId="69C71CD2" w14:textId="2158BEC6" w:rsidR="00B451BF" w:rsidRPr="003037A9" w:rsidRDefault="00DF6083" w:rsidP="00650C1E">
      <w:pPr>
        <w:pStyle w:val="Nagwek2"/>
        <w:numPr>
          <w:ilvl w:val="0"/>
          <w:numId w:val="29"/>
        </w:numPr>
        <w:spacing w:after="240" w:line="276" w:lineRule="auto"/>
        <w:ind w:left="357" w:hanging="357"/>
        <w:rPr>
          <w:rFonts w:eastAsia="Times New Roman"/>
          <w:b/>
          <w:color w:val="auto"/>
          <w:sz w:val="28"/>
          <w:szCs w:val="28"/>
          <w:lang w:eastAsia="pl-PL"/>
        </w:rPr>
      </w:pPr>
      <w:bookmarkStart w:id="133" w:name="_Toc83209130"/>
      <w:r>
        <w:rPr>
          <w:rFonts w:eastAsia="Times New Roman"/>
          <w:b/>
          <w:color w:val="auto"/>
          <w:sz w:val="28"/>
          <w:szCs w:val="28"/>
          <w:lang w:eastAsia="pl-PL"/>
        </w:rPr>
        <w:t xml:space="preserve"> </w:t>
      </w:r>
      <w:bookmarkStart w:id="134" w:name="_Toc218769391"/>
      <w:r w:rsidR="00B451BF" w:rsidRPr="003037A9">
        <w:rPr>
          <w:rFonts w:eastAsia="Times New Roman"/>
          <w:b/>
          <w:color w:val="auto"/>
          <w:sz w:val="28"/>
          <w:szCs w:val="28"/>
          <w:lang w:eastAsia="pl-PL"/>
        </w:rPr>
        <w:t xml:space="preserve">Sposób podania do publicznej wiadomości wyników </w:t>
      </w:r>
      <w:bookmarkEnd w:id="133"/>
      <w:r w:rsidR="00B451BF" w:rsidRPr="003037A9">
        <w:rPr>
          <w:rFonts w:eastAsia="Times New Roman"/>
          <w:b/>
          <w:color w:val="auto"/>
          <w:sz w:val="28"/>
          <w:szCs w:val="28"/>
          <w:lang w:eastAsia="pl-PL"/>
        </w:rPr>
        <w:t>postępowania konkurencyjnego</w:t>
      </w:r>
      <w:bookmarkEnd w:id="134"/>
    </w:p>
    <w:p w14:paraId="4C3C9A7D"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postępowaniu konkurencyjnym po zatwierdzeniu każdego etapu oceny IP niezwłocznie zamieści </w:t>
      </w:r>
      <w:r>
        <w:rPr>
          <w:rFonts w:cstheme="minorHAnsi"/>
          <w:sz w:val="24"/>
          <w:szCs w:val="24"/>
        </w:rPr>
        <w:t xml:space="preserve">na stronie internetowej </w:t>
      </w:r>
      <w:hyperlink r:id="rId30" w:history="1">
        <w:r>
          <w:rPr>
            <w:rStyle w:val="Hipercze"/>
            <w:rFonts w:cstheme="minorHAnsi"/>
            <w:sz w:val="24"/>
            <w:szCs w:val="24"/>
          </w:rPr>
          <w:t>IZ FEO 2021-2027</w:t>
        </w:r>
      </w:hyperlink>
      <w:r>
        <w:rPr>
          <w:rFonts w:cstheme="minorHAnsi"/>
          <w:sz w:val="24"/>
          <w:szCs w:val="24"/>
        </w:rPr>
        <w:t xml:space="preserve"> oraz na </w:t>
      </w:r>
      <w:hyperlink r:id="rId31" w:history="1">
        <w:r>
          <w:rPr>
            <w:rStyle w:val="Hipercze"/>
            <w:rFonts w:cstheme="minorHAnsi"/>
            <w:sz w:val="24"/>
            <w:szCs w:val="24"/>
          </w:rPr>
          <w:t>portalu Funduszy Europejskich</w:t>
        </w:r>
      </w:hyperlink>
      <w:r>
        <w:rPr>
          <w:rFonts w:cstheme="minorHAnsi"/>
          <w:sz w:val="24"/>
          <w:szCs w:val="24"/>
          <w:lang w:eastAsia="pl-PL"/>
        </w:rPr>
        <w:t xml:space="preserve"> informację o projektach zakwalifikowanych do kolejnego etapu.</w:t>
      </w:r>
    </w:p>
    <w:p w14:paraId="4BFF834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rozstrzygnięciu postępowania w zakresie wyboru projektów do dofinansowania IP poda do publicznej wiadomości </w:t>
      </w:r>
      <w:r>
        <w:rPr>
          <w:rFonts w:cstheme="minorHAnsi"/>
          <w:sz w:val="24"/>
          <w:szCs w:val="24"/>
        </w:rPr>
        <w:t xml:space="preserve">na stronie internetowej </w:t>
      </w:r>
      <w:hyperlink r:id="rId32" w:history="1">
        <w:r>
          <w:rPr>
            <w:rStyle w:val="Hipercze"/>
            <w:rFonts w:cstheme="minorHAnsi"/>
            <w:sz w:val="24"/>
            <w:szCs w:val="24"/>
          </w:rPr>
          <w:t>IZ FEO 2021-2027</w:t>
        </w:r>
      </w:hyperlink>
      <w:r>
        <w:rPr>
          <w:rFonts w:cstheme="minorHAnsi"/>
          <w:sz w:val="24"/>
          <w:szCs w:val="24"/>
        </w:rPr>
        <w:t xml:space="preserve"> oraz na </w:t>
      </w:r>
      <w:hyperlink r:id="rId33" w:history="1">
        <w:r>
          <w:rPr>
            <w:rStyle w:val="Hipercze"/>
            <w:rFonts w:cstheme="minorHAnsi"/>
            <w:sz w:val="24"/>
            <w:szCs w:val="24"/>
          </w:rPr>
          <w:t>portalu Funduszy Europejskich</w:t>
        </w:r>
      </w:hyperlink>
      <w:r>
        <w:rPr>
          <w:rFonts w:cstheme="minorHAnsi"/>
          <w:sz w:val="24"/>
          <w:szCs w:val="24"/>
          <w:lang w:eastAsia="pl-PL"/>
        </w:rPr>
        <w:t xml:space="preserve"> </w:t>
      </w:r>
      <w:r>
        <w:rPr>
          <w:rFonts w:cstheme="minorHAnsi"/>
          <w:b/>
          <w:bCs/>
          <w:sz w:val="24"/>
          <w:szCs w:val="24"/>
          <w:lang w:eastAsia="pl-PL"/>
        </w:rPr>
        <w:t xml:space="preserve">informację o projektach wybranych do dofinansowania oraz </w:t>
      </w:r>
      <w:r>
        <w:rPr>
          <w:rFonts w:cstheme="minorHAnsi"/>
          <w:b/>
          <w:bCs/>
          <w:sz w:val="24"/>
          <w:szCs w:val="24"/>
          <w:lang w:eastAsia="pl-PL"/>
        </w:rPr>
        <w:br/>
        <w:t>o projektach, które otrzymały ocenę negatywną,</w:t>
      </w:r>
      <w:r>
        <w:rPr>
          <w:rFonts w:cstheme="minorHAnsi"/>
          <w:sz w:val="24"/>
          <w:szCs w:val="24"/>
          <w:lang w:eastAsia="pl-PL"/>
        </w:rPr>
        <w:t xml:space="preserve"> o której mowa w art. 56 ust. 5 i 6 ustawy wdrożeniowej. </w:t>
      </w:r>
    </w:p>
    <w:p w14:paraId="245C1AC7"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Pr>
          <w:rFonts w:cstheme="minorHAnsi"/>
          <w:sz w:val="24"/>
          <w:szCs w:val="24"/>
          <w:lang w:eastAsia="pl-PL"/>
        </w:rPr>
        <w:br/>
        <w:t xml:space="preserve">W przypadku zmian w zakresie informacji, o której mowa powyżej, IP poda do publicznej wiadomości zaktualizowaną informację </w:t>
      </w:r>
      <w:r>
        <w:rPr>
          <w:rFonts w:cstheme="minorHAnsi"/>
          <w:sz w:val="24"/>
          <w:szCs w:val="24"/>
        </w:rPr>
        <w:t xml:space="preserve">na stronie internetowej </w:t>
      </w:r>
      <w:hyperlink r:id="rId34" w:history="1">
        <w:r>
          <w:rPr>
            <w:rStyle w:val="Hipercze"/>
            <w:rFonts w:cstheme="minorHAnsi"/>
            <w:sz w:val="24"/>
            <w:szCs w:val="24"/>
          </w:rPr>
          <w:t>IZ FEO 2021-2027</w:t>
        </w:r>
      </w:hyperlink>
      <w:r>
        <w:rPr>
          <w:rFonts w:cstheme="minorHAnsi"/>
          <w:sz w:val="24"/>
          <w:szCs w:val="24"/>
        </w:rPr>
        <w:t xml:space="preserve"> oraz na </w:t>
      </w:r>
      <w:hyperlink r:id="rId35" w:history="1">
        <w:r>
          <w:rPr>
            <w:rStyle w:val="Hipercze"/>
            <w:rFonts w:cstheme="minorHAnsi"/>
            <w:sz w:val="24"/>
            <w:szCs w:val="24"/>
          </w:rPr>
          <w:t>portalu Funduszy Europejskich</w:t>
        </w:r>
      </w:hyperlink>
      <w:r>
        <w:rPr>
          <w:rFonts w:cstheme="minorHAnsi"/>
          <w:sz w:val="24"/>
          <w:szCs w:val="24"/>
          <w:lang w:eastAsia="pl-PL"/>
        </w:rPr>
        <w:t>.</w:t>
      </w:r>
    </w:p>
    <w:p w14:paraId="7C7C11EA"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Po zakończeniu postępowania w zakresie wyboru projektów do dofinansowania IP niezwłocznie poda do publicznej wiadomości </w:t>
      </w:r>
      <w:r>
        <w:rPr>
          <w:rFonts w:cstheme="minorHAnsi"/>
          <w:sz w:val="24"/>
          <w:szCs w:val="24"/>
        </w:rPr>
        <w:t xml:space="preserve">na stronie internetowej </w:t>
      </w:r>
      <w:hyperlink r:id="rId36" w:history="1">
        <w:r>
          <w:rPr>
            <w:rStyle w:val="Hipercze"/>
            <w:rFonts w:cstheme="minorHAnsi"/>
            <w:sz w:val="24"/>
            <w:szCs w:val="24"/>
          </w:rPr>
          <w:t>IZ FEO 2021-2027</w:t>
        </w:r>
      </w:hyperlink>
      <w:r>
        <w:rPr>
          <w:rFonts w:cstheme="minorHAnsi"/>
          <w:sz w:val="24"/>
          <w:szCs w:val="24"/>
        </w:rPr>
        <w:t xml:space="preserve"> oraz </w:t>
      </w:r>
      <w:r>
        <w:rPr>
          <w:rFonts w:cstheme="minorHAnsi"/>
          <w:sz w:val="24"/>
          <w:szCs w:val="24"/>
        </w:rPr>
        <w:lastRenderedPageBreak/>
        <w:t xml:space="preserve">na </w:t>
      </w:r>
      <w:hyperlink r:id="rId37" w:history="1">
        <w:r>
          <w:rPr>
            <w:rStyle w:val="Hipercze"/>
            <w:rFonts w:cstheme="minorHAnsi"/>
            <w:sz w:val="24"/>
            <w:szCs w:val="24"/>
          </w:rPr>
          <w:t>portalu Funduszy Europejskich</w:t>
        </w:r>
      </w:hyperlink>
      <w:r>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3EC8451B" w14:textId="77777777" w:rsidR="009C7741" w:rsidRDefault="009C7741" w:rsidP="009C7741">
      <w:pPr>
        <w:spacing w:after="120" w:line="276" w:lineRule="auto"/>
        <w:rPr>
          <w:rFonts w:cstheme="minorHAnsi"/>
          <w:sz w:val="24"/>
          <w:szCs w:val="24"/>
          <w:lang w:eastAsia="pl-PL"/>
        </w:rPr>
      </w:pPr>
      <w:r>
        <w:rPr>
          <w:rFonts w:cstheme="minorHAnsi"/>
          <w:sz w:val="24"/>
          <w:szCs w:val="24"/>
          <w:lang w:eastAsia="pl-PL"/>
        </w:rPr>
        <w:t xml:space="preserve">W przypadku unieważnienia postępowania w zakresie wyboru projektów do dofinansowania w sposób konkurencyjny IP poda do publicznej wiadomości informację </w:t>
      </w:r>
      <w:r>
        <w:rPr>
          <w:rFonts w:cstheme="minorHAnsi"/>
          <w:sz w:val="24"/>
          <w:szCs w:val="24"/>
          <w:lang w:eastAsia="pl-PL"/>
        </w:rPr>
        <w:br/>
        <w:t xml:space="preserve">o unieważnieniu postępowania oraz jego przyczynach </w:t>
      </w:r>
      <w:r>
        <w:rPr>
          <w:rFonts w:cstheme="minorHAnsi"/>
          <w:sz w:val="24"/>
          <w:szCs w:val="24"/>
        </w:rPr>
        <w:t xml:space="preserve">na stronie internetowej </w:t>
      </w:r>
      <w:hyperlink r:id="rId38" w:history="1">
        <w:r>
          <w:rPr>
            <w:rStyle w:val="Hipercze"/>
            <w:rFonts w:cstheme="minorHAnsi"/>
            <w:sz w:val="24"/>
            <w:szCs w:val="24"/>
          </w:rPr>
          <w:t>IZ FEO 2021-2027</w:t>
        </w:r>
      </w:hyperlink>
      <w:r>
        <w:rPr>
          <w:rFonts w:cstheme="minorHAnsi"/>
          <w:sz w:val="24"/>
          <w:szCs w:val="24"/>
        </w:rPr>
        <w:t xml:space="preserve"> oraz na </w:t>
      </w:r>
      <w:hyperlink r:id="rId39" w:history="1">
        <w:r>
          <w:rPr>
            <w:rStyle w:val="Hipercze"/>
            <w:rFonts w:cstheme="minorHAnsi"/>
            <w:sz w:val="24"/>
            <w:szCs w:val="24"/>
          </w:rPr>
          <w:t>portalu Funduszy Europejskich</w:t>
        </w:r>
      </w:hyperlink>
      <w:r>
        <w:rPr>
          <w:rFonts w:cstheme="minorHAnsi"/>
          <w:sz w:val="24"/>
          <w:szCs w:val="24"/>
          <w:lang w:eastAsia="pl-PL"/>
        </w:rPr>
        <w:t>. Informacja ta nie stanowi podstawy do wniesienia protestu, o którym mowa w art. 63 ustawy wdrożeniowej.</w:t>
      </w:r>
    </w:p>
    <w:p w14:paraId="240FE378" w14:textId="40646F86"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art. 48 ust. 1 ustawy wdrożeniowej dokumenty i informacje przedstawiane przez wnioskodawców nie podlegają udostępnieniu przez IP w trybie przepisów ustawy z dnia 6 września 2001 r. o dostępie do informacji publicznej (Dz. U. z 2022 r. poz. 902) oraz ustawy </w:t>
      </w:r>
      <w:r>
        <w:rPr>
          <w:rFonts w:cstheme="minorHAnsi"/>
          <w:sz w:val="24"/>
          <w:szCs w:val="24"/>
        </w:rPr>
        <w:br/>
        <w:t>z dnia 3 października 2008 r. o udostępnianiu informacji o środowisku i jego ochronie, udziale społeczeństwa w ochronie środowiska oraz o ocenach oddziaływania na środowisko (Dz. U. z 202</w:t>
      </w:r>
      <w:r w:rsidR="00883C7F">
        <w:rPr>
          <w:rFonts w:cstheme="minorHAnsi"/>
          <w:sz w:val="24"/>
          <w:szCs w:val="24"/>
        </w:rPr>
        <w:t>4</w:t>
      </w:r>
      <w:r>
        <w:rPr>
          <w:rFonts w:cstheme="minorHAnsi"/>
          <w:sz w:val="24"/>
          <w:szCs w:val="24"/>
        </w:rPr>
        <w:t xml:space="preserve"> r. poz. 1</w:t>
      </w:r>
      <w:r w:rsidR="00883C7F">
        <w:rPr>
          <w:rFonts w:cstheme="minorHAnsi"/>
          <w:sz w:val="24"/>
          <w:szCs w:val="24"/>
        </w:rPr>
        <w:t>11</w:t>
      </w:r>
      <w:r>
        <w:rPr>
          <w:rFonts w:cstheme="minorHAnsi"/>
          <w:sz w:val="24"/>
          <w:szCs w:val="24"/>
        </w:rPr>
        <w:t>2</w:t>
      </w:r>
      <w:r w:rsidR="00883C7F">
        <w:rPr>
          <w:rFonts w:cstheme="minorHAnsi"/>
          <w:sz w:val="24"/>
          <w:szCs w:val="24"/>
        </w:rPr>
        <w:t xml:space="preserve"> ze zm.</w:t>
      </w:r>
      <w:r>
        <w:rPr>
          <w:rFonts w:cstheme="minorHAnsi"/>
          <w:sz w:val="24"/>
          <w:szCs w:val="24"/>
        </w:rPr>
        <w:t>). Regulacja ma na celu w szczególności wyeliminowanie praktyk polegających na powielaniu w ramach danego postępowania rozwiązań opracowanych przez innych wnioskodawców.</w:t>
      </w:r>
    </w:p>
    <w:p w14:paraId="10963116"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Zgodnie z Podrozdziałem 3.6 Wytycznych dotyczących wyboru projektów na lata 2021-2027 </w:t>
      </w:r>
      <w:r>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6CE5DF3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W myśl art. 48 ust. 2 ustawy wdrożeniowej dokumenty i informacje wytworzone lub przygotowane przez IP w związku z oceną dokumentów i informacji przedstawianych przez wnioskodawców nie podlegają, do czasu zakończenia postępowania w zakresie wyboru</w:t>
      </w:r>
    </w:p>
    <w:p w14:paraId="49B088EF"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projektów do dofinansowania, udostępnieniu w trybie przepisów ustawy z dnia 6 września 2001 r. o dostępie do informacji publicznej oraz ustawy z dnia 3 października 2008 r.</w:t>
      </w:r>
      <w:r>
        <w:rPr>
          <w:rFonts w:cstheme="minorHAnsi"/>
          <w:sz w:val="20"/>
          <w:szCs w:val="20"/>
        </w:rPr>
        <w:t xml:space="preserve"> </w:t>
      </w:r>
      <w:r>
        <w:rPr>
          <w:rFonts w:cstheme="minorHAnsi"/>
          <w:sz w:val="20"/>
          <w:szCs w:val="20"/>
        </w:rPr>
        <w:br/>
      </w:r>
      <w:r>
        <w:rPr>
          <w:rFonts w:cstheme="minorHAnsi"/>
          <w:sz w:val="24"/>
          <w:szCs w:val="24"/>
        </w:rPr>
        <w:t xml:space="preserve">o udostępnianiu informacji o środowisku i jego ochronie, udziale społeczeństwa w ochronie środowiska oraz o ocenach oddziaływania na środowisko.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t>
      </w:r>
      <w:r>
        <w:rPr>
          <w:rFonts w:cstheme="minorHAnsi"/>
          <w:sz w:val="24"/>
          <w:szCs w:val="24"/>
        </w:rPr>
        <w:br/>
        <w:t xml:space="preserve">w ustawie o dostępie do informacji publicznej albo ustawie o udostępnianiu informacji </w:t>
      </w:r>
      <w:r>
        <w:rPr>
          <w:rFonts w:cstheme="minorHAnsi"/>
          <w:sz w:val="24"/>
          <w:szCs w:val="24"/>
        </w:rPr>
        <w:br/>
        <w:t xml:space="preserve">o środowisku i jego ochronie, udziale społeczeństwa w ochronie środowiska oraz o ocenach oddziaływania na środowisko. </w:t>
      </w:r>
    </w:p>
    <w:p w14:paraId="148217C3"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IP zapewnia wnioskodawcy, na jego wniosek, dostęp do dokumentów dotyczących oceny jego projektu. Dba przy tym o to, aby do czasu wybrania do dofinansowania lub oceny negatywnej projektu tego wnioskodawcy, osoby oceniające projekt pozostały anonimowe.</w:t>
      </w:r>
    </w:p>
    <w:p w14:paraId="5DD64CA2" w14:textId="77777777" w:rsidR="009C7741" w:rsidRDefault="009C7741" w:rsidP="009C7741">
      <w:pPr>
        <w:autoSpaceDE w:val="0"/>
        <w:autoSpaceDN w:val="0"/>
        <w:adjustRightInd w:val="0"/>
        <w:spacing w:after="0" w:line="276" w:lineRule="auto"/>
        <w:rPr>
          <w:rFonts w:eastAsia="Times New Roman" w:cstheme="minorHAnsi"/>
          <w:sz w:val="24"/>
          <w:szCs w:val="24"/>
          <w:lang w:eastAsia="pl-PL"/>
        </w:rPr>
      </w:pPr>
      <w:r>
        <w:rPr>
          <w:rFonts w:eastAsia="Times New Roman" w:cstheme="minorHAnsi"/>
          <w:sz w:val="24"/>
          <w:szCs w:val="24"/>
          <w:lang w:eastAsia="pl-PL"/>
        </w:rPr>
        <w:lastRenderedPageBreak/>
        <w:t xml:space="preserve">Wytyczna wynika z chęci zagwarantowania prawidłowego procesu wyboru projektu </w:t>
      </w:r>
      <w:r>
        <w:rPr>
          <w:rFonts w:eastAsia="Times New Roman" w:cstheme="minorHAnsi"/>
          <w:sz w:val="24"/>
          <w:szCs w:val="24"/>
          <w:lang w:eastAsia="pl-PL"/>
        </w:rPr>
        <w:br/>
        <w:t>i uniknięcia nadużyć, a także ma na celu ograniczenie wpływu wnioskodawców na osoby zaangażowane w proces oceny i wyboru projektów.</w:t>
      </w:r>
    </w:p>
    <w:p w14:paraId="083792CC" w14:textId="77777777" w:rsidR="00E86249" w:rsidRDefault="00E86249" w:rsidP="009C7741">
      <w:pPr>
        <w:autoSpaceDE w:val="0"/>
        <w:autoSpaceDN w:val="0"/>
        <w:adjustRightInd w:val="0"/>
        <w:spacing w:after="0" w:line="276" w:lineRule="auto"/>
        <w:rPr>
          <w:rFonts w:cstheme="minorHAnsi"/>
          <w:sz w:val="24"/>
          <w:szCs w:val="24"/>
        </w:rPr>
      </w:pPr>
    </w:p>
    <w:p w14:paraId="246D0FB6" w14:textId="43A76EDD" w:rsidR="00C525CB" w:rsidRPr="00650C1E" w:rsidRDefault="00DF6083" w:rsidP="00650C1E">
      <w:pPr>
        <w:pStyle w:val="Nagwek2"/>
        <w:numPr>
          <w:ilvl w:val="0"/>
          <w:numId w:val="29"/>
        </w:numPr>
        <w:spacing w:after="240" w:line="276" w:lineRule="auto"/>
        <w:ind w:left="357" w:hanging="357"/>
        <w:rPr>
          <w:b/>
          <w:color w:val="auto"/>
          <w:sz w:val="28"/>
          <w:szCs w:val="28"/>
        </w:rPr>
      </w:pPr>
      <w:bookmarkStart w:id="135" w:name="_Toc166231064"/>
      <w:bookmarkStart w:id="136" w:name="_Toc166231065"/>
      <w:bookmarkStart w:id="137" w:name="_Toc166231066"/>
      <w:bookmarkStart w:id="138" w:name="_Toc166231067"/>
      <w:bookmarkStart w:id="139" w:name="_Toc166231068"/>
      <w:bookmarkStart w:id="140" w:name="_Toc166231069"/>
      <w:bookmarkStart w:id="141" w:name="_Toc166231070"/>
      <w:bookmarkStart w:id="142" w:name="_Toc166231071"/>
      <w:bookmarkStart w:id="143" w:name="_Toc166231072"/>
      <w:bookmarkStart w:id="144" w:name="_Toc166231073"/>
      <w:bookmarkStart w:id="145" w:name="_Toc166231074"/>
      <w:bookmarkStart w:id="146" w:name="_Toc166231075"/>
      <w:bookmarkEnd w:id="135"/>
      <w:bookmarkEnd w:id="136"/>
      <w:bookmarkEnd w:id="137"/>
      <w:bookmarkEnd w:id="138"/>
      <w:bookmarkEnd w:id="139"/>
      <w:bookmarkEnd w:id="140"/>
      <w:bookmarkEnd w:id="141"/>
      <w:bookmarkEnd w:id="142"/>
      <w:bookmarkEnd w:id="143"/>
      <w:bookmarkEnd w:id="144"/>
      <w:bookmarkEnd w:id="145"/>
      <w:bookmarkEnd w:id="146"/>
      <w:r>
        <w:rPr>
          <w:b/>
          <w:color w:val="auto"/>
          <w:sz w:val="28"/>
          <w:szCs w:val="28"/>
        </w:rPr>
        <w:t xml:space="preserve"> </w:t>
      </w:r>
      <w:bookmarkStart w:id="147" w:name="_Toc218769392"/>
      <w:r w:rsidR="00C525CB" w:rsidRPr="00264115">
        <w:rPr>
          <w:b/>
          <w:color w:val="auto"/>
          <w:sz w:val="28"/>
          <w:szCs w:val="28"/>
        </w:rPr>
        <w:t>Unieważnienie postępowania w zakresie wyboru projektów</w:t>
      </w:r>
      <w:bookmarkEnd w:id="147"/>
    </w:p>
    <w:p w14:paraId="333DD2DB" w14:textId="77777777" w:rsidR="009C7741" w:rsidRDefault="009C7741" w:rsidP="009C7741">
      <w:pPr>
        <w:spacing w:after="120" w:line="276" w:lineRule="auto"/>
        <w:rPr>
          <w:rFonts w:cstheme="minorHAnsi"/>
          <w:sz w:val="24"/>
          <w:szCs w:val="24"/>
        </w:rPr>
      </w:pPr>
      <w:r>
        <w:rPr>
          <w:rFonts w:cstheme="minorHAnsi"/>
          <w:sz w:val="24"/>
          <w:szCs w:val="24"/>
        </w:rPr>
        <w:t>Zgodnie z art. 58 ust. 1 ustawy wdrożeniowej IP unieważnia postępowanie w zakresie wyboru projektów do dofinansowania, jeżeli:</w:t>
      </w:r>
    </w:p>
    <w:p w14:paraId="65CEEA4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 terminie składania wniosków o dofinansowanie projektu nie złożono wniosku lub</w:t>
      </w:r>
    </w:p>
    <w:p w14:paraId="4DFFAEDE"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wystąpiła istotna zmiana okoliczności powodująca, że wybór projektów do dofinansowania nie leży w interesie publicznym, czego nie można było wcześniej przewidzieć lub</w:t>
      </w:r>
    </w:p>
    <w:p w14:paraId="64E45024" w14:textId="77777777" w:rsidR="009C7741" w:rsidRDefault="009C7741" w:rsidP="009C7741">
      <w:pPr>
        <w:pStyle w:val="Akapitzlist"/>
        <w:numPr>
          <w:ilvl w:val="0"/>
          <w:numId w:val="93"/>
        </w:numPr>
        <w:spacing w:after="240" w:line="276" w:lineRule="auto"/>
        <w:rPr>
          <w:rFonts w:cstheme="minorHAnsi"/>
          <w:sz w:val="24"/>
          <w:szCs w:val="24"/>
        </w:rPr>
      </w:pPr>
      <w:r>
        <w:rPr>
          <w:rFonts w:cstheme="minorHAnsi"/>
          <w:sz w:val="24"/>
          <w:szCs w:val="24"/>
        </w:rPr>
        <w:t>postępowanie obarczone jest niemożliwą do usunięcia wadą prawną.</w:t>
      </w:r>
    </w:p>
    <w:p w14:paraId="25E35896" w14:textId="77777777" w:rsidR="009C7741" w:rsidRDefault="009C7741" w:rsidP="009C7741">
      <w:pPr>
        <w:spacing w:after="120" w:line="276" w:lineRule="auto"/>
        <w:rPr>
          <w:rFonts w:cstheme="minorHAnsi"/>
          <w:sz w:val="24"/>
          <w:szCs w:val="24"/>
        </w:rPr>
      </w:pPr>
      <w:r>
        <w:rPr>
          <w:rFonts w:cstheme="minorHAnsi"/>
          <w:sz w:val="24"/>
          <w:szCs w:val="24"/>
        </w:rPr>
        <w:t xml:space="preserve">IP podaje do publicznej wiadomości informację o unieważnieniu postępowania w zakresie wyboru projektów do dofinansowania oraz jego przyczynach na stronie internetowej </w:t>
      </w:r>
      <w:hyperlink r:id="rId40" w:history="1">
        <w:r>
          <w:rPr>
            <w:rStyle w:val="Hipercze"/>
            <w:rFonts w:cstheme="minorHAnsi"/>
            <w:sz w:val="24"/>
            <w:szCs w:val="24"/>
          </w:rPr>
          <w:t>IZ FEO 2021-2027</w:t>
        </w:r>
      </w:hyperlink>
      <w:r>
        <w:rPr>
          <w:rFonts w:cstheme="minorHAnsi"/>
          <w:sz w:val="24"/>
          <w:szCs w:val="24"/>
        </w:rPr>
        <w:t xml:space="preserve"> oraz na </w:t>
      </w:r>
      <w:hyperlink r:id="rId41" w:history="1">
        <w:r>
          <w:rPr>
            <w:rStyle w:val="Hipercze"/>
            <w:rFonts w:cstheme="minorHAnsi"/>
            <w:sz w:val="24"/>
            <w:szCs w:val="24"/>
          </w:rPr>
          <w:t>portalu Funduszy Europejskich</w:t>
        </w:r>
      </w:hyperlink>
      <w:r>
        <w:rPr>
          <w:rFonts w:cstheme="minorHAnsi"/>
          <w:sz w:val="24"/>
          <w:szCs w:val="24"/>
        </w:rPr>
        <w:t>. Informacja ta nie stanowi podstawy do wniesienia protestu, o którym mowa w art. 63 ustawy wdrożeniowej.</w:t>
      </w:r>
    </w:p>
    <w:p w14:paraId="1DCA2E5D"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w jego trakcie, gdy zaistnieje co najmniej jedna z trzech przesłanek wymienionych powyżej.</w:t>
      </w:r>
    </w:p>
    <w:p w14:paraId="70615E47" w14:textId="77777777" w:rsidR="009C7741" w:rsidRDefault="009C7741" w:rsidP="009C7741">
      <w:pPr>
        <w:spacing w:after="120" w:line="276" w:lineRule="auto"/>
        <w:rPr>
          <w:rFonts w:cstheme="minorHAnsi"/>
          <w:sz w:val="24"/>
          <w:szCs w:val="24"/>
        </w:rPr>
      </w:pPr>
      <w:r>
        <w:rPr>
          <w:rFonts w:cstheme="minorHAnsi"/>
          <w:sz w:val="24"/>
          <w:szCs w:val="24"/>
        </w:rPr>
        <w:t>Unieważnienie postępowania może nastąpić po jego zakończeniu w wyniku zaistnienia przesłanek wymienionych powyżej w pkt 2 lub 3.</w:t>
      </w:r>
    </w:p>
    <w:p w14:paraId="626AC858" w14:textId="77777777" w:rsidR="009C7741" w:rsidRDefault="009C7741" w:rsidP="009C7741">
      <w:pPr>
        <w:autoSpaceDE w:val="0"/>
        <w:autoSpaceDN w:val="0"/>
        <w:adjustRightInd w:val="0"/>
        <w:spacing w:after="120" w:line="276" w:lineRule="auto"/>
        <w:rPr>
          <w:rFonts w:cstheme="minorHAnsi"/>
          <w:sz w:val="24"/>
          <w:szCs w:val="24"/>
        </w:rPr>
      </w:pPr>
      <w:r>
        <w:rPr>
          <w:rFonts w:cstheme="minorHAnsi"/>
          <w:sz w:val="24"/>
          <w:szCs w:val="24"/>
        </w:rPr>
        <w:t xml:space="preserve">IP nie może unieważnić postępowania z powodu przesłanki z pkt 1, jeśli złożono przynajmniej jeden wniosek. </w:t>
      </w:r>
    </w:p>
    <w:p w14:paraId="3594D03B" w14:textId="77777777" w:rsidR="009C7741" w:rsidRDefault="009C7741" w:rsidP="009C7741">
      <w:pPr>
        <w:autoSpaceDE w:val="0"/>
        <w:autoSpaceDN w:val="0"/>
        <w:adjustRightInd w:val="0"/>
        <w:spacing w:after="0" w:line="276" w:lineRule="auto"/>
        <w:rPr>
          <w:rFonts w:cstheme="minorHAnsi"/>
          <w:sz w:val="24"/>
          <w:szCs w:val="24"/>
        </w:rPr>
      </w:pPr>
      <w:r>
        <w:rPr>
          <w:rFonts w:cstheme="minorHAnsi"/>
          <w:sz w:val="24"/>
          <w:szCs w:val="24"/>
        </w:rPr>
        <w:t xml:space="preserve">Zawarcie w wyniku postępowania przynajmniej jednej umowy o dofinansowanie lub podjęcie jednej decyzji o dofinansowaniu oznacza, że IP nie może już unieważnić postępowania. Zawarcie umowy lub podjęcie decyzji oznacza, że nie wystąpiła żadna </w:t>
      </w:r>
      <w:r>
        <w:rPr>
          <w:rFonts w:cstheme="minorHAnsi"/>
          <w:sz w:val="24"/>
          <w:szCs w:val="24"/>
        </w:rPr>
        <w:br/>
        <w:t xml:space="preserve">z przesłanek wymienionych powyżej w pkt 1 - 3. Zgodnie z zasadami przejrzystości </w:t>
      </w:r>
      <w:r>
        <w:rPr>
          <w:rFonts w:cstheme="minorHAnsi"/>
          <w:sz w:val="24"/>
          <w:szCs w:val="24"/>
        </w:rPr>
        <w:br/>
        <w:t>i równego traktowania wnioskodawcy nie będą traktowani pod tym względem odmiennie.</w:t>
      </w:r>
    </w:p>
    <w:p w14:paraId="25796CAE" w14:textId="77777777" w:rsidR="00F85BEB" w:rsidRDefault="00F85BEB" w:rsidP="00E81202">
      <w:pPr>
        <w:autoSpaceDE w:val="0"/>
        <w:autoSpaceDN w:val="0"/>
        <w:adjustRightInd w:val="0"/>
        <w:spacing w:after="0" w:line="276" w:lineRule="auto"/>
        <w:rPr>
          <w:rFonts w:cstheme="minorHAnsi"/>
          <w:sz w:val="24"/>
          <w:szCs w:val="24"/>
        </w:rPr>
      </w:pPr>
    </w:p>
    <w:p w14:paraId="382E1245" w14:textId="5BC67530" w:rsidR="008E7DB7" w:rsidRPr="009C7741" w:rsidRDefault="00DF6083" w:rsidP="009C7741">
      <w:pPr>
        <w:pStyle w:val="Nagwek2"/>
        <w:numPr>
          <w:ilvl w:val="0"/>
          <w:numId w:val="29"/>
        </w:numPr>
        <w:spacing w:after="240" w:line="276" w:lineRule="auto"/>
        <w:ind w:left="357" w:hanging="357"/>
        <w:rPr>
          <w:b/>
          <w:color w:val="auto"/>
          <w:sz w:val="28"/>
          <w:szCs w:val="28"/>
        </w:rPr>
      </w:pPr>
      <w:bookmarkStart w:id="148" w:name="_Toc137645468"/>
      <w:r>
        <w:rPr>
          <w:b/>
          <w:color w:val="auto"/>
          <w:sz w:val="28"/>
          <w:szCs w:val="28"/>
        </w:rPr>
        <w:t xml:space="preserve"> </w:t>
      </w:r>
      <w:bookmarkStart w:id="149" w:name="_Toc218769393"/>
      <w:r w:rsidR="009C7741" w:rsidRPr="009C7741">
        <w:rPr>
          <w:b/>
          <w:color w:val="auto"/>
          <w:sz w:val="28"/>
          <w:szCs w:val="28"/>
        </w:rPr>
        <w:t>Uprawnienia skargowe wnioskodawcy/beneficjenta w postępowaniu konkurencyjnym (z wyłączeniem procedury odwoławczej, o której mowa w pkt. 2</w:t>
      </w:r>
      <w:r w:rsidR="003D2910">
        <w:rPr>
          <w:b/>
          <w:color w:val="auto"/>
          <w:sz w:val="28"/>
          <w:szCs w:val="28"/>
        </w:rPr>
        <w:t>5</w:t>
      </w:r>
      <w:r w:rsidR="009C7741" w:rsidRPr="009C7741">
        <w:rPr>
          <w:b/>
          <w:color w:val="auto"/>
          <w:sz w:val="28"/>
          <w:szCs w:val="28"/>
        </w:rPr>
        <w:t xml:space="preserve"> niniejszego regulaminu)</w:t>
      </w:r>
      <w:bookmarkEnd w:id="148"/>
      <w:bookmarkEnd w:id="149"/>
    </w:p>
    <w:p w14:paraId="0F4696B7" w14:textId="77777777" w:rsidR="009C7741" w:rsidRDefault="009C7741" w:rsidP="009C7741">
      <w:pPr>
        <w:spacing w:after="120" w:line="276" w:lineRule="auto"/>
        <w:rPr>
          <w:rFonts w:cstheme="minorHAnsi"/>
          <w:b/>
          <w:sz w:val="24"/>
          <w:szCs w:val="24"/>
        </w:rPr>
      </w:pPr>
      <w:r>
        <w:rPr>
          <w:rFonts w:cstheme="minorHAnsi"/>
          <w:b/>
          <w:sz w:val="24"/>
          <w:szCs w:val="24"/>
        </w:rPr>
        <w:t>Wniesienie skargi/wniosku do RPO:</w:t>
      </w:r>
    </w:p>
    <w:p w14:paraId="2210B5A3" w14:textId="77777777" w:rsidR="009C7741" w:rsidRDefault="009C7741" w:rsidP="009C7741">
      <w:pPr>
        <w:spacing w:after="120" w:line="276" w:lineRule="auto"/>
        <w:rPr>
          <w:rFonts w:cstheme="minorHAnsi"/>
          <w:sz w:val="24"/>
          <w:szCs w:val="24"/>
        </w:rPr>
      </w:pPr>
      <w:r>
        <w:rPr>
          <w:rFonts w:cstheme="minorHAnsi"/>
          <w:sz w:val="24"/>
          <w:szCs w:val="24"/>
        </w:rPr>
        <w:t>Wnioskodawcy mają możliwość wniesienia skargi do Rzecznika Praw Obywatelskich zgodnie z obowiązującymi przepisami. Skargę/wniosek do RPO można zgłosić pisemnie pod adresem:</w:t>
      </w:r>
      <w:r>
        <w:rPr>
          <w:rFonts w:cstheme="minorHAnsi"/>
          <w:sz w:val="24"/>
          <w:szCs w:val="24"/>
        </w:rPr>
        <w:br/>
        <w:t>Biuro Rzecznika Praw Obywatelskich, al. Solidarności 77, 00-090 Warszawa</w:t>
      </w:r>
    </w:p>
    <w:p w14:paraId="7614E8CE" w14:textId="77777777" w:rsidR="009C7741" w:rsidRDefault="009C7741" w:rsidP="009C7741">
      <w:pPr>
        <w:spacing w:after="120" w:line="276" w:lineRule="auto"/>
        <w:rPr>
          <w:rFonts w:cstheme="minorHAnsi"/>
          <w:sz w:val="24"/>
          <w:szCs w:val="24"/>
        </w:rPr>
      </w:pPr>
      <w:r>
        <w:rPr>
          <w:rFonts w:cstheme="minorHAnsi"/>
          <w:sz w:val="24"/>
          <w:szCs w:val="24"/>
        </w:rPr>
        <w:t>Lub drogą elektroniczną na adres:</w:t>
      </w:r>
    </w:p>
    <w:p w14:paraId="1B3428B0" w14:textId="77777777" w:rsidR="009C7741" w:rsidRDefault="009C7741" w:rsidP="009C7741">
      <w:pPr>
        <w:pStyle w:val="Akapitzlist"/>
        <w:numPr>
          <w:ilvl w:val="0"/>
          <w:numId w:val="94"/>
        </w:numPr>
        <w:spacing w:line="256" w:lineRule="auto"/>
        <w:rPr>
          <w:rFonts w:cstheme="minorHAnsi"/>
          <w:sz w:val="24"/>
          <w:szCs w:val="24"/>
        </w:rPr>
      </w:pPr>
      <w:hyperlink r:id="rId42" w:history="1">
        <w:r>
          <w:rPr>
            <w:rStyle w:val="Hipercze"/>
            <w:rFonts w:cstheme="minorHAnsi"/>
            <w:sz w:val="24"/>
            <w:szCs w:val="24"/>
          </w:rPr>
          <w:t>BIURORZECZNIKA@BRPO.GOV.PL</w:t>
        </w:r>
      </w:hyperlink>
    </w:p>
    <w:p w14:paraId="3B09B989" w14:textId="77777777" w:rsidR="009C7741" w:rsidRDefault="009C7741" w:rsidP="009C7741">
      <w:pPr>
        <w:pStyle w:val="Akapitzlist"/>
        <w:numPr>
          <w:ilvl w:val="0"/>
          <w:numId w:val="94"/>
        </w:numPr>
        <w:spacing w:line="256" w:lineRule="auto"/>
        <w:rPr>
          <w:rFonts w:cstheme="minorHAnsi"/>
          <w:sz w:val="24"/>
          <w:szCs w:val="24"/>
        </w:rPr>
      </w:pPr>
      <w:proofErr w:type="spellStart"/>
      <w:r>
        <w:rPr>
          <w:rFonts w:cstheme="minorHAnsi"/>
          <w:sz w:val="24"/>
          <w:szCs w:val="24"/>
        </w:rPr>
        <w:t>ePUAP</w:t>
      </w:r>
      <w:proofErr w:type="spellEnd"/>
      <w:r>
        <w:rPr>
          <w:rFonts w:cstheme="minorHAnsi"/>
          <w:sz w:val="24"/>
          <w:szCs w:val="24"/>
        </w:rPr>
        <w:t xml:space="preserve"> ( Elektroniczna Skrzynka Podawcza: /RPO/</w:t>
      </w:r>
      <w:proofErr w:type="spellStart"/>
      <w:r>
        <w:rPr>
          <w:rFonts w:cstheme="minorHAnsi"/>
          <w:sz w:val="24"/>
          <w:szCs w:val="24"/>
        </w:rPr>
        <w:t>SkrytkaESP</w:t>
      </w:r>
      <w:proofErr w:type="spellEnd"/>
      <w:r>
        <w:rPr>
          <w:rFonts w:cstheme="minorHAnsi"/>
          <w:sz w:val="24"/>
          <w:szCs w:val="24"/>
        </w:rPr>
        <w:t xml:space="preserve"> )</w:t>
      </w:r>
    </w:p>
    <w:p w14:paraId="7F1F8F30" w14:textId="7BF0FAC1" w:rsidR="009C7741" w:rsidRDefault="009C7741" w:rsidP="009C7741">
      <w:pPr>
        <w:rPr>
          <w:rFonts w:cstheme="minorHAnsi"/>
          <w:sz w:val="24"/>
          <w:szCs w:val="24"/>
        </w:rPr>
      </w:pPr>
      <w:r>
        <w:rPr>
          <w:rFonts w:cstheme="minorHAnsi"/>
          <w:sz w:val="24"/>
          <w:szCs w:val="24"/>
        </w:rPr>
        <w:t>Lub osobiście w czterech biurach RPO w: Warszaw</w:t>
      </w:r>
      <w:r w:rsidR="00D521A5">
        <w:rPr>
          <w:rFonts w:cstheme="minorHAnsi"/>
          <w:sz w:val="24"/>
          <w:szCs w:val="24"/>
        </w:rPr>
        <w:t>ie</w:t>
      </w:r>
      <w:r>
        <w:rPr>
          <w:rFonts w:cstheme="minorHAnsi"/>
          <w:sz w:val="24"/>
          <w:szCs w:val="24"/>
        </w:rPr>
        <w:t>; Katowic</w:t>
      </w:r>
      <w:r w:rsidR="00D521A5">
        <w:rPr>
          <w:rFonts w:cstheme="minorHAnsi"/>
          <w:sz w:val="24"/>
          <w:szCs w:val="24"/>
        </w:rPr>
        <w:t>ach</w:t>
      </w:r>
      <w:r>
        <w:rPr>
          <w:rFonts w:cstheme="minorHAnsi"/>
          <w:sz w:val="24"/>
          <w:szCs w:val="24"/>
        </w:rPr>
        <w:t>; Gdańsk</w:t>
      </w:r>
      <w:r w:rsidR="00D521A5">
        <w:rPr>
          <w:rFonts w:cstheme="minorHAnsi"/>
          <w:sz w:val="24"/>
          <w:szCs w:val="24"/>
        </w:rPr>
        <w:t>u</w:t>
      </w:r>
      <w:r>
        <w:rPr>
          <w:rFonts w:cstheme="minorHAnsi"/>
          <w:sz w:val="24"/>
          <w:szCs w:val="24"/>
        </w:rPr>
        <w:t>; Wrocław</w:t>
      </w:r>
      <w:r w:rsidR="00D521A5">
        <w:rPr>
          <w:rFonts w:cstheme="minorHAnsi"/>
          <w:sz w:val="24"/>
          <w:szCs w:val="24"/>
        </w:rPr>
        <w:t>iu</w:t>
      </w:r>
      <w:r>
        <w:rPr>
          <w:rFonts w:cstheme="minorHAnsi"/>
          <w:sz w:val="24"/>
          <w:szCs w:val="24"/>
        </w:rPr>
        <w:t>.</w:t>
      </w:r>
    </w:p>
    <w:p w14:paraId="25041399" w14:textId="58D0C3B8" w:rsidR="003116AE" w:rsidRPr="00812565" w:rsidRDefault="003116AE" w:rsidP="009C7741">
      <w:pPr>
        <w:rPr>
          <w:rFonts w:cstheme="minorHAnsi"/>
          <w:b/>
          <w:bCs/>
          <w:sz w:val="24"/>
          <w:szCs w:val="24"/>
        </w:rPr>
      </w:pPr>
      <w:r w:rsidRPr="00684170">
        <w:rPr>
          <w:rFonts w:cstheme="minorHAnsi"/>
          <w:b/>
          <w:bCs/>
          <w:sz w:val="24"/>
          <w:szCs w:val="24"/>
          <w:lang w:val="x-none"/>
        </w:rPr>
        <w:t xml:space="preserve">Szczegółowe informacje dostępne są na stronie </w:t>
      </w:r>
      <w:hyperlink r:id="rId43" w:history="1">
        <w:r w:rsidRPr="00684170">
          <w:rPr>
            <w:rStyle w:val="Hipercze"/>
            <w:rFonts w:cstheme="minorHAnsi"/>
            <w:b/>
            <w:bCs/>
            <w:sz w:val="24"/>
            <w:szCs w:val="24"/>
            <w:lang w:val="x-none"/>
          </w:rPr>
          <w:t>Biuro Rzecznika Praw Obywatelskich</w:t>
        </w:r>
      </w:hyperlink>
      <w:r w:rsidRPr="00684170">
        <w:rPr>
          <w:rFonts w:cstheme="minorHAnsi"/>
          <w:b/>
          <w:bCs/>
          <w:sz w:val="24"/>
          <w:szCs w:val="24"/>
          <w:lang w:val="x-none"/>
        </w:rPr>
        <w:t>.</w:t>
      </w:r>
    </w:p>
    <w:p w14:paraId="78C51D25" w14:textId="77777777" w:rsidR="009C7741" w:rsidRDefault="009C7741" w:rsidP="009C7741">
      <w:pPr>
        <w:rPr>
          <w:rFonts w:cstheme="minorHAnsi"/>
          <w:b/>
          <w:sz w:val="24"/>
          <w:szCs w:val="24"/>
        </w:rPr>
      </w:pPr>
      <w:r>
        <w:rPr>
          <w:rFonts w:cstheme="minorHAnsi"/>
          <w:b/>
          <w:sz w:val="24"/>
          <w:szCs w:val="24"/>
        </w:rPr>
        <w:t>Wniesienie skargi do sądu administracyjnego:</w:t>
      </w:r>
    </w:p>
    <w:p w14:paraId="3CFC0642" w14:textId="0E887C38" w:rsidR="009C7741" w:rsidRDefault="009C7741" w:rsidP="009C7741">
      <w:pPr>
        <w:spacing w:after="120" w:line="276" w:lineRule="auto"/>
        <w:rPr>
          <w:rFonts w:cstheme="minorHAnsi"/>
          <w:sz w:val="24"/>
          <w:szCs w:val="24"/>
        </w:rPr>
      </w:pPr>
      <w:r>
        <w:rPr>
          <w:rFonts w:cstheme="minorHAnsi"/>
          <w:sz w:val="24"/>
          <w:szCs w:val="24"/>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w:t>
      </w:r>
      <w:r>
        <w:rPr>
          <w:rFonts w:cstheme="minorHAnsi"/>
          <w:sz w:val="24"/>
          <w:szCs w:val="24"/>
        </w:rPr>
        <w:br/>
      </w:r>
      <w:r w:rsidRPr="005602CD">
        <w:rPr>
          <w:rFonts w:cstheme="minorHAnsi"/>
          <w:sz w:val="24"/>
          <w:szCs w:val="24"/>
        </w:rPr>
        <w:t>z wymogami art.  53 § 1 ustawy z dnia 30 sierpnia 2002 r. Prawo o postępowaniu przed sądami administracyjnymi (</w:t>
      </w:r>
      <w:proofErr w:type="spellStart"/>
      <w:r w:rsidRPr="005602CD">
        <w:rPr>
          <w:rFonts w:cstheme="minorHAnsi"/>
          <w:sz w:val="24"/>
          <w:szCs w:val="24"/>
        </w:rPr>
        <w:t>t.j</w:t>
      </w:r>
      <w:proofErr w:type="spellEnd"/>
      <w:r w:rsidRPr="005602CD">
        <w:rPr>
          <w:rFonts w:cstheme="minorHAnsi"/>
          <w:sz w:val="24"/>
          <w:szCs w:val="24"/>
        </w:rPr>
        <w:t>. Dz. U. z 202</w:t>
      </w:r>
      <w:r w:rsidR="00974B04">
        <w:rPr>
          <w:rFonts w:cstheme="minorHAnsi"/>
          <w:sz w:val="24"/>
          <w:szCs w:val="24"/>
        </w:rPr>
        <w:t>4</w:t>
      </w:r>
      <w:r w:rsidRPr="005602CD">
        <w:rPr>
          <w:rFonts w:cstheme="minorHAnsi"/>
          <w:sz w:val="24"/>
          <w:szCs w:val="24"/>
        </w:rPr>
        <w:t xml:space="preserve"> r. poz. </w:t>
      </w:r>
      <w:r w:rsidR="00974B04">
        <w:rPr>
          <w:rFonts w:cstheme="minorHAnsi"/>
          <w:sz w:val="24"/>
          <w:szCs w:val="24"/>
        </w:rPr>
        <w:t>935</w:t>
      </w:r>
      <w:r w:rsidR="00974B04" w:rsidRPr="005602CD">
        <w:rPr>
          <w:rFonts w:cstheme="minorHAnsi"/>
          <w:sz w:val="24"/>
          <w:szCs w:val="24"/>
        </w:rPr>
        <w:t xml:space="preserve"> </w:t>
      </w:r>
      <w:r w:rsidRPr="005602CD">
        <w:rPr>
          <w:rFonts w:cstheme="minorHAnsi"/>
          <w:sz w:val="24"/>
          <w:szCs w:val="24"/>
        </w:rPr>
        <w:t>ze zm.)</w:t>
      </w:r>
      <w:r>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2B88E885" w14:textId="77777777" w:rsidR="009C7741" w:rsidRDefault="009C7741" w:rsidP="009C7741">
      <w:pPr>
        <w:spacing w:after="120" w:line="276" w:lineRule="auto"/>
        <w:rPr>
          <w:rFonts w:cstheme="minorHAnsi"/>
          <w:sz w:val="24"/>
          <w:szCs w:val="24"/>
        </w:rPr>
      </w:pPr>
      <w:r>
        <w:rPr>
          <w:rFonts w:cstheme="minorHAnsi"/>
          <w:sz w:val="24"/>
          <w:szCs w:val="24"/>
        </w:rPr>
        <w:t>Skarga powinna czynić zadość wymaganiom pisma w postępowaniu sądowym, a ponadto zawierać:</w:t>
      </w:r>
    </w:p>
    <w:p w14:paraId="3E4D084A" w14:textId="77777777" w:rsidR="009C7741" w:rsidRDefault="009C7741" w:rsidP="009C7741">
      <w:pPr>
        <w:spacing w:after="120" w:line="276" w:lineRule="auto"/>
        <w:rPr>
          <w:rFonts w:cstheme="minorHAnsi"/>
          <w:sz w:val="24"/>
          <w:szCs w:val="24"/>
        </w:rPr>
      </w:pPr>
      <w:r>
        <w:rPr>
          <w:rFonts w:cstheme="minorHAnsi"/>
          <w:sz w:val="24"/>
          <w:szCs w:val="24"/>
        </w:rPr>
        <w:t>1) wskazanie zaskarżonej decyzji, postanowienia, innego aktu lub czynności;</w:t>
      </w:r>
    </w:p>
    <w:p w14:paraId="2C43CDC9" w14:textId="77777777" w:rsidR="009C7741" w:rsidRDefault="009C7741" w:rsidP="009C7741">
      <w:pPr>
        <w:spacing w:after="120" w:line="276" w:lineRule="auto"/>
        <w:rPr>
          <w:rFonts w:cstheme="minorHAnsi"/>
          <w:sz w:val="24"/>
          <w:szCs w:val="24"/>
        </w:rPr>
      </w:pPr>
      <w:r>
        <w:rPr>
          <w:rFonts w:cstheme="minorHAnsi"/>
          <w:sz w:val="24"/>
          <w:szCs w:val="24"/>
        </w:rPr>
        <w:t>2) oznaczenie organu, którego działania, bezczynności lub przewlekłego prowadzenia postępowania skarga dotyczy;</w:t>
      </w:r>
    </w:p>
    <w:p w14:paraId="403A55C3" w14:textId="77777777" w:rsidR="009C7741" w:rsidRDefault="009C7741" w:rsidP="009C7741">
      <w:pPr>
        <w:spacing w:after="120" w:line="276" w:lineRule="auto"/>
        <w:rPr>
          <w:rFonts w:cstheme="minorHAnsi"/>
          <w:sz w:val="24"/>
          <w:szCs w:val="24"/>
        </w:rPr>
      </w:pPr>
      <w:r>
        <w:rPr>
          <w:rFonts w:cstheme="minorHAnsi"/>
          <w:sz w:val="24"/>
          <w:szCs w:val="24"/>
        </w:rPr>
        <w:t>3) określenie naruszenia prawa lub interesu prawnego;</w:t>
      </w:r>
    </w:p>
    <w:p w14:paraId="18F8E718" w14:textId="77777777" w:rsidR="009C7741" w:rsidRDefault="009C7741" w:rsidP="009C7741">
      <w:pPr>
        <w:spacing w:after="120" w:line="276" w:lineRule="auto"/>
        <w:rPr>
          <w:rFonts w:cstheme="minorHAnsi"/>
          <w:b/>
          <w:sz w:val="24"/>
          <w:szCs w:val="24"/>
        </w:rPr>
      </w:pPr>
      <w:r>
        <w:rPr>
          <w:rFonts w:cstheme="minorHAnsi"/>
          <w:b/>
          <w:sz w:val="24"/>
          <w:szCs w:val="24"/>
        </w:rPr>
        <w:t>Skarga administracyjna wg przepisów Kodeksu postępowania administracyjnego:</w:t>
      </w:r>
    </w:p>
    <w:p w14:paraId="1FC6419D" w14:textId="4F89EB3C" w:rsidR="009C7741" w:rsidRDefault="009C7741" w:rsidP="009C7741">
      <w:pPr>
        <w:spacing w:after="120" w:line="276" w:lineRule="auto"/>
        <w:rPr>
          <w:rFonts w:cstheme="minorHAnsi"/>
          <w:sz w:val="24"/>
          <w:szCs w:val="24"/>
        </w:rPr>
      </w:pPr>
      <w:r>
        <w:rPr>
          <w:rFonts w:cstheme="minorHAnsi"/>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w:t>
      </w:r>
      <w:r w:rsidRPr="005602CD">
        <w:rPr>
          <w:rFonts w:cstheme="minorHAnsi"/>
          <w:sz w:val="24"/>
          <w:szCs w:val="24"/>
        </w:rPr>
        <w:t>działu VIII ustawy z dnia 14 czerwca 1960 r. Kodeks postępowania administracyjnego (</w:t>
      </w:r>
      <w:proofErr w:type="spellStart"/>
      <w:r w:rsidR="00883C7F">
        <w:rPr>
          <w:rFonts w:cstheme="minorHAnsi"/>
          <w:sz w:val="24"/>
          <w:szCs w:val="24"/>
        </w:rPr>
        <w:t>t.j</w:t>
      </w:r>
      <w:proofErr w:type="spellEnd"/>
      <w:r w:rsidR="00883C7F">
        <w:rPr>
          <w:rFonts w:cstheme="minorHAnsi"/>
          <w:sz w:val="24"/>
          <w:szCs w:val="24"/>
        </w:rPr>
        <w:t xml:space="preserve">. </w:t>
      </w:r>
      <w:r w:rsidRPr="005602CD">
        <w:rPr>
          <w:rFonts w:cstheme="minorHAnsi"/>
          <w:sz w:val="24"/>
          <w:szCs w:val="24"/>
        </w:rPr>
        <w:t>Dz. U. z 202</w:t>
      </w:r>
      <w:r w:rsidR="00883C7F">
        <w:rPr>
          <w:rFonts w:cstheme="minorHAnsi"/>
          <w:sz w:val="24"/>
          <w:szCs w:val="24"/>
        </w:rPr>
        <w:t>5</w:t>
      </w:r>
      <w:r w:rsidRPr="005602CD">
        <w:rPr>
          <w:rFonts w:cstheme="minorHAnsi"/>
          <w:sz w:val="24"/>
          <w:szCs w:val="24"/>
        </w:rPr>
        <w:t xml:space="preserve"> r. poz. </w:t>
      </w:r>
      <w:r w:rsidR="00883C7F">
        <w:rPr>
          <w:rFonts w:cstheme="minorHAnsi"/>
          <w:sz w:val="24"/>
          <w:szCs w:val="24"/>
        </w:rPr>
        <w:t>1691).</w:t>
      </w:r>
      <w:r>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Pr>
          <w:rFonts w:cstheme="minorHAnsi"/>
          <w:sz w:val="24"/>
          <w:szCs w:val="24"/>
        </w:rPr>
        <w:br/>
        <w:t xml:space="preserve">w szczególności zaniedbanie lub nienależyte wykonywanie zadań przez właściwe organy albo przez ich pracowników, naruszenie praworządności lub interesów skarżących, a także przewlekłe lub biurokratyczne załatwianie spraw. </w:t>
      </w:r>
    </w:p>
    <w:p w14:paraId="33FADD65" w14:textId="77777777" w:rsidR="00EC539E" w:rsidRDefault="00EC539E" w:rsidP="00B871BA">
      <w:pPr>
        <w:autoSpaceDE w:val="0"/>
        <w:autoSpaceDN w:val="0"/>
        <w:adjustRightInd w:val="0"/>
        <w:spacing w:after="240" w:line="276" w:lineRule="auto"/>
        <w:rPr>
          <w:rFonts w:cstheme="minorHAnsi"/>
          <w:sz w:val="24"/>
          <w:szCs w:val="24"/>
        </w:rPr>
      </w:pPr>
    </w:p>
    <w:p w14:paraId="6212B560" w14:textId="58C4B7F5" w:rsidR="00663B75" w:rsidRPr="00650C1E" w:rsidRDefault="00403E75" w:rsidP="00E2200C">
      <w:pPr>
        <w:pStyle w:val="Nagwek1"/>
        <w:numPr>
          <w:ilvl w:val="0"/>
          <w:numId w:val="27"/>
        </w:numPr>
        <w:spacing w:after="240" w:line="276" w:lineRule="auto"/>
        <w:rPr>
          <w:b/>
          <w:color w:val="auto"/>
        </w:rPr>
      </w:pPr>
      <w:bookmarkStart w:id="150" w:name="_Toc218769394"/>
      <w:r>
        <w:rPr>
          <w:b/>
          <w:color w:val="auto"/>
        </w:rPr>
        <w:lastRenderedPageBreak/>
        <w:t>Wykaz z</w:t>
      </w:r>
      <w:r w:rsidR="00663B75" w:rsidRPr="00663B75">
        <w:rPr>
          <w:b/>
          <w:color w:val="auto"/>
        </w:rPr>
        <w:t>ałącznik</w:t>
      </w:r>
      <w:r>
        <w:rPr>
          <w:b/>
          <w:color w:val="auto"/>
        </w:rPr>
        <w:t>ów</w:t>
      </w:r>
      <w:bookmarkEnd w:id="150"/>
    </w:p>
    <w:p w14:paraId="2A83E45C" w14:textId="12BD3A95"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Procedura oceny projektów</w:t>
      </w:r>
      <w:r w:rsidR="006213F5">
        <w:rPr>
          <w:rFonts w:cstheme="minorHAnsi"/>
          <w:sz w:val="24"/>
          <w:szCs w:val="24"/>
        </w:rPr>
        <w:t xml:space="preserve"> w postępowaniu konkurencyjnym (zakres EFS +)</w:t>
      </w:r>
      <w:r w:rsidRPr="00663B75">
        <w:rPr>
          <w:rFonts w:cstheme="minorHAnsi"/>
          <w:sz w:val="24"/>
          <w:szCs w:val="24"/>
        </w:rPr>
        <w:t>.</w:t>
      </w:r>
    </w:p>
    <w:p w14:paraId="33D3BD70" w14:textId="4689B79E"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Wzór wniosku o dofinansowanie (zakres EFS+).</w:t>
      </w:r>
    </w:p>
    <w:p w14:paraId="05130A95" w14:textId="1F9DAFA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Instrukcja wypełniania wniosku o dofinansowanie projektu programu </w:t>
      </w:r>
      <w:r w:rsidR="0025295D">
        <w:rPr>
          <w:rFonts w:cstheme="minorHAnsi"/>
          <w:sz w:val="24"/>
          <w:szCs w:val="24"/>
        </w:rPr>
        <w:t xml:space="preserve">regionalnego </w:t>
      </w:r>
      <w:r w:rsidRPr="00663B75">
        <w:rPr>
          <w:rFonts w:cstheme="minorHAnsi"/>
          <w:sz w:val="24"/>
          <w:szCs w:val="24"/>
        </w:rPr>
        <w:t>Fundusze Europejskie dla Opolskiego 2021-2027 (zakres EFS+).</w:t>
      </w:r>
    </w:p>
    <w:p w14:paraId="622EA7DB" w14:textId="07A543F1" w:rsidR="00663B75" w:rsidRPr="00663B75" w:rsidRDefault="00406BD6" w:rsidP="005269EB">
      <w:pPr>
        <w:pStyle w:val="Akapitzlist"/>
        <w:numPr>
          <w:ilvl w:val="0"/>
          <w:numId w:val="22"/>
        </w:numPr>
        <w:spacing w:line="276" w:lineRule="auto"/>
        <w:rPr>
          <w:rFonts w:cstheme="minorHAnsi"/>
          <w:sz w:val="24"/>
          <w:szCs w:val="24"/>
        </w:rPr>
      </w:pPr>
      <w:r>
        <w:rPr>
          <w:rFonts w:cstheme="minorHAnsi"/>
          <w:sz w:val="24"/>
          <w:szCs w:val="24"/>
        </w:rPr>
        <w:t>Instrukcja obsługi Panelu wnioskodawcy F</w:t>
      </w:r>
      <w:r w:rsidR="00663B75" w:rsidRPr="00663B75">
        <w:rPr>
          <w:rFonts w:cstheme="minorHAnsi"/>
          <w:sz w:val="24"/>
          <w:szCs w:val="24"/>
        </w:rPr>
        <w:t>EO 2021-2027.</w:t>
      </w:r>
    </w:p>
    <w:p w14:paraId="6E0A21AE" w14:textId="6771EDB9" w:rsidR="00663B75" w:rsidRPr="00663B75" w:rsidRDefault="00663B75" w:rsidP="005269EB">
      <w:pPr>
        <w:pStyle w:val="Akapitzlist"/>
        <w:numPr>
          <w:ilvl w:val="0"/>
          <w:numId w:val="22"/>
        </w:numPr>
        <w:spacing w:line="276" w:lineRule="auto"/>
        <w:rPr>
          <w:rFonts w:cstheme="minorHAnsi"/>
          <w:sz w:val="24"/>
          <w:szCs w:val="24"/>
        </w:rPr>
      </w:pPr>
      <w:r w:rsidRPr="00663B75">
        <w:rPr>
          <w:rFonts w:cstheme="minorHAnsi"/>
          <w:sz w:val="24"/>
          <w:szCs w:val="24"/>
        </w:rPr>
        <w:t xml:space="preserve">Kryteria wyboru projektów dla działania </w:t>
      </w:r>
      <w:r w:rsidRPr="00663B75">
        <w:rPr>
          <w:rFonts w:cstheme="minorHAnsi"/>
          <w:bCs/>
          <w:sz w:val="24"/>
          <w:szCs w:val="24"/>
        </w:rPr>
        <w:t>5.</w:t>
      </w:r>
      <w:r w:rsidR="0042148C">
        <w:rPr>
          <w:rFonts w:cstheme="minorHAnsi"/>
          <w:bCs/>
          <w:sz w:val="24"/>
          <w:szCs w:val="24"/>
        </w:rPr>
        <w:t>7</w:t>
      </w:r>
      <w:r w:rsidRPr="00663B75">
        <w:rPr>
          <w:rFonts w:cstheme="minorHAnsi"/>
          <w:bCs/>
          <w:sz w:val="24"/>
          <w:szCs w:val="24"/>
        </w:rPr>
        <w:t xml:space="preserve"> </w:t>
      </w:r>
      <w:r w:rsidR="0042148C">
        <w:rPr>
          <w:rFonts w:cstheme="minorHAnsi"/>
          <w:bCs/>
          <w:sz w:val="24"/>
          <w:szCs w:val="24"/>
        </w:rPr>
        <w:t>Kształcenie ogólne</w:t>
      </w:r>
      <w:r w:rsidR="009C7741" w:rsidRPr="00663B75">
        <w:rPr>
          <w:rFonts w:cstheme="minorHAnsi"/>
          <w:b/>
          <w:bCs/>
          <w:sz w:val="24"/>
          <w:szCs w:val="24"/>
        </w:rPr>
        <w:t xml:space="preserve"> </w:t>
      </w:r>
      <w:r w:rsidRPr="00663B75">
        <w:rPr>
          <w:rFonts w:cstheme="minorHAnsi"/>
          <w:sz w:val="24"/>
          <w:szCs w:val="24"/>
        </w:rPr>
        <w:t xml:space="preserve">w ramach </w:t>
      </w:r>
      <w:r w:rsidR="00116331">
        <w:rPr>
          <w:rFonts w:cstheme="minorHAnsi"/>
          <w:sz w:val="24"/>
          <w:szCs w:val="24"/>
        </w:rPr>
        <w:t xml:space="preserve">programu </w:t>
      </w:r>
      <w:r w:rsidR="00EA3112">
        <w:rPr>
          <w:rFonts w:cstheme="minorHAnsi"/>
          <w:sz w:val="24"/>
          <w:szCs w:val="24"/>
        </w:rPr>
        <w:t xml:space="preserve">regionalnego </w:t>
      </w:r>
      <w:r w:rsidRPr="00663B75">
        <w:rPr>
          <w:rFonts w:cstheme="minorHAnsi"/>
          <w:sz w:val="24"/>
          <w:szCs w:val="24"/>
        </w:rPr>
        <w:t>FEO 2021-2027.</w:t>
      </w:r>
    </w:p>
    <w:p w14:paraId="3AFA8167" w14:textId="5125EDE3" w:rsidR="00663B75" w:rsidRP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Wzór umowy/decyzji o dofinansowanie projektu wraz z załącznikami</w:t>
      </w:r>
      <w:r w:rsidR="00EC539E">
        <w:rPr>
          <w:rFonts w:cstheme="minorHAnsi"/>
          <w:bCs/>
          <w:iCs/>
          <w:sz w:val="24"/>
          <w:szCs w:val="24"/>
        </w:rPr>
        <w:t xml:space="preserve"> </w:t>
      </w:r>
      <w:r w:rsidR="00EC539E">
        <w:rPr>
          <w:rStyle w:val="Odwoanieprzypisudolnego"/>
          <w:rFonts w:cstheme="minorHAnsi"/>
          <w:bCs/>
          <w:iCs/>
          <w:sz w:val="24"/>
          <w:szCs w:val="24"/>
        </w:rPr>
        <w:footnoteReference w:id="14"/>
      </w:r>
    </w:p>
    <w:p w14:paraId="33AAE669" w14:textId="6328DD12" w:rsidR="00663B75" w:rsidRDefault="00663B75" w:rsidP="005269EB">
      <w:pPr>
        <w:pStyle w:val="Akapitzlist"/>
        <w:numPr>
          <w:ilvl w:val="0"/>
          <w:numId w:val="22"/>
        </w:numPr>
        <w:spacing w:line="276" w:lineRule="auto"/>
        <w:rPr>
          <w:rFonts w:cstheme="minorHAnsi"/>
          <w:bCs/>
          <w:iCs/>
          <w:sz w:val="24"/>
          <w:szCs w:val="24"/>
        </w:rPr>
      </w:pPr>
      <w:r w:rsidRPr="00663B75">
        <w:rPr>
          <w:rFonts w:cstheme="minorHAnsi"/>
          <w:bCs/>
          <w:iCs/>
          <w:sz w:val="24"/>
          <w:szCs w:val="24"/>
        </w:rPr>
        <w:t>Lista wskaźników na poziomie projektu dla działania 5.</w:t>
      </w:r>
      <w:r w:rsidR="0042148C">
        <w:rPr>
          <w:rFonts w:cstheme="minorHAnsi"/>
          <w:bCs/>
          <w:iCs/>
          <w:sz w:val="24"/>
          <w:szCs w:val="24"/>
        </w:rPr>
        <w:t>7</w:t>
      </w:r>
      <w:r w:rsidRPr="00663B75">
        <w:rPr>
          <w:rFonts w:cstheme="minorHAnsi"/>
          <w:bCs/>
          <w:iCs/>
          <w:sz w:val="24"/>
          <w:szCs w:val="24"/>
        </w:rPr>
        <w:t xml:space="preserve"> </w:t>
      </w:r>
      <w:r w:rsidR="0042148C">
        <w:rPr>
          <w:rFonts w:cstheme="minorHAnsi"/>
          <w:bCs/>
          <w:iCs/>
          <w:sz w:val="24"/>
          <w:szCs w:val="24"/>
        </w:rPr>
        <w:t>Kształcenie ogólne</w:t>
      </w:r>
      <w:r w:rsidRPr="00663B75">
        <w:rPr>
          <w:rFonts w:cstheme="minorHAnsi"/>
          <w:bCs/>
          <w:iCs/>
          <w:sz w:val="24"/>
          <w:szCs w:val="24"/>
        </w:rPr>
        <w:t xml:space="preserve"> w</w:t>
      </w:r>
      <w:r w:rsidR="00EA75C6">
        <w:rPr>
          <w:rFonts w:cstheme="minorHAnsi"/>
          <w:bCs/>
          <w:iCs/>
          <w:sz w:val="24"/>
          <w:szCs w:val="24"/>
        </w:rPr>
        <w:t> </w:t>
      </w:r>
      <w:r w:rsidRPr="00663B75">
        <w:rPr>
          <w:rFonts w:cstheme="minorHAnsi"/>
          <w:bCs/>
          <w:iCs/>
          <w:sz w:val="24"/>
          <w:szCs w:val="24"/>
        </w:rPr>
        <w:t xml:space="preserve">ramach </w:t>
      </w:r>
      <w:r w:rsidR="003F72E3">
        <w:rPr>
          <w:rFonts w:cstheme="minorHAnsi"/>
          <w:bCs/>
          <w:iCs/>
          <w:sz w:val="24"/>
          <w:szCs w:val="24"/>
        </w:rPr>
        <w:t xml:space="preserve">programu </w:t>
      </w:r>
      <w:r w:rsidR="00EA3112">
        <w:rPr>
          <w:rFonts w:cstheme="minorHAnsi"/>
          <w:bCs/>
          <w:iCs/>
          <w:sz w:val="24"/>
          <w:szCs w:val="24"/>
        </w:rPr>
        <w:t xml:space="preserve">regionalnego </w:t>
      </w:r>
      <w:r w:rsidRPr="00663B75">
        <w:rPr>
          <w:rFonts w:cstheme="minorHAnsi"/>
          <w:bCs/>
          <w:iCs/>
          <w:sz w:val="24"/>
          <w:szCs w:val="24"/>
        </w:rPr>
        <w:t>FEO 2021-2027.</w:t>
      </w:r>
    </w:p>
    <w:p w14:paraId="6314FF1E" w14:textId="6F8A2C56" w:rsidR="00DF4640" w:rsidRPr="00220D54" w:rsidRDefault="00DF4640" w:rsidP="005269EB">
      <w:pPr>
        <w:pStyle w:val="Akapitzlist"/>
        <w:numPr>
          <w:ilvl w:val="0"/>
          <w:numId w:val="22"/>
        </w:numPr>
        <w:spacing w:after="0" w:line="276" w:lineRule="auto"/>
        <w:ind w:left="714" w:hanging="357"/>
        <w:rPr>
          <w:rFonts w:cstheme="minorHAnsi"/>
          <w:bCs/>
          <w:iCs/>
          <w:sz w:val="24"/>
          <w:szCs w:val="24"/>
        </w:rPr>
      </w:pPr>
      <w:r w:rsidRPr="00DF4640">
        <w:rPr>
          <w:rFonts w:ascii="Calibri" w:eastAsia="Times New Roman" w:hAnsi="Calibri" w:cs="Calibri"/>
          <w:bCs/>
          <w:iCs/>
          <w:color w:val="000000"/>
          <w:sz w:val="24"/>
          <w:szCs w:val="24"/>
        </w:rPr>
        <w:t>Podział jednostek przestrzennych województwa opolskiego wg klasyfikacji DEGURBA</w:t>
      </w:r>
      <w:r>
        <w:rPr>
          <w:rFonts w:ascii="Calibri" w:eastAsia="Times New Roman" w:hAnsi="Calibri" w:cs="Calibri"/>
          <w:bCs/>
          <w:iCs/>
          <w:color w:val="000000"/>
          <w:sz w:val="24"/>
          <w:szCs w:val="24"/>
        </w:rPr>
        <w:t>.</w:t>
      </w:r>
    </w:p>
    <w:p w14:paraId="6D9D9533" w14:textId="41F00C97" w:rsidR="00B55918" w:rsidRPr="00220D54" w:rsidRDefault="00B55918" w:rsidP="005269EB">
      <w:pPr>
        <w:pStyle w:val="Akapitzlist"/>
        <w:numPr>
          <w:ilvl w:val="0"/>
          <w:numId w:val="22"/>
        </w:numPr>
        <w:spacing w:after="0" w:line="276" w:lineRule="auto"/>
        <w:ind w:left="714" w:hanging="357"/>
        <w:rPr>
          <w:rFonts w:cstheme="minorHAnsi"/>
          <w:bCs/>
          <w:iCs/>
          <w:sz w:val="24"/>
          <w:szCs w:val="24"/>
        </w:rPr>
      </w:pPr>
      <w:r>
        <w:rPr>
          <w:rFonts w:ascii="Calibri" w:eastAsia="Times New Roman" w:hAnsi="Calibri" w:cs="Calibri"/>
          <w:bCs/>
          <w:iCs/>
          <w:color w:val="000000"/>
          <w:sz w:val="24"/>
          <w:szCs w:val="24"/>
        </w:rPr>
        <w:t xml:space="preserve">Źródła weryfikacji dokumentów </w:t>
      </w:r>
      <w:r w:rsidR="005100C0">
        <w:rPr>
          <w:rFonts w:ascii="Calibri" w:eastAsia="Times New Roman" w:hAnsi="Calibri" w:cs="Calibri"/>
          <w:bCs/>
          <w:iCs/>
          <w:color w:val="000000"/>
          <w:sz w:val="24"/>
          <w:szCs w:val="24"/>
        </w:rPr>
        <w:t xml:space="preserve">składanych przez </w:t>
      </w:r>
      <w:r>
        <w:rPr>
          <w:rFonts w:ascii="Calibri" w:eastAsia="Times New Roman" w:hAnsi="Calibri" w:cs="Calibri"/>
          <w:bCs/>
          <w:iCs/>
          <w:color w:val="000000"/>
          <w:sz w:val="24"/>
          <w:szCs w:val="24"/>
        </w:rPr>
        <w:t xml:space="preserve">uczestników projektu w </w:t>
      </w:r>
      <w:r w:rsidR="005100C0">
        <w:rPr>
          <w:rFonts w:ascii="Calibri" w:eastAsia="Times New Roman" w:hAnsi="Calibri" w:cs="Calibri"/>
          <w:bCs/>
          <w:iCs/>
          <w:color w:val="000000"/>
          <w:sz w:val="24"/>
          <w:szCs w:val="24"/>
        </w:rPr>
        <w:t>d</w:t>
      </w:r>
      <w:r>
        <w:rPr>
          <w:rFonts w:ascii="Calibri" w:eastAsia="Times New Roman" w:hAnsi="Calibri" w:cs="Calibri"/>
          <w:bCs/>
          <w:iCs/>
          <w:color w:val="000000"/>
          <w:sz w:val="24"/>
          <w:szCs w:val="24"/>
        </w:rPr>
        <w:t>ziałaniu 5.</w:t>
      </w:r>
      <w:r w:rsidR="0042148C">
        <w:rPr>
          <w:rFonts w:ascii="Calibri" w:eastAsia="Times New Roman" w:hAnsi="Calibri" w:cs="Calibri"/>
          <w:bCs/>
          <w:iCs/>
          <w:color w:val="000000"/>
          <w:sz w:val="24"/>
          <w:szCs w:val="24"/>
        </w:rPr>
        <w:t>7</w:t>
      </w:r>
      <w:r>
        <w:rPr>
          <w:rFonts w:ascii="Calibri" w:eastAsia="Times New Roman" w:hAnsi="Calibri" w:cs="Calibri"/>
          <w:bCs/>
          <w:iCs/>
          <w:color w:val="000000"/>
          <w:sz w:val="24"/>
          <w:szCs w:val="24"/>
        </w:rPr>
        <w:t xml:space="preserve"> FEO 2021-2027</w:t>
      </w:r>
      <w:r w:rsidR="00853DEF">
        <w:rPr>
          <w:rFonts w:ascii="Calibri" w:eastAsia="Times New Roman" w:hAnsi="Calibri" w:cs="Calibri"/>
          <w:bCs/>
          <w:iCs/>
          <w:color w:val="000000"/>
          <w:sz w:val="24"/>
          <w:szCs w:val="24"/>
        </w:rPr>
        <w:t>.</w:t>
      </w:r>
    </w:p>
    <w:p w14:paraId="410645B0" w14:textId="77069B4F" w:rsidR="00D46694" w:rsidRDefault="00D46694" w:rsidP="00D46694">
      <w:pPr>
        <w:pStyle w:val="Akapitzlist"/>
        <w:numPr>
          <w:ilvl w:val="0"/>
          <w:numId w:val="22"/>
        </w:numPr>
        <w:rPr>
          <w:rFonts w:cstheme="minorHAnsi"/>
          <w:bCs/>
          <w:iCs/>
          <w:sz w:val="24"/>
          <w:szCs w:val="24"/>
        </w:rPr>
      </w:pPr>
      <w:r w:rsidRPr="00D46694">
        <w:rPr>
          <w:rFonts w:cstheme="minorHAnsi"/>
          <w:bCs/>
          <w:iCs/>
          <w:sz w:val="24"/>
          <w:szCs w:val="24"/>
        </w:rPr>
        <w:t>Wyciąg ze Szczegółowego Opisu Priorytetów programu Fundusze Europejskie dla Opolskiego 2021-2027</w:t>
      </w:r>
      <w:r w:rsidR="005100C0">
        <w:rPr>
          <w:rFonts w:cstheme="minorHAnsi"/>
          <w:bCs/>
          <w:iCs/>
          <w:sz w:val="24"/>
          <w:szCs w:val="24"/>
        </w:rPr>
        <w:t>, Europejski Fundusz Społeczny Plus</w:t>
      </w:r>
      <w:r w:rsidR="00DD015B">
        <w:rPr>
          <w:rFonts w:cstheme="minorHAnsi"/>
          <w:bCs/>
          <w:iCs/>
          <w:sz w:val="24"/>
          <w:szCs w:val="24"/>
        </w:rPr>
        <w:t xml:space="preserve"> </w:t>
      </w:r>
      <w:r w:rsidRPr="00D46694">
        <w:rPr>
          <w:rFonts w:cstheme="minorHAnsi"/>
          <w:bCs/>
          <w:iCs/>
          <w:sz w:val="24"/>
          <w:szCs w:val="24"/>
        </w:rPr>
        <w:t>(karta działania 5.</w:t>
      </w:r>
      <w:r w:rsidR="0042148C">
        <w:rPr>
          <w:rFonts w:cstheme="minorHAnsi"/>
          <w:bCs/>
          <w:iCs/>
          <w:sz w:val="24"/>
          <w:szCs w:val="24"/>
        </w:rPr>
        <w:t>7</w:t>
      </w:r>
      <w:r w:rsidRPr="00D46694">
        <w:rPr>
          <w:rFonts w:cstheme="minorHAnsi"/>
          <w:bCs/>
          <w:iCs/>
          <w:sz w:val="24"/>
          <w:szCs w:val="24"/>
        </w:rPr>
        <w:t>).</w:t>
      </w:r>
    </w:p>
    <w:p w14:paraId="1FAED610" w14:textId="4D86DD8D" w:rsidR="00EA64D7" w:rsidRPr="00812565" w:rsidRDefault="00EA64D7" w:rsidP="00EA64D7">
      <w:pPr>
        <w:pStyle w:val="Akapitzlist"/>
        <w:numPr>
          <w:ilvl w:val="0"/>
          <w:numId w:val="22"/>
        </w:numPr>
        <w:rPr>
          <w:rFonts w:cstheme="minorHAnsi"/>
          <w:bCs/>
          <w:iCs/>
          <w:sz w:val="24"/>
          <w:szCs w:val="24"/>
        </w:rPr>
      </w:pPr>
      <w:r>
        <w:rPr>
          <w:rFonts w:cstheme="minorHAnsi"/>
          <w:bCs/>
          <w:iCs/>
          <w:sz w:val="24"/>
          <w:szCs w:val="24"/>
        </w:rPr>
        <w:t>Analiza dotycząca obszarów komunikacyjnie wykluczonych w województwie opolskim.</w:t>
      </w:r>
    </w:p>
    <w:p w14:paraId="443F1EC7" w14:textId="5E83C794" w:rsidR="005257B9" w:rsidRDefault="005257B9" w:rsidP="00FF4EEE">
      <w:pPr>
        <w:pStyle w:val="Akapitzlist"/>
        <w:numPr>
          <w:ilvl w:val="0"/>
          <w:numId w:val="22"/>
        </w:numPr>
        <w:rPr>
          <w:rFonts w:cstheme="minorHAnsi"/>
          <w:bCs/>
          <w:iCs/>
          <w:sz w:val="24"/>
          <w:szCs w:val="24"/>
        </w:rPr>
      </w:pPr>
      <w:r>
        <w:rPr>
          <w:rFonts w:cstheme="minorHAnsi"/>
          <w:bCs/>
          <w:iCs/>
          <w:sz w:val="24"/>
          <w:szCs w:val="24"/>
        </w:rPr>
        <w:t>Analiza grup znajdujących się w niekorzystnej sytuacji w województwie opolskim</w:t>
      </w:r>
      <w:r w:rsidR="00883C7F">
        <w:rPr>
          <w:rFonts w:cstheme="minorHAnsi"/>
          <w:bCs/>
          <w:iCs/>
          <w:sz w:val="24"/>
          <w:szCs w:val="24"/>
        </w:rPr>
        <w:t>.</w:t>
      </w:r>
    </w:p>
    <w:p w14:paraId="3B0A5ADA" w14:textId="77777777" w:rsidR="009F10CD" w:rsidRPr="00FF4EEE" w:rsidRDefault="009F10CD" w:rsidP="00934F09">
      <w:pPr>
        <w:pStyle w:val="Akapitzlist"/>
        <w:rPr>
          <w:rFonts w:cstheme="minorHAnsi"/>
          <w:bCs/>
          <w:iCs/>
          <w:sz w:val="24"/>
          <w:szCs w:val="24"/>
        </w:rPr>
      </w:pPr>
    </w:p>
    <w:p w14:paraId="402FF4F3" w14:textId="683FD4CF" w:rsidR="00FA3D81" w:rsidRPr="00650C1E" w:rsidRDefault="00FA3D81" w:rsidP="00E2200C">
      <w:pPr>
        <w:pStyle w:val="Nagwek1"/>
        <w:numPr>
          <w:ilvl w:val="0"/>
          <w:numId w:val="27"/>
        </w:numPr>
        <w:spacing w:after="240" w:line="276" w:lineRule="auto"/>
        <w:rPr>
          <w:b/>
          <w:color w:val="auto"/>
        </w:rPr>
      </w:pPr>
      <w:bookmarkStart w:id="151" w:name="_Toc218769395"/>
      <w:r w:rsidRPr="00FA3D81">
        <w:rPr>
          <w:b/>
          <w:color w:val="auto"/>
        </w:rPr>
        <w:t>Inne dokumenty obowiązujące w naborze</w:t>
      </w:r>
      <w:bookmarkEnd w:id="151"/>
    </w:p>
    <w:p w14:paraId="0D109E1E" w14:textId="77777777" w:rsidR="00397120" w:rsidRDefault="00397120" w:rsidP="00397120">
      <w:pPr>
        <w:pStyle w:val="Akapitzlist"/>
        <w:numPr>
          <w:ilvl w:val="0"/>
          <w:numId w:val="112"/>
        </w:numPr>
        <w:spacing w:after="120" w:line="276" w:lineRule="auto"/>
        <w:ind w:left="284" w:hanging="284"/>
        <w:rPr>
          <w:rFonts w:cstheme="minorHAnsi"/>
          <w:sz w:val="28"/>
          <w:szCs w:val="28"/>
        </w:rPr>
      </w:pPr>
      <w:hyperlink r:id="rId44" w:history="1">
        <w:r>
          <w:rPr>
            <w:rStyle w:val="Hipercze"/>
            <w:sz w:val="24"/>
            <w:szCs w:val="24"/>
          </w:rPr>
          <w:t>Regulamin pracy Komisji Oceny Projektów oceniającej projekty w ramach EFS+ programu regionalnego FEO 2021-2027 dotyczący postępowania konkurencyjnego</w:t>
        </w:r>
      </w:hyperlink>
      <w:r>
        <w:rPr>
          <w:sz w:val="24"/>
          <w:szCs w:val="24"/>
        </w:rPr>
        <w:t xml:space="preserve"> - wersja nr 5.</w:t>
      </w:r>
    </w:p>
    <w:p w14:paraId="518EAC9B" w14:textId="77777777" w:rsidR="00397120" w:rsidRDefault="00397120" w:rsidP="00397120">
      <w:pPr>
        <w:pStyle w:val="Akapitzlist"/>
        <w:numPr>
          <w:ilvl w:val="0"/>
          <w:numId w:val="112"/>
        </w:numPr>
        <w:spacing w:line="256" w:lineRule="auto"/>
        <w:ind w:left="340" w:hanging="340"/>
        <w:rPr>
          <w:rStyle w:val="Hipercze"/>
          <w:sz w:val="24"/>
          <w:szCs w:val="24"/>
        </w:rPr>
      </w:pPr>
      <w:hyperlink r:id="rId45" w:tooltip="Wytyczne dotyczące realizacji projektów z udziałem środków Europejskiego Funduszu Społecznego Plus w regionalnych programach na lata 2021–2027 z czerwca 2025 r." w:history="1">
        <w:r>
          <w:rPr>
            <w:rStyle w:val="Hipercze"/>
            <w:sz w:val="24"/>
            <w:szCs w:val="24"/>
          </w:rPr>
          <w:t>Wytyczne dotyczące realizacji projektów z udziałem środków Europejskiego Funduszu Społecznego Plus w regionalnych programach na lata 2021–2027 z czerwca 2025 r.</w:t>
        </w:r>
      </w:hyperlink>
    </w:p>
    <w:p w14:paraId="698089A0" w14:textId="77777777" w:rsidR="00397120" w:rsidRDefault="00397120" w:rsidP="00397120">
      <w:pPr>
        <w:pStyle w:val="Akapitzlist"/>
        <w:numPr>
          <w:ilvl w:val="0"/>
          <w:numId w:val="112"/>
        </w:numPr>
        <w:spacing w:after="120" w:line="276" w:lineRule="auto"/>
        <w:ind w:left="340" w:hanging="340"/>
        <w:rPr>
          <w:rFonts w:cstheme="minorHAnsi"/>
        </w:rPr>
      </w:pPr>
      <w:hyperlink r:id="rId46" w:history="1">
        <w:r>
          <w:rPr>
            <w:rStyle w:val="Hipercze"/>
            <w:rFonts w:cstheme="minorHAnsi"/>
            <w:sz w:val="24"/>
            <w:szCs w:val="24"/>
          </w:rPr>
          <w:t>Wytyczne dotyczące wyboru projektów na lata 2021-2027</w:t>
        </w:r>
      </w:hyperlink>
      <w:r>
        <w:rPr>
          <w:rFonts w:cstheme="minorHAnsi"/>
          <w:sz w:val="24"/>
          <w:szCs w:val="24"/>
        </w:rPr>
        <w:t xml:space="preserve"> z 3 czerwca 2025 r.</w:t>
      </w:r>
    </w:p>
    <w:p w14:paraId="032CBEBB"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7" w:history="1">
        <w:r>
          <w:rPr>
            <w:rStyle w:val="Hipercze"/>
            <w:sz w:val="24"/>
            <w:szCs w:val="24"/>
          </w:rPr>
          <w:t>Wytyczne dotyczące kwalifikowalności wydatków na lata 2021-2027</w:t>
        </w:r>
      </w:hyperlink>
      <w:r>
        <w:rPr>
          <w:sz w:val="24"/>
          <w:szCs w:val="24"/>
        </w:rPr>
        <w:t xml:space="preserve"> z 14 marca 2025 r.</w:t>
      </w:r>
    </w:p>
    <w:p w14:paraId="669DCC38"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8" w:history="1">
        <w:r>
          <w:rPr>
            <w:rStyle w:val="Hipercze"/>
            <w:sz w:val="24"/>
            <w:szCs w:val="24"/>
          </w:rPr>
          <w:t>Wytyczne dotyczące realizacji zasad równościowych w ramach funduszy unijnych na lata 2021-2027 z 10 marca 2025 r.</w:t>
        </w:r>
      </w:hyperlink>
    </w:p>
    <w:p w14:paraId="4EB07AB4"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49" w:history="1">
        <w:r>
          <w:rPr>
            <w:rStyle w:val="Hipercze"/>
            <w:rFonts w:cstheme="minorHAnsi"/>
            <w:sz w:val="24"/>
            <w:szCs w:val="24"/>
          </w:rPr>
          <w:t>Wytyczne dotyczące informacji i promocji Funduszy Europejskich na lata 2021-2027</w:t>
        </w:r>
      </w:hyperlink>
      <w:r>
        <w:rPr>
          <w:rFonts w:cstheme="minorHAnsi"/>
          <w:sz w:val="24"/>
          <w:szCs w:val="24"/>
        </w:rPr>
        <w:t xml:space="preserve"> </w:t>
      </w:r>
      <w:r>
        <w:rPr>
          <w:rFonts w:cstheme="minorHAnsi"/>
          <w:sz w:val="24"/>
          <w:szCs w:val="24"/>
        </w:rPr>
        <w:br/>
        <w:t>z 19 kwietnia 2023 r.</w:t>
      </w:r>
    </w:p>
    <w:p w14:paraId="63602D9F"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0" w:history="1">
        <w:r>
          <w:rPr>
            <w:rStyle w:val="Hipercze"/>
            <w:rFonts w:cstheme="minorHAnsi"/>
            <w:color w:val="0070C0"/>
            <w:sz w:val="24"/>
            <w:szCs w:val="24"/>
          </w:rPr>
          <w:t>Wytyczne dotyczące monitorowania postępu rzeczowego realizacji programów na lata 2021-2027</w:t>
        </w:r>
      </w:hyperlink>
      <w:r>
        <w:rPr>
          <w:rFonts w:cstheme="minorHAnsi"/>
          <w:sz w:val="24"/>
          <w:szCs w:val="24"/>
        </w:rPr>
        <w:t xml:space="preserve"> z 22 września 2025 r.</w:t>
      </w:r>
    </w:p>
    <w:p w14:paraId="7BC30B9E"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1" w:history="1">
        <w:r>
          <w:rPr>
            <w:rStyle w:val="Hipercze"/>
            <w:rFonts w:cstheme="minorHAnsi"/>
            <w:sz w:val="24"/>
            <w:szCs w:val="24"/>
          </w:rPr>
          <w:t>Wytyczne dotyczące warunków gromadzenia i przekazywania danych w postaci elektronicznej na lata 2021-2027</w:t>
        </w:r>
      </w:hyperlink>
      <w:r>
        <w:rPr>
          <w:rFonts w:cstheme="minorHAnsi"/>
          <w:sz w:val="24"/>
          <w:szCs w:val="24"/>
        </w:rPr>
        <w:t xml:space="preserve"> z 25 stycznia 2023 r.</w:t>
      </w:r>
    </w:p>
    <w:p w14:paraId="04A1AAF5" w14:textId="77777777" w:rsidR="00397120" w:rsidRDefault="00397120" w:rsidP="00397120">
      <w:pPr>
        <w:pStyle w:val="Akapitzlist"/>
        <w:numPr>
          <w:ilvl w:val="0"/>
          <w:numId w:val="112"/>
        </w:numPr>
        <w:spacing w:after="120" w:line="276" w:lineRule="auto"/>
        <w:ind w:left="340" w:hanging="340"/>
        <w:rPr>
          <w:rFonts w:cstheme="minorHAnsi"/>
          <w:sz w:val="24"/>
          <w:szCs w:val="24"/>
        </w:rPr>
      </w:pPr>
      <w:hyperlink r:id="rId52" w:history="1">
        <w:r>
          <w:rPr>
            <w:rStyle w:val="Hipercze"/>
            <w:rFonts w:cstheme="minorHAnsi"/>
            <w:sz w:val="24"/>
            <w:szCs w:val="24"/>
          </w:rPr>
          <w:t>Wytyczne dotyczące kontroli realizacji programów polityki spójności na lata 2021–2027</w:t>
        </w:r>
      </w:hyperlink>
      <w:r>
        <w:rPr>
          <w:rFonts w:cstheme="minorHAnsi"/>
          <w:sz w:val="24"/>
          <w:szCs w:val="24"/>
        </w:rPr>
        <w:t xml:space="preserve"> z 26 października 2022 r.</w:t>
      </w:r>
    </w:p>
    <w:p w14:paraId="01CDACFF" w14:textId="4B84945A" w:rsidR="00985F90" w:rsidRPr="00AD2588" w:rsidRDefault="00397120" w:rsidP="00AD2588">
      <w:pPr>
        <w:pStyle w:val="Akapitzlist"/>
        <w:numPr>
          <w:ilvl w:val="0"/>
          <w:numId w:val="112"/>
        </w:numPr>
        <w:spacing w:after="120" w:line="276" w:lineRule="auto"/>
        <w:ind w:left="340" w:hanging="340"/>
        <w:rPr>
          <w:color w:val="0563C1" w:themeColor="hyperlink"/>
          <w:u w:val="single"/>
        </w:rPr>
      </w:pPr>
      <w:hyperlink r:id="rId53" w:history="1">
        <w:r>
          <w:rPr>
            <w:rStyle w:val="Hipercze"/>
            <w:sz w:val="24"/>
            <w:szCs w:val="24"/>
          </w:rPr>
          <w:t xml:space="preserve">Podręcznik wnioskodawcy i beneficjenta Funduszy Europejskich na lata 2021-2027 </w:t>
        </w:r>
      </w:hyperlink>
      <w:r>
        <w:rPr>
          <w:sz w:val="24"/>
          <w:szCs w:val="24"/>
        </w:rPr>
        <w:br/>
        <w:t>z marca 2025 r.</w:t>
      </w:r>
    </w:p>
    <w:p w14:paraId="5BA3A694" w14:textId="666D089F" w:rsidR="00843298" w:rsidRDefault="00985F90" w:rsidP="00843298">
      <w:pPr>
        <w:pStyle w:val="Akapitzlist"/>
        <w:numPr>
          <w:ilvl w:val="0"/>
          <w:numId w:val="112"/>
        </w:numPr>
        <w:spacing w:after="120" w:line="276" w:lineRule="auto"/>
        <w:ind w:left="340" w:hanging="340"/>
        <w:rPr>
          <w:rStyle w:val="Hipercze"/>
          <w:sz w:val="24"/>
          <w:szCs w:val="24"/>
        </w:rPr>
      </w:pPr>
      <w:r w:rsidRPr="00CC2BFE">
        <w:rPr>
          <w:rStyle w:val="Hipercze"/>
          <w:sz w:val="24"/>
          <w:szCs w:val="24"/>
        </w:rPr>
        <w:t xml:space="preserve">Dokument przyjęty przez </w:t>
      </w:r>
      <w:hyperlink r:id="rId54" w:history="1">
        <w:r w:rsidRPr="007E28D4">
          <w:rPr>
            <w:rStyle w:val="Hipercze"/>
            <w:sz w:val="24"/>
            <w:szCs w:val="24"/>
          </w:rPr>
          <w:t>Zarząd</w:t>
        </w:r>
      </w:hyperlink>
      <w:r w:rsidRPr="00CC2BFE">
        <w:rPr>
          <w:rStyle w:val="Hipercze"/>
          <w:sz w:val="24"/>
          <w:szCs w:val="24"/>
        </w:rPr>
        <w:t xml:space="preserve"> Województwa Opolskiego uchwałą nr 407/2024 z dnia 03 lipca 2024 r. pn.: Zapobieganie i sposób postępowania w sytuacjach wystąpienia korupcji i nadużyć finansowych, w tym konfliktu interesów w ramach programu regionalnego pn. Fundusze Europejskie dla Opolskiego 2021-2027.</w:t>
      </w:r>
    </w:p>
    <w:p w14:paraId="56E975C0" w14:textId="3C7FD4C9" w:rsidR="00843298" w:rsidRPr="00CC2BFE" w:rsidRDefault="00843298" w:rsidP="00843298">
      <w:pPr>
        <w:pStyle w:val="Akapitzlist"/>
        <w:numPr>
          <w:ilvl w:val="0"/>
          <w:numId w:val="112"/>
        </w:numPr>
        <w:spacing w:after="120" w:line="276" w:lineRule="auto"/>
        <w:ind w:left="340" w:hanging="340"/>
        <w:rPr>
          <w:rStyle w:val="Hipercze"/>
          <w:sz w:val="24"/>
          <w:szCs w:val="24"/>
        </w:rPr>
      </w:pPr>
      <w:hyperlink r:id="rId55" w:history="1">
        <w:r w:rsidRPr="007E28D4">
          <w:rPr>
            <w:rStyle w:val="Hipercze"/>
            <w:sz w:val="24"/>
            <w:szCs w:val="24"/>
          </w:rPr>
          <w:t>Podział województwa opolskiego na subregiony</w:t>
        </w:r>
      </w:hyperlink>
      <w:r w:rsidRPr="00843298">
        <w:rPr>
          <w:rStyle w:val="Hipercze"/>
          <w:sz w:val="24"/>
          <w:szCs w:val="24"/>
        </w:rPr>
        <w:t>.</w:t>
      </w:r>
    </w:p>
    <w:p w14:paraId="46832110" w14:textId="54F9BE19" w:rsidR="00D43116" w:rsidRPr="00642527" w:rsidRDefault="00D43116" w:rsidP="00FF4B14">
      <w:pPr>
        <w:pStyle w:val="Akapitzlist"/>
        <w:spacing w:after="0" w:line="276" w:lineRule="auto"/>
        <w:rPr>
          <w:rFonts w:cstheme="minorHAnsi"/>
          <w:sz w:val="24"/>
          <w:szCs w:val="24"/>
        </w:rPr>
      </w:pPr>
    </w:p>
    <w:sectPr w:rsidR="00D43116" w:rsidRPr="00642527" w:rsidSect="00FC63B4">
      <w:footerReference w:type="default" r:id="rId5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981E" w14:textId="77777777" w:rsidR="00324DE0" w:rsidRDefault="00324DE0" w:rsidP="00FC63B4">
      <w:pPr>
        <w:spacing w:after="0" w:line="240" w:lineRule="auto"/>
      </w:pPr>
      <w:r>
        <w:separator/>
      </w:r>
    </w:p>
  </w:endnote>
  <w:endnote w:type="continuationSeparator" w:id="0">
    <w:p w14:paraId="03AD1D51" w14:textId="77777777" w:rsidR="00324DE0" w:rsidRDefault="00324DE0"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890043"/>
      <w:docPartObj>
        <w:docPartGallery w:val="Page Numbers (Bottom of Page)"/>
        <w:docPartUnique/>
      </w:docPartObj>
    </w:sdtPr>
    <w:sdtEndPr/>
    <w:sdtContent>
      <w:p w14:paraId="6AF4C369" w14:textId="77777777" w:rsidR="00324DE0" w:rsidRDefault="00324DE0">
        <w:pPr>
          <w:pStyle w:val="Stopka"/>
          <w:jc w:val="right"/>
        </w:pPr>
        <w:r>
          <w:fldChar w:fldCharType="begin"/>
        </w:r>
        <w:r>
          <w:instrText>PAGE   \* MERGEFORMAT</w:instrText>
        </w:r>
        <w:r>
          <w:fldChar w:fldCharType="separate"/>
        </w:r>
        <w:r w:rsidR="00BA60AE">
          <w:rPr>
            <w:noProof/>
          </w:rPr>
          <w:t>11</w:t>
        </w:r>
        <w:r>
          <w:fldChar w:fldCharType="end"/>
        </w:r>
      </w:p>
    </w:sdtContent>
  </w:sdt>
  <w:p w14:paraId="4AF9882F" w14:textId="77777777" w:rsidR="00324DE0" w:rsidRDefault="00324D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C28C" w14:textId="77777777" w:rsidR="00324DE0" w:rsidRDefault="00324DE0" w:rsidP="00FC63B4">
      <w:pPr>
        <w:spacing w:after="0" w:line="240" w:lineRule="auto"/>
      </w:pPr>
      <w:r>
        <w:separator/>
      </w:r>
    </w:p>
  </w:footnote>
  <w:footnote w:type="continuationSeparator" w:id="0">
    <w:p w14:paraId="3CF17B1B" w14:textId="77777777" w:rsidR="00324DE0" w:rsidRDefault="00324DE0" w:rsidP="00FC63B4">
      <w:pPr>
        <w:spacing w:after="0" w:line="240" w:lineRule="auto"/>
      </w:pPr>
      <w:r>
        <w:continuationSeparator/>
      </w:r>
    </w:p>
  </w:footnote>
  <w:footnote w:id="1">
    <w:p w14:paraId="0D3FD3B6" w14:textId="47494A9E" w:rsidR="00324DE0" w:rsidRPr="00D61880" w:rsidRDefault="00324DE0" w:rsidP="00D5387C">
      <w:pPr>
        <w:rPr>
          <w:bCs/>
          <w:sz w:val="24"/>
          <w:szCs w:val="24"/>
          <w:lang w:eastAsia="pl-PL"/>
        </w:rPr>
      </w:pPr>
      <w:r w:rsidRPr="007D4E4E">
        <w:rPr>
          <w:rStyle w:val="Odwoanieprzypisudolnego"/>
          <w:sz w:val="24"/>
          <w:szCs w:val="24"/>
        </w:rPr>
        <w:footnoteRef/>
      </w:r>
      <w:r w:rsidRPr="007D4E4E">
        <w:rPr>
          <w:sz w:val="24"/>
          <w:szCs w:val="24"/>
        </w:rPr>
        <w:t xml:space="preserve"> </w:t>
      </w:r>
      <w:r w:rsidRPr="007D4E4E">
        <w:rPr>
          <w:bCs/>
          <w:sz w:val="24"/>
          <w:szCs w:val="24"/>
          <w:lang w:eastAsia="pl-PL"/>
        </w:rPr>
        <w:t>Numeracja typów przedsięwzięć wskazana zgodnie z zapisami karty dla działania 5.</w:t>
      </w:r>
      <w:r>
        <w:rPr>
          <w:bCs/>
          <w:sz w:val="24"/>
          <w:szCs w:val="24"/>
          <w:lang w:eastAsia="pl-PL"/>
        </w:rPr>
        <w:t>7</w:t>
      </w:r>
      <w:r w:rsidRPr="007D4E4E">
        <w:rPr>
          <w:bCs/>
          <w:sz w:val="24"/>
          <w:szCs w:val="24"/>
          <w:lang w:eastAsia="pl-PL"/>
        </w:rPr>
        <w:t xml:space="preserve"> </w:t>
      </w:r>
      <w:r>
        <w:rPr>
          <w:bCs/>
          <w:i/>
          <w:sz w:val="24"/>
          <w:szCs w:val="24"/>
          <w:lang w:eastAsia="pl-PL"/>
        </w:rPr>
        <w:t>Kształcenie ogólne</w:t>
      </w:r>
      <w:r w:rsidRPr="007D4E4E">
        <w:rPr>
          <w:bCs/>
          <w:sz w:val="24"/>
          <w:szCs w:val="24"/>
          <w:lang w:eastAsia="pl-PL"/>
        </w:rPr>
        <w:t xml:space="preserve"> w treści Szczegółowego Opisu Priorytetów Programu Fundusze Europejskie dla Opolskiego 2021-2027 (</w:t>
      </w:r>
      <w:r w:rsidRPr="00F75245">
        <w:rPr>
          <w:bCs/>
          <w:sz w:val="24"/>
          <w:szCs w:val="24"/>
          <w:lang w:eastAsia="pl-PL"/>
        </w:rPr>
        <w:t>wersja nr 22)</w:t>
      </w:r>
    </w:p>
    <w:p w14:paraId="64A9A53D" w14:textId="77777777" w:rsidR="00324DE0" w:rsidRDefault="00324DE0" w:rsidP="00D5387C">
      <w:pPr>
        <w:pStyle w:val="Tekstprzypisudolnego"/>
      </w:pPr>
    </w:p>
  </w:footnote>
  <w:footnote w:id="2">
    <w:p w14:paraId="00B5A1F6" w14:textId="453FED9F" w:rsidR="00324DE0" w:rsidRPr="00F75245" w:rsidRDefault="00324DE0">
      <w:pPr>
        <w:pStyle w:val="Tekstprzypisudolnego"/>
        <w:rPr>
          <w:sz w:val="24"/>
          <w:szCs w:val="24"/>
        </w:rPr>
      </w:pPr>
      <w:r w:rsidRPr="00F75245">
        <w:rPr>
          <w:rStyle w:val="Odwoanieprzypisudolnego"/>
          <w:sz w:val="24"/>
          <w:szCs w:val="24"/>
        </w:rPr>
        <w:footnoteRef/>
      </w:r>
      <w:r w:rsidRPr="00F75245">
        <w:rPr>
          <w:sz w:val="24"/>
          <w:szCs w:val="24"/>
        </w:rPr>
        <w:t xml:space="preserve"> https://www/ore.edu.pl/category/projekty-po-wer/szkola-cwiczen/</w:t>
      </w:r>
    </w:p>
  </w:footnote>
  <w:footnote w:id="3">
    <w:p w14:paraId="56A0AD8F" w14:textId="54040D20" w:rsidR="00324DE0" w:rsidRDefault="00324DE0">
      <w:pPr>
        <w:pStyle w:val="Tekstprzypisudolnego"/>
      </w:pPr>
      <w:r w:rsidRPr="00F75245">
        <w:rPr>
          <w:rStyle w:val="Odwoanieprzypisudolnego"/>
          <w:sz w:val="24"/>
          <w:szCs w:val="24"/>
        </w:rPr>
        <w:footnoteRef/>
      </w:r>
      <w:r w:rsidRPr="00F75245">
        <w:rPr>
          <w:sz w:val="24"/>
          <w:szCs w:val="24"/>
        </w:rPr>
        <w:t xml:space="preserve"> </w:t>
      </w:r>
      <w:hyperlink r:id="rId1" w:history="1">
        <w:r w:rsidRPr="00F75245">
          <w:rPr>
            <w:rStyle w:val="Hipercze"/>
            <w:sz w:val="24"/>
            <w:szCs w:val="24"/>
          </w:rPr>
          <w:t>https://infozawodowe</w:t>
        </w:r>
        <w:r w:rsidRPr="005F4FCD">
          <w:rPr>
            <w:rStyle w:val="Hipercze"/>
            <w:sz w:val="24"/>
            <w:szCs w:val="24"/>
          </w:rPr>
          <w:t>.</w:t>
        </w:r>
        <w:r w:rsidRPr="00F75245">
          <w:rPr>
            <w:rStyle w:val="Hipercze"/>
            <w:sz w:val="24"/>
            <w:szCs w:val="24"/>
          </w:rPr>
          <w:t>mein.gov.pl/</w:t>
        </w:r>
      </w:hyperlink>
      <w:r>
        <w:rPr>
          <w:sz w:val="24"/>
          <w:szCs w:val="24"/>
        </w:rPr>
        <w:t xml:space="preserve"> </w:t>
      </w:r>
    </w:p>
  </w:footnote>
  <w:footnote w:id="4">
    <w:p w14:paraId="6212AD07" w14:textId="77777777" w:rsidR="00324DE0" w:rsidRPr="00934F09" w:rsidRDefault="00324DE0" w:rsidP="009119E5">
      <w:pPr>
        <w:pStyle w:val="Tekstprzypisudolnego"/>
        <w:rPr>
          <w:rFonts w:cstheme="minorHAnsi"/>
          <w:sz w:val="24"/>
          <w:szCs w:val="24"/>
        </w:rPr>
      </w:pPr>
      <w:r w:rsidRPr="00EE7942">
        <w:rPr>
          <w:rStyle w:val="Odwoanieprzypisudolnego"/>
          <w:rFonts w:cstheme="minorHAnsi"/>
          <w:sz w:val="24"/>
          <w:szCs w:val="24"/>
        </w:rPr>
        <w:footnoteRef/>
      </w:r>
      <w:r w:rsidRPr="00EE7942">
        <w:rPr>
          <w:rFonts w:cstheme="minorHAnsi"/>
          <w:sz w:val="24"/>
          <w:szCs w:val="24"/>
        </w:rPr>
        <w:t xml:space="preserve"> </w:t>
      </w:r>
      <w:hyperlink r:id="rId2" w:history="1">
        <w:r w:rsidRPr="00EE7942">
          <w:rPr>
            <w:rStyle w:val="Hipercze"/>
            <w:rFonts w:cstheme="minorHAnsi"/>
            <w:color w:val="auto"/>
            <w:sz w:val="24"/>
            <w:szCs w:val="24"/>
          </w:rPr>
          <w:t>https://zpe.gov.pl/a/standardy-techniczne/DpbQtmDTi</w:t>
        </w:r>
      </w:hyperlink>
    </w:p>
  </w:footnote>
  <w:footnote w:id="5">
    <w:p w14:paraId="3A441F21" w14:textId="77777777" w:rsidR="00324DE0" w:rsidRPr="00624F71" w:rsidRDefault="00324DE0" w:rsidP="008A0C21">
      <w:pPr>
        <w:pStyle w:val="Tekstprzypisudolnego"/>
        <w:rPr>
          <w:rFonts w:cstheme="minorHAnsi"/>
          <w:sz w:val="24"/>
          <w:szCs w:val="24"/>
          <w:u w:val="single"/>
        </w:rPr>
      </w:pPr>
      <w:r w:rsidRPr="0010592F">
        <w:rPr>
          <w:rStyle w:val="Odwoanieprzypisudolnego"/>
          <w:rFonts w:cstheme="minorHAnsi"/>
          <w:sz w:val="24"/>
          <w:szCs w:val="24"/>
        </w:rPr>
        <w:footnoteRef/>
      </w:r>
      <w:r w:rsidRPr="0010592F">
        <w:rPr>
          <w:rFonts w:cstheme="minorHAnsi"/>
          <w:sz w:val="24"/>
          <w:szCs w:val="24"/>
        </w:rPr>
        <w:t xml:space="preserve"> </w:t>
      </w:r>
      <w:r w:rsidRPr="0010592F">
        <w:rPr>
          <w:rFonts w:cstheme="minorHAnsi"/>
          <w:sz w:val="24"/>
          <w:szCs w:val="24"/>
          <w:u w:val="single"/>
        </w:rPr>
        <w:t xml:space="preserve">https://joint-research-centre.ec.europa.eu/digcomp_en. </w:t>
      </w:r>
      <w:r w:rsidRPr="000239FF">
        <w:rPr>
          <w:rFonts w:cstheme="minorHAnsi"/>
          <w:sz w:val="24"/>
          <w:szCs w:val="24"/>
          <w:u w:val="single"/>
        </w:rPr>
        <w:t>W przypadku gdy na dzień ogłoszenia naboru aktualna wersja ramy nie jest przetłumaczona na język polski, IZ RP wykorzystują</w:t>
      </w:r>
      <w:r w:rsidRPr="00624F71">
        <w:rPr>
          <w:rFonts w:cstheme="minorHAnsi"/>
          <w:sz w:val="24"/>
          <w:szCs w:val="24"/>
          <w:u w:val="single"/>
        </w:rPr>
        <w:t xml:space="preserve"> najaktualniejszą przetłumaczoną wersję ramy (http://www.digcomp.pl/).</w:t>
      </w:r>
    </w:p>
  </w:footnote>
  <w:footnote w:id="6">
    <w:p w14:paraId="431A59AA" w14:textId="184C4751" w:rsidR="00324DE0" w:rsidRDefault="00324DE0">
      <w:pPr>
        <w:pStyle w:val="Tekstprzypisudolnego"/>
      </w:pPr>
      <w:r w:rsidRPr="00F75245">
        <w:rPr>
          <w:rStyle w:val="Odwoanieprzypisudolnego"/>
          <w:sz w:val="24"/>
          <w:szCs w:val="24"/>
        </w:rPr>
        <w:footnoteRef/>
      </w:r>
      <w:r w:rsidRPr="00F75245">
        <w:rPr>
          <w:sz w:val="24"/>
          <w:szCs w:val="24"/>
        </w:rPr>
        <w:t xml:space="preserve"> https://education.ec.europa.eu/pl/selfie</w:t>
      </w:r>
    </w:p>
  </w:footnote>
  <w:footnote w:id="7">
    <w:p w14:paraId="0D196764" w14:textId="5B7758D1" w:rsidR="00324DE0" w:rsidRDefault="00324DE0" w:rsidP="001F5FEB">
      <w:pPr>
        <w:pStyle w:val="Tekstprzypisudolnego"/>
        <w:spacing w:line="276" w:lineRule="auto"/>
        <w:rPr>
          <w:sz w:val="24"/>
          <w:szCs w:val="24"/>
        </w:rPr>
      </w:pPr>
      <w:r>
        <w:rPr>
          <w:rStyle w:val="Odwoanieprzypisudolnego"/>
          <w:sz w:val="24"/>
          <w:szCs w:val="24"/>
        </w:rPr>
        <w:footnoteRef/>
      </w:r>
      <w:r>
        <w:rPr>
          <w:sz w:val="24"/>
          <w:szCs w:val="24"/>
        </w:rPr>
        <w:t xml:space="preserve"> </w:t>
      </w:r>
      <w:r w:rsidRPr="00A0330A">
        <w:rPr>
          <w:sz w:val="24"/>
          <w:szCs w:val="24"/>
        </w:rPr>
        <w:t xml:space="preserve">W sytuacji, gdy wnioskodawca nie posiada lub IP nie jest znany adres skrzynki na </w:t>
      </w:r>
      <w:r w:rsidRPr="00A0330A">
        <w:rPr>
          <w:bCs/>
          <w:sz w:val="24"/>
          <w:szCs w:val="24"/>
        </w:rPr>
        <w:t>E</w:t>
      </w:r>
      <w:r w:rsidRPr="00A0330A">
        <w:rPr>
          <w:sz w:val="24"/>
          <w:szCs w:val="24"/>
        </w:rPr>
        <w:t>lektronicznej</w:t>
      </w:r>
      <w:r w:rsidRPr="00A0330A">
        <w:rPr>
          <w:bCs/>
          <w:sz w:val="24"/>
          <w:szCs w:val="24"/>
        </w:rPr>
        <w:t xml:space="preserve"> P</w:t>
      </w:r>
      <w:r w:rsidRPr="00A0330A">
        <w:rPr>
          <w:sz w:val="24"/>
          <w:szCs w:val="24"/>
        </w:rPr>
        <w:t>latformie</w:t>
      </w:r>
      <w:r w:rsidRPr="00A0330A">
        <w:rPr>
          <w:bCs/>
          <w:sz w:val="24"/>
          <w:szCs w:val="24"/>
        </w:rPr>
        <w:t xml:space="preserve"> U</w:t>
      </w:r>
      <w:r w:rsidRPr="00A0330A">
        <w:rPr>
          <w:sz w:val="24"/>
          <w:szCs w:val="24"/>
        </w:rPr>
        <w:t>sług</w:t>
      </w:r>
      <w:r w:rsidRPr="00A0330A">
        <w:rPr>
          <w:bCs/>
          <w:sz w:val="24"/>
          <w:szCs w:val="24"/>
        </w:rPr>
        <w:t xml:space="preserve"> A</w:t>
      </w:r>
      <w:r w:rsidRPr="00A0330A">
        <w:rPr>
          <w:sz w:val="24"/>
          <w:szCs w:val="24"/>
        </w:rPr>
        <w:t>dministracji </w:t>
      </w:r>
      <w:r w:rsidRPr="00A0330A">
        <w:rPr>
          <w:bCs/>
          <w:sz w:val="24"/>
          <w:szCs w:val="24"/>
        </w:rPr>
        <w:t>P</w:t>
      </w:r>
      <w:r w:rsidRPr="00A0330A">
        <w:rPr>
          <w:sz w:val="24"/>
          <w:szCs w:val="24"/>
        </w:rPr>
        <w:t>ublicznej (ePUAP) /e-Doręczeń, wówczas informację o zatwierdzonym wyniku oceny projektu oznaczającym wybór projektu do dofinansowania albo stanowiącym ocenę negatywną otrzyma w formie pisemnej. W tej sytuacji pismo zostaje przekazane do wnioskodawcy na adres wskazany we wniosku o dofinansowanie projektu</w:t>
      </w:r>
      <w:r w:rsidRPr="00A0330A">
        <w:rPr>
          <w:rFonts w:cstheme="minorHAnsi"/>
          <w:sz w:val="24"/>
          <w:szCs w:val="24"/>
        </w:rPr>
        <w:t>.</w:t>
      </w:r>
    </w:p>
  </w:footnote>
  <w:footnote w:id="8">
    <w:p w14:paraId="69D90A65" w14:textId="77777777" w:rsidR="00324DE0" w:rsidRPr="007D4E4E" w:rsidRDefault="00324DE0" w:rsidP="00D00F6C">
      <w:pPr>
        <w:pStyle w:val="Tekstprzypisudolnego"/>
        <w:rPr>
          <w:sz w:val="24"/>
          <w:szCs w:val="24"/>
        </w:rPr>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p w14:paraId="6611A98B" w14:textId="4670B0E3" w:rsidR="00324DE0" w:rsidRDefault="00324DE0">
      <w:pPr>
        <w:pStyle w:val="Tekstprzypisudolnego"/>
      </w:pPr>
    </w:p>
  </w:footnote>
  <w:footnote w:id="9">
    <w:p w14:paraId="255EE435" w14:textId="77777777" w:rsidR="00324DE0" w:rsidRDefault="00324DE0" w:rsidP="009C7741">
      <w:pPr>
        <w:pStyle w:val="Tekstprzypisudolnego"/>
        <w:rPr>
          <w:rFonts w:ascii="Times New Roman" w:eastAsia="Times New Roman" w:hAnsi="Times New Roman" w:cs="Times New Roman"/>
          <w:lang w:eastAsia="pl-PL"/>
        </w:rPr>
      </w:pPr>
      <w:r>
        <w:rPr>
          <w:rStyle w:val="Odwoanieprzypisudolnego"/>
        </w:rPr>
        <w:footnoteRef/>
      </w:r>
      <w:r>
        <w:t xml:space="preserve"> </w:t>
      </w:r>
      <w:r>
        <w:rPr>
          <w:rFonts w:ascii="Calibri" w:eastAsia="Times New Roman" w:hAnsi="Calibri" w:cs="Times New Roman"/>
          <w:sz w:val="24"/>
          <w:szCs w:val="24"/>
        </w:rPr>
        <w:t xml:space="preserve">Do przeliczenia ww. kwoty na PLN należy stosować miesięczny obrachunkowy kurs wymiany stosowany przez KE aktualny na dzień ogłoszenia konkursu. IP w dniu ogłoszenia konkursu poda informację o aktualnym kursie w formie komunikatu na stronie internetowej </w:t>
      </w:r>
      <w:hyperlink r:id="rId3" w:history="1">
        <w:r>
          <w:rPr>
            <w:rStyle w:val="Hipercze"/>
            <w:rFonts w:ascii="Calibri" w:eastAsia="Times New Roman" w:hAnsi="Calibri" w:cs="Times New Roman"/>
            <w:sz w:val="24"/>
            <w:szCs w:val="24"/>
          </w:rPr>
          <w:t>IZ FEO 2021-2027</w:t>
        </w:r>
      </w:hyperlink>
      <w:r>
        <w:rPr>
          <w:rFonts w:ascii="Calibri" w:eastAsia="Times New Roman" w:hAnsi="Calibri" w:cs="Times New Roman"/>
          <w:sz w:val="24"/>
          <w:szCs w:val="24"/>
        </w:rPr>
        <w:t xml:space="preserve"> w zakładce OGŁOSZENIA I WYNIKI NABORÓW.</w:t>
      </w:r>
    </w:p>
  </w:footnote>
  <w:footnote w:id="10">
    <w:p w14:paraId="44658D56" w14:textId="77777777" w:rsidR="00324DE0" w:rsidRDefault="00324DE0" w:rsidP="009C7741">
      <w:pPr>
        <w:pStyle w:val="Tekstprzypisudolnego"/>
        <w:spacing w:line="276" w:lineRule="auto"/>
        <w:rPr>
          <w:sz w:val="24"/>
          <w:szCs w:val="24"/>
        </w:rPr>
      </w:pPr>
      <w:r>
        <w:rPr>
          <w:rStyle w:val="Odwoanieprzypisudolnego"/>
          <w:sz w:val="24"/>
          <w:szCs w:val="24"/>
        </w:rPr>
        <w:footnoteRef/>
      </w:r>
      <w:r>
        <w:rPr>
          <w:sz w:val="24"/>
          <w:szCs w:val="24"/>
        </w:rPr>
        <w:t xml:space="preserve"> Z pomniejszeniem kosztu mechanizmu racjonalnych usprawnień, o którym mowa </w:t>
      </w:r>
      <w:r>
        <w:rPr>
          <w:sz w:val="24"/>
          <w:szCs w:val="24"/>
        </w:rPr>
        <w:br/>
        <w:t>w Wytycznych dotyczących realizacji zasad równościowych w ramach funduszy unijnych na lata 2021-2027.</w:t>
      </w:r>
    </w:p>
  </w:footnote>
  <w:footnote w:id="11">
    <w:p w14:paraId="06EBEC0B"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2">
    <w:p w14:paraId="23CB26A2"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3">
    <w:p w14:paraId="4395D703" w14:textId="77777777" w:rsidR="00324DE0" w:rsidRDefault="00324DE0" w:rsidP="009C7741">
      <w:pPr>
        <w:pStyle w:val="Tekstprzypisudolnego"/>
        <w:rPr>
          <w:sz w:val="24"/>
          <w:szCs w:val="24"/>
        </w:rPr>
      </w:pPr>
      <w:r>
        <w:rPr>
          <w:rStyle w:val="Odwoanieprzypisudolnego"/>
          <w:sz w:val="24"/>
          <w:szCs w:val="24"/>
        </w:rPr>
        <w:footnoteRef/>
      </w:r>
      <w:r>
        <w:rPr>
          <w:sz w:val="24"/>
          <w:szCs w:val="24"/>
        </w:rPr>
        <w:t xml:space="preserve"> Tamże.</w:t>
      </w:r>
    </w:p>
  </w:footnote>
  <w:footnote w:id="14">
    <w:p w14:paraId="2B880312" w14:textId="1B99625E" w:rsidR="00324DE0" w:rsidRDefault="00324DE0">
      <w:pPr>
        <w:pStyle w:val="Tekstprzypisudolnego"/>
      </w:pPr>
      <w:r w:rsidRPr="007D4E4E">
        <w:rPr>
          <w:rStyle w:val="Odwoanieprzypisudolnego"/>
          <w:sz w:val="24"/>
          <w:szCs w:val="24"/>
        </w:rPr>
        <w:footnoteRef/>
      </w:r>
      <w:r w:rsidRPr="007D4E4E">
        <w:rPr>
          <w:sz w:val="24"/>
          <w:szCs w:val="24"/>
        </w:rPr>
        <w:t xml:space="preserve"> Wzór decyzji o dofinansowanie projektu zostanie dołączony do niniejszego regulaminu w sytuacji, gdy w odpowiedzi na ogłoszony nabór wniosek o dofinansowanie projektu złoży Samorząd Województwa Opolskiego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start w:val="1"/>
      <w:numFmt w:val="lowerLetter"/>
      <w:lvlText w:val="%8."/>
      <w:lvlJc w:val="left"/>
      <w:pPr>
        <w:ind w:left="6676" w:hanging="360"/>
      </w:pPr>
    </w:lvl>
    <w:lvl w:ilvl="8" w:tplc="0415001B">
      <w:start w:val="1"/>
      <w:numFmt w:val="lowerRoman"/>
      <w:lvlText w:val="%9."/>
      <w:lvlJc w:val="right"/>
      <w:pPr>
        <w:ind w:left="7396" w:hanging="180"/>
      </w:pPr>
    </w:lvl>
  </w:abstractNum>
  <w:abstractNum w:abstractNumId="1" w15:restartNumberingAfterBreak="0">
    <w:nsid w:val="01F83C21"/>
    <w:multiLevelType w:val="hybridMultilevel"/>
    <w:tmpl w:val="3E5244D0"/>
    <w:lvl w:ilvl="0" w:tplc="3DC664B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93331"/>
    <w:multiLevelType w:val="hybridMultilevel"/>
    <w:tmpl w:val="98E06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3016194"/>
    <w:multiLevelType w:val="hybridMultilevel"/>
    <w:tmpl w:val="6388B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7F5EB1"/>
    <w:multiLevelType w:val="hybridMultilevel"/>
    <w:tmpl w:val="E5A215F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4042F21"/>
    <w:multiLevelType w:val="multilevel"/>
    <w:tmpl w:val="A842800A"/>
    <w:lvl w:ilvl="0">
      <w:start w:val="1"/>
      <w:numFmt w:val="lowerLetter"/>
      <w:lvlText w:val="%1)"/>
      <w:lvlJc w:val="left"/>
      <w:pPr>
        <w:ind w:left="1070" w:hanging="360"/>
      </w:pPr>
      <w:rPr>
        <w:rFonts w:asciiTheme="minorHAnsi" w:eastAsiaTheme="minorHAnsi" w:hAnsiTheme="minorHAnsi" w:cstheme="minorBidi"/>
      </w:rPr>
    </w:lvl>
    <w:lvl w:ilvl="1">
      <w:start w:val="1"/>
      <w:numFmt w:val="lowerLetter"/>
      <w:lvlText w:val="%2)"/>
      <w:lvlJc w:val="left"/>
      <w:pPr>
        <w:ind w:left="1430" w:hanging="360"/>
      </w:pPr>
    </w:lvl>
    <w:lvl w:ilvl="2">
      <w:start w:val="1"/>
      <w:numFmt w:val="lowerRoman"/>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7" w15:restartNumberingAfterBreak="0">
    <w:nsid w:val="07F2795E"/>
    <w:multiLevelType w:val="hybridMultilevel"/>
    <w:tmpl w:val="E2BA91CC"/>
    <w:lvl w:ilvl="0" w:tplc="3B92E2D6">
      <w:start w:val="3"/>
      <w:numFmt w:val="lowerLetter"/>
      <w:lvlText w:val="%1)"/>
      <w:lvlJc w:val="left"/>
      <w:pPr>
        <w:ind w:left="107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81EA6"/>
    <w:multiLevelType w:val="hybridMultilevel"/>
    <w:tmpl w:val="A886B488"/>
    <w:lvl w:ilvl="0" w:tplc="26C846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ECC50C8"/>
    <w:multiLevelType w:val="hybridMultilevel"/>
    <w:tmpl w:val="CFE07E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31228E"/>
    <w:multiLevelType w:val="hybridMultilevel"/>
    <w:tmpl w:val="51328594"/>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32F147D"/>
    <w:multiLevelType w:val="hybridMultilevel"/>
    <w:tmpl w:val="573402D4"/>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15:restartNumberingAfterBreak="0">
    <w:nsid w:val="13974D53"/>
    <w:multiLevelType w:val="hybridMultilevel"/>
    <w:tmpl w:val="198C6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A517D1"/>
    <w:multiLevelType w:val="hybridMultilevel"/>
    <w:tmpl w:val="A2DC5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EF0D26"/>
    <w:multiLevelType w:val="hybridMultilevel"/>
    <w:tmpl w:val="3A3A25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F15E8"/>
    <w:multiLevelType w:val="hybridMultilevel"/>
    <w:tmpl w:val="23806168"/>
    <w:lvl w:ilvl="0" w:tplc="680E637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80B19B3"/>
    <w:multiLevelType w:val="hybridMultilevel"/>
    <w:tmpl w:val="5106BF1E"/>
    <w:lvl w:ilvl="0" w:tplc="3E8CE85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8FD663D"/>
    <w:multiLevelType w:val="hybridMultilevel"/>
    <w:tmpl w:val="67DE0C6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264DFB"/>
    <w:multiLevelType w:val="hybridMultilevel"/>
    <w:tmpl w:val="C5562344"/>
    <w:lvl w:ilvl="0" w:tplc="662C400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3" w15:restartNumberingAfterBreak="0">
    <w:nsid w:val="1BC62D7E"/>
    <w:multiLevelType w:val="hybridMultilevel"/>
    <w:tmpl w:val="AC90BCB2"/>
    <w:lvl w:ilvl="0" w:tplc="794E0A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CA519C6"/>
    <w:multiLevelType w:val="hybridMultilevel"/>
    <w:tmpl w:val="E3F82558"/>
    <w:lvl w:ilvl="0" w:tplc="E2A0AEA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1F820004"/>
    <w:multiLevelType w:val="hybridMultilevel"/>
    <w:tmpl w:val="865035F8"/>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1462CF1"/>
    <w:multiLevelType w:val="hybridMultilevel"/>
    <w:tmpl w:val="A03833BC"/>
    <w:lvl w:ilvl="0" w:tplc="0E24D4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1C83606"/>
    <w:multiLevelType w:val="hybridMultilevel"/>
    <w:tmpl w:val="A2C84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31853"/>
    <w:multiLevelType w:val="hybridMultilevel"/>
    <w:tmpl w:val="A184F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B64879"/>
    <w:multiLevelType w:val="hybridMultilevel"/>
    <w:tmpl w:val="21D6699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586440B"/>
    <w:multiLevelType w:val="hybridMultilevel"/>
    <w:tmpl w:val="F664DDD2"/>
    <w:lvl w:ilvl="0" w:tplc="371C9100">
      <w:start w:val="1"/>
      <w:numFmt w:val="bullet"/>
      <w:lvlText w:val="­"/>
      <w:lvlJc w:val="left"/>
      <w:pPr>
        <w:ind w:left="1440" w:hanging="360"/>
      </w:pPr>
      <w:rPr>
        <w:rFonts w:ascii="Courier New" w:hAnsi="Courier New"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279B1C31"/>
    <w:multiLevelType w:val="hybridMultilevel"/>
    <w:tmpl w:val="8FF64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341A33"/>
    <w:multiLevelType w:val="hybridMultilevel"/>
    <w:tmpl w:val="366E9100"/>
    <w:lvl w:ilvl="0" w:tplc="3A10E25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FF4711"/>
    <w:multiLevelType w:val="hybridMultilevel"/>
    <w:tmpl w:val="C65A2798"/>
    <w:lvl w:ilvl="0" w:tplc="72187930">
      <w:start w:val="1"/>
      <w:numFmt w:val="decimal"/>
      <w:lvlText w:val="%1"/>
      <w:lvlJc w:val="left"/>
      <w:pPr>
        <w:ind w:left="1794" w:hanging="360"/>
      </w:pPr>
      <w:rPr>
        <w:rFonts w:hint="default"/>
      </w:rPr>
    </w:lvl>
    <w:lvl w:ilvl="1" w:tplc="04150019" w:tentative="1">
      <w:start w:val="1"/>
      <w:numFmt w:val="lowerLetter"/>
      <w:lvlText w:val="%2."/>
      <w:lvlJc w:val="left"/>
      <w:pPr>
        <w:ind w:left="2514" w:hanging="360"/>
      </w:p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35" w15:restartNumberingAfterBreak="0">
    <w:nsid w:val="2B8D0469"/>
    <w:multiLevelType w:val="hybridMultilevel"/>
    <w:tmpl w:val="850A7526"/>
    <w:lvl w:ilvl="0" w:tplc="E3C0F004">
      <w:start w:val="1"/>
      <w:numFmt w:val="decimal"/>
      <w:lvlText w:val="%1"/>
      <w:lvlJc w:val="left"/>
      <w:pPr>
        <w:ind w:left="2154" w:hanging="360"/>
      </w:pPr>
      <w:rPr>
        <w:rFonts w:hint="default"/>
      </w:r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36"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FCA26F7"/>
    <w:multiLevelType w:val="hybridMultilevel"/>
    <w:tmpl w:val="08D2B27C"/>
    <w:lvl w:ilvl="0" w:tplc="AC9A343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4D62A03"/>
    <w:multiLevelType w:val="hybridMultilevel"/>
    <w:tmpl w:val="EC2CEA58"/>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AA0772"/>
    <w:multiLevelType w:val="hybridMultilevel"/>
    <w:tmpl w:val="C9B00D4E"/>
    <w:lvl w:ilvl="0" w:tplc="ECC835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35D60E37"/>
    <w:multiLevelType w:val="hybridMultilevel"/>
    <w:tmpl w:val="12E43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6E94753"/>
    <w:multiLevelType w:val="hybridMultilevel"/>
    <w:tmpl w:val="EC0AB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410A69"/>
    <w:multiLevelType w:val="hybridMultilevel"/>
    <w:tmpl w:val="1986703E"/>
    <w:lvl w:ilvl="0" w:tplc="0F94EA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4" w15:restartNumberingAfterBreak="0">
    <w:nsid w:val="38B7710E"/>
    <w:multiLevelType w:val="hybridMultilevel"/>
    <w:tmpl w:val="E6C0CF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15:restartNumberingAfterBreak="0">
    <w:nsid w:val="39EB2DEC"/>
    <w:multiLevelType w:val="hybridMultilevel"/>
    <w:tmpl w:val="709435E8"/>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3AB90623"/>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3B2711FF"/>
    <w:multiLevelType w:val="hybridMultilevel"/>
    <w:tmpl w:val="1682E472"/>
    <w:lvl w:ilvl="0" w:tplc="33E65062">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9" w15:restartNumberingAfterBreak="0">
    <w:nsid w:val="3BD3505D"/>
    <w:multiLevelType w:val="hybridMultilevel"/>
    <w:tmpl w:val="7D0A73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BDC25C5"/>
    <w:multiLevelType w:val="hybridMultilevel"/>
    <w:tmpl w:val="7A6E47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D651EEE"/>
    <w:multiLevelType w:val="multilevel"/>
    <w:tmpl w:val="B3D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344E01"/>
    <w:multiLevelType w:val="hybridMultilevel"/>
    <w:tmpl w:val="7A00C1E4"/>
    <w:lvl w:ilvl="0" w:tplc="CB368E22">
      <w:start w:val="1"/>
      <w:numFmt w:val="decimal"/>
      <w:lvlText w:val="%1."/>
      <w:lvlJc w:val="left"/>
      <w:pPr>
        <w:ind w:left="360" w:hanging="360"/>
      </w:pPr>
      <w:rPr>
        <w:b w:val="0"/>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53" w15:restartNumberingAfterBreak="0">
    <w:nsid w:val="42F200F0"/>
    <w:multiLevelType w:val="hybridMultilevel"/>
    <w:tmpl w:val="58485EDA"/>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4"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7C876F6"/>
    <w:multiLevelType w:val="hybridMultilevel"/>
    <w:tmpl w:val="3A1CB24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C24BE4"/>
    <w:multiLevelType w:val="hybridMultilevel"/>
    <w:tmpl w:val="B4324EE6"/>
    <w:lvl w:ilvl="0" w:tplc="629C9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4A1009D2"/>
    <w:multiLevelType w:val="hybridMultilevel"/>
    <w:tmpl w:val="B22482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1A1BFF"/>
    <w:multiLevelType w:val="hybridMultilevel"/>
    <w:tmpl w:val="7E32B1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472FA0"/>
    <w:multiLevelType w:val="hybridMultilevel"/>
    <w:tmpl w:val="EACA0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EF02116"/>
    <w:multiLevelType w:val="hybridMultilevel"/>
    <w:tmpl w:val="43103722"/>
    <w:lvl w:ilvl="0" w:tplc="6308C18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523F6FC6"/>
    <w:multiLevelType w:val="hybridMultilevel"/>
    <w:tmpl w:val="DA2C5D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52654638"/>
    <w:multiLevelType w:val="hybridMultilevel"/>
    <w:tmpl w:val="1F30B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24097A"/>
    <w:multiLevelType w:val="hybridMultilevel"/>
    <w:tmpl w:val="7E9C8EAA"/>
    <w:lvl w:ilvl="0" w:tplc="0415000F">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7"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78423BE"/>
    <w:multiLevelType w:val="hybridMultilevel"/>
    <w:tmpl w:val="AFC47324"/>
    <w:lvl w:ilvl="0" w:tplc="E4309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78F4379"/>
    <w:multiLevelType w:val="hybridMultilevel"/>
    <w:tmpl w:val="98381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9FC6C76"/>
    <w:multiLevelType w:val="hybridMultilevel"/>
    <w:tmpl w:val="9028BA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FB0802"/>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5FAF04E6"/>
    <w:multiLevelType w:val="hybridMultilevel"/>
    <w:tmpl w:val="325E88C2"/>
    <w:lvl w:ilvl="0" w:tplc="62DC11DC">
      <w:start w:val="1"/>
      <w:numFmt w:val="bullet"/>
      <w:lvlText w:val="­"/>
      <w:lvlJc w:val="left"/>
      <w:pPr>
        <w:ind w:left="1287" w:hanging="360"/>
      </w:pPr>
      <w:rPr>
        <w:rFonts w:ascii="Calibri" w:hAnsi="Calibri" w:cs="Times New Roman"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75"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5791141"/>
    <w:multiLevelType w:val="hybridMultilevel"/>
    <w:tmpl w:val="D840A3A8"/>
    <w:lvl w:ilvl="0" w:tplc="892249C0">
      <w:start w:val="3"/>
      <w:numFmt w:val="lowerLetter"/>
      <w:lvlText w:val="%1)"/>
      <w:lvlJc w:val="left"/>
      <w:pPr>
        <w:ind w:left="720"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6407D58"/>
    <w:multiLevelType w:val="hybridMultilevel"/>
    <w:tmpl w:val="3A6A5716"/>
    <w:lvl w:ilvl="0" w:tplc="FFFFFFF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95F2DCC"/>
    <w:multiLevelType w:val="hybridMultilevel"/>
    <w:tmpl w:val="4AE0F700"/>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B3E69E7"/>
    <w:multiLevelType w:val="hybridMultilevel"/>
    <w:tmpl w:val="288837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6F9E5DC0"/>
    <w:multiLevelType w:val="hybridMultilevel"/>
    <w:tmpl w:val="627498A6"/>
    <w:lvl w:ilvl="0" w:tplc="96BE5E24">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073469C"/>
    <w:multiLevelType w:val="hybridMultilevel"/>
    <w:tmpl w:val="30CEB884"/>
    <w:lvl w:ilvl="0" w:tplc="F0D00BA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1550BDD"/>
    <w:multiLevelType w:val="hybridMultilevel"/>
    <w:tmpl w:val="8B1E8C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4" w15:restartNumberingAfterBreak="0">
    <w:nsid w:val="71855D32"/>
    <w:multiLevelType w:val="hybridMultilevel"/>
    <w:tmpl w:val="46408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21F68E7"/>
    <w:multiLevelType w:val="hybridMultilevel"/>
    <w:tmpl w:val="8B3C2808"/>
    <w:lvl w:ilvl="0" w:tplc="EF02A7F2">
      <w:start w:val="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7F4846"/>
    <w:multiLevelType w:val="multilevel"/>
    <w:tmpl w:val="A6381F0E"/>
    <w:lvl w:ilvl="0">
      <w:start w:val="1"/>
      <w:numFmt w:val="decimal"/>
      <w:lvlText w:val="%1."/>
      <w:lvlJc w:val="left"/>
      <w:pPr>
        <w:ind w:left="360" w:hanging="360"/>
      </w:pPr>
      <w:rPr>
        <w:rFonts w:hint="default"/>
        <w:b/>
        <w:bCs/>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802273A"/>
    <w:multiLevelType w:val="hybridMultilevel"/>
    <w:tmpl w:val="1862D4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860AD3"/>
    <w:multiLevelType w:val="hybridMultilevel"/>
    <w:tmpl w:val="C47408A4"/>
    <w:lvl w:ilvl="0" w:tplc="E2127DB8">
      <w:start w:val="1"/>
      <w:numFmt w:val="ordin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1" w15:restartNumberingAfterBreak="0">
    <w:nsid w:val="78DC6688"/>
    <w:multiLevelType w:val="hybridMultilevel"/>
    <w:tmpl w:val="1C4E5A48"/>
    <w:lvl w:ilvl="0" w:tplc="FFFFFFFF">
      <w:start w:val="1"/>
      <w:numFmt w:val="decimal"/>
      <w:lvlText w:val="%1."/>
      <w:lvlJc w:val="left"/>
      <w:pPr>
        <w:ind w:left="720" w:hanging="360"/>
      </w:pPr>
      <w:rPr>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7A334BD8"/>
    <w:multiLevelType w:val="hybridMultilevel"/>
    <w:tmpl w:val="B25E3ED8"/>
    <w:lvl w:ilvl="0" w:tplc="C712875E">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3" w15:restartNumberingAfterBreak="0">
    <w:nsid w:val="7E2A6B8C"/>
    <w:multiLevelType w:val="hybridMultilevel"/>
    <w:tmpl w:val="BCA46CB6"/>
    <w:lvl w:ilvl="0" w:tplc="0B540896">
      <w:start w:val="3"/>
      <w:numFmt w:val="lowerLetter"/>
      <w:lvlText w:val="%1)"/>
      <w:lvlJc w:val="left"/>
      <w:pPr>
        <w:ind w:left="1211"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4"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4958684">
    <w:abstractNumId w:val="23"/>
  </w:num>
  <w:num w:numId="2" w16cid:durableId="1630670094">
    <w:abstractNumId w:val="94"/>
  </w:num>
  <w:num w:numId="3" w16cid:durableId="1410880232">
    <w:abstractNumId w:val="64"/>
  </w:num>
  <w:num w:numId="4" w16cid:durableId="774012543">
    <w:abstractNumId w:val="59"/>
  </w:num>
  <w:num w:numId="5" w16cid:durableId="168957261">
    <w:abstractNumId w:val="80"/>
  </w:num>
  <w:num w:numId="6" w16cid:durableId="641498606">
    <w:abstractNumId w:val="70"/>
  </w:num>
  <w:num w:numId="7" w16cid:durableId="42171666">
    <w:abstractNumId w:val="84"/>
  </w:num>
  <w:num w:numId="8" w16cid:durableId="1209488944">
    <w:abstractNumId w:val="2"/>
  </w:num>
  <w:num w:numId="9" w16cid:durableId="1124612471">
    <w:abstractNumId w:val="14"/>
  </w:num>
  <w:num w:numId="10" w16cid:durableId="1657148313">
    <w:abstractNumId w:val="86"/>
  </w:num>
  <w:num w:numId="11" w16cid:durableId="1396391803">
    <w:abstractNumId w:val="27"/>
  </w:num>
  <w:num w:numId="12" w16cid:durableId="1599606000">
    <w:abstractNumId w:val="83"/>
  </w:num>
  <w:num w:numId="13" w16cid:durableId="2069304956">
    <w:abstractNumId w:val="49"/>
  </w:num>
  <w:num w:numId="14" w16cid:durableId="512452936">
    <w:abstractNumId w:val="89"/>
  </w:num>
  <w:num w:numId="15" w16cid:durableId="352418276">
    <w:abstractNumId w:val="17"/>
  </w:num>
  <w:num w:numId="16" w16cid:durableId="1723750454">
    <w:abstractNumId w:val="15"/>
  </w:num>
  <w:num w:numId="17" w16cid:durableId="737174270">
    <w:abstractNumId w:val="39"/>
  </w:num>
  <w:num w:numId="18" w16cid:durableId="1035274762">
    <w:abstractNumId w:val="38"/>
  </w:num>
  <w:num w:numId="19" w16cid:durableId="1189563636">
    <w:abstractNumId w:val="76"/>
  </w:num>
  <w:num w:numId="20" w16cid:durableId="422798315">
    <w:abstractNumId w:val="68"/>
  </w:num>
  <w:num w:numId="21" w16cid:durableId="885139259">
    <w:abstractNumId w:val="67"/>
  </w:num>
  <w:num w:numId="22" w16cid:durableId="975456258">
    <w:abstractNumId w:val="8"/>
  </w:num>
  <w:num w:numId="23" w16cid:durableId="59449554">
    <w:abstractNumId w:val="72"/>
  </w:num>
  <w:num w:numId="24" w16cid:durableId="157161714">
    <w:abstractNumId w:val="33"/>
  </w:num>
  <w:num w:numId="25" w16cid:durableId="359087037">
    <w:abstractNumId w:val="79"/>
  </w:num>
  <w:num w:numId="26" w16cid:durableId="1312520554">
    <w:abstractNumId w:val="69"/>
  </w:num>
  <w:num w:numId="27" w16cid:durableId="1370377835">
    <w:abstractNumId w:val="21"/>
  </w:num>
  <w:num w:numId="28" w16cid:durableId="14700897">
    <w:abstractNumId w:val="1"/>
  </w:num>
  <w:num w:numId="29" w16cid:durableId="1471634650">
    <w:abstractNumId w:val="87"/>
  </w:num>
  <w:num w:numId="30" w16cid:durableId="92363406">
    <w:abstractNumId w:val="42"/>
  </w:num>
  <w:num w:numId="31" w16cid:durableId="877818277">
    <w:abstractNumId w:val="54"/>
  </w:num>
  <w:num w:numId="32" w16cid:durableId="963736778">
    <w:abstractNumId w:val="87"/>
  </w:num>
  <w:num w:numId="33" w16cid:durableId="1628271874">
    <w:abstractNumId w:val="26"/>
  </w:num>
  <w:num w:numId="34" w16cid:durableId="1727869464">
    <w:abstractNumId w:val="6"/>
  </w:num>
  <w:num w:numId="35" w16cid:durableId="316157324">
    <w:abstractNumId w:val="25"/>
  </w:num>
  <w:num w:numId="36" w16cid:durableId="1179929010">
    <w:abstractNumId w:val="31"/>
  </w:num>
  <w:num w:numId="37" w16cid:durableId="23992909">
    <w:abstractNumId w:val="57"/>
  </w:num>
  <w:num w:numId="38" w16cid:durableId="942540146">
    <w:abstractNumId w:val="16"/>
  </w:num>
  <w:num w:numId="39" w16cid:durableId="1077092562">
    <w:abstractNumId w:val="11"/>
  </w:num>
  <w:num w:numId="40" w16cid:durableId="1140996062">
    <w:abstractNumId w:val="13"/>
  </w:num>
  <w:num w:numId="41" w16cid:durableId="256645415">
    <w:abstractNumId w:val="61"/>
  </w:num>
  <w:num w:numId="42" w16cid:durableId="3674748">
    <w:abstractNumId w:val="32"/>
  </w:num>
  <w:num w:numId="43" w16cid:durableId="1280798531">
    <w:abstractNumId w:val="65"/>
  </w:num>
  <w:num w:numId="44" w16cid:durableId="1114907600">
    <w:abstractNumId w:val="73"/>
  </w:num>
  <w:num w:numId="45" w16cid:durableId="1715543343">
    <w:abstractNumId w:val="10"/>
  </w:num>
  <w:num w:numId="46" w16cid:durableId="1018199472">
    <w:abstractNumId w:val="92"/>
  </w:num>
  <w:num w:numId="47" w16cid:durableId="1102535285">
    <w:abstractNumId w:val="48"/>
  </w:num>
  <w:num w:numId="48" w16cid:durableId="2082869191">
    <w:abstractNumId w:val="34"/>
  </w:num>
  <w:num w:numId="49" w16cid:durableId="649015805">
    <w:abstractNumId w:val="35"/>
  </w:num>
  <w:num w:numId="50" w16cid:durableId="898323352">
    <w:abstractNumId w:val="75"/>
  </w:num>
  <w:num w:numId="51" w16cid:durableId="165563227">
    <w:abstractNumId w:val="56"/>
  </w:num>
  <w:num w:numId="52" w16cid:durableId="1235627508">
    <w:abstractNumId w:val="3"/>
  </w:num>
  <w:num w:numId="53" w16cid:durableId="275062060">
    <w:abstractNumId w:val="36"/>
  </w:num>
  <w:num w:numId="54" w16cid:durableId="350306705">
    <w:abstractNumId w:val="50"/>
  </w:num>
  <w:num w:numId="55" w16cid:durableId="269822958">
    <w:abstractNumId w:val="66"/>
  </w:num>
  <w:num w:numId="56" w16cid:durableId="1870412919">
    <w:abstractNumId w:val="52"/>
  </w:num>
  <w:num w:numId="57" w16cid:durableId="1318455360">
    <w:abstractNumId w:val="28"/>
  </w:num>
  <w:num w:numId="58" w16cid:durableId="1572353666">
    <w:abstractNumId w:val="22"/>
  </w:num>
  <w:num w:numId="59" w16cid:durableId="929969676">
    <w:abstractNumId w:val="46"/>
  </w:num>
  <w:num w:numId="60" w16cid:durableId="166754065">
    <w:abstractNumId w:val="9"/>
  </w:num>
  <w:num w:numId="61" w16cid:durableId="751850972">
    <w:abstractNumId w:val="51"/>
  </w:num>
  <w:num w:numId="62" w16cid:durableId="719280337">
    <w:abstractNumId w:val="41"/>
  </w:num>
  <w:num w:numId="63" w16cid:durableId="633756346">
    <w:abstractNumId w:val="4"/>
  </w:num>
  <w:num w:numId="64" w16cid:durableId="1796823430">
    <w:abstractNumId w:val="88"/>
  </w:num>
  <w:num w:numId="65" w16cid:durableId="1035034055">
    <w:abstractNumId w:val="30"/>
  </w:num>
  <w:num w:numId="66" w16cid:durableId="3270998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116352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44009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52261910">
    <w:abstractNumId w:val="58"/>
  </w:num>
  <w:num w:numId="70" w16cid:durableId="1158351252">
    <w:abstractNumId w:val="7"/>
  </w:num>
  <w:num w:numId="71" w16cid:durableId="1608923296">
    <w:abstractNumId w:val="93"/>
  </w:num>
  <w:num w:numId="72" w16cid:durableId="521478276">
    <w:abstractNumId w:val="77"/>
  </w:num>
  <w:num w:numId="73" w16cid:durableId="815873219">
    <w:abstractNumId w:val="81"/>
  </w:num>
  <w:num w:numId="74" w16cid:durableId="31851914">
    <w:abstractNumId w:val="82"/>
  </w:num>
  <w:num w:numId="75" w16cid:durableId="955336709">
    <w:abstractNumId w:val="44"/>
  </w:num>
  <w:num w:numId="76" w16cid:durableId="440993193">
    <w:abstractNumId w:val="63"/>
  </w:num>
  <w:num w:numId="77" w16cid:durableId="1935438094">
    <w:abstractNumId w:val="33"/>
  </w:num>
  <w:num w:numId="78" w16cid:durableId="541863224">
    <w:abstractNumId w:val="86"/>
  </w:num>
  <w:num w:numId="79" w16cid:durableId="1257639473">
    <w:abstractNumId w:val="14"/>
  </w:num>
  <w:num w:numId="80" w16cid:durableId="812522837">
    <w:abstractNumId w:val="47"/>
  </w:num>
  <w:num w:numId="81" w16cid:durableId="504130274">
    <w:abstractNumId w:val="15"/>
  </w:num>
  <w:num w:numId="82" w16cid:durableId="1896353285">
    <w:abstractNumId w:val="3"/>
  </w:num>
  <w:num w:numId="83" w16cid:durableId="495459793">
    <w:abstractNumId w:val="75"/>
  </w:num>
  <w:num w:numId="84" w16cid:durableId="116308469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233212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99498964">
    <w:abstractNumId w:val="54"/>
  </w:num>
  <w:num w:numId="87" w16cid:durableId="322901901">
    <w:abstractNumId w:val="89"/>
  </w:num>
  <w:num w:numId="88" w16cid:durableId="15158483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98526156">
    <w:abstractNumId w:val="73"/>
  </w:num>
  <w:num w:numId="90" w16cid:durableId="1292592056">
    <w:abstractNumId w:val="79"/>
  </w:num>
  <w:num w:numId="91" w16cid:durableId="1031555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18841776">
    <w:abstractNumId w:val="76"/>
  </w:num>
  <w:num w:numId="93" w16cid:durableId="1010014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7755331">
    <w:abstractNumId w:val="36"/>
  </w:num>
  <w:num w:numId="95" w16cid:durableId="448937849">
    <w:abstractNumId w:val="19"/>
  </w:num>
  <w:num w:numId="96" w16cid:durableId="168185634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99759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89871242">
    <w:abstractNumId w:val="74"/>
  </w:num>
  <w:num w:numId="99" w16cid:durableId="67580767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16495861">
    <w:abstractNumId w:val="0"/>
  </w:num>
  <w:num w:numId="101" w16cid:durableId="610626607">
    <w:abstractNumId w:val="20"/>
  </w:num>
  <w:num w:numId="102" w16cid:durableId="1468429847">
    <w:abstractNumId w:val="18"/>
  </w:num>
  <w:num w:numId="103" w16cid:durableId="198394259">
    <w:abstractNumId w:val="37"/>
  </w:num>
  <w:num w:numId="104" w16cid:durableId="1334408903">
    <w:abstractNumId w:val="55"/>
  </w:num>
  <w:num w:numId="105" w16cid:durableId="2051419815">
    <w:abstractNumId w:val="45"/>
  </w:num>
  <w:num w:numId="106" w16cid:durableId="314645647">
    <w:abstractNumId w:val="85"/>
  </w:num>
  <w:num w:numId="107" w16cid:durableId="1673145260">
    <w:abstractNumId w:val="43"/>
  </w:num>
  <w:num w:numId="108" w16cid:durableId="1026255876">
    <w:abstractNumId w:val="40"/>
  </w:num>
  <w:num w:numId="109" w16cid:durableId="1822959650">
    <w:abstractNumId w:val="24"/>
  </w:num>
  <w:num w:numId="110" w16cid:durableId="422184302">
    <w:abstractNumId w:val="62"/>
  </w:num>
  <w:num w:numId="111" w16cid:durableId="609162174">
    <w:abstractNumId w:val="29"/>
  </w:num>
  <w:num w:numId="112" w16cid:durableId="198052973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07885949">
    <w:abstractNumId w:val="78"/>
  </w:num>
  <w:num w:numId="114" w16cid:durableId="947784448">
    <w:abstractNumId w:val="12"/>
  </w:num>
  <w:num w:numId="115" w16cid:durableId="1827890892">
    <w:abstractNumId w:val="53"/>
  </w:num>
  <w:num w:numId="116" w16cid:durableId="1331442888">
    <w:abstractNumId w:val="71"/>
  </w:num>
  <w:num w:numId="117" w16cid:durableId="910970462">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72C"/>
    <w:rsid w:val="00000BFE"/>
    <w:rsid w:val="00000FB8"/>
    <w:rsid w:val="000026D0"/>
    <w:rsid w:val="00004E05"/>
    <w:rsid w:val="00005E6E"/>
    <w:rsid w:val="00006E9B"/>
    <w:rsid w:val="00011360"/>
    <w:rsid w:val="00012DD1"/>
    <w:rsid w:val="000139A4"/>
    <w:rsid w:val="00013C0C"/>
    <w:rsid w:val="00014F86"/>
    <w:rsid w:val="00016192"/>
    <w:rsid w:val="000203B9"/>
    <w:rsid w:val="00020EB2"/>
    <w:rsid w:val="000239FF"/>
    <w:rsid w:val="00023FAD"/>
    <w:rsid w:val="000243E8"/>
    <w:rsid w:val="00026620"/>
    <w:rsid w:val="00027312"/>
    <w:rsid w:val="00027FED"/>
    <w:rsid w:val="00031469"/>
    <w:rsid w:val="00031AC6"/>
    <w:rsid w:val="000326B9"/>
    <w:rsid w:val="000327C9"/>
    <w:rsid w:val="0003282A"/>
    <w:rsid w:val="00037047"/>
    <w:rsid w:val="000376A3"/>
    <w:rsid w:val="00037751"/>
    <w:rsid w:val="00042C62"/>
    <w:rsid w:val="00046E8E"/>
    <w:rsid w:val="00052693"/>
    <w:rsid w:val="00053DF9"/>
    <w:rsid w:val="00056886"/>
    <w:rsid w:val="000574AF"/>
    <w:rsid w:val="00061B8F"/>
    <w:rsid w:val="000634C2"/>
    <w:rsid w:val="0006688C"/>
    <w:rsid w:val="000675AD"/>
    <w:rsid w:val="000676CC"/>
    <w:rsid w:val="00067C45"/>
    <w:rsid w:val="0007166C"/>
    <w:rsid w:val="0007504C"/>
    <w:rsid w:val="000752A2"/>
    <w:rsid w:val="00077FBC"/>
    <w:rsid w:val="00080EA5"/>
    <w:rsid w:val="00090261"/>
    <w:rsid w:val="000902BB"/>
    <w:rsid w:val="00090DF0"/>
    <w:rsid w:val="00092466"/>
    <w:rsid w:val="00093B8F"/>
    <w:rsid w:val="000961A0"/>
    <w:rsid w:val="00096D9F"/>
    <w:rsid w:val="00097E9C"/>
    <w:rsid w:val="000A0C67"/>
    <w:rsid w:val="000A140D"/>
    <w:rsid w:val="000A32EC"/>
    <w:rsid w:val="000A361C"/>
    <w:rsid w:val="000A4E92"/>
    <w:rsid w:val="000A5078"/>
    <w:rsid w:val="000A563D"/>
    <w:rsid w:val="000A606D"/>
    <w:rsid w:val="000A6B6E"/>
    <w:rsid w:val="000B41E3"/>
    <w:rsid w:val="000B6542"/>
    <w:rsid w:val="000C30EB"/>
    <w:rsid w:val="000C3AB8"/>
    <w:rsid w:val="000C40A9"/>
    <w:rsid w:val="000C4D48"/>
    <w:rsid w:val="000C67ED"/>
    <w:rsid w:val="000C7228"/>
    <w:rsid w:val="000D0DD7"/>
    <w:rsid w:val="000D1784"/>
    <w:rsid w:val="000D30A8"/>
    <w:rsid w:val="000D4A1E"/>
    <w:rsid w:val="000D4E84"/>
    <w:rsid w:val="000E5BCD"/>
    <w:rsid w:val="000E6D16"/>
    <w:rsid w:val="000E7EAD"/>
    <w:rsid w:val="000F2851"/>
    <w:rsid w:val="000F3A27"/>
    <w:rsid w:val="00100B85"/>
    <w:rsid w:val="0010114C"/>
    <w:rsid w:val="001041A7"/>
    <w:rsid w:val="00104E99"/>
    <w:rsid w:val="0010592F"/>
    <w:rsid w:val="00105DDA"/>
    <w:rsid w:val="00110329"/>
    <w:rsid w:val="00110463"/>
    <w:rsid w:val="00113A08"/>
    <w:rsid w:val="00116331"/>
    <w:rsid w:val="00120D23"/>
    <w:rsid w:val="00120DA3"/>
    <w:rsid w:val="001222F7"/>
    <w:rsid w:val="00122375"/>
    <w:rsid w:val="00123472"/>
    <w:rsid w:val="001234B1"/>
    <w:rsid w:val="00130D96"/>
    <w:rsid w:val="00133863"/>
    <w:rsid w:val="00140D8E"/>
    <w:rsid w:val="001416D8"/>
    <w:rsid w:val="0014272D"/>
    <w:rsid w:val="00145BCC"/>
    <w:rsid w:val="0014777A"/>
    <w:rsid w:val="0015089D"/>
    <w:rsid w:val="00155483"/>
    <w:rsid w:val="00160D26"/>
    <w:rsid w:val="001623E2"/>
    <w:rsid w:val="001634A1"/>
    <w:rsid w:val="00164718"/>
    <w:rsid w:val="00164963"/>
    <w:rsid w:val="00166982"/>
    <w:rsid w:val="00167EB5"/>
    <w:rsid w:val="0017040B"/>
    <w:rsid w:val="00171A4C"/>
    <w:rsid w:val="00171A7C"/>
    <w:rsid w:val="00173BBB"/>
    <w:rsid w:val="00175510"/>
    <w:rsid w:val="001769A5"/>
    <w:rsid w:val="00176FEF"/>
    <w:rsid w:val="00182299"/>
    <w:rsid w:val="001824D8"/>
    <w:rsid w:val="0018532A"/>
    <w:rsid w:val="00185353"/>
    <w:rsid w:val="00185549"/>
    <w:rsid w:val="00187D67"/>
    <w:rsid w:val="001904A0"/>
    <w:rsid w:val="001912F4"/>
    <w:rsid w:val="00192B4B"/>
    <w:rsid w:val="00192EC8"/>
    <w:rsid w:val="00193186"/>
    <w:rsid w:val="00195D2E"/>
    <w:rsid w:val="001A09AE"/>
    <w:rsid w:val="001A1D74"/>
    <w:rsid w:val="001A2AA1"/>
    <w:rsid w:val="001A5721"/>
    <w:rsid w:val="001A6001"/>
    <w:rsid w:val="001B0331"/>
    <w:rsid w:val="001B092C"/>
    <w:rsid w:val="001B1524"/>
    <w:rsid w:val="001B579E"/>
    <w:rsid w:val="001C278C"/>
    <w:rsid w:val="001C46A7"/>
    <w:rsid w:val="001C4C47"/>
    <w:rsid w:val="001C6FE4"/>
    <w:rsid w:val="001C761B"/>
    <w:rsid w:val="001D1A16"/>
    <w:rsid w:val="001D2C0A"/>
    <w:rsid w:val="001D3212"/>
    <w:rsid w:val="001D553A"/>
    <w:rsid w:val="001E0332"/>
    <w:rsid w:val="001E2EF8"/>
    <w:rsid w:val="001E348D"/>
    <w:rsid w:val="001E520B"/>
    <w:rsid w:val="001E6C2C"/>
    <w:rsid w:val="001F1120"/>
    <w:rsid w:val="001F2DA1"/>
    <w:rsid w:val="001F3DB2"/>
    <w:rsid w:val="001F5FEB"/>
    <w:rsid w:val="001F64BB"/>
    <w:rsid w:val="001F6955"/>
    <w:rsid w:val="001F7F41"/>
    <w:rsid w:val="00200E14"/>
    <w:rsid w:val="0020353D"/>
    <w:rsid w:val="00203ACD"/>
    <w:rsid w:val="00203AEB"/>
    <w:rsid w:val="002055E7"/>
    <w:rsid w:val="002068D3"/>
    <w:rsid w:val="00211222"/>
    <w:rsid w:val="002115AC"/>
    <w:rsid w:val="0021203A"/>
    <w:rsid w:val="0021258E"/>
    <w:rsid w:val="0021475A"/>
    <w:rsid w:val="00216D28"/>
    <w:rsid w:val="0022033E"/>
    <w:rsid w:val="00220D54"/>
    <w:rsid w:val="002231F9"/>
    <w:rsid w:val="00223FC1"/>
    <w:rsid w:val="00226A4F"/>
    <w:rsid w:val="00232AA6"/>
    <w:rsid w:val="00234B61"/>
    <w:rsid w:val="00234FB0"/>
    <w:rsid w:val="002365FD"/>
    <w:rsid w:val="00236872"/>
    <w:rsid w:val="00237967"/>
    <w:rsid w:val="002404DC"/>
    <w:rsid w:val="0025295D"/>
    <w:rsid w:val="00252D25"/>
    <w:rsid w:val="00252F54"/>
    <w:rsid w:val="00256537"/>
    <w:rsid w:val="00256807"/>
    <w:rsid w:val="00260A60"/>
    <w:rsid w:val="00262DA3"/>
    <w:rsid w:val="00262FE0"/>
    <w:rsid w:val="00264115"/>
    <w:rsid w:val="00265FF3"/>
    <w:rsid w:val="00266709"/>
    <w:rsid w:val="00266A25"/>
    <w:rsid w:val="00266BD7"/>
    <w:rsid w:val="00267DBB"/>
    <w:rsid w:val="002705FB"/>
    <w:rsid w:val="0027072B"/>
    <w:rsid w:val="0027084B"/>
    <w:rsid w:val="00270E99"/>
    <w:rsid w:val="002736BA"/>
    <w:rsid w:val="002757F1"/>
    <w:rsid w:val="002763D2"/>
    <w:rsid w:val="00277C72"/>
    <w:rsid w:val="00277F76"/>
    <w:rsid w:val="0028206F"/>
    <w:rsid w:val="002827B2"/>
    <w:rsid w:val="002827F6"/>
    <w:rsid w:val="00283EC9"/>
    <w:rsid w:val="0028540D"/>
    <w:rsid w:val="00285AED"/>
    <w:rsid w:val="00285FAC"/>
    <w:rsid w:val="00290107"/>
    <w:rsid w:val="002905D3"/>
    <w:rsid w:val="0029153C"/>
    <w:rsid w:val="00291E0D"/>
    <w:rsid w:val="00292FB8"/>
    <w:rsid w:val="002946EF"/>
    <w:rsid w:val="002959BF"/>
    <w:rsid w:val="002A022D"/>
    <w:rsid w:val="002A1296"/>
    <w:rsid w:val="002A2648"/>
    <w:rsid w:val="002A4641"/>
    <w:rsid w:val="002B0E66"/>
    <w:rsid w:val="002B1961"/>
    <w:rsid w:val="002B2085"/>
    <w:rsid w:val="002B44E5"/>
    <w:rsid w:val="002B6362"/>
    <w:rsid w:val="002B784C"/>
    <w:rsid w:val="002C4AC0"/>
    <w:rsid w:val="002C51F3"/>
    <w:rsid w:val="002C5727"/>
    <w:rsid w:val="002D3A33"/>
    <w:rsid w:val="002D5347"/>
    <w:rsid w:val="002D7B55"/>
    <w:rsid w:val="002D7D13"/>
    <w:rsid w:val="002E0004"/>
    <w:rsid w:val="002E01A7"/>
    <w:rsid w:val="002E18EB"/>
    <w:rsid w:val="002E3246"/>
    <w:rsid w:val="002E44F5"/>
    <w:rsid w:val="002E4512"/>
    <w:rsid w:val="002E61CE"/>
    <w:rsid w:val="002F00F1"/>
    <w:rsid w:val="002F0703"/>
    <w:rsid w:val="002F22C7"/>
    <w:rsid w:val="002F23B9"/>
    <w:rsid w:val="002F40ED"/>
    <w:rsid w:val="00300059"/>
    <w:rsid w:val="003000C9"/>
    <w:rsid w:val="00302297"/>
    <w:rsid w:val="00302EA4"/>
    <w:rsid w:val="003037A9"/>
    <w:rsid w:val="00304826"/>
    <w:rsid w:val="00305539"/>
    <w:rsid w:val="00311011"/>
    <w:rsid w:val="003116AE"/>
    <w:rsid w:val="003118BD"/>
    <w:rsid w:val="00311DD7"/>
    <w:rsid w:val="00313A24"/>
    <w:rsid w:val="00313B66"/>
    <w:rsid w:val="0031495D"/>
    <w:rsid w:val="00315288"/>
    <w:rsid w:val="0031659C"/>
    <w:rsid w:val="003176A2"/>
    <w:rsid w:val="003220AF"/>
    <w:rsid w:val="00324307"/>
    <w:rsid w:val="00324DE0"/>
    <w:rsid w:val="0032587E"/>
    <w:rsid w:val="00334EB0"/>
    <w:rsid w:val="003377D1"/>
    <w:rsid w:val="00340D0B"/>
    <w:rsid w:val="003436E6"/>
    <w:rsid w:val="003441C8"/>
    <w:rsid w:val="0034491F"/>
    <w:rsid w:val="00345F0F"/>
    <w:rsid w:val="003465BF"/>
    <w:rsid w:val="00352516"/>
    <w:rsid w:val="0035505E"/>
    <w:rsid w:val="00356C56"/>
    <w:rsid w:val="00356CCC"/>
    <w:rsid w:val="003601E0"/>
    <w:rsid w:val="003634E1"/>
    <w:rsid w:val="00363550"/>
    <w:rsid w:val="003660FB"/>
    <w:rsid w:val="003711BB"/>
    <w:rsid w:val="003717A4"/>
    <w:rsid w:val="003718E7"/>
    <w:rsid w:val="003721C5"/>
    <w:rsid w:val="00374F01"/>
    <w:rsid w:val="0037571C"/>
    <w:rsid w:val="00380CAA"/>
    <w:rsid w:val="00381C48"/>
    <w:rsid w:val="003840D4"/>
    <w:rsid w:val="00391841"/>
    <w:rsid w:val="00395974"/>
    <w:rsid w:val="00397120"/>
    <w:rsid w:val="003A091E"/>
    <w:rsid w:val="003A0958"/>
    <w:rsid w:val="003A34E7"/>
    <w:rsid w:val="003A47A4"/>
    <w:rsid w:val="003A584C"/>
    <w:rsid w:val="003A6FB9"/>
    <w:rsid w:val="003B14C7"/>
    <w:rsid w:val="003B1F03"/>
    <w:rsid w:val="003B3013"/>
    <w:rsid w:val="003B5B81"/>
    <w:rsid w:val="003C274E"/>
    <w:rsid w:val="003C488E"/>
    <w:rsid w:val="003C4F8E"/>
    <w:rsid w:val="003C746D"/>
    <w:rsid w:val="003D2910"/>
    <w:rsid w:val="003D44E9"/>
    <w:rsid w:val="003D45DE"/>
    <w:rsid w:val="003D7182"/>
    <w:rsid w:val="003D758E"/>
    <w:rsid w:val="003D7E4E"/>
    <w:rsid w:val="003E09E1"/>
    <w:rsid w:val="003E126E"/>
    <w:rsid w:val="003E2AB4"/>
    <w:rsid w:val="003F2479"/>
    <w:rsid w:val="003F32B0"/>
    <w:rsid w:val="003F3D4A"/>
    <w:rsid w:val="003F5402"/>
    <w:rsid w:val="003F6228"/>
    <w:rsid w:val="003F72E3"/>
    <w:rsid w:val="00400B1B"/>
    <w:rsid w:val="0040235B"/>
    <w:rsid w:val="00403E75"/>
    <w:rsid w:val="004057BF"/>
    <w:rsid w:val="0040662D"/>
    <w:rsid w:val="00406BD6"/>
    <w:rsid w:val="0041132F"/>
    <w:rsid w:val="0041262F"/>
    <w:rsid w:val="00412947"/>
    <w:rsid w:val="00417E47"/>
    <w:rsid w:val="004201D1"/>
    <w:rsid w:val="0042148C"/>
    <w:rsid w:val="00425C05"/>
    <w:rsid w:val="004276C5"/>
    <w:rsid w:val="00430334"/>
    <w:rsid w:val="00430D45"/>
    <w:rsid w:val="004316A3"/>
    <w:rsid w:val="0043767C"/>
    <w:rsid w:val="00440741"/>
    <w:rsid w:val="00440DDC"/>
    <w:rsid w:val="0044126E"/>
    <w:rsid w:val="00442227"/>
    <w:rsid w:val="004431C2"/>
    <w:rsid w:val="00445CCA"/>
    <w:rsid w:val="004464E1"/>
    <w:rsid w:val="00446FE8"/>
    <w:rsid w:val="0045783C"/>
    <w:rsid w:val="00460E85"/>
    <w:rsid w:val="00463381"/>
    <w:rsid w:val="00463632"/>
    <w:rsid w:val="00466959"/>
    <w:rsid w:val="00467572"/>
    <w:rsid w:val="004706BD"/>
    <w:rsid w:val="00471983"/>
    <w:rsid w:val="00472DE0"/>
    <w:rsid w:val="00475249"/>
    <w:rsid w:val="0047650F"/>
    <w:rsid w:val="004801F4"/>
    <w:rsid w:val="00485586"/>
    <w:rsid w:val="00487540"/>
    <w:rsid w:val="0049264C"/>
    <w:rsid w:val="0049398E"/>
    <w:rsid w:val="004974F1"/>
    <w:rsid w:val="004A0400"/>
    <w:rsid w:val="004A1EB4"/>
    <w:rsid w:val="004A69D1"/>
    <w:rsid w:val="004A69DC"/>
    <w:rsid w:val="004A749B"/>
    <w:rsid w:val="004B1E87"/>
    <w:rsid w:val="004B3495"/>
    <w:rsid w:val="004B5024"/>
    <w:rsid w:val="004B772B"/>
    <w:rsid w:val="004C0AAE"/>
    <w:rsid w:val="004C2700"/>
    <w:rsid w:val="004C28BA"/>
    <w:rsid w:val="004C2B2F"/>
    <w:rsid w:val="004C3404"/>
    <w:rsid w:val="004C4789"/>
    <w:rsid w:val="004C5664"/>
    <w:rsid w:val="004C6434"/>
    <w:rsid w:val="004D1142"/>
    <w:rsid w:val="004D225D"/>
    <w:rsid w:val="004D4884"/>
    <w:rsid w:val="004D70DF"/>
    <w:rsid w:val="004D70F1"/>
    <w:rsid w:val="004D7C29"/>
    <w:rsid w:val="004E2EC6"/>
    <w:rsid w:val="004E34ED"/>
    <w:rsid w:val="004E4B6D"/>
    <w:rsid w:val="004E57DC"/>
    <w:rsid w:val="004E7737"/>
    <w:rsid w:val="004F0CCF"/>
    <w:rsid w:val="004F1C7B"/>
    <w:rsid w:val="004F53B2"/>
    <w:rsid w:val="004F7A9E"/>
    <w:rsid w:val="00502BC2"/>
    <w:rsid w:val="00507876"/>
    <w:rsid w:val="00507BE2"/>
    <w:rsid w:val="00507D1B"/>
    <w:rsid w:val="005100C0"/>
    <w:rsid w:val="005131B5"/>
    <w:rsid w:val="005134D4"/>
    <w:rsid w:val="00514DAB"/>
    <w:rsid w:val="00515DB6"/>
    <w:rsid w:val="0052053C"/>
    <w:rsid w:val="00521AAC"/>
    <w:rsid w:val="005233CF"/>
    <w:rsid w:val="00524989"/>
    <w:rsid w:val="0052520D"/>
    <w:rsid w:val="0052542F"/>
    <w:rsid w:val="005257B9"/>
    <w:rsid w:val="00525984"/>
    <w:rsid w:val="005269EB"/>
    <w:rsid w:val="00534822"/>
    <w:rsid w:val="00535C4E"/>
    <w:rsid w:val="00537B29"/>
    <w:rsid w:val="0054085D"/>
    <w:rsid w:val="00540D28"/>
    <w:rsid w:val="0054197C"/>
    <w:rsid w:val="00543AF1"/>
    <w:rsid w:val="00551B44"/>
    <w:rsid w:val="005520DA"/>
    <w:rsid w:val="005562AF"/>
    <w:rsid w:val="00557144"/>
    <w:rsid w:val="00557898"/>
    <w:rsid w:val="005602CD"/>
    <w:rsid w:val="00562960"/>
    <w:rsid w:val="00562ACB"/>
    <w:rsid w:val="00562BE6"/>
    <w:rsid w:val="00563A44"/>
    <w:rsid w:val="0056463F"/>
    <w:rsid w:val="005700F7"/>
    <w:rsid w:val="0057159A"/>
    <w:rsid w:val="00573526"/>
    <w:rsid w:val="00575821"/>
    <w:rsid w:val="005764E9"/>
    <w:rsid w:val="005767E9"/>
    <w:rsid w:val="00576B7F"/>
    <w:rsid w:val="00580FE1"/>
    <w:rsid w:val="00581252"/>
    <w:rsid w:val="00582CE1"/>
    <w:rsid w:val="00587006"/>
    <w:rsid w:val="005912A3"/>
    <w:rsid w:val="005922A3"/>
    <w:rsid w:val="00592349"/>
    <w:rsid w:val="00593374"/>
    <w:rsid w:val="00594794"/>
    <w:rsid w:val="005954B2"/>
    <w:rsid w:val="005954EA"/>
    <w:rsid w:val="00597549"/>
    <w:rsid w:val="005A0147"/>
    <w:rsid w:val="005A08D7"/>
    <w:rsid w:val="005A14AC"/>
    <w:rsid w:val="005A21EC"/>
    <w:rsid w:val="005A7853"/>
    <w:rsid w:val="005A7E61"/>
    <w:rsid w:val="005B29C3"/>
    <w:rsid w:val="005B3892"/>
    <w:rsid w:val="005B43FA"/>
    <w:rsid w:val="005B4762"/>
    <w:rsid w:val="005B56F8"/>
    <w:rsid w:val="005B64EE"/>
    <w:rsid w:val="005B6813"/>
    <w:rsid w:val="005B79DA"/>
    <w:rsid w:val="005C0384"/>
    <w:rsid w:val="005C06D6"/>
    <w:rsid w:val="005C0AA9"/>
    <w:rsid w:val="005C1240"/>
    <w:rsid w:val="005C4031"/>
    <w:rsid w:val="005C55A0"/>
    <w:rsid w:val="005C6512"/>
    <w:rsid w:val="005D01E0"/>
    <w:rsid w:val="005D0906"/>
    <w:rsid w:val="005D0CE2"/>
    <w:rsid w:val="005D2677"/>
    <w:rsid w:val="005D3B2C"/>
    <w:rsid w:val="005D5C50"/>
    <w:rsid w:val="005E176A"/>
    <w:rsid w:val="005E326A"/>
    <w:rsid w:val="005E4D60"/>
    <w:rsid w:val="005E5080"/>
    <w:rsid w:val="005E5D19"/>
    <w:rsid w:val="005E66FD"/>
    <w:rsid w:val="005E7690"/>
    <w:rsid w:val="005F0431"/>
    <w:rsid w:val="005F063B"/>
    <w:rsid w:val="005F2808"/>
    <w:rsid w:val="00601A42"/>
    <w:rsid w:val="00601D38"/>
    <w:rsid w:val="0060363D"/>
    <w:rsid w:val="00606FC3"/>
    <w:rsid w:val="006077F5"/>
    <w:rsid w:val="00610130"/>
    <w:rsid w:val="0061326B"/>
    <w:rsid w:val="00613EC1"/>
    <w:rsid w:val="00616131"/>
    <w:rsid w:val="006172F7"/>
    <w:rsid w:val="00617522"/>
    <w:rsid w:val="006177B7"/>
    <w:rsid w:val="00621123"/>
    <w:rsid w:val="006213F5"/>
    <w:rsid w:val="00621713"/>
    <w:rsid w:val="0062177A"/>
    <w:rsid w:val="006230EA"/>
    <w:rsid w:val="0062471E"/>
    <w:rsid w:val="00624F71"/>
    <w:rsid w:val="00625DA1"/>
    <w:rsid w:val="00626E28"/>
    <w:rsid w:val="00632044"/>
    <w:rsid w:val="00632BE6"/>
    <w:rsid w:val="00633043"/>
    <w:rsid w:val="006330FB"/>
    <w:rsid w:val="0063361C"/>
    <w:rsid w:val="00633EF4"/>
    <w:rsid w:val="0063411C"/>
    <w:rsid w:val="0063751A"/>
    <w:rsid w:val="00637828"/>
    <w:rsid w:val="00641427"/>
    <w:rsid w:val="00642527"/>
    <w:rsid w:val="006438C4"/>
    <w:rsid w:val="00644CA5"/>
    <w:rsid w:val="00645C28"/>
    <w:rsid w:val="006477DB"/>
    <w:rsid w:val="00647D4B"/>
    <w:rsid w:val="00650C1E"/>
    <w:rsid w:val="00651A20"/>
    <w:rsid w:val="0065213E"/>
    <w:rsid w:val="006526BA"/>
    <w:rsid w:val="00653D8A"/>
    <w:rsid w:val="00655B99"/>
    <w:rsid w:val="00656901"/>
    <w:rsid w:val="006572F8"/>
    <w:rsid w:val="006602CF"/>
    <w:rsid w:val="00663806"/>
    <w:rsid w:val="00663B75"/>
    <w:rsid w:val="00666969"/>
    <w:rsid w:val="00674443"/>
    <w:rsid w:val="00675DCB"/>
    <w:rsid w:val="00675FF8"/>
    <w:rsid w:val="00676107"/>
    <w:rsid w:val="006764A6"/>
    <w:rsid w:val="006771B7"/>
    <w:rsid w:val="00682E8D"/>
    <w:rsid w:val="006844FB"/>
    <w:rsid w:val="00684A4A"/>
    <w:rsid w:val="00687F22"/>
    <w:rsid w:val="00691D11"/>
    <w:rsid w:val="006934D9"/>
    <w:rsid w:val="00693965"/>
    <w:rsid w:val="00693B3B"/>
    <w:rsid w:val="00694400"/>
    <w:rsid w:val="00694FB7"/>
    <w:rsid w:val="006A2583"/>
    <w:rsid w:val="006A57B0"/>
    <w:rsid w:val="006A5AE0"/>
    <w:rsid w:val="006A6A7D"/>
    <w:rsid w:val="006A717A"/>
    <w:rsid w:val="006A7878"/>
    <w:rsid w:val="006B0E0D"/>
    <w:rsid w:val="006B1D1F"/>
    <w:rsid w:val="006B20AE"/>
    <w:rsid w:val="006B215E"/>
    <w:rsid w:val="006B2312"/>
    <w:rsid w:val="006B31F5"/>
    <w:rsid w:val="006B6220"/>
    <w:rsid w:val="006B77E6"/>
    <w:rsid w:val="006C0E5D"/>
    <w:rsid w:val="006C1227"/>
    <w:rsid w:val="006C3761"/>
    <w:rsid w:val="006C3D3C"/>
    <w:rsid w:val="006D2364"/>
    <w:rsid w:val="006D6D2B"/>
    <w:rsid w:val="006D73E7"/>
    <w:rsid w:val="006E197C"/>
    <w:rsid w:val="006E2FA8"/>
    <w:rsid w:val="006E4116"/>
    <w:rsid w:val="006E4EAB"/>
    <w:rsid w:val="006F10C1"/>
    <w:rsid w:val="006F452A"/>
    <w:rsid w:val="006F506C"/>
    <w:rsid w:val="006F5893"/>
    <w:rsid w:val="006F7B91"/>
    <w:rsid w:val="0070115F"/>
    <w:rsid w:val="007017AB"/>
    <w:rsid w:val="007059E1"/>
    <w:rsid w:val="00707476"/>
    <w:rsid w:val="007079B5"/>
    <w:rsid w:val="00710194"/>
    <w:rsid w:val="0071178C"/>
    <w:rsid w:val="00715A48"/>
    <w:rsid w:val="00716EE2"/>
    <w:rsid w:val="007172D3"/>
    <w:rsid w:val="00717FB9"/>
    <w:rsid w:val="00720745"/>
    <w:rsid w:val="00722FF5"/>
    <w:rsid w:val="007230FF"/>
    <w:rsid w:val="00727C6D"/>
    <w:rsid w:val="00731348"/>
    <w:rsid w:val="00731E84"/>
    <w:rsid w:val="007325C5"/>
    <w:rsid w:val="00734C4F"/>
    <w:rsid w:val="00740BD6"/>
    <w:rsid w:val="00741284"/>
    <w:rsid w:val="00742244"/>
    <w:rsid w:val="00742BB8"/>
    <w:rsid w:val="00745818"/>
    <w:rsid w:val="00750682"/>
    <w:rsid w:val="00753B14"/>
    <w:rsid w:val="00757836"/>
    <w:rsid w:val="00761956"/>
    <w:rsid w:val="00762548"/>
    <w:rsid w:val="00771D84"/>
    <w:rsid w:val="00772E1A"/>
    <w:rsid w:val="00773567"/>
    <w:rsid w:val="0077456C"/>
    <w:rsid w:val="00775956"/>
    <w:rsid w:val="00775E44"/>
    <w:rsid w:val="00777F1C"/>
    <w:rsid w:val="00782405"/>
    <w:rsid w:val="00784409"/>
    <w:rsid w:val="0078506E"/>
    <w:rsid w:val="007873E6"/>
    <w:rsid w:val="00790C40"/>
    <w:rsid w:val="00794154"/>
    <w:rsid w:val="00796E0F"/>
    <w:rsid w:val="007A0453"/>
    <w:rsid w:val="007A5FB8"/>
    <w:rsid w:val="007B05BF"/>
    <w:rsid w:val="007B07F1"/>
    <w:rsid w:val="007B321D"/>
    <w:rsid w:val="007B3DAE"/>
    <w:rsid w:val="007B481D"/>
    <w:rsid w:val="007B4986"/>
    <w:rsid w:val="007B5556"/>
    <w:rsid w:val="007B777F"/>
    <w:rsid w:val="007C20D6"/>
    <w:rsid w:val="007C74B8"/>
    <w:rsid w:val="007C7594"/>
    <w:rsid w:val="007D3666"/>
    <w:rsid w:val="007D46EC"/>
    <w:rsid w:val="007D4E4E"/>
    <w:rsid w:val="007D6A3A"/>
    <w:rsid w:val="007E1CEE"/>
    <w:rsid w:val="007E1EE7"/>
    <w:rsid w:val="007E2174"/>
    <w:rsid w:val="007E2253"/>
    <w:rsid w:val="007E28D4"/>
    <w:rsid w:val="007E58A5"/>
    <w:rsid w:val="007F1431"/>
    <w:rsid w:val="007F1F46"/>
    <w:rsid w:val="007F200E"/>
    <w:rsid w:val="007F2EFF"/>
    <w:rsid w:val="007F2F6B"/>
    <w:rsid w:val="007F4C67"/>
    <w:rsid w:val="007F4D0E"/>
    <w:rsid w:val="007F4E53"/>
    <w:rsid w:val="007F69D7"/>
    <w:rsid w:val="0080064A"/>
    <w:rsid w:val="00802528"/>
    <w:rsid w:val="00802F32"/>
    <w:rsid w:val="00804108"/>
    <w:rsid w:val="00807295"/>
    <w:rsid w:val="0080754D"/>
    <w:rsid w:val="00812565"/>
    <w:rsid w:val="00813E80"/>
    <w:rsid w:val="00815A8C"/>
    <w:rsid w:val="00815F9A"/>
    <w:rsid w:val="008179EF"/>
    <w:rsid w:val="00817B15"/>
    <w:rsid w:val="00821F51"/>
    <w:rsid w:val="00830033"/>
    <w:rsid w:val="00830668"/>
    <w:rsid w:val="00831771"/>
    <w:rsid w:val="00832C16"/>
    <w:rsid w:val="00835680"/>
    <w:rsid w:val="00840154"/>
    <w:rsid w:val="008430AF"/>
    <w:rsid w:val="00843298"/>
    <w:rsid w:val="00843FE2"/>
    <w:rsid w:val="0084460F"/>
    <w:rsid w:val="00847334"/>
    <w:rsid w:val="00850BDE"/>
    <w:rsid w:val="00850D5B"/>
    <w:rsid w:val="00853DEF"/>
    <w:rsid w:val="0085406F"/>
    <w:rsid w:val="00854F9F"/>
    <w:rsid w:val="0085553F"/>
    <w:rsid w:val="00856976"/>
    <w:rsid w:val="00863B3B"/>
    <w:rsid w:val="00864281"/>
    <w:rsid w:val="00865FFA"/>
    <w:rsid w:val="0086647E"/>
    <w:rsid w:val="00866ACC"/>
    <w:rsid w:val="008678DF"/>
    <w:rsid w:val="008723CB"/>
    <w:rsid w:val="008724B0"/>
    <w:rsid w:val="008726FB"/>
    <w:rsid w:val="0087463E"/>
    <w:rsid w:val="008778D6"/>
    <w:rsid w:val="00877A74"/>
    <w:rsid w:val="008809DE"/>
    <w:rsid w:val="00881C3C"/>
    <w:rsid w:val="00883C7F"/>
    <w:rsid w:val="008872E9"/>
    <w:rsid w:val="008923C2"/>
    <w:rsid w:val="00892EF3"/>
    <w:rsid w:val="008934FF"/>
    <w:rsid w:val="00894501"/>
    <w:rsid w:val="00896055"/>
    <w:rsid w:val="008970DA"/>
    <w:rsid w:val="008974A9"/>
    <w:rsid w:val="008979F2"/>
    <w:rsid w:val="008A0205"/>
    <w:rsid w:val="008A0C21"/>
    <w:rsid w:val="008A414D"/>
    <w:rsid w:val="008A6143"/>
    <w:rsid w:val="008A7224"/>
    <w:rsid w:val="008A7F15"/>
    <w:rsid w:val="008B0828"/>
    <w:rsid w:val="008B085D"/>
    <w:rsid w:val="008B7C60"/>
    <w:rsid w:val="008C14E6"/>
    <w:rsid w:val="008C3F4B"/>
    <w:rsid w:val="008C4081"/>
    <w:rsid w:val="008C4504"/>
    <w:rsid w:val="008C6414"/>
    <w:rsid w:val="008C701C"/>
    <w:rsid w:val="008D0959"/>
    <w:rsid w:val="008D3895"/>
    <w:rsid w:val="008E00BA"/>
    <w:rsid w:val="008E12F1"/>
    <w:rsid w:val="008E3835"/>
    <w:rsid w:val="008E3E74"/>
    <w:rsid w:val="008E66AC"/>
    <w:rsid w:val="008E6F57"/>
    <w:rsid w:val="008E7DB7"/>
    <w:rsid w:val="008F09B6"/>
    <w:rsid w:val="008F1B08"/>
    <w:rsid w:val="008F32C2"/>
    <w:rsid w:val="008F42A7"/>
    <w:rsid w:val="008F535A"/>
    <w:rsid w:val="008F6024"/>
    <w:rsid w:val="008F70D1"/>
    <w:rsid w:val="008F7479"/>
    <w:rsid w:val="0090122A"/>
    <w:rsid w:val="009012DB"/>
    <w:rsid w:val="00902C6E"/>
    <w:rsid w:val="00902D9F"/>
    <w:rsid w:val="00902DB6"/>
    <w:rsid w:val="009105C5"/>
    <w:rsid w:val="009119E5"/>
    <w:rsid w:val="00911C83"/>
    <w:rsid w:val="009154B1"/>
    <w:rsid w:val="009172F6"/>
    <w:rsid w:val="00917CC4"/>
    <w:rsid w:val="00920AAD"/>
    <w:rsid w:val="00926867"/>
    <w:rsid w:val="00926A62"/>
    <w:rsid w:val="00933894"/>
    <w:rsid w:val="00934579"/>
    <w:rsid w:val="00934F09"/>
    <w:rsid w:val="009353E2"/>
    <w:rsid w:val="00937603"/>
    <w:rsid w:val="009377DC"/>
    <w:rsid w:val="0094028A"/>
    <w:rsid w:val="00942D06"/>
    <w:rsid w:val="0094363B"/>
    <w:rsid w:val="00944772"/>
    <w:rsid w:val="00945354"/>
    <w:rsid w:val="00951950"/>
    <w:rsid w:val="00960715"/>
    <w:rsid w:val="00972519"/>
    <w:rsid w:val="0097417C"/>
    <w:rsid w:val="00974B04"/>
    <w:rsid w:val="00975C43"/>
    <w:rsid w:val="00981551"/>
    <w:rsid w:val="009816C6"/>
    <w:rsid w:val="00985F90"/>
    <w:rsid w:val="00987D95"/>
    <w:rsid w:val="0099046A"/>
    <w:rsid w:val="00990A4D"/>
    <w:rsid w:val="00990CA1"/>
    <w:rsid w:val="00996092"/>
    <w:rsid w:val="009961F9"/>
    <w:rsid w:val="00997239"/>
    <w:rsid w:val="009975D0"/>
    <w:rsid w:val="00997E59"/>
    <w:rsid w:val="009A132F"/>
    <w:rsid w:val="009A174A"/>
    <w:rsid w:val="009B6F7F"/>
    <w:rsid w:val="009C00BD"/>
    <w:rsid w:val="009C0D32"/>
    <w:rsid w:val="009C21BF"/>
    <w:rsid w:val="009C2F2F"/>
    <w:rsid w:val="009C5C8B"/>
    <w:rsid w:val="009C68C0"/>
    <w:rsid w:val="009C7741"/>
    <w:rsid w:val="009D0B2C"/>
    <w:rsid w:val="009D1E25"/>
    <w:rsid w:val="009D2F1E"/>
    <w:rsid w:val="009D43E6"/>
    <w:rsid w:val="009D5BAE"/>
    <w:rsid w:val="009E0852"/>
    <w:rsid w:val="009E79D6"/>
    <w:rsid w:val="009F036E"/>
    <w:rsid w:val="009F08B5"/>
    <w:rsid w:val="009F10CD"/>
    <w:rsid w:val="009F122E"/>
    <w:rsid w:val="009F489A"/>
    <w:rsid w:val="009F4A0C"/>
    <w:rsid w:val="009F7243"/>
    <w:rsid w:val="00A00E46"/>
    <w:rsid w:val="00A01C92"/>
    <w:rsid w:val="00A02038"/>
    <w:rsid w:val="00A0287E"/>
    <w:rsid w:val="00A0292F"/>
    <w:rsid w:val="00A0330A"/>
    <w:rsid w:val="00A03D51"/>
    <w:rsid w:val="00A0653F"/>
    <w:rsid w:val="00A10D99"/>
    <w:rsid w:val="00A11639"/>
    <w:rsid w:val="00A16CB5"/>
    <w:rsid w:val="00A21B0C"/>
    <w:rsid w:val="00A24429"/>
    <w:rsid w:val="00A3062C"/>
    <w:rsid w:val="00A3193C"/>
    <w:rsid w:val="00A326B6"/>
    <w:rsid w:val="00A35899"/>
    <w:rsid w:val="00A35A36"/>
    <w:rsid w:val="00A35E75"/>
    <w:rsid w:val="00A36677"/>
    <w:rsid w:val="00A419B5"/>
    <w:rsid w:val="00A42B89"/>
    <w:rsid w:val="00A430B5"/>
    <w:rsid w:val="00A43B43"/>
    <w:rsid w:val="00A44F5D"/>
    <w:rsid w:val="00A45433"/>
    <w:rsid w:val="00A461FA"/>
    <w:rsid w:val="00A46E1A"/>
    <w:rsid w:val="00A512AE"/>
    <w:rsid w:val="00A527BE"/>
    <w:rsid w:val="00A528F8"/>
    <w:rsid w:val="00A548FC"/>
    <w:rsid w:val="00A56544"/>
    <w:rsid w:val="00A56A7A"/>
    <w:rsid w:val="00A64E4A"/>
    <w:rsid w:val="00A660B2"/>
    <w:rsid w:val="00A706E7"/>
    <w:rsid w:val="00A71B24"/>
    <w:rsid w:val="00A71C38"/>
    <w:rsid w:val="00A72CD6"/>
    <w:rsid w:val="00A75511"/>
    <w:rsid w:val="00A8016B"/>
    <w:rsid w:val="00A80DE3"/>
    <w:rsid w:val="00A814C5"/>
    <w:rsid w:val="00A8179E"/>
    <w:rsid w:val="00A82B6B"/>
    <w:rsid w:val="00A82F9D"/>
    <w:rsid w:val="00A91061"/>
    <w:rsid w:val="00A932EA"/>
    <w:rsid w:val="00A95C38"/>
    <w:rsid w:val="00A974C3"/>
    <w:rsid w:val="00A976CA"/>
    <w:rsid w:val="00AA08D5"/>
    <w:rsid w:val="00AA0CE7"/>
    <w:rsid w:val="00AA1FC2"/>
    <w:rsid w:val="00AB09BA"/>
    <w:rsid w:val="00AB1A80"/>
    <w:rsid w:val="00AB3B04"/>
    <w:rsid w:val="00AB45F0"/>
    <w:rsid w:val="00AB596D"/>
    <w:rsid w:val="00AC062C"/>
    <w:rsid w:val="00AC0790"/>
    <w:rsid w:val="00AC6BD7"/>
    <w:rsid w:val="00AD1D58"/>
    <w:rsid w:val="00AD2588"/>
    <w:rsid w:val="00AD4DC3"/>
    <w:rsid w:val="00AD5187"/>
    <w:rsid w:val="00AD5569"/>
    <w:rsid w:val="00AD5A4F"/>
    <w:rsid w:val="00AD61B8"/>
    <w:rsid w:val="00AE0377"/>
    <w:rsid w:val="00AE0717"/>
    <w:rsid w:val="00AE073E"/>
    <w:rsid w:val="00AE201F"/>
    <w:rsid w:val="00AE2105"/>
    <w:rsid w:val="00AE4082"/>
    <w:rsid w:val="00AE480C"/>
    <w:rsid w:val="00AE5905"/>
    <w:rsid w:val="00AE787C"/>
    <w:rsid w:val="00AE7D22"/>
    <w:rsid w:val="00AF2915"/>
    <w:rsid w:val="00AF68EC"/>
    <w:rsid w:val="00AF6C8A"/>
    <w:rsid w:val="00B0096C"/>
    <w:rsid w:val="00B01058"/>
    <w:rsid w:val="00B01A8D"/>
    <w:rsid w:val="00B02E47"/>
    <w:rsid w:val="00B0309F"/>
    <w:rsid w:val="00B030AA"/>
    <w:rsid w:val="00B035E0"/>
    <w:rsid w:val="00B042A6"/>
    <w:rsid w:val="00B04AEF"/>
    <w:rsid w:val="00B0533B"/>
    <w:rsid w:val="00B07A29"/>
    <w:rsid w:val="00B1185C"/>
    <w:rsid w:val="00B12BBA"/>
    <w:rsid w:val="00B2214B"/>
    <w:rsid w:val="00B224D4"/>
    <w:rsid w:val="00B24206"/>
    <w:rsid w:val="00B25D15"/>
    <w:rsid w:val="00B27AC3"/>
    <w:rsid w:val="00B30154"/>
    <w:rsid w:val="00B3125C"/>
    <w:rsid w:val="00B32F3E"/>
    <w:rsid w:val="00B34677"/>
    <w:rsid w:val="00B37232"/>
    <w:rsid w:val="00B378CA"/>
    <w:rsid w:val="00B40303"/>
    <w:rsid w:val="00B442CF"/>
    <w:rsid w:val="00B451BF"/>
    <w:rsid w:val="00B46CCC"/>
    <w:rsid w:val="00B5001D"/>
    <w:rsid w:val="00B50847"/>
    <w:rsid w:val="00B50EF5"/>
    <w:rsid w:val="00B50FFD"/>
    <w:rsid w:val="00B545FB"/>
    <w:rsid w:val="00B55918"/>
    <w:rsid w:val="00B57520"/>
    <w:rsid w:val="00B60E90"/>
    <w:rsid w:val="00B67D2E"/>
    <w:rsid w:val="00B718F2"/>
    <w:rsid w:val="00B72C90"/>
    <w:rsid w:val="00B74790"/>
    <w:rsid w:val="00B75D91"/>
    <w:rsid w:val="00B77D5E"/>
    <w:rsid w:val="00B807E9"/>
    <w:rsid w:val="00B80D0D"/>
    <w:rsid w:val="00B81678"/>
    <w:rsid w:val="00B849AD"/>
    <w:rsid w:val="00B84BBF"/>
    <w:rsid w:val="00B871BA"/>
    <w:rsid w:val="00B87272"/>
    <w:rsid w:val="00B8730D"/>
    <w:rsid w:val="00B9060C"/>
    <w:rsid w:val="00B94603"/>
    <w:rsid w:val="00B959A8"/>
    <w:rsid w:val="00B9784E"/>
    <w:rsid w:val="00B97AD2"/>
    <w:rsid w:val="00BA0C77"/>
    <w:rsid w:val="00BA18C4"/>
    <w:rsid w:val="00BA22B8"/>
    <w:rsid w:val="00BA3253"/>
    <w:rsid w:val="00BA3745"/>
    <w:rsid w:val="00BA5248"/>
    <w:rsid w:val="00BA5631"/>
    <w:rsid w:val="00BA60AE"/>
    <w:rsid w:val="00BB3566"/>
    <w:rsid w:val="00BB4877"/>
    <w:rsid w:val="00BB5CD5"/>
    <w:rsid w:val="00BB7E0D"/>
    <w:rsid w:val="00BC0372"/>
    <w:rsid w:val="00BC5D43"/>
    <w:rsid w:val="00BC6B52"/>
    <w:rsid w:val="00BD36EC"/>
    <w:rsid w:val="00BD47CD"/>
    <w:rsid w:val="00BD5708"/>
    <w:rsid w:val="00BD6A26"/>
    <w:rsid w:val="00BE462D"/>
    <w:rsid w:val="00BF1658"/>
    <w:rsid w:val="00BF4226"/>
    <w:rsid w:val="00BF4242"/>
    <w:rsid w:val="00BF4C83"/>
    <w:rsid w:val="00C004AD"/>
    <w:rsid w:val="00C0217E"/>
    <w:rsid w:val="00C027AD"/>
    <w:rsid w:val="00C028B6"/>
    <w:rsid w:val="00C03A43"/>
    <w:rsid w:val="00C06027"/>
    <w:rsid w:val="00C0727E"/>
    <w:rsid w:val="00C11132"/>
    <w:rsid w:val="00C119E3"/>
    <w:rsid w:val="00C12899"/>
    <w:rsid w:val="00C17D0E"/>
    <w:rsid w:val="00C205CB"/>
    <w:rsid w:val="00C20CFE"/>
    <w:rsid w:val="00C23669"/>
    <w:rsid w:val="00C238CD"/>
    <w:rsid w:val="00C24DC0"/>
    <w:rsid w:val="00C2520A"/>
    <w:rsid w:val="00C25D2F"/>
    <w:rsid w:val="00C26CAA"/>
    <w:rsid w:val="00C3113E"/>
    <w:rsid w:val="00C31F4B"/>
    <w:rsid w:val="00C32938"/>
    <w:rsid w:val="00C330AD"/>
    <w:rsid w:val="00C339FD"/>
    <w:rsid w:val="00C33B81"/>
    <w:rsid w:val="00C34A6D"/>
    <w:rsid w:val="00C353F7"/>
    <w:rsid w:val="00C35590"/>
    <w:rsid w:val="00C35A43"/>
    <w:rsid w:val="00C3645C"/>
    <w:rsid w:val="00C365AE"/>
    <w:rsid w:val="00C373A9"/>
    <w:rsid w:val="00C374FE"/>
    <w:rsid w:val="00C418BB"/>
    <w:rsid w:val="00C45A23"/>
    <w:rsid w:val="00C45F94"/>
    <w:rsid w:val="00C46576"/>
    <w:rsid w:val="00C4740C"/>
    <w:rsid w:val="00C525CB"/>
    <w:rsid w:val="00C53F48"/>
    <w:rsid w:val="00C554DA"/>
    <w:rsid w:val="00C64E4F"/>
    <w:rsid w:val="00C66A7C"/>
    <w:rsid w:val="00C66D02"/>
    <w:rsid w:val="00C67C79"/>
    <w:rsid w:val="00C701B6"/>
    <w:rsid w:val="00C702D2"/>
    <w:rsid w:val="00C7064F"/>
    <w:rsid w:val="00C70695"/>
    <w:rsid w:val="00C71223"/>
    <w:rsid w:val="00C71BA8"/>
    <w:rsid w:val="00C721E3"/>
    <w:rsid w:val="00C724BA"/>
    <w:rsid w:val="00C73C27"/>
    <w:rsid w:val="00C73D3C"/>
    <w:rsid w:val="00C800E8"/>
    <w:rsid w:val="00C82690"/>
    <w:rsid w:val="00C82958"/>
    <w:rsid w:val="00C844FA"/>
    <w:rsid w:val="00C85894"/>
    <w:rsid w:val="00C85CFE"/>
    <w:rsid w:val="00C8714D"/>
    <w:rsid w:val="00C87315"/>
    <w:rsid w:val="00C9062A"/>
    <w:rsid w:val="00C95AAD"/>
    <w:rsid w:val="00C969BD"/>
    <w:rsid w:val="00CA067A"/>
    <w:rsid w:val="00CA0ABE"/>
    <w:rsid w:val="00CA431E"/>
    <w:rsid w:val="00CA43B2"/>
    <w:rsid w:val="00CA54E9"/>
    <w:rsid w:val="00CA5DF1"/>
    <w:rsid w:val="00CB10B4"/>
    <w:rsid w:val="00CB1B06"/>
    <w:rsid w:val="00CB1ECB"/>
    <w:rsid w:val="00CB3AA0"/>
    <w:rsid w:val="00CB5A0E"/>
    <w:rsid w:val="00CB5B51"/>
    <w:rsid w:val="00CB6181"/>
    <w:rsid w:val="00CB6BCE"/>
    <w:rsid w:val="00CC1C96"/>
    <w:rsid w:val="00CC2BFE"/>
    <w:rsid w:val="00CC52C8"/>
    <w:rsid w:val="00CD2299"/>
    <w:rsid w:val="00CD3E47"/>
    <w:rsid w:val="00CD58B5"/>
    <w:rsid w:val="00CD5A76"/>
    <w:rsid w:val="00CD774C"/>
    <w:rsid w:val="00CE16F4"/>
    <w:rsid w:val="00CE1D0A"/>
    <w:rsid w:val="00CE2493"/>
    <w:rsid w:val="00CE2B41"/>
    <w:rsid w:val="00CE532D"/>
    <w:rsid w:val="00CE6287"/>
    <w:rsid w:val="00CF46A5"/>
    <w:rsid w:val="00CF5FE9"/>
    <w:rsid w:val="00CF6372"/>
    <w:rsid w:val="00CF7DA1"/>
    <w:rsid w:val="00D00369"/>
    <w:rsid w:val="00D00F6C"/>
    <w:rsid w:val="00D02ECD"/>
    <w:rsid w:val="00D053B5"/>
    <w:rsid w:val="00D05528"/>
    <w:rsid w:val="00D05ED8"/>
    <w:rsid w:val="00D062C1"/>
    <w:rsid w:val="00D071EE"/>
    <w:rsid w:val="00D07A32"/>
    <w:rsid w:val="00D12D73"/>
    <w:rsid w:val="00D12D8D"/>
    <w:rsid w:val="00D14154"/>
    <w:rsid w:val="00D17BE8"/>
    <w:rsid w:val="00D24124"/>
    <w:rsid w:val="00D24767"/>
    <w:rsid w:val="00D316FF"/>
    <w:rsid w:val="00D33D6D"/>
    <w:rsid w:val="00D36199"/>
    <w:rsid w:val="00D406CC"/>
    <w:rsid w:val="00D43116"/>
    <w:rsid w:val="00D43B45"/>
    <w:rsid w:val="00D447AE"/>
    <w:rsid w:val="00D4491E"/>
    <w:rsid w:val="00D44BBA"/>
    <w:rsid w:val="00D44F10"/>
    <w:rsid w:val="00D452E3"/>
    <w:rsid w:val="00D45CED"/>
    <w:rsid w:val="00D46694"/>
    <w:rsid w:val="00D506E2"/>
    <w:rsid w:val="00D51EBA"/>
    <w:rsid w:val="00D521A5"/>
    <w:rsid w:val="00D52283"/>
    <w:rsid w:val="00D52726"/>
    <w:rsid w:val="00D5387C"/>
    <w:rsid w:val="00D60792"/>
    <w:rsid w:val="00D61880"/>
    <w:rsid w:val="00D63C63"/>
    <w:rsid w:val="00D65371"/>
    <w:rsid w:val="00D673C4"/>
    <w:rsid w:val="00D7016C"/>
    <w:rsid w:val="00D71CB8"/>
    <w:rsid w:val="00D7200F"/>
    <w:rsid w:val="00D722CA"/>
    <w:rsid w:val="00D722E1"/>
    <w:rsid w:val="00D732E0"/>
    <w:rsid w:val="00D7371A"/>
    <w:rsid w:val="00D740E4"/>
    <w:rsid w:val="00D76E08"/>
    <w:rsid w:val="00D775AD"/>
    <w:rsid w:val="00D7793E"/>
    <w:rsid w:val="00D80C85"/>
    <w:rsid w:val="00D81E2D"/>
    <w:rsid w:val="00D83898"/>
    <w:rsid w:val="00D8587D"/>
    <w:rsid w:val="00D86250"/>
    <w:rsid w:val="00D8642B"/>
    <w:rsid w:val="00D865E8"/>
    <w:rsid w:val="00D87123"/>
    <w:rsid w:val="00D87A4E"/>
    <w:rsid w:val="00D9056D"/>
    <w:rsid w:val="00D9111C"/>
    <w:rsid w:val="00D934B1"/>
    <w:rsid w:val="00D9361F"/>
    <w:rsid w:val="00D937C7"/>
    <w:rsid w:val="00D940CF"/>
    <w:rsid w:val="00D94A6B"/>
    <w:rsid w:val="00D95B65"/>
    <w:rsid w:val="00DA002D"/>
    <w:rsid w:val="00DA2100"/>
    <w:rsid w:val="00DA5AF2"/>
    <w:rsid w:val="00DA6A94"/>
    <w:rsid w:val="00DB22AF"/>
    <w:rsid w:val="00DB2F40"/>
    <w:rsid w:val="00DC2510"/>
    <w:rsid w:val="00DC27AC"/>
    <w:rsid w:val="00DC292A"/>
    <w:rsid w:val="00DC4972"/>
    <w:rsid w:val="00DC5BFC"/>
    <w:rsid w:val="00DD015B"/>
    <w:rsid w:val="00DD1072"/>
    <w:rsid w:val="00DD249F"/>
    <w:rsid w:val="00DD3377"/>
    <w:rsid w:val="00DD33B4"/>
    <w:rsid w:val="00DD65C3"/>
    <w:rsid w:val="00DD6B79"/>
    <w:rsid w:val="00DD79A1"/>
    <w:rsid w:val="00DE023D"/>
    <w:rsid w:val="00DE1840"/>
    <w:rsid w:val="00DE3524"/>
    <w:rsid w:val="00DE469B"/>
    <w:rsid w:val="00DE4C08"/>
    <w:rsid w:val="00DE51EA"/>
    <w:rsid w:val="00DE52BB"/>
    <w:rsid w:val="00DE532E"/>
    <w:rsid w:val="00DE5E02"/>
    <w:rsid w:val="00DF4640"/>
    <w:rsid w:val="00DF4B92"/>
    <w:rsid w:val="00DF6083"/>
    <w:rsid w:val="00DF7D2C"/>
    <w:rsid w:val="00E00784"/>
    <w:rsid w:val="00E0390B"/>
    <w:rsid w:val="00E04081"/>
    <w:rsid w:val="00E04C6E"/>
    <w:rsid w:val="00E10004"/>
    <w:rsid w:val="00E20D3F"/>
    <w:rsid w:val="00E2142A"/>
    <w:rsid w:val="00E21ECF"/>
    <w:rsid w:val="00E2200C"/>
    <w:rsid w:val="00E23A02"/>
    <w:rsid w:val="00E248A6"/>
    <w:rsid w:val="00E2524B"/>
    <w:rsid w:val="00E25C41"/>
    <w:rsid w:val="00E26B21"/>
    <w:rsid w:val="00E272F3"/>
    <w:rsid w:val="00E3058B"/>
    <w:rsid w:val="00E30D83"/>
    <w:rsid w:val="00E32080"/>
    <w:rsid w:val="00E330BC"/>
    <w:rsid w:val="00E33B06"/>
    <w:rsid w:val="00E34D2A"/>
    <w:rsid w:val="00E3589F"/>
    <w:rsid w:val="00E35EE1"/>
    <w:rsid w:val="00E360E6"/>
    <w:rsid w:val="00E3721F"/>
    <w:rsid w:val="00E4105F"/>
    <w:rsid w:val="00E41D48"/>
    <w:rsid w:val="00E4566C"/>
    <w:rsid w:val="00E46068"/>
    <w:rsid w:val="00E4709F"/>
    <w:rsid w:val="00E52831"/>
    <w:rsid w:val="00E52ECD"/>
    <w:rsid w:val="00E5356F"/>
    <w:rsid w:val="00E54305"/>
    <w:rsid w:val="00E56C51"/>
    <w:rsid w:val="00E60B7C"/>
    <w:rsid w:val="00E61B16"/>
    <w:rsid w:val="00E623A7"/>
    <w:rsid w:val="00E6325D"/>
    <w:rsid w:val="00E64843"/>
    <w:rsid w:val="00E65855"/>
    <w:rsid w:val="00E66434"/>
    <w:rsid w:val="00E6714F"/>
    <w:rsid w:val="00E70942"/>
    <w:rsid w:val="00E71ECE"/>
    <w:rsid w:val="00E72F04"/>
    <w:rsid w:val="00E7323B"/>
    <w:rsid w:val="00E74AB8"/>
    <w:rsid w:val="00E76DCB"/>
    <w:rsid w:val="00E81202"/>
    <w:rsid w:val="00E82A12"/>
    <w:rsid w:val="00E83536"/>
    <w:rsid w:val="00E836D8"/>
    <w:rsid w:val="00E84162"/>
    <w:rsid w:val="00E85254"/>
    <w:rsid w:val="00E85928"/>
    <w:rsid w:val="00E86249"/>
    <w:rsid w:val="00E8743B"/>
    <w:rsid w:val="00E93903"/>
    <w:rsid w:val="00E96BDD"/>
    <w:rsid w:val="00E97B7B"/>
    <w:rsid w:val="00EA0B79"/>
    <w:rsid w:val="00EA1E9E"/>
    <w:rsid w:val="00EA3112"/>
    <w:rsid w:val="00EA3B05"/>
    <w:rsid w:val="00EA4945"/>
    <w:rsid w:val="00EA4B85"/>
    <w:rsid w:val="00EA64D7"/>
    <w:rsid w:val="00EA6B55"/>
    <w:rsid w:val="00EA75C6"/>
    <w:rsid w:val="00EA79E5"/>
    <w:rsid w:val="00EA7DF9"/>
    <w:rsid w:val="00EB1AF9"/>
    <w:rsid w:val="00EB201B"/>
    <w:rsid w:val="00EB335F"/>
    <w:rsid w:val="00EB3F90"/>
    <w:rsid w:val="00EB5484"/>
    <w:rsid w:val="00EB59F7"/>
    <w:rsid w:val="00EB7020"/>
    <w:rsid w:val="00EB7E24"/>
    <w:rsid w:val="00EC0027"/>
    <w:rsid w:val="00EC0AF8"/>
    <w:rsid w:val="00EC0CDA"/>
    <w:rsid w:val="00EC33D8"/>
    <w:rsid w:val="00EC3B61"/>
    <w:rsid w:val="00EC539E"/>
    <w:rsid w:val="00EC5718"/>
    <w:rsid w:val="00EC78EC"/>
    <w:rsid w:val="00ED1DD1"/>
    <w:rsid w:val="00ED6D05"/>
    <w:rsid w:val="00ED752E"/>
    <w:rsid w:val="00ED754A"/>
    <w:rsid w:val="00ED7D12"/>
    <w:rsid w:val="00EE02C7"/>
    <w:rsid w:val="00EE231C"/>
    <w:rsid w:val="00EE2716"/>
    <w:rsid w:val="00EE3E49"/>
    <w:rsid w:val="00EE78FA"/>
    <w:rsid w:val="00EE7942"/>
    <w:rsid w:val="00EF277F"/>
    <w:rsid w:val="00EF2F00"/>
    <w:rsid w:val="00EF449B"/>
    <w:rsid w:val="00EF6538"/>
    <w:rsid w:val="00EF654F"/>
    <w:rsid w:val="00EF711A"/>
    <w:rsid w:val="00F036E4"/>
    <w:rsid w:val="00F0461F"/>
    <w:rsid w:val="00F04633"/>
    <w:rsid w:val="00F05156"/>
    <w:rsid w:val="00F06369"/>
    <w:rsid w:val="00F0659F"/>
    <w:rsid w:val="00F073FF"/>
    <w:rsid w:val="00F100FF"/>
    <w:rsid w:val="00F10241"/>
    <w:rsid w:val="00F110CE"/>
    <w:rsid w:val="00F1219D"/>
    <w:rsid w:val="00F1395B"/>
    <w:rsid w:val="00F15619"/>
    <w:rsid w:val="00F1594F"/>
    <w:rsid w:val="00F15EA7"/>
    <w:rsid w:val="00F175A0"/>
    <w:rsid w:val="00F20D50"/>
    <w:rsid w:val="00F21638"/>
    <w:rsid w:val="00F21AC2"/>
    <w:rsid w:val="00F237C3"/>
    <w:rsid w:val="00F240D8"/>
    <w:rsid w:val="00F24131"/>
    <w:rsid w:val="00F24B5F"/>
    <w:rsid w:val="00F32DE4"/>
    <w:rsid w:val="00F332C8"/>
    <w:rsid w:val="00F33BD3"/>
    <w:rsid w:val="00F33DB9"/>
    <w:rsid w:val="00F40E71"/>
    <w:rsid w:val="00F42185"/>
    <w:rsid w:val="00F42DEA"/>
    <w:rsid w:val="00F43083"/>
    <w:rsid w:val="00F45A49"/>
    <w:rsid w:val="00F4715C"/>
    <w:rsid w:val="00F47703"/>
    <w:rsid w:val="00F47DBD"/>
    <w:rsid w:val="00F50A6A"/>
    <w:rsid w:val="00F5213E"/>
    <w:rsid w:val="00F53072"/>
    <w:rsid w:val="00F54A0A"/>
    <w:rsid w:val="00F616DA"/>
    <w:rsid w:val="00F6194F"/>
    <w:rsid w:val="00F6259C"/>
    <w:rsid w:val="00F629BC"/>
    <w:rsid w:val="00F63CE4"/>
    <w:rsid w:val="00F64119"/>
    <w:rsid w:val="00F65720"/>
    <w:rsid w:val="00F65CFA"/>
    <w:rsid w:val="00F668EF"/>
    <w:rsid w:val="00F704B5"/>
    <w:rsid w:val="00F70E4E"/>
    <w:rsid w:val="00F737C9"/>
    <w:rsid w:val="00F7417D"/>
    <w:rsid w:val="00F749E1"/>
    <w:rsid w:val="00F75245"/>
    <w:rsid w:val="00F80538"/>
    <w:rsid w:val="00F805FC"/>
    <w:rsid w:val="00F8087A"/>
    <w:rsid w:val="00F81EA5"/>
    <w:rsid w:val="00F82DE9"/>
    <w:rsid w:val="00F83A06"/>
    <w:rsid w:val="00F85BEB"/>
    <w:rsid w:val="00F87F0E"/>
    <w:rsid w:val="00F91F52"/>
    <w:rsid w:val="00F93DF3"/>
    <w:rsid w:val="00F9400C"/>
    <w:rsid w:val="00F955DA"/>
    <w:rsid w:val="00FA0FB0"/>
    <w:rsid w:val="00FA1888"/>
    <w:rsid w:val="00FA28F5"/>
    <w:rsid w:val="00FA3D81"/>
    <w:rsid w:val="00FA4C61"/>
    <w:rsid w:val="00FA7956"/>
    <w:rsid w:val="00FB092E"/>
    <w:rsid w:val="00FB3C75"/>
    <w:rsid w:val="00FB41D8"/>
    <w:rsid w:val="00FB61B1"/>
    <w:rsid w:val="00FB7728"/>
    <w:rsid w:val="00FC05ED"/>
    <w:rsid w:val="00FC0757"/>
    <w:rsid w:val="00FC0AA4"/>
    <w:rsid w:val="00FC63B4"/>
    <w:rsid w:val="00FD023C"/>
    <w:rsid w:val="00FD06D9"/>
    <w:rsid w:val="00FD145B"/>
    <w:rsid w:val="00FD16D9"/>
    <w:rsid w:val="00FD2865"/>
    <w:rsid w:val="00FD2873"/>
    <w:rsid w:val="00FD2D67"/>
    <w:rsid w:val="00FE0406"/>
    <w:rsid w:val="00FE05DA"/>
    <w:rsid w:val="00FE2F4B"/>
    <w:rsid w:val="00FE3985"/>
    <w:rsid w:val="00FE4E6B"/>
    <w:rsid w:val="00FE6E13"/>
    <w:rsid w:val="00FF3501"/>
    <w:rsid w:val="00FF3B3E"/>
    <w:rsid w:val="00FF4B14"/>
    <w:rsid w:val="00FF4EEE"/>
    <w:rsid w:val="00FF58C9"/>
    <w:rsid w:val="00FF62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60A2DEC2-12EB-4FCB-86B4-39DE1646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90122A"/>
    <w:pPr>
      <w:tabs>
        <w:tab w:val="left" w:pos="851"/>
        <w:tab w:val="left" w:pos="1134"/>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90122A"/>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Reference list,L"/>
    <w:basedOn w:val="Normalny"/>
    <w:link w:val="AkapitzlistZnak"/>
    <w:uiPriority w:val="1"/>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aliases w:val="Tekst przypisu,-E Fuﬂnotentext,Fuﬂnotentext Ursprung,footnote text,Fußnotentext Ursprung,-E Fußnotentext,Fußnote,Podrozdział,Podrozdzia3,Footnote text,Tekst przypisu Znak Znak Znak Znak,Znak,FOOTNOTES,fn,Znak Znak,Zna,Footnote,o,f"/>
    <w:basedOn w:val="Normalny"/>
    <w:link w:val="TekstprzypisudolnegoZnak"/>
    <w:uiPriority w:val="99"/>
    <w:unhideWhenUsed/>
    <w:qFormat/>
    <w:rsid w:val="00942D06"/>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Podrozdzia3 Znak,Footnote text Znak,Znak Znak1,fn Znak"/>
    <w:basedOn w:val="Domylnaczcionkaakapitu"/>
    <w:link w:val="Tekstprzypisudolnego"/>
    <w:uiPriority w:val="99"/>
    <w:rsid w:val="00942D06"/>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qFormat/>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L Znak"/>
    <w:link w:val="Akapitzlist"/>
    <w:uiPriority w:val="1"/>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6B2312"/>
    <w:rPr>
      <w:color w:val="605E5C"/>
      <w:shd w:val="clear" w:color="auto" w:fill="E1DFDD"/>
    </w:rPr>
  </w:style>
  <w:style w:type="character" w:customStyle="1" w:styleId="markedcontent">
    <w:name w:val="markedcontent"/>
    <w:basedOn w:val="Domylnaczcionkaakapitu"/>
    <w:rsid w:val="00F704B5"/>
  </w:style>
  <w:style w:type="character" w:customStyle="1" w:styleId="size">
    <w:name w:val="size"/>
    <w:basedOn w:val="Domylnaczcionkaakapitu"/>
    <w:rsid w:val="00E60B7C"/>
  </w:style>
  <w:style w:type="character" w:customStyle="1" w:styleId="Nierozpoznanawzmianka2">
    <w:name w:val="Nierozpoznana wzmianka2"/>
    <w:basedOn w:val="Domylnaczcionkaakapitu"/>
    <w:uiPriority w:val="99"/>
    <w:semiHidden/>
    <w:unhideWhenUsed/>
    <w:rsid w:val="004C4789"/>
    <w:rPr>
      <w:color w:val="605E5C"/>
      <w:shd w:val="clear" w:color="auto" w:fill="E1DFDD"/>
    </w:rPr>
  </w:style>
  <w:style w:type="character" w:customStyle="1" w:styleId="Nierozpoznanawzmianka3">
    <w:name w:val="Nierozpoznana wzmianka3"/>
    <w:basedOn w:val="Domylnaczcionkaakapitu"/>
    <w:uiPriority w:val="99"/>
    <w:semiHidden/>
    <w:unhideWhenUsed/>
    <w:rsid w:val="00D940CF"/>
    <w:rPr>
      <w:color w:val="605E5C"/>
      <w:shd w:val="clear" w:color="auto" w:fill="E1DFDD"/>
    </w:rPr>
  </w:style>
  <w:style w:type="paragraph" w:customStyle="1" w:styleId="Default">
    <w:name w:val="Default"/>
    <w:rsid w:val="007C7594"/>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EE2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705FB"/>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customStyle="1" w:styleId="Nierozpoznanawzmianka4">
    <w:name w:val="Nierozpoznana wzmianka4"/>
    <w:basedOn w:val="Domylnaczcionkaakapitu"/>
    <w:uiPriority w:val="99"/>
    <w:semiHidden/>
    <w:unhideWhenUsed/>
    <w:rsid w:val="00881C3C"/>
    <w:rPr>
      <w:color w:val="605E5C"/>
      <w:shd w:val="clear" w:color="auto" w:fill="E1DFDD"/>
    </w:rPr>
  </w:style>
  <w:style w:type="paragraph" w:styleId="Tekstprzypisukocowego">
    <w:name w:val="endnote text"/>
    <w:basedOn w:val="Normalny"/>
    <w:link w:val="TekstprzypisukocowegoZnak"/>
    <w:uiPriority w:val="99"/>
    <w:semiHidden/>
    <w:unhideWhenUsed/>
    <w:rsid w:val="00A71C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1C38"/>
    <w:rPr>
      <w:sz w:val="20"/>
      <w:szCs w:val="20"/>
    </w:rPr>
  </w:style>
  <w:style w:type="character" w:styleId="Odwoanieprzypisukocowego">
    <w:name w:val="endnote reference"/>
    <w:basedOn w:val="Domylnaczcionkaakapitu"/>
    <w:uiPriority w:val="99"/>
    <w:semiHidden/>
    <w:unhideWhenUsed/>
    <w:rsid w:val="00A71C38"/>
    <w:rPr>
      <w:vertAlign w:val="superscript"/>
    </w:rPr>
  </w:style>
  <w:style w:type="character" w:customStyle="1" w:styleId="Nierozpoznanawzmianka5">
    <w:name w:val="Nierozpoznana wzmianka5"/>
    <w:basedOn w:val="Domylnaczcionkaakapitu"/>
    <w:uiPriority w:val="99"/>
    <w:semiHidden/>
    <w:unhideWhenUsed/>
    <w:rsid w:val="00641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99768262">
      <w:bodyDiv w:val="1"/>
      <w:marLeft w:val="0"/>
      <w:marRight w:val="0"/>
      <w:marTop w:val="0"/>
      <w:marBottom w:val="0"/>
      <w:divBdr>
        <w:top w:val="none" w:sz="0" w:space="0" w:color="auto"/>
        <w:left w:val="none" w:sz="0" w:space="0" w:color="auto"/>
        <w:bottom w:val="none" w:sz="0" w:space="0" w:color="auto"/>
        <w:right w:val="none" w:sz="0" w:space="0" w:color="auto"/>
      </w:divBdr>
    </w:div>
    <w:div w:id="100297024">
      <w:bodyDiv w:val="1"/>
      <w:marLeft w:val="0"/>
      <w:marRight w:val="0"/>
      <w:marTop w:val="0"/>
      <w:marBottom w:val="0"/>
      <w:divBdr>
        <w:top w:val="none" w:sz="0" w:space="0" w:color="auto"/>
        <w:left w:val="none" w:sz="0" w:space="0" w:color="auto"/>
        <w:bottom w:val="none" w:sz="0" w:space="0" w:color="auto"/>
        <w:right w:val="none" w:sz="0" w:space="0" w:color="auto"/>
      </w:divBdr>
    </w:div>
    <w:div w:id="133059770">
      <w:bodyDiv w:val="1"/>
      <w:marLeft w:val="0"/>
      <w:marRight w:val="0"/>
      <w:marTop w:val="0"/>
      <w:marBottom w:val="0"/>
      <w:divBdr>
        <w:top w:val="none" w:sz="0" w:space="0" w:color="auto"/>
        <w:left w:val="none" w:sz="0" w:space="0" w:color="auto"/>
        <w:bottom w:val="none" w:sz="0" w:space="0" w:color="auto"/>
        <w:right w:val="none" w:sz="0" w:space="0" w:color="auto"/>
      </w:divBdr>
    </w:div>
    <w:div w:id="161942948">
      <w:bodyDiv w:val="1"/>
      <w:marLeft w:val="0"/>
      <w:marRight w:val="0"/>
      <w:marTop w:val="0"/>
      <w:marBottom w:val="0"/>
      <w:divBdr>
        <w:top w:val="none" w:sz="0" w:space="0" w:color="auto"/>
        <w:left w:val="none" w:sz="0" w:space="0" w:color="auto"/>
        <w:bottom w:val="none" w:sz="0" w:space="0" w:color="auto"/>
        <w:right w:val="none" w:sz="0" w:space="0" w:color="auto"/>
      </w:divBdr>
    </w:div>
    <w:div w:id="166291503">
      <w:bodyDiv w:val="1"/>
      <w:marLeft w:val="0"/>
      <w:marRight w:val="0"/>
      <w:marTop w:val="0"/>
      <w:marBottom w:val="0"/>
      <w:divBdr>
        <w:top w:val="none" w:sz="0" w:space="0" w:color="auto"/>
        <w:left w:val="none" w:sz="0" w:space="0" w:color="auto"/>
        <w:bottom w:val="none" w:sz="0" w:space="0" w:color="auto"/>
        <w:right w:val="none" w:sz="0" w:space="0" w:color="auto"/>
      </w:divBdr>
    </w:div>
    <w:div w:id="241838997">
      <w:bodyDiv w:val="1"/>
      <w:marLeft w:val="0"/>
      <w:marRight w:val="0"/>
      <w:marTop w:val="0"/>
      <w:marBottom w:val="0"/>
      <w:divBdr>
        <w:top w:val="none" w:sz="0" w:space="0" w:color="auto"/>
        <w:left w:val="none" w:sz="0" w:space="0" w:color="auto"/>
        <w:bottom w:val="none" w:sz="0" w:space="0" w:color="auto"/>
        <w:right w:val="none" w:sz="0" w:space="0" w:color="auto"/>
      </w:divBdr>
    </w:div>
    <w:div w:id="310253208">
      <w:bodyDiv w:val="1"/>
      <w:marLeft w:val="0"/>
      <w:marRight w:val="0"/>
      <w:marTop w:val="0"/>
      <w:marBottom w:val="0"/>
      <w:divBdr>
        <w:top w:val="none" w:sz="0" w:space="0" w:color="auto"/>
        <w:left w:val="none" w:sz="0" w:space="0" w:color="auto"/>
        <w:bottom w:val="none" w:sz="0" w:space="0" w:color="auto"/>
        <w:right w:val="none" w:sz="0" w:space="0" w:color="auto"/>
      </w:divBdr>
      <w:divsChild>
        <w:div w:id="627518234">
          <w:marLeft w:val="0"/>
          <w:marRight w:val="0"/>
          <w:marTop w:val="0"/>
          <w:marBottom w:val="0"/>
          <w:divBdr>
            <w:top w:val="none" w:sz="0" w:space="0" w:color="auto"/>
            <w:left w:val="none" w:sz="0" w:space="0" w:color="auto"/>
            <w:bottom w:val="none" w:sz="0" w:space="0" w:color="auto"/>
            <w:right w:val="none" w:sz="0" w:space="0" w:color="auto"/>
          </w:divBdr>
        </w:div>
      </w:divsChild>
    </w:div>
    <w:div w:id="352803471">
      <w:bodyDiv w:val="1"/>
      <w:marLeft w:val="0"/>
      <w:marRight w:val="0"/>
      <w:marTop w:val="0"/>
      <w:marBottom w:val="0"/>
      <w:divBdr>
        <w:top w:val="none" w:sz="0" w:space="0" w:color="auto"/>
        <w:left w:val="none" w:sz="0" w:space="0" w:color="auto"/>
        <w:bottom w:val="none" w:sz="0" w:space="0" w:color="auto"/>
        <w:right w:val="none" w:sz="0" w:space="0" w:color="auto"/>
      </w:divBdr>
    </w:div>
    <w:div w:id="361055515">
      <w:bodyDiv w:val="1"/>
      <w:marLeft w:val="0"/>
      <w:marRight w:val="0"/>
      <w:marTop w:val="0"/>
      <w:marBottom w:val="0"/>
      <w:divBdr>
        <w:top w:val="none" w:sz="0" w:space="0" w:color="auto"/>
        <w:left w:val="none" w:sz="0" w:space="0" w:color="auto"/>
        <w:bottom w:val="none" w:sz="0" w:space="0" w:color="auto"/>
        <w:right w:val="none" w:sz="0" w:space="0" w:color="auto"/>
      </w:divBdr>
    </w:div>
    <w:div w:id="362945695">
      <w:bodyDiv w:val="1"/>
      <w:marLeft w:val="0"/>
      <w:marRight w:val="0"/>
      <w:marTop w:val="0"/>
      <w:marBottom w:val="0"/>
      <w:divBdr>
        <w:top w:val="none" w:sz="0" w:space="0" w:color="auto"/>
        <w:left w:val="none" w:sz="0" w:space="0" w:color="auto"/>
        <w:bottom w:val="none" w:sz="0" w:space="0" w:color="auto"/>
        <w:right w:val="none" w:sz="0" w:space="0" w:color="auto"/>
      </w:divBdr>
    </w:div>
    <w:div w:id="363337134">
      <w:bodyDiv w:val="1"/>
      <w:marLeft w:val="0"/>
      <w:marRight w:val="0"/>
      <w:marTop w:val="0"/>
      <w:marBottom w:val="0"/>
      <w:divBdr>
        <w:top w:val="none" w:sz="0" w:space="0" w:color="auto"/>
        <w:left w:val="none" w:sz="0" w:space="0" w:color="auto"/>
        <w:bottom w:val="none" w:sz="0" w:space="0" w:color="auto"/>
        <w:right w:val="none" w:sz="0" w:space="0" w:color="auto"/>
      </w:divBdr>
    </w:div>
    <w:div w:id="392704973">
      <w:bodyDiv w:val="1"/>
      <w:marLeft w:val="0"/>
      <w:marRight w:val="0"/>
      <w:marTop w:val="0"/>
      <w:marBottom w:val="0"/>
      <w:divBdr>
        <w:top w:val="none" w:sz="0" w:space="0" w:color="auto"/>
        <w:left w:val="none" w:sz="0" w:space="0" w:color="auto"/>
        <w:bottom w:val="none" w:sz="0" w:space="0" w:color="auto"/>
        <w:right w:val="none" w:sz="0" w:space="0" w:color="auto"/>
      </w:divBdr>
    </w:div>
    <w:div w:id="394547078">
      <w:bodyDiv w:val="1"/>
      <w:marLeft w:val="0"/>
      <w:marRight w:val="0"/>
      <w:marTop w:val="0"/>
      <w:marBottom w:val="0"/>
      <w:divBdr>
        <w:top w:val="none" w:sz="0" w:space="0" w:color="auto"/>
        <w:left w:val="none" w:sz="0" w:space="0" w:color="auto"/>
        <w:bottom w:val="none" w:sz="0" w:space="0" w:color="auto"/>
        <w:right w:val="none" w:sz="0" w:space="0" w:color="auto"/>
      </w:divBdr>
      <w:divsChild>
        <w:div w:id="399522310">
          <w:marLeft w:val="0"/>
          <w:marRight w:val="0"/>
          <w:marTop w:val="0"/>
          <w:marBottom w:val="0"/>
          <w:divBdr>
            <w:top w:val="none" w:sz="0" w:space="0" w:color="auto"/>
            <w:left w:val="none" w:sz="0" w:space="0" w:color="auto"/>
            <w:bottom w:val="none" w:sz="0" w:space="0" w:color="auto"/>
            <w:right w:val="none" w:sz="0" w:space="0" w:color="auto"/>
          </w:divBdr>
        </w:div>
        <w:div w:id="525488395">
          <w:marLeft w:val="0"/>
          <w:marRight w:val="0"/>
          <w:marTop w:val="0"/>
          <w:marBottom w:val="0"/>
          <w:divBdr>
            <w:top w:val="none" w:sz="0" w:space="0" w:color="auto"/>
            <w:left w:val="none" w:sz="0" w:space="0" w:color="auto"/>
            <w:bottom w:val="none" w:sz="0" w:space="0" w:color="auto"/>
            <w:right w:val="none" w:sz="0" w:space="0" w:color="auto"/>
          </w:divBdr>
        </w:div>
        <w:div w:id="618536344">
          <w:marLeft w:val="0"/>
          <w:marRight w:val="0"/>
          <w:marTop w:val="0"/>
          <w:marBottom w:val="0"/>
          <w:divBdr>
            <w:top w:val="none" w:sz="0" w:space="0" w:color="auto"/>
            <w:left w:val="none" w:sz="0" w:space="0" w:color="auto"/>
            <w:bottom w:val="none" w:sz="0" w:space="0" w:color="auto"/>
            <w:right w:val="none" w:sz="0" w:space="0" w:color="auto"/>
          </w:divBdr>
          <w:divsChild>
            <w:div w:id="1743328432">
              <w:marLeft w:val="0"/>
              <w:marRight w:val="0"/>
              <w:marTop w:val="0"/>
              <w:marBottom w:val="0"/>
              <w:divBdr>
                <w:top w:val="none" w:sz="0" w:space="0" w:color="auto"/>
                <w:left w:val="none" w:sz="0" w:space="0" w:color="auto"/>
                <w:bottom w:val="none" w:sz="0" w:space="0" w:color="auto"/>
                <w:right w:val="none" w:sz="0" w:space="0" w:color="auto"/>
              </w:divBdr>
            </w:div>
          </w:divsChild>
        </w:div>
        <w:div w:id="822042514">
          <w:marLeft w:val="0"/>
          <w:marRight w:val="0"/>
          <w:marTop w:val="0"/>
          <w:marBottom w:val="0"/>
          <w:divBdr>
            <w:top w:val="none" w:sz="0" w:space="0" w:color="auto"/>
            <w:left w:val="none" w:sz="0" w:space="0" w:color="auto"/>
            <w:bottom w:val="none" w:sz="0" w:space="0" w:color="auto"/>
            <w:right w:val="none" w:sz="0" w:space="0" w:color="auto"/>
          </w:divBdr>
        </w:div>
        <w:div w:id="887453398">
          <w:marLeft w:val="0"/>
          <w:marRight w:val="0"/>
          <w:marTop w:val="0"/>
          <w:marBottom w:val="0"/>
          <w:divBdr>
            <w:top w:val="none" w:sz="0" w:space="0" w:color="auto"/>
            <w:left w:val="none" w:sz="0" w:space="0" w:color="auto"/>
            <w:bottom w:val="none" w:sz="0" w:space="0" w:color="auto"/>
            <w:right w:val="none" w:sz="0" w:space="0" w:color="auto"/>
          </w:divBdr>
        </w:div>
        <w:div w:id="1608657240">
          <w:marLeft w:val="0"/>
          <w:marRight w:val="0"/>
          <w:marTop w:val="0"/>
          <w:marBottom w:val="0"/>
          <w:divBdr>
            <w:top w:val="none" w:sz="0" w:space="0" w:color="auto"/>
            <w:left w:val="none" w:sz="0" w:space="0" w:color="auto"/>
            <w:bottom w:val="none" w:sz="0" w:space="0" w:color="auto"/>
            <w:right w:val="none" w:sz="0" w:space="0" w:color="auto"/>
          </w:divBdr>
          <w:divsChild>
            <w:div w:id="1009722740">
              <w:marLeft w:val="0"/>
              <w:marRight w:val="0"/>
              <w:marTop w:val="0"/>
              <w:marBottom w:val="0"/>
              <w:divBdr>
                <w:top w:val="none" w:sz="0" w:space="0" w:color="auto"/>
                <w:left w:val="none" w:sz="0" w:space="0" w:color="auto"/>
                <w:bottom w:val="none" w:sz="0" w:space="0" w:color="auto"/>
                <w:right w:val="none" w:sz="0" w:space="0" w:color="auto"/>
              </w:divBdr>
            </w:div>
            <w:div w:id="19339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466437355">
      <w:bodyDiv w:val="1"/>
      <w:marLeft w:val="0"/>
      <w:marRight w:val="0"/>
      <w:marTop w:val="0"/>
      <w:marBottom w:val="0"/>
      <w:divBdr>
        <w:top w:val="none" w:sz="0" w:space="0" w:color="auto"/>
        <w:left w:val="none" w:sz="0" w:space="0" w:color="auto"/>
        <w:bottom w:val="none" w:sz="0" w:space="0" w:color="auto"/>
        <w:right w:val="none" w:sz="0" w:space="0" w:color="auto"/>
      </w:divBdr>
    </w:div>
    <w:div w:id="562639279">
      <w:bodyDiv w:val="1"/>
      <w:marLeft w:val="0"/>
      <w:marRight w:val="0"/>
      <w:marTop w:val="0"/>
      <w:marBottom w:val="0"/>
      <w:divBdr>
        <w:top w:val="none" w:sz="0" w:space="0" w:color="auto"/>
        <w:left w:val="none" w:sz="0" w:space="0" w:color="auto"/>
        <w:bottom w:val="none" w:sz="0" w:space="0" w:color="auto"/>
        <w:right w:val="none" w:sz="0" w:space="0" w:color="auto"/>
      </w:divBdr>
      <w:divsChild>
        <w:div w:id="1135413383">
          <w:marLeft w:val="0"/>
          <w:marRight w:val="0"/>
          <w:marTop w:val="0"/>
          <w:marBottom w:val="0"/>
          <w:divBdr>
            <w:top w:val="none" w:sz="0" w:space="0" w:color="auto"/>
            <w:left w:val="none" w:sz="0" w:space="0" w:color="auto"/>
            <w:bottom w:val="none" w:sz="0" w:space="0" w:color="auto"/>
            <w:right w:val="none" w:sz="0" w:space="0" w:color="auto"/>
          </w:divBdr>
        </w:div>
        <w:div w:id="1375040215">
          <w:marLeft w:val="0"/>
          <w:marRight w:val="0"/>
          <w:marTop w:val="0"/>
          <w:marBottom w:val="0"/>
          <w:divBdr>
            <w:top w:val="none" w:sz="0" w:space="0" w:color="auto"/>
            <w:left w:val="none" w:sz="0" w:space="0" w:color="auto"/>
            <w:bottom w:val="none" w:sz="0" w:space="0" w:color="auto"/>
            <w:right w:val="none" w:sz="0" w:space="0" w:color="auto"/>
          </w:divBdr>
          <w:divsChild>
            <w:div w:id="425618445">
              <w:marLeft w:val="0"/>
              <w:marRight w:val="0"/>
              <w:marTop w:val="0"/>
              <w:marBottom w:val="0"/>
              <w:divBdr>
                <w:top w:val="none" w:sz="0" w:space="0" w:color="auto"/>
                <w:left w:val="none" w:sz="0" w:space="0" w:color="auto"/>
                <w:bottom w:val="none" w:sz="0" w:space="0" w:color="auto"/>
                <w:right w:val="none" w:sz="0" w:space="0" w:color="auto"/>
              </w:divBdr>
            </w:div>
          </w:divsChild>
        </w:div>
        <w:div w:id="1437019502">
          <w:marLeft w:val="0"/>
          <w:marRight w:val="0"/>
          <w:marTop w:val="0"/>
          <w:marBottom w:val="0"/>
          <w:divBdr>
            <w:top w:val="none" w:sz="0" w:space="0" w:color="auto"/>
            <w:left w:val="none" w:sz="0" w:space="0" w:color="auto"/>
            <w:bottom w:val="none" w:sz="0" w:space="0" w:color="auto"/>
            <w:right w:val="none" w:sz="0" w:space="0" w:color="auto"/>
          </w:divBdr>
          <w:divsChild>
            <w:div w:id="992830095">
              <w:marLeft w:val="0"/>
              <w:marRight w:val="0"/>
              <w:marTop w:val="0"/>
              <w:marBottom w:val="0"/>
              <w:divBdr>
                <w:top w:val="none" w:sz="0" w:space="0" w:color="auto"/>
                <w:left w:val="none" w:sz="0" w:space="0" w:color="auto"/>
                <w:bottom w:val="none" w:sz="0" w:space="0" w:color="auto"/>
                <w:right w:val="none" w:sz="0" w:space="0" w:color="auto"/>
              </w:divBdr>
            </w:div>
            <w:div w:id="999767730">
              <w:marLeft w:val="0"/>
              <w:marRight w:val="0"/>
              <w:marTop w:val="0"/>
              <w:marBottom w:val="0"/>
              <w:divBdr>
                <w:top w:val="none" w:sz="0" w:space="0" w:color="auto"/>
                <w:left w:val="none" w:sz="0" w:space="0" w:color="auto"/>
                <w:bottom w:val="none" w:sz="0" w:space="0" w:color="auto"/>
                <w:right w:val="none" w:sz="0" w:space="0" w:color="auto"/>
              </w:divBdr>
            </w:div>
          </w:divsChild>
        </w:div>
        <w:div w:id="1444420682">
          <w:marLeft w:val="0"/>
          <w:marRight w:val="0"/>
          <w:marTop w:val="0"/>
          <w:marBottom w:val="0"/>
          <w:divBdr>
            <w:top w:val="none" w:sz="0" w:space="0" w:color="auto"/>
            <w:left w:val="none" w:sz="0" w:space="0" w:color="auto"/>
            <w:bottom w:val="none" w:sz="0" w:space="0" w:color="auto"/>
            <w:right w:val="none" w:sz="0" w:space="0" w:color="auto"/>
          </w:divBdr>
        </w:div>
        <w:div w:id="1609967210">
          <w:marLeft w:val="0"/>
          <w:marRight w:val="0"/>
          <w:marTop w:val="0"/>
          <w:marBottom w:val="0"/>
          <w:divBdr>
            <w:top w:val="none" w:sz="0" w:space="0" w:color="auto"/>
            <w:left w:val="none" w:sz="0" w:space="0" w:color="auto"/>
            <w:bottom w:val="none" w:sz="0" w:space="0" w:color="auto"/>
            <w:right w:val="none" w:sz="0" w:space="0" w:color="auto"/>
          </w:divBdr>
        </w:div>
        <w:div w:id="1778674247">
          <w:marLeft w:val="0"/>
          <w:marRight w:val="0"/>
          <w:marTop w:val="0"/>
          <w:marBottom w:val="0"/>
          <w:divBdr>
            <w:top w:val="none" w:sz="0" w:space="0" w:color="auto"/>
            <w:left w:val="none" w:sz="0" w:space="0" w:color="auto"/>
            <w:bottom w:val="none" w:sz="0" w:space="0" w:color="auto"/>
            <w:right w:val="none" w:sz="0" w:space="0" w:color="auto"/>
          </w:divBdr>
        </w:div>
      </w:divsChild>
    </w:div>
    <w:div w:id="577136535">
      <w:bodyDiv w:val="1"/>
      <w:marLeft w:val="0"/>
      <w:marRight w:val="0"/>
      <w:marTop w:val="0"/>
      <w:marBottom w:val="0"/>
      <w:divBdr>
        <w:top w:val="none" w:sz="0" w:space="0" w:color="auto"/>
        <w:left w:val="none" w:sz="0" w:space="0" w:color="auto"/>
        <w:bottom w:val="none" w:sz="0" w:space="0" w:color="auto"/>
        <w:right w:val="none" w:sz="0" w:space="0" w:color="auto"/>
      </w:divBdr>
    </w:div>
    <w:div w:id="640965705">
      <w:bodyDiv w:val="1"/>
      <w:marLeft w:val="0"/>
      <w:marRight w:val="0"/>
      <w:marTop w:val="0"/>
      <w:marBottom w:val="0"/>
      <w:divBdr>
        <w:top w:val="none" w:sz="0" w:space="0" w:color="auto"/>
        <w:left w:val="none" w:sz="0" w:space="0" w:color="auto"/>
        <w:bottom w:val="none" w:sz="0" w:space="0" w:color="auto"/>
        <w:right w:val="none" w:sz="0" w:space="0" w:color="auto"/>
      </w:divBdr>
      <w:divsChild>
        <w:div w:id="854926830">
          <w:marLeft w:val="0"/>
          <w:marRight w:val="0"/>
          <w:marTop w:val="0"/>
          <w:marBottom w:val="0"/>
          <w:divBdr>
            <w:top w:val="none" w:sz="0" w:space="0" w:color="auto"/>
            <w:left w:val="none" w:sz="0" w:space="0" w:color="auto"/>
            <w:bottom w:val="none" w:sz="0" w:space="0" w:color="auto"/>
            <w:right w:val="none" w:sz="0" w:space="0" w:color="auto"/>
          </w:divBdr>
        </w:div>
      </w:divsChild>
    </w:div>
    <w:div w:id="704478117">
      <w:bodyDiv w:val="1"/>
      <w:marLeft w:val="0"/>
      <w:marRight w:val="0"/>
      <w:marTop w:val="0"/>
      <w:marBottom w:val="0"/>
      <w:divBdr>
        <w:top w:val="none" w:sz="0" w:space="0" w:color="auto"/>
        <w:left w:val="none" w:sz="0" w:space="0" w:color="auto"/>
        <w:bottom w:val="none" w:sz="0" w:space="0" w:color="auto"/>
        <w:right w:val="none" w:sz="0" w:space="0" w:color="auto"/>
      </w:divBdr>
      <w:divsChild>
        <w:div w:id="198904905">
          <w:marLeft w:val="0"/>
          <w:marRight w:val="0"/>
          <w:marTop w:val="0"/>
          <w:marBottom w:val="0"/>
          <w:divBdr>
            <w:top w:val="none" w:sz="0" w:space="0" w:color="auto"/>
            <w:left w:val="none" w:sz="0" w:space="0" w:color="auto"/>
            <w:bottom w:val="none" w:sz="0" w:space="0" w:color="auto"/>
            <w:right w:val="none" w:sz="0" w:space="0" w:color="auto"/>
          </w:divBdr>
          <w:divsChild>
            <w:div w:id="822312752">
              <w:marLeft w:val="0"/>
              <w:marRight w:val="0"/>
              <w:marTop w:val="0"/>
              <w:marBottom w:val="0"/>
              <w:divBdr>
                <w:top w:val="none" w:sz="0" w:space="0" w:color="auto"/>
                <w:left w:val="none" w:sz="0" w:space="0" w:color="auto"/>
                <w:bottom w:val="none" w:sz="0" w:space="0" w:color="auto"/>
                <w:right w:val="none" w:sz="0" w:space="0" w:color="auto"/>
              </w:divBdr>
            </w:div>
          </w:divsChild>
        </w:div>
        <w:div w:id="435902981">
          <w:marLeft w:val="0"/>
          <w:marRight w:val="0"/>
          <w:marTop w:val="0"/>
          <w:marBottom w:val="0"/>
          <w:divBdr>
            <w:top w:val="none" w:sz="0" w:space="0" w:color="auto"/>
            <w:left w:val="none" w:sz="0" w:space="0" w:color="auto"/>
            <w:bottom w:val="none" w:sz="0" w:space="0" w:color="auto"/>
            <w:right w:val="none" w:sz="0" w:space="0" w:color="auto"/>
          </w:divBdr>
        </w:div>
        <w:div w:id="608007402">
          <w:marLeft w:val="0"/>
          <w:marRight w:val="0"/>
          <w:marTop w:val="0"/>
          <w:marBottom w:val="0"/>
          <w:divBdr>
            <w:top w:val="none" w:sz="0" w:space="0" w:color="auto"/>
            <w:left w:val="none" w:sz="0" w:space="0" w:color="auto"/>
            <w:bottom w:val="none" w:sz="0" w:space="0" w:color="auto"/>
            <w:right w:val="none" w:sz="0" w:space="0" w:color="auto"/>
          </w:divBdr>
        </w:div>
        <w:div w:id="645935805">
          <w:marLeft w:val="0"/>
          <w:marRight w:val="0"/>
          <w:marTop w:val="0"/>
          <w:marBottom w:val="0"/>
          <w:divBdr>
            <w:top w:val="none" w:sz="0" w:space="0" w:color="auto"/>
            <w:left w:val="none" w:sz="0" w:space="0" w:color="auto"/>
            <w:bottom w:val="none" w:sz="0" w:space="0" w:color="auto"/>
            <w:right w:val="none" w:sz="0" w:space="0" w:color="auto"/>
          </w:divBdr>
          <w:divsChild>
            <w:div w:id="1473980658">
              <w:marLeft w:val="0"/>
              <w:marRight w:val="0"/>
              <w:marTop w:val="0"/>
              <w:marBottom w:val="0"/>
              <w:divBdr>
                <w:top w:val="none" w:sz="0" w:space="0" w:color="auto"/>
                <w:left w:val="none" w:sz="0" w:space="0" w:color="auto"/>
                <w:bottom w:val="none" w:sz="0" w:space="0" w:color="auto"/>
                <w:right w:val="none" w:sz="0" w:space="0" w:color="auto"/>
              </w:divBdr>
            </w:div>
            <w:div w:id="1674143055">
              <w:marLeft w:val="0"/>
              <w:marRight w:val="0"/>
              <w:marTop w:val="0"/>
              <w:marBottom w:val="0"/>
              <w:divBdr>
                <w:top w:val="none" w:sz="0" w:space="0" w:color="auto"/>
                <w:left w:val="none" w:sz="0" w:space="0" w:color="auto"/>
                <w:bottom w:val="none" w:sz="0" w:space="0" w:color="auto"/>
                <w:right w:val="none" w:sz="0" w:space="0" w:color="auto"/>
              </w:divBdr>
            </w:div>
          </w:divsChild>
        </w:div>
        <w:div w:id="817720692">
          <w:marLeft w:val="0"/>
          <w:marRight w:val="0"/>
          <w:marTop w:val="0"/>
          <w:marBottom w:val="0"/>
          <w:divBdr>
            <w:top w:val="none" w:sz="0" w:space="0" w:color="auto"/>
            <w:left w:val="none" w:sz="0" w:space="0" w:color="auto"/>
            <w:bottom w:val="none" w:sz="0" w:space="0" w:color="auto"/>
            <w:right w:val="none" w:sz="0" w:space="0" w:color="auto"/>
          </w:divBdr>
        </w:div>
        <w:div w:id="1723821325">
          <w:marLeft w:val="0"/>
          <w:marRight w:val="0"/>
          <w:marTop w:val="0"/>
          <w:marBottom w:val="0"/>
          <w:divBdr>
            <w:top w:val="none" w:sz="0" w:space="0" w:color="auto"/>
            <w:left w:val="none" w:sz="0" w:space="0" w:color="auto"/>
            <w:bottom w:val="none" w:sz="0" w:space="0" w:color="auto"/>
            <w:right w:val="none" w:sz="0" w:space="0" w:color="auto"/>
          </w:divBdr>
        </w:div>
      </w:divsChild>
    </w:div>
    <w:div w:id="813521747">
      <w:bodyDiv w:val="1"/>
      <w:marLeft w:val="0"/>
      <w:marRight w:val="0"/>
      <w:marTop w:val="0"/>
      <w:marBottom w:val="0"/>
      <w:divBdr>
        <w:top w:val="none" w:sz="0" w:space="0" w:color="auto"/>
        <w:left w:val="none" w:sz="0" w:space="0" w:color="auto"/>
        <w:bottom w:val="none" w:sz="0" w:space="0" w:color="auto"/>
        <w:right w:val="none" w:sz="0" w:space="0" w:color="auto"/>
      </w:divBdr>
    </w:div>
    <w:div w:id="817571198">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92179137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959919067">
      <w:bodyDiv w:val="1"/>
      <w:marLeft w:val="0"/>
      <w:marRight w:val="0"/>
      <w:marTop w:val="0"/>
      <w:marBottom w:val="0"/>
      <w:divBdr>
        <w:top w:val="none" w:sz="0" w:space="0" w:color="auto"/>
        <w:left w:val="none" w:sz="0" w:space="0" w:color="auto"/>
        <w:bottom w:val="none" w:sz="0" w:space="0" w:color="auto"/>
        <w:right w:val="none" w:sz="0" w:space="0" w:color="auto"/>
      </w:divBdr>
    </w:div>
    <w:div w:id="969357218">
      <w:bodyDiv w:val="1"/>
      <w:marLeft w:val="0"/>
      <w:marRight w:val="0"/>
      <w:marTop w:val="0"/>
      <w:marBottom w:val="0"/>
      <w:divBdr>
        <w:top w:val="none" w:sz="0" w:space="0" w:color="auto"/>
        <w:left w:val="none" w:sz="0" w:space="0" w:color="auto"/>
        <w:bottom w:val="none" w:sz="0" w:space="0" w:color="auto"/>
        <w:right w:val="none" w:sz="0" w:space="0" w:color="auto"/>
      </w:divBdr>
    </w:div>
    <w:div w:id="1026712581">
      <w:bodyDiv w:val="1"/>
      <w:marLeft w:val="0"/>
      <w:marRight w:val="0"/>
      <w:marTop w:val="0"/>
      <w:marBottom w:val="0"/>
      <w:divBdr>
        <w:top w:val="none" w:sz="0" w:space="0" w:color="auto"/>
        <w:left w:val="none" w:sz="0" w:space="0" w:color="auto"/>
        <w:bottom w:val="none" w:sz="0" w:space="0" w:color="auto"/>
        <w:right w:val="none" w:sz="0" w:space="0" w:color="auto"/>
      </w:divBdr>
    </w:div>
    <w:div w:id="1038701268">
      <w:bodyDiv w:val="1"/>
      <w:marLeft w:val="0"/>
      <w:marRight w:val="0"/>
      <w:marTop w:val="0"/>
      <w:marBottom w:val="0"/>
      <w:divBdr>
        <w:top w:val="none" w:sz="0" w:space="0" w:color="auto"/>
        <w:left w:val="none" w:sz="0" w:space="0" w:color="auto"/>
        <w:bottom w:val="none" w:sz="0" w:space="0" w:color="auto"/>
        <w:right w:val="none" w:sz="0" w:space="0" w:color="auto"/>
      </w:divBdr>
    </w:div>
    <w:div w:id="1048332774">
      <w:bodyDiv w:val="1"/>
      <w:marLeft w:val="0"/>
      <w:marRight w:val="0"/>
      <w:marTop w:val="0"/>
      <w:marBottom w:val="0"/>
      <w:divBdr>
        <w:top w:val="none" w:sz="0" w:space="0" w:color="auto"/>
        <w:left w:val="none" w:sz="0" w:space="0" w:color="auto"/>
        <w:bottom w:val="none" w:sz="0" w:space="0" w:color="auto"/>
        <w:right w:val="none" w:sz="0" w:space="0" w:color="auto"/>
      </w:divBdr>
    </w:div>
    <w:div w:id="1077048778">
      <w:bodyDiv w:val="1"/>
      <w:marLeft w:val="0"/>
      <w:marRight w:val="0"/>
      <w:marTop w:val="0"/>
      <w:marBottom w:val="0"/>
      <w:divBdr>
        <w:top w:val="none" w:sz="0" w:space="0" w:color="auto"/>
        <w:left w:val="none" w:sz="0" w:space="0" w:color="auto"/>
        <w:bottom w:val="none" w:sz="0" w:space="0" w:color="auto"/>
        <w:right w:val="none" w:sz="0" w:space="0" w:color="auto"/>
      </w:divBdr>
    </w:div>
    <w:div w:id="1134566365">
      <w:bodyDiv w:val="1"/>
      <w:marLeft w:val="0"/>
      <w:marRight w:val="0"/>
      <w:marTop w:val="0"/>
      <w:marBottom w:val="0"/>
      <w:divBdr>
        <w:top w:val="none" w:sz="0" w:space="0" w:color="auto"/>
        <w:left w:val="none" w:sz="0" w:space="0" w:color="auto"/>
        <w:bottom w:val="none" w:sz="0" w:space="0" w:color="auto"/>
        <w:right w:val="none" w:sz="0" w:space="0" w:color="auto"/>
      </w:divBdr>
    </w:div>
    <w:div w:id="1135567672">
      <w:bodyDiv w:val="1"/>
      <w:marLeft w:val="0"/>
      <w:marRight w:val="0"/>
      <w:marTop w:val="0"/>
      <w:marBottom w:val="0"/>
      <w:divBdr>
        <w:top w:val="none" w:sz="0" w:space="0" w:color="auto"/>
        <w:left w:val="none" w:sz="0" w:space="0" w:color="auto"/>
        <w:bottom w:val="none" w:sz="0" w:space="0" w:color="auto"/>
        <w:right w:val="none" w:sz="0" w:space="0" w:color="auto"/>
      </w:divBdr>
    </w:div>
    <w:div w:id="1220819926">
      <w:bodyDiv w:val="1"/>
      <w:marLeft w:val="0"/>
      <w:marRight w:val="0"/>
      <w:marTop w:val="0"/>
      <w:marBottom w:val="0"/>
      <w:divBdr>
        <w:top w:val="none" w:sz="0" w:space="0" w:color="auto"/>
        <w:left w:val="none" w:sz="0" w:space="0" w:color="auto"/>
        <w:bottom w:val="none" w:sz="0" w:space="0" w:color="auto"/>
        <w:right w:val="none" w:sz="0" w:space="0" w:color="auto"/>
      </w:divBdr>
    </w:div>
    <w:div w:id="1260790916">
      <w:bodyDiv w:val="1"/>
      <w:marLeft w:val="0"/>
      <w:marRight w:val="0"/>
      <w:marTop w:val="0"/>
      <w:marBottom w:val="0"/>
      <w:divBdr>
        <w:top w:val="none" w:sz="0" w:space="0" w:color="auto"/>
        <w:left w:val="none" w:sz="0" w:space="0" w:color="auto"/>
        <w:bottom w:val="none" w:sz="0" w:space="0" w:color="auto"/>
        <w:right w:val="none" w:sz="0" w:space="0" w:color="auto"/>
      </w:divBdr>
    </w:div>
    <w:div w:id="1294944530">
      <w:bodyDiv w:val="1"/>
      <w:marLeft w:val="0"/>
      <w:marRight w:val="0"/>
      <w:marTop w:val="0"/>
      <w:marBottom w:val="0"/>
      <w:divBdr>
        <w:top w:val="none" w:sz="0" w:space="0" w:color="auto"/>
        <w:left w:val="none" w:sz="0" w:space="0" w:color="auto"/>
        <w:bottom w:val="none" w:sz="0" w:space="0" w:color="auto"/>
        <w:right w:val="none" w:sz="0" w:space="0" w:color="auto"/>
      </w:divBdr>
    </w:div>
    <w:div w:id="1320572914">
      <w:bodyDiv w:val="1"/>
      <w:marLeft w:val="0"/>
      <w:marRight w:val="0"/>
      <w:marTop w:val="0"/>
      <w:marBottom w:val="0"/>
      <w:divBdr>
        <w:top w:val="none" w:sz="0" w:space="0" w:color="auto"/>
        <w:left w:val="none" w:sz="0" w:space="0" w:color="auto"/>
        <w:bottom w:val="none" w:sz="0" w:space="0" w:color="auto"/>
        <w:right w:val="none" w:sz="0" w:space="0" w:color="auto"/>
      </w:divBdr>
    </w:div>
    <w:div w:id="1336105927">
      <w:bodyDiv w:val="1"/>
      <w:marLeft w:val="0"/>
      <w:marRight w:val="0"/>
      <w:marTop w:val="0"/>
      <w:marBottom w:val="0"/>
      <w:divBdr>
        <w:top w:val="none" w:sz="0" w:space="0" w:color="auto"/>
        <w:left w:val="none" w:sz="0" w:space="0" w:color="auto"/>
        <w:bottom w:val="none" w:sz="0" w:space="0" w:color="auto"/>
        <w:right w:val="none" w:sz="0" w:space="0" w:color="auto"/>
      </w:divBdr>
    </w:div>
    <w:div w:id="1358582272">
      <w:bodyDiv w:val="1"/>
      <w:marLeft w:val="0"/>
      <w:marRight w:val="0"/>
      <w:marTop w:val="0"/>
      <w:marBottom w:val="0"/>
      <w:divBdr>
        <w:top w:val="none" w:sz="0" w:space="0" w:color="auto"/>
        <w:left w:val="none" w:sz="0" w:space="0" w:color="auto"/>
        <w:bottom w:val="none" w:sz="0" w:space="0" w:color="auto"/>
        <w:right w:val="none" w:sz="0" w:space="0" w:color="auto"/>
      </w:divBdr>
    </w:div>
    <w:div w:id="1460879981">
      <w:bodyDiv w:val="1"/>
      <w:marLeft w:val="0"/>
      <w:marRight w:val="0"/>
      <w:marTop w:val="0"/>
      <w:marBottom w:val="0"/>
      <w:divBdr>
        <w:top w:val="none" w:sz="0" w:space="0" w:color="auto"/>
        <w:left w:val="none" w:sz="0" w:space="0" w:color="auto"/>
        <w:bottom w:val="none" w:sz="0" w:space="0" w:color="auto"/>
        <w:right w:val="none" w:sz="0" w:space="0" w:color="auto"/>
      </w:divBdr>
    </w:div>
    <w:div w:id="1470708025">
      <w:bodyDiv w:val="1"/>
      <w:marLeft w:val="0"/>
      <w:marRight w:val="0"/>
      <w:marTop w:val="0"/>
      <w:marBottom w:val="0"/>
      <w:divBdr>
        <w:top w:val="none" w:sz="0" w:space="0" w:color="auto"/>
        <w:left w:val="none" w:sz="0" w:space="0" w:color="auto"/>
        <w:bottom w:val="none" w:sz="0" w:space="0" w:color="auto"/>
        <w:right w:val="none" w:sz="0" w:space="0" w:color="auto"/>
      </w:divBdr>
    </w:div>
    <w:div w:id="1574587496">
      <w:bodyDiv w:val="1"/>
      <w:marLeft w:val="0"/>
      <w:marRight w:val="0"/>
      <w:marTop w:val="0"/>
      <w:marBottom w:val="0"/>
      <w:divBdr>
        <w:top w:val="none" w:sz="0" w:space="0" w:color="auto"/>
        <w:left w:val="none" w:sz="0" w:space="0" w:color="auto"/>
        <w:bottom w:val="none" w:sz="0" w:space="0" w:color="auto"/>
        <w:right w:val="none" w:sz="0" w:space="0" w:color="auto"/>
      </w:divBdr>
    </w:div>
    <w:div w:id="1625425603">
      <w:bodyDiv w:val="1"/>
      <w:marLeft w:val="0"/>
      <w:marRight w:val="0"/>
      <w:marTop w:val="0"/>
      <w:marBottom w:val="0"/>
      <w:divBdr>
        <w:top w:val="none" w:sz="0" w:space="0" w:color="auto"/>
        <w:left w:val="none" w:sz="0" w:space="0" w:color="auto"/>
        <w:bottom w:val="none" w:sz="0" w:space="0" w:color="auto"/>
        <w:right w:val="none" w:sz="0" w:space="0" w:color="auto"/>
      </w:divBdr>
    </w:div>
    <w:div w:id="1719472116">
      <w:bodyDiv w:val="1"/>
      <w:marLeft w:val="0"/>
      <w:marRight w:val="0"/>
      <w:marTop w:val="0"/>
      <w:marBottom w:val="0"/>
      <w:divBdr>
        <w:top w:val="none" w:sz="0" w:space="0" w:color="auto"/>
        <w:left w:val="none" w:sz="0" w:space="0" w:color="auto"/>
        <w:bottom w:val="none" w:sz="0" w:space="0" w:color="auto"/>
        <w:right w:val="none" w:sz="0" w:space="0" w:color="auto"/>
      </w:divBdr>
    </w:div>
    <w:div w:id="1758944426">
      <w:bodyDiv w:val="1"/>
      <w:marLeft w:val="0"/>
      <w:marRight w:val="0"/>
      <w:marTop w:val="0"/>
      <w:marBottom w:val="0"/>
      <w:divBdr>
        <w:top w:val="none" w:sz="0" w:space="0" w:color="auto"/>
        <w:left w:val="none" w:sz="0" w:space="0" w:color="auto"/>
        <w:bottom w:val="none" w:sz="0" w:space="0" w:color="auto"/>
        <w:right w:val="none" w:sz="0" w:space="0" w:color="auto"/>
      </w:divBdr>
    </w:div>
    <w:div w:id="1799225493">
      <w:bodyDiv w:val="1"/>
      <w:marLeft w:val="0"/>
      <w:marRight w:val="0"/>
      <w:marTop w:val="0"/>
      <w:marBottom w:val="0"/>
      <w:divBdr>
        <w:top w:val="none" w:sz="0" w:space="0" w:color="auto"/>
        <w:left w:val="none" w:sz="0" w:space="0" w:color="auto"/>
        <w:bottom w:val="none" w:sz="0" w:space="0" w:color="auto"/>
        <w:right w:val="none" w:sz="0" w:space="0" w:color="auto"/>
      </w:divBdr>
    </w:div>
    <w:div w:id="1802066285">
      <w:bodyDiv w:val="1"/>
      <w:marLeft w:val="0"/>
      <w:marRight w:val="0"/>
      <w:marTop w:val="0"/>
      <w:marBottom w:val="0"/>
      <w:divBdr>
        <w:top w:val="none" w:sz="0" w:space="0" w:color="auto"/>
        <w:left w:val="none" w:sz="0" w:space="0" w:color="auto"/>
        <w:bottom w:val="none" w:sz="0" w:space="0" w:color="auto"/>
        <w:right w:val="none" w:sz="0" w:space="0" w:color="auto"/>
      </w:divBdr>
    </w:div>
    <w:div w:id="1856382677">
      <w:bodyDiv w:val="1"/>
      <w:marLeft w:val="0"/>
      <w:marRight w:val="0"/>
      <w:marTop w:val="0"/>
      <w:marBottom w:val="0"/>
      <w:divBdr>
        <w:top w:val="none" w:sz="0" w:space="0" w:color="auto"/>
        <w:left w:val="none" w:sz="0" w:space="0" w:color="auto"/>
        <w:bottom w:val="none" w:sz="0" w:space="0" w:color="auto"/>
        <w:right w:val="none" w:sz="0" w:space="0" w:color="auto"/>
      </w:divBdr>
    </w:div>
    <w:div w:id="1857382993">
      <w:bodyDiv w:val="1"/>
      <w:marLeft w:val="0"/>
      <w:marRight w:val="0"/>
      <w:marTop w:val="0"/>
      <w:marBottom w:val="0"/>
      <w:divBdr>
        <w:top w:val="none" w:sz="0" w:space="0" w:color="auto"/>
        <w:left w:val="none" w:sz="0" w:space="0" w:color="auto"/>
        <w:bottom w:val="none" w:sz="0" w:space="0" w:color="auto"/>
        <w:right w:val="none" w:sz="0" w:space="0" w:color="auto"/>
      </w:divBdr>
    </w:div>
    <w:div w:id="1862352182">
      <w:bodyDiv w:val="1"/>
      <w:marLeft w:val="0"/>
      <w:marRight w:val="0"/>
      <w:marTop w:val="0"/>
      <w:marBottom w:val="0"/>
      <w:divBdr>
        <w:top w:val="none" w:sz="0" w:space="0" w:color="auto"/>
        <w:left w:val="none" w:sz="0" w:space="0" w:color="auto"/>
        <w:bottom w:val="none" w:sz="0" w:space="0" w:color="auto"/>
        <w:right w:val="none" w:sz="0" w:space="0" w:color="auto"/>
      </w:divBdr>
    </w:div>
    <w:div w:id="1880362138">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 w:id="1909880990">
      <w:bodyDiv w:val="1"/>
      <w:marLeft w:val="0"/>
      <w:marRight w:val="0"/>
      <w:marTop w:val="0"/>
      <w:marBottom w:val="0"/>
      <w:divBdr>
        <w:top w:val="none" w:sz="0" w:space="0" w:color="auto"/>
        <w:left w:val="none" w:sz="0" w:space="0" w:color="auto"/>
        <w:bottom w:val="none" w:sz="0" w:space="0" w:color="auto"/>
        <w:right w:val="none" w:sz="0" w:space="0" w:color="auto"/>
      </w:divBdr>
    </w:div>
    <w:div w:id="1914580213">
      <w:bodyDiv w:val="1"/>
      <w:marLeft w:val="0"/>
      <w:marRight w:val="0"/>
      <w:marTop w:val="0"/>
      <w:marBottom w:val="0"/>
      <w:divBdr>
        <w:top w:val="none" w:sz="0" w:space="0" w:color="auto"/>
        <w:left w:val="none" w:sz="0" w:space="0" w:color="auto"/>
        <w:bottom w:val="none" w:sz="0" w:space="0" w:color="auto"/>
        <w:right w:val="none" w:sz="0" w:space="0" w:color="auto"/>
      </w:divBdr>
    </w:div>
    <w:div w:id="1917205962">
      <w:bodyDiv w:val="1"/>
      <w:marLeft w:val="0"/>
      <w:marRight w:val="0"/>
      <w:marTop w:val="0"/>
      <w:marBottom w:val="0"/>
      <w:divBdr>
        <w:top w:val="none" w:sz="0" w:space="0" w:color="auto"/>
        <w:left w:val="none" w:sz="0" w:space="0" w:color="auto"/>
        <w:bottom w:val="none" w:sz="0" w:space="0" w:color="auto"/>
        <w:right w:val="none" w:sz="0" w:space="0" w:color="auto"/>
      </w:divBdr>
    </w:div>
    <w:div w:id="1937519326">
      <w:bodyDiv w:val="1"/>
      <w:marLeft w:val="0"/>
      <w:marRight w:val="0"/>
      <w:marTop w:val="0"/>
      <w:marBottom w:val="0"/>
      <w:divBdr>
        <w:top w:val="none" w:sz="0" w:space="0" w:color="auto"/>
        <w:left w:val="none" w:sz="0" w:space="0" w:color="auto"/>
        <w:bottom w:val="none" w:sz="0" w:space="0" w:color="auto"/>
        <w:right w:val="none" w:sz="0" w:space="0" w:color="auto"/>
      </w:divBdr>
    </w:div>
    <w:div w:id="1939361894">
      <w:bodyDiv w:val="1"/>
      <w:marLeft w:val="0"/>
      <w:marRight w:val="0"/>
      <w:marTop w:val="0"/>
      <w:marBottom w:val="0"/>
      <w:divBdr>
        <w:top w:val="none" w:sz="0" w:space="0" w:color="auto"/>
        <w:left w:val="none" w:sz="0" w:space="0" w:color="auto"/>
        <w:bottom w:val="none" w:sz="0" w:space="0" w:color="auto"/>
        <w:right w:val="none" w:sz="0" w:space="0" w:color="auto"/>
      </w:divBdr>
    </w:div>
    <w:div w:id="2132507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ue.opolskie.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mailto:punktefs@wup.opole.pl" TargetMode="External"/><Relationship Id="rId39" Type="http://schemas.openxmlformats.org/officeDocument/2006/relationships/hyperlink" Target="https://www.funduszeeuropejskie.gov.pl/" TargetMode="External"/><Relationship Id="rId21" Type="http://schemas.openxmlformats.org/officeDocument/2006/relationships/hyperlink" Target="https://sip.lex.pl/akty-prawne/dzu-dziennik-ustaw/prawo-zamowien-publicznych-18903829/art-6" TargetMode="External"/><Relationship Id="rId34" Type="http://schemas.openxmlformats.org/officeDocument/2006/relationships/hyperlink" Target="https://www.funduszeue.opolskie.pl/" TargetMode="External"/><Relationship Id="rId42" Type="http://schemas.openxmlformats.org/officeDocument/2006/relationships/hyperlink" Target="mailto:BIURORZECZNIKA@BRPO.GOV.PL" TargetMode="External"/><Relationship Id="rId47" Type="http://schemas.openxmlformats.org/officeDocument/2006/relationships/hyperlink" Target="https://www.funduszeeuropejskie.gov.pl/strony/o-funduszach/dokumenty/wytyczne-dotyczace-kwalifikowalnosci-2021-2027/" TargetMode="External"/><Relationship Id="rId50" Type="http://schemas.openxmlformats.org/officeDocument/2006/relationships/hyperlink" Target="https://www.funduszeeuropejskie.gov.pl/strony/o-funduszach/dokumenty/wytyczne-dotyczace-monitorowania-postepu-rzeczowego-realizacji-programow-na-lata-2021-2027/" TargetMode="External"/><Relationship Id="rId55" Type="http://schemas.openxmlformats.org/officeDocument/2006/relationships/hyperlink" Target="https://rpo.opolskie.pl/wp-content/uploads/2023/10/Podzia%C5%82_wojew%C3%B3dztwa_opolskiego_na_subregiony.pdf?_gl=1*1uzvpmg*_ga_6ZF5E4L78M*czE3NjYwNTk5MDkkbzEkZzEkdDE3NjYwNTk5NjUkajQkbDAkaD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5" TargetMode="External"/><Relationship Id="rId29" Type="http://schemas.openxmlformats.org/officeDocument/2006/relationships/hyperlink" Target="https://www.funduszeeuropejskie.gov.pl/" TargetMode="External"/><Relationship Id="rId11" Type="http://schemas.openxmlformats.org/officeDocument/2006/relationships/hyperlink" Target="https://www.funduszeue.opolskie.pl/" TargetMode="External"/><Relationship Id="rId24" Type="http://schemas.openxmlformats.org/officeDocument/2006/relationships/hyperlink" Target="https://funduszeue.opolskie.pl/procedura-skladania-zgloszen-o-podejrzeniu-niezgodnosci-z-karta-praw-podstawowych-do-praktyki" TargetMode="External"/><Relationship Id="rId32" Type="http://schemas.openxmlformats.org/officeDocument/2006/relationships/hyperlink" Target="https://www.funduszeue.opolskie.pl/" TargetMode="External"/><Relationship Id="rId37" Type="http://schemas.openxmlformats.org/officeDocument/2006/relationships/hyperlink" Target="https://www.funduszeeuropejskie.gov.pl/" TargetMode="External"/><Relationship Id="rId40" Type="http://schemas.openxmlformats.org/officeDocument/2006/relationships/hyperlink" Target="https://www.funduszeue.opolskie.pl/" TargetMode="External"/><Relationship Id="rId45" Type="http://schemas.openxmlformats.org/officeDocument/2006/relationships/hyperlink" Target="https://www.funduszeeuropejskie.gov.pl/media/154275/Wytyczne_EFS_plus_lipiec_2025.pdf" TargetMode="External"/><Relationship Id="rId53" Type="http://schemas.openxmlformats.org/officeDocument/2006/relationships/hyperlink" Target="https://www.funduszeeuropejskie.gov.pl/media/149036/podrecznik_marzec.pdf"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ip.lex.pl/akty-prawne/dzu-dziennik-ustaw/prawo-zamowien-publicznych-18903829/art-4"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s://www.funduszeeuropejskie.gov.pl/" TargetMode="External"/><Relationship Id="rId22" Type="http://schemas.openxmlformats.org/officeDocument/2006/relationships/hyperlink" Target="https://www.funduszeeuropejskie.gov.pl/" TargetMode="External"/><Relationship Id="rId27" Type="http://schemas.openxmlformats.org/officeDocument/2006/relationships/hyperlink" Target="https://www.funduszeue.opolskie.pl/" TargetMode="External"/><Relationship Id="rId30" Type="http://schemas.openxmlformats.org/officeDocument/2006/relationships/hyperlink" Target="https://www.funduszeue.opolskie.pl/" TargetMode="External"/><Relationship Id="rId35" Type="http://schemas.openxmlformats.org/officeDocument/2006/relationships/hyperlink" Target="https://www.funduszeeuropejskie.gov.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strony/o-funduszach/dokumenty/wytyczne-dotyczace-realizacji-zasad-rownosciowych-w-ramach-funduszy-unijnych-na-lata-2021-2027-1/"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funduszeeuropejskie.gov.pl/media/114008/Wytyczne_dotyczace_warunkow_gromadzenia_i_przekazywania_danych_w_postaci_elektronicznej_na_lata_2021_2027.pdf" TargetMode="External"/><Relationship Id="rId3" Type="http://schemas.openxmlformats.org/officeDocument/2006/relationships/styles" Target="styles.xml"/><Relationship Id="rId12" Type="http://schemas.openxmlformats.org/officeDocument/2006/relationships/hyperlink" Target="https://www.funduszeeuropejskie.gov.pl/" TargetMode="External"/><Relationship Id="rId17" Type="http://schemas.openxmlformats.org/officeDocument/2006/relationships/hyperlink" Target="https://sip.lex.pl/akty-prawne/dzu-dziennik-ustaw/prawo-zamowien-publicznych-18903829/art-6" TargetMode="External"/><Relationship Id="rId25" Type="http://schemas.openxmlformats.org/officeDocument/2006/relationships/hyperlink" Target="https://funduszeue.opolskie.pl/procedura-sluzaca-do-wlaczania-zapisow-konwencji-o-prawach-osob-niepelnosprawnych-kpon-do-praktyki" TargetMode="External"/><Relationship Id="rId33" Type="http://schemas.openxmlformats.org/officeDocument/2006/relationships/hyperlink" Target="https://www.funduszeeuropejskie.gov.pl/" TargetMode="External"/><Relationship Id="rId38" Type="http://schemas.openxmlformats.org/officeDocument/2006/relationships/hyperlink" Target="https://www.funduszeue.opolskie.pl/" TargetMode="External"/><Relationship Id="rId46" Type="http://schemas.openxmlformats.org/officeDocument/2006/relationships/hyperlink" Target="https://www.funduszeeuropejskie.gov.pl/media/152797/wytyczne_dotyczace_wyboru_projektow_na_lata_2021_2027_z_03_06_2025.pdf" TargetMode="External"/><Relationship Id="rId20" Type="http://schemas.openxmlformats.org/officeDocument/2006/relationships/hyperlink" Target="https://sip.lex.pl/akty-prawne/dzu-dziennik-ustaw/prawo-zamowien-publicznych-18903829/art-5" TargetMode="External"/><Relationship Id="rId41" Type="http://schemas.openxmlformats.org/officeDocument/2006/relationships/hyperlink" Target="https://www.funduszeeuropejskie.gov.pl/" TargetMode="External"/><Relationship Id="rId54" Type="http://schemas.openxmlformats.org/officeDocument/2006/relationships/hyperlink" Target="https://bip.opolskie.pl/wp-content/uploads/2024/07/407-zal.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4" TargetMode="External"/><Relationship Id="rId23" Type="http://schemas.openxmlformats.org/officeDocument/2006/relationships/hyperlink" Target="http://pw2021.opolskie.pl"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ue.opolskie.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 Id="rId57" Type="http://schemas.openxmlformats.org/officeDocument/2006/relationships/fontTable" Target="fontTable.xml"/><Relationship Id="rId10" Type="http://schemas.openxmlformats.org/officeDocument/2006/relationships/hyperlink" Target="http://www.funduszeue.opolskie.pl" TargetMode="External"/><Relationship Id="rId31" Type="http://schemas.openxmlformats.org/officeDocument/2006/relationships/hyperlink" Target="https://www.funduszeeuropejskie.gov.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www.funduszeeuropejskie.gov.pl/media/111931/Wytyczne_dotyczace_kontroli_w_programach_polityki_spojnosci_2021-202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unduszeue.opolskie.pl/" TargetMode="External"/><Relationship Id="rId2" Type="http://schemas.openxmlformats.org/officeDocument/2006/relationships/hyperlink" Target="https://zpe.gov.pl/a/standardy-techniczne/DpbQtmDTi" TargetMode="External"/><Relationship Id="rId1" Type="http://schemas.openxmlformats.org/officeDocument/2006/relationships/hyperlink" Target="https://infozawodowe.mein.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AC10-B1ED-4303-AAE0-885AAF56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15896</Words>
  <Characters>95376</Characters>
  <Application>Microsoft Office Word</Application>
  <DocSecurity>0</DocSecurity>
  <Lines>794</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k.lewczak@wup.opole.pl</cp:lastModifiedBy>
  <cp:revision>2</cp:revision>
  <cp:lastPrinted>2026-01-08T11:56:00Z</cp:lastPrinted>
  <dcterms:created xsi:type="dcterms:W3CDTF">2026-01-13T11:48:00Z</dcterms:created>
  <dcterms:modified xsi:type="dcterms:W3CDTF">2026-01-13T11:48:00Z</dcterms:modified>
</cp:coreProperties>
</file>