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F2B1" w14:textId="77777777" w:rsidR="00976989" w:rsidRPr="00970AA1" w:rsidRDefault="00D603B6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24"/>
          <w:szCs w:val="24"/>
        </w:rPr>
      </w:pPr>
      <w:bookmarkStart w:id="0" w:name="_Toc130204370"/>
      <w:r w:rsidRPr="00970AA1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BA544C7" wp14:editId="4E4C4B27">
            <wp:extent cx="5760720" cy="589915"/>
            <wp:effectExtent l="0" t="0" r="0" b="63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615A" w14:textId="77777777" w:rsidR="000A0930" w:rsidRPr="00970AA1" w:rsidRDefault="000A0930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24"/>
          <w:szCs w:val="24"/>
        </w:rPr>
      </w:pPr>
    </w:p>
    <w:p w14:paraId="2B6940CD" w14:textId="265FC9C0" w:rsidR="000A0930" w:rsidRPr="00970AA1" w:rsidRDefault="007D5996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24"/>
          <w:szCs w:val="24"/>
        </w:rPr>
      </w:pPr>
      <w:r w:rsidRPr="007D5996">
        <w:rPr>
          <w:rFonts w:ascii="Calibri" w:eastAsia="Calibri" w:hAnsi="Calibri" w:cs="Calibri"/>
          <w:color w:val="000000"/>
          <w:sz w:val="44"/>
          <w:szCs w:val="22"/>
        </w:rPr>
        <w:t xml:space="preserve">Załącznik nr </w:t>
      </w:r>
      <w:r>
        <w:rPr>
          <w:rFonts w:ascii="Calibri" w:eastAsia="Calibri" w:hAnsi="Calibri" w:cs="Calibri"/>
          <w:color w:val="000000"/>
          <w:sz w:val="44"/>
          <w:szCs w:val="22"/>
        </w:rPr>
        <w:t>10</w:t>
      </w:r>
    </w:p>
    <w:p w14:paraId="612F654F" w14:textId="1DDF0703" w:rsidR="00120EFA" w:rsidRPr="00970AA1" w:rsidRDefault="00120EFA" w:rsidP="00543199">
      <w:pPr>
        <w:pStyle w:val="Nagwek3"/>
        <w:tabs>
          <w:tab w:val="left" w:pos="426"/>
        </w:tabs>
        <w:spacing w:after="120" w:line="286" w:lineRule="auto"/>
        <w:rPr>
          <w:rFonts w:ascii="Calibri" w:hAnsi="Calibri" w:cs="Calibri"/>
          <w:sz w:val="40"/>
          <w:szCs w:val="40"/>
        </w:rPr>
      </w:pPr>
      <w:r w:rsidRPr="00970AA1">
        <w:rPr>
          <w:rFonts w:ascii="Calibri" w:hAnsi="Calibri" w:cs="Calibri"/>
          <w:sz w:val="40"/>
          <w:szCs w:val="40"/>
        </w:rPr>
        <w:t xml:space="preserve">Wyciąg ze Szczegółowego Opisu Priorytetów </w:t>
      </w:r>
      <w:r w:rsidR="000A0930" w:rsidRPr="00970AA1">
        <w:rPr>
          <w:rFonts w:ascii="Calibri" w:hAnsi="Calibri" w:cs="Calibri"/>
          <w:sz w:val="40"/>
          <w:szCs w:val="40"/>
        </w:rPr>
        <w:t>p</w:t>
      </w:r>
      <w:r w:rsidRPr="00970AA1">
        <w:rPr>
          <w:rFonts w:ascii="Calibri" w:hAnsi="Calibri" w:cs="Calibri"/>
          <w:sz w:val="40"/>
          <w:szCs w:val="40"/>
        </w:rPr>
        <w:t>rogramu Fundusze Europejskie dla Opolskiego 2021-2027</w:t>
      </w:r>
      <w:r w:rsidR="00D603B6" w:rsidRPr="00970AA1">
        <w:rPr>
          <w:rFonts w:ascii="Calibri" w:hAnsi="Calibri" w:cs="Calibri"/>
          <w:sz w:val="40"/>
          <w:szCs w:val="40"/>
        </w:rPr>
        <w:t>, Europejski Fundusz Społeczny Plus</w:t>
      </w:r>
      <w:r w:rsidR="00976989" w:rsidRPr="00970AA1">
        <w:rPr>
          <w:rFonts w:ascii="Calibri" w:hAnsi="Calibri" w:cs="Calibri"/>
          <w:sz w:val="40"/>
          <w:szCs w:val="40"/>
        </w:rPr>
        <w:t xml:space="preserve"> </w:t>
      </w:r>
      <w:r w:rsidR="00FC4C3F" w:rsidRPr="00970AA1">
        <w:rPr>
          <w:rFonts w:ascii="Calibri" w:hAnsi="Calibri" w:cs="Calibri"/>
          <w:sz w:val="40"/>
          <w:szCs w:val="40"/>
        </w:rPr>
        <w:t xml:space="preserve">(karta działania </w:t>
      </w:r>
      <w:r w:rsidR="00CC6E45">
        <w:rPr>
          <w:rFonts w:ascii="Calibri" w:hAnsi="Calibri" w:cs="Calibri"/>
          <w:sz w:val="40"/>
          <w:szCs w:val="40"/>
        </w:rPr>
        <w:t>5.11</w:t>
      </w:r>
      <w:r w:rsidRPr="00970AA1">
        <w:rPr>
          <w:rFonts w:ascii="Calibri" w:hAnsi="Calibri" w:cs="Calibri"/>
          <w:sz w:val="40"/>
          <w:szCs w:val="40"/>
        </w:rPr>
        <w:t>)</w:t>
      </w:r>
    </w:p>
    <w:bookmarkEnd w:id="0"/>
    <w:p w14:paraId="724E77DD" w14:textId="77777777" w:rsidR="00640419" w:rsidRPr="00970AA1" w:rsidRDefault="00640419" w:rsidP="00884394">
      <w:pPr>
        <w:tabs>
          <w:tab w:val="left" w:pos="426"/>
        </w:tabs>
        <w:spacing w:before="240" w:after="120" w:line="286" w:lineRule="auto"/>
        <w:jc w:val="center"/>
        <w:rPr>
          <w:rFonts w:ascii="Calibri" w:hAnsi="Calibri"/>
          <w:sz w:val="24"/>
          <w:szCs w:val="24"/>
        </w:rPr>
      </w:pPr>
    </w:p>
    <w:p w14:paraId="47595644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494F47A5" w14:textId="0226277A" w:rsidR="00EF02FB" w:rsidRPr="00970AA1" w:rsidRDefault="002E2B21" w:rsidP="002E2B21">
      <w:pPr>
        <w:tabs>
          <w:tab w:val="left" w:pos="2304"/>
        </w:tabs>
        <w:spacing w:before="240" w:after="120" w:line="28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017C4FB9" w14:textId="77777777" w:rsidR="00EF02FB" w:rsidRPr="00970AA1" w:rsidRDefault="00D61680" w:rsidP="00543199">
      <w:pPr>
        <w:tabs>
          <w:tab w:val="left" w:pos="426"/>
          <w:tab w:val="left" w:pos="6195"/>
        </w:tabs>
        <w:spacing w:before="240" w:after="120" w:line="286" w:lineRule="auto"/>
        <w:rPr>
          <w:rFonts w:ascii="Calibri" w:hAnsi="Calibri"/>
          <w:sz w:val="24"/>
          <w:szCs w:val="24"/>
        </w:rPr>
      </w:pPr>
      <w:r w:rsidRPr="00970AA1">
        <w:rPr>
          <w:rFonts w:ascii="Calibri" w:hAnsi="Calibri"/>
          <w:sz w:val="24"/>
          <w:szCs w:val="24"/>
        </w:rPr>
        <w:tab/>
      </w:r>
    </w:p>
    <w:p w14:paraId="190B2A53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2B704B00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0DF9FA46" w14:textId="77777777" w:rsidR="00543199" w:rsidRPr="00970AA1" w:rsidRDefault="00543199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4A02F68B" w14:textId="77777777" w:rsidR="00543199" w:rsidRPr="00970AA1" w:rsidRDefault="00543199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33E58D23" w14:textId="77777777" w:rsidR="00EB2DC2" w:rsidRPr="00970AA1" w:rsidRDefault="00EB2DC2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086450F5" w14:textId="77777777" w:rsidR="00EB2DC2" w:rsidRPr="00970AA1" w:rsidRDefault="00EB2DC2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0B82874C" w14:textId="77777777" w:rsidR="00EB2DC2" w:rsidRPr="00970AA1" w:rsidRDefault="00EB2DC2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4B0CDD12" w14:textId="77777777" w:rsidR="00EF02FB" w:rsidRPr="00970AA1" w:rsidRDefault="00EF02FB" w:rsidP="00543199">
      <w:pPr>
        <w:tabs>
          <w:tab w:val="left" w:pos="426"/>
        </w:tabs>
        <w:spacing w:before="240" w:after="120" w:line="286" w:lineRule="auto"/>
        <w:rPr>
          <w:rFonts w:ascii="Calibri" w:hAnsi="Calibri"/>
          <w:sz w:val="24"/>
          <w:szCs w:val="24"/>
        </w:rPr>
      </w:pPr>
    </w:p>
    <w:p w14:paraId="703D8B09" w14:textId="1D243CEF" w:rsidR="00EB2DC2" w:rsidRPr="00CE49BC" w:rsidRDefault="00BA024D" w:rsidP="00CE49BC">
      <w:pPr>
        <w:tabs>
          <w:tab w:val="left" w:pos="426"/>
        </w:tabs>
        <w:spacing w:before="240" w:after="120" w:line="286" w:lineRule="auto"/>
        <w:rPr>
          <w:rFonts w:ascii="Calibri" w:eastAsia="Calibri" w:hAnsi="Calibri"/>
          <w:sz w:val="24"/>
          <w:szCs w:val="24"/>
        </w:rPr>
      </w:pPr>
      <w:r w:rsidRPr="0049119E">
        <w:rPr>
          <w:rFonts w:ascii="Calibri" w:eastAsia="Calibri" w:hAnsi="Calibri"/>
          <w:sz w:val="24"/>
          <w:szCs w:val="24"/>
        </w:rPr>
        <w:t xml:space="preserve">Opole, </w:t>
      </w:r>
      <w:r w:rsidR="000F6016">
        <w:rPr>
          <w:rFonts w:ascii="Calibri" w:eastAsia="Calibri" w:hAnsi="Calibri"/>
          <w:sz w:val="24"/>
          <w:szCs w:val="24"/>
        </w:rPr>
        <w:t>czerwiec</w:t>
      </w:r>
      <w:r w:rsidR="000F6016" w:rsidRPr="0049119E">
        <w:rPr>
          <w:rFonts w:ascii="Calibri" w:eastAsia="Calibri" w:hAnsi="Calibri"/>
          <w:sz w:val="24"/>
          <w:szCs w:val="24"/>
        </w:rPr>
        <w:t xml:space="preserve"> </w:t>
      </w:r>
      <w:r w:rsidR="003A301C" w:rsidRPr="0049119E">
        <w:rPr>
          <w:rFonts w:ascii="Calibri" w:eastAsia="Calibri" w:hAnsi="Calibri"/>
          <w:sz w:val="24"/>
          <w:szCs w:val="24"/>
        </w:rPr>
        <w:t>202</w:t>
      </w:r>
      <w:r w:rsidR="00C906E5" w:rsidRPr="0049119E">
        <w:rPr>
          <w:rFonts w:ascii="Calibri" w:eastAsia="Calibri" w:hAnsi="Calibri"/>
          <w:sz w:val="24"/>
          <w:szCs w:val="24"/>
        </w:rPr>
        <w:t>5</w:t>
      </w:r>
    </w:p>
    <w:p w14:paraId="2F1BCBA2" w14:textId="77777777" w:rsidR="007C7A8C" w:rsidRDefault="007C7A8C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</w:p>
    <w:p w14:paraId="5E68D2DE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lastRenderedPageBreak/>
        <w:t>Cel szczegółowy</w:t>
      </w:r>
    </w:p>
    <w:p w14:paraId="57A3958D" w14:textId="77777777" w:rsidR="00CC6E45" w:rsidRDefault="00CC6E45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C6E45">
        <w:rPr>
          <w:color w:val="auto"/>
        </w:rPr>
        <w:t xml:space="preserve">EFS+.CP4.G -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 </w:t>
      </w:r>
    </w:p>
    <w:p w14:paraId="08A4E74E" w14:textId="39AD2CFF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Instytucja Pośrednicząca</w:t>
      </w:r>
    </w:p>
    <w:p w14:paraId="394A4D50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Wojewódzki Urząd Pracy w Opolu</w:t>
      </w:r>
    </w:p>
    <w:p w14:paraId="7284D5D1" w14:textId="77777777" w:rsidR="004B0BE0" w:rsidRPr="00CB229D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B229D">
        <w:rPr>
          <w:b/>
          <w:color w:val="auto"/>
        </w:rPr>
        <w:t>Wysokość alokacji ogółem (EUR</w:t>
      </w:r>
      <w:r w:rsidRPr="00CB229D">
        <w:rPr>
          <w:color w:val="auto"/>
        </w:rPr>
        <w:t>)</w:t>
      </w:r>
    </w:p>
    <w:p w14:paraId="5FC90397" w14:textId="77777777" w:rsidR="00CC6E45" w:rsidRPr="00CB229D" w:rsidRDefault="00CC6E45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B229D">
        <w:rPr>
          <w:color w:val="auto"/>
        </w:rPr>
        <w:t xml:space="preserve">31 529 412,00 </w:t>
      </w:r>
    </w:p>
    <w:p w14:paraId="75AD01AE" w14:textId="3D9BACF8" w:rsidR="004B0BE0" w:rsidRPr="00CB229D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CB229D">
        <w:rPr>
          <w:b/>
          <w:color w:val="auto"/>
        </w:rPr>
        <w:t>Wysokość alokacji UE (EUR)</w:t>
      </w:r>
    </w:p>
    <w:p w14:paraId="2FE71955" w14:textId="77777777" w:rsidR="00CC6E45" w:rsidRDefault="00CC6E45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CB229D">
        <w:rPr>
          <w:color w:val="auto"/>
        </w:rPr>
        <w:t>26 800 000,00</w:t>
      </w:r>
      <w:r w:rsidRPr="00CC6E45">
        <w:rPr>
          <w:color w:val="auto"/>
        </w:rPr>
        <w:t xml:space="preserve"> </w:t>
      </w:r>
    </w:p>
    <w:p w14:paraId="20B3BB47" w14:textId="4FC3B0BD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Zakres interwencji</w:t>
      </w:r>
    </w:p>
    <w:p w14:paraId="20C28220" w14:textId="77777777" w:rsidR="00CC6E45" w:rsidRDefault="00CC6E45" w:rsidP="004B0BE0">
      <w:pPr>
        <w:pStyle w:val="Default"/>
        <w:tabs>
          <w:tab w:val="left" w:pos="426"/>
        </w:tabs>
        <w:spacing w:before="240" w:after="120" w:line="286" w:lineRule="auto"/>
      </w:pPr>
      <w:r w:rsidRPr="00CC6E45">
        <w:t xml:space="preserve">151 - Wsparcie na rzecz kształcenia dorosłych (z wyłączeniem infrastruktury) </w:t>
      </w:r>
    </w:p>
    <w:p w14:paraId="4E54E378" w14:textId="6106DAAB" w:rsidR="004B0BE0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Opis działania</w:t>
      </w:r>
    </w:p>
    <w:p w14:paraId="5057026E" w14:textId="3CEE446F" w:rsidR="00E06472" w:rsidRPr="00E06472" w:rsidRDefault="00E06472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E06472">
        <w:rPr>
          <w:color w:val="auto"/>
        </w:rPr>
        <w:t>Typy przedsięwzięć:</w:t>
      </w:r>
    </w:p>
    <w:p w14:paraId="089D99A8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b/>
          <w:sz w:val="24"/>
          <w:szCs w:val="24"/>
        </w:rPr>
      </w:pPr>
      <w:r w:rsidRPr="0049119E">
        <w:rPr>
          <w:bCs/>
          <w:iCs/>
          <w:sz w:val="24"/>
          <w:szCs w:val="24"/>
        </w:rPr>
        <w:t>Usługi rozwojowe za pośrednictwem Podmiotowego Systemu Finansowania (PSF) z wykorzystaniem Bazy Usług Rozwojowych (BUR), dla osób od 15 roku życia, które z własnej inicjatywy chcą podnieść swoje umiejętności/ kompetencje/ kwalifikacje.</w:t>
      </w:r>
    </w:p>
    <w:p w14:paraId="211C6985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sz w:val="24"/>
          <w:szCs w:val="24"/>
        </w:rPr>
        <w:t>Wsparcie poza PSF rozwoju umiejętności/ kompetencji podstawowych, w tym umiejętności cyfrowych osób dorosłych poprzez wdrożenie rozwiązań zdefiniowanych w Zaleceniu Rady pn. Ścieżki poprawy umiejętności dla dorosłych (odpowiednio dostosowanych do specyficznych warunków województwa).</w:t>
      </w:r>
    </w:p>
    <w:p w14:paraId="5A08E297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 xml:space="preserve">Wsparcie procesu walidacji i certyfikacji umiejętności nabytych w ramach edukacji </w:t>
      </w:r>
      <w:proofErr w:type="spellStart"/>
      <w:r w:rsidRPr="0049119E">
        <w:rPr>
          <w:bCs/>
          <w:iCs/>
          <w:sz w:val="24"/>
          <w:szCs w:val="24"/>
        </w:rPr>
        <w:t>pozaformalnej</w:t>
      </w:r>
      <w:proofErr w:type="spellEnd"/>
      <w:r w:rsidRPr="0049119E">
        <w:rPr>
          <w:bCs/>
          <w:iCs/>
          <w:sz w:val="24"/>
          <w:szCs w:val="24"/>
        </w:rPr>
        <w:t xml:space="preserve"> i uczenia się nieformalnego.</w:t>
      </w:r>
    </w:p>
    <w:p w14:paraId="21E99B71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>Wsparcie lokalnych inicjatyw na rzecz kształcenia osób dorosłych, w tym:</w:t>
      </w:r>
    </w:p>
    <w:p w14:paraId="19FCF6B3" w14:textId="77777777" w:rsidR="0049119E" w:rsidRPr="0049119E" w:rsidRDefault="0049119E" w:rsidP="0049119E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 xml:space="preserve">działania </w:t>
      </w:r>
      <w:r w:rsidRPr="0049119E">
        <w:rPr>
          <w:sz w:val="24"/>
          <w:szCs w:val="24"/>
        </w:rPr>
        <w:t xml:space="preserve"> opierające się o model „Lokalnych Ośrodków Wiedzy i Edukacji (LOWE)”, wypracowany w ramach PO WER służących m.in. aktywizacji osób znajdujących się w najtrudniejszej sytuacji, w szczególności osób starszych, osób o niskich kwalifikacjach, nieaktywnych zawodowo, z terenów wiejskich oraz z niepełnosprawnościami,</w:t>
      </w:r>
    </w:p>
    <w:p w14:paraId="1890F0CB" w14:textId="77777777" w:rsidR="0049119E" w:rsidRPr="0049119E" w:rsidRDefault="0049119E" w:rsidP="0049119E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49119E">
        <w:rPr>
          <w:sz w:val="24"/>
          <w:szCs w:val="24"/>
        </w:rPr>
        <w:lastRenderedPageBreak/>
        <w:t>wsparcie działalności Uniwersytetów Trzeciego Wieku (UTW).</w:t>
      </w:r>
    </w:p>
    <w:p w14:paraId="72B5D35A" w14:textId="4C35B5FE" w:rsidR="009922B6" w:rsidRPr="003205CC" w:rsidRDefault="0049119E" w:rsidP="0093583F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 xml:space="preserve">Usługi doradcze w zakresie wyboru kierunku i rodzaju edukacji w kontekście potrzeb regionalnego lub lokalnego rynku pracy, w tym m.in. mentoring, coaching, </w:t>
      </w:r>
      <w:proofErr w:type="spellStart"/>
      <w:r w:rsidRPr="0049119E">
        <w:rPr>
          <w:bCs/>
          <w:iCs/>
          <w:sz w:val="24"/>
          <w:szCs w:val="24"/>
        </w:rPr>
        <w:t>tutoring</w:t>
      </w:r>
      <w:proofErr w:type="spellEnd"/>
      <w:r w:rsidRPr="0049119E">
        <w:rPr>
          <w:bCs/>
          <w:iCs/>
          <w:sz w:val="24"/>
          <w:szCs w:val="24"/>
        </w:rPr>
        <w:t xml:space="preserve">, </w:t>
      </w:r>
      <w:proofErr w:type="spellStart"/>
      <w:r w:rsidRPr="0049119E">
        <w:rPr>
          <w:bCs/>
          <w:iCs/>
          <w:sz w:val="24"/>
          <w:szCs w:val="24"/>
        </w:rPr>
        <w:t>superwizja</w:t>
      </w:r>
      <w:proofErr w:type="spellEnd"/>
      <w:r w:rsidRPr="0049119E">
        <w:rPr>
          <w:bCs/>
          <w:iCs/>
          <w:sz w:val="24"/>
          <w:szCs w:val="24"/>
        </w:rPr>
        <w:t xml:space="preserve"> (jako element kompleksowego wsparcia w ramach projektu).</w:t>
      </w:r>
    </w:p>
    <w:p w14:paraId="58927DC0" w14:textId="435CB290" w:rsidR="0093583F" w:rsidRPr="0049119E" w:rsidRDefault="009922B6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3205CC">
        <w:rPr>
          <w:rFonts w:ascii="Calibri" w:hAnsi="Calibri"/>
          <w:sz w:val="24"/>
          <w:szCs w:val="24"/>
        </w:rPr>
        <w:t>Współpraca i partnerstwo między instytucjami edukacyjnymi i partnerami społecznymi, przedsiębiorcami, organizacjami klastrów przemysłowych, IOB, instytucjami badawczymi oraz zajmującymi się innowacjami, a także instytucjami szkoleniowymi/usługodawcami, w tym:</w:t>
      </w:r>
      <w:r w:rsidRPr="003205CC">
        <w:rPr>
          <w:rFonts w:ascii="Calibri" w:hAnsi="Calibri"/>
          <w:sz w:val="24"/>
          <w:szCs w:val="24"/>
        </w:rPr>
        <w:br/>
        <w:t>a)  zapewnienie lepszej komunikacji potrzeb rynku pracy,</w:t>
      </w:r>
      <w:r w:rsidRPr="003205CC">
        <w:rPr>
          <w:rFonts w:ascii="Calibri" w:hAnsi="Calibri"/>
          <w:sz w:val="24"/>
          <w:szCs w:val="24"/>
        </w:rPr>
        <w:br/>
        <w:t>b)  promowanie uczenia się w miejscu pracy</w:t>
      </w:r>
      <w:r>
        <w:rPr>
          <w:rFonts w:ascii="Calibri" w:hAnsi="Calibri"/>
        </w:rPr>
        <w:t>.</w:t>
      </w:r>
    </w:p>
    <w:p w14:paraId="02BCDB61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>Budowanie potencjału organizacji społeczeństwa obywatelskiego do realizacji działań na rzecz edukacji (jako element projektu).</w:t>
      </w:r>
    </w:p>
    <w:p w14:paraId="2238BB88" w14:textId="77777777" w:rsidR="0049119E" w:rsidRPr="0049119E" w:rsidRDefault="0049119E" w:rsidP="0049119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9119E">
        <w:rPr>
          <w:bCs/>
          <w:iCs/>
          <w:sz w:val="24"/>
          <w:szCs w:val="24"/>
        </w:rPr>
        <w:t>Analizy rynku pracy w zakresie zapotrzebowania na nowe kwalifikacje, kompetencje i umiejętności.</w:t>
      </w:r>
    </w:p>
    <w:p w14:paraId="4703F299" w14:textId="7D7EA834" w:rsidR="00B764D7" w:rsidRDefault="00EB2DC2" w:rsidP="00B764D7">
      <w:pPr>
        <w:pStyle w:val="Default"/>
        <w:tabs>
          <w:tab w:val="left" w:pos="426"/>
        </w:tabs>
        <w:spacing w:before="240" w:after="120" w:line="286" w:lineRule="auto"/>
        <w:rPr>
          <w:b/>
        </w:rPr>
      </w:pPr>
      <w:r w:rsidRPr="00970AA1">
        <w:rPr>
          <w:b/>
        </w:rPr>
        <w:t>Warunki realizacji projektów:</w:t>
      </w:r>
    </w:p>
    <w:p w14:paraId="0DD68705" w14:textId="77777777" w:rsidR="00C30D04" w:rsidRDefault="00C85ED1" w:rsidP="00C85ED1">
      <w:pPr>
        <w:pStyle w:val="Default"/>
        <w:tabs>
          <w:tab w:val="left" w:pos="426"/>
        </w:tabs>
        <w:spacing w:before="240" w:after="120" w:line="286" w:lineRule="auto"/>
      </w:pPr>
      <w:r w:rsidRPr="00C85ED1">
        <w:t xml:space="preserve">Dla wszystkich typów wsparcia: </w:t>
      </w:r>
    </w:p>
    <w:p w14:paraId="67D141C7" w14:textId="77777777" w:rsidR="00C30D04" w:rsidRDefault="00C85ED1" w:rsidP="00C85ED1">
      <w:pPr>
        <w:pStyle w:val="Default"/>
        <w:tabs>
          <w:tab w:val="left" w:pos="426"/>
        </w:tabs>
        <w:spacing w:before="240" w:after="120" w:line="286" w:lineRule="auto"/>
      </w:pPr>
      <w:r w:rsidRPr="00C85ED1">
        <w:t xml:space="preserve">1. Działania świadomościowe (kampanie informacyjne i działania upowszechniające) będą możliwe do finansowania jedynie, jeśli będą stanowić część projektu i będą uzupełniać działania o charakterze wdrożeniowym w ramach tego projektu. </w:t>
      </w:r>
    </w:p>
    <w:p w14:paraId="00D299FD" w14:textId="61D54CBA" w:rsidR="00C85ED1" w:rsidRDefault="00C85ED1" w:rsidP="00C85ED1">
      <w:pPr>
        <w:pStyle w:val="Default"/>
        <w:tabs>
          <w:tab w:val="left" w:pos="426"/>
        </w:tabs>
        <w:spacing w:before="240" w:after="120" w:line="286" w:lineRule="auto"/>
      </w:pPr>
      <w:r w:rsidRPr="00C85ED1">
        <w:t xml:space="preserve">2. Pozostałe warunki niezbędne do realizacji projektów niewskazane w SZOP 2021-2027 dla działania określone są w pozostałych dokumentach IZ FEO niezbędnych dla przeprowadzenia postępowania konkurencyjnego/niekonkurencyjnego, w tym w Regulaminie wyboru projektów/ umowie o dofinansowanie/ decyzji o dofinansowaniu. </w:t>
      </w:r>
    </w:p>
    <w:p w14:paraId="761059BA" w14:textId="77777777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Dla typu wsparcia nr 1:</w:t>
      </w:r>
    </w:p>
    <w:p w14:paraId="360A1D48" w14:textId="49E962FC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1. Preferencje w dostępie do usług mają osoby w niekorzystnej sytuacji, pedagodzy oraz uczestnicy i absolwenci Ochotniczych Hufców Pracy.</w:t>
      </w:r>
    </w:p>
    <w:p w14:paraId="22153C01" w14:textId="74E810B9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2. Grupy w niekorzystnej sytuacji zostały opisane w dokumencie pn. Analiza grup znajdujących się w niekorzystnej sytuacji w województwie opolskim, która stanowić będzie załącznik do Regulaminu wyboru projektów.</w:t>
      </w:r>
    </w:p>
    <w:p w14:paraId="23ABB1C1" w14:textId="77777777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3. Usługi rozwojowe będą uwzględniać elastyczne rozwiązania (np. kształcenie na odległość).</w:t>
      </w:r>
    </w:p>
    <w:p w14:paraId="7D2E424B" w14:textId="13C1031E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4. Usługi rozwojowe będą obejmowały m.in. zakres kompetencji kluczowych, kompetencji transferowalnych i wyspecjalizowanych umiejętności twardych oraz zielonych kompetencji.</w:t>
      </w:r>
    </w:p>
    <w:p w14:paraId="2A0141E9" w14:textId="563B220B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lastRenderedPageBreak/>
        <w:t>5. W przypadku usług rozwojowych podnoszących kwalifikacje i kompetencje psychologów, oraz obecnych i potencjalnych opiekunów osób potrzebujących wsparcia w codziennym funkcjonowaniu, jeśli dotyczy kadr medycznych oraz osób wykonujących regulowane ustawowo zawody medyczne, działania będą zgodne z odpowiednimi regulacjami prawnymi dotyczącymi zawodów mających zastosowanie w ochronie zdrowia.</w:t>
      </w:r>
    </w:p>
    <w:p w14:paraId="1AC74F3A" w14:textId="715890BB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6. W przypadku, o którym mowa w pkt 5, dla uruchomienia wsparcia, zachodzi konieczność uzyskania indywidualnej akceptacji Ministra Zdrowia. Warunek uzyskania indywidualnej akceptacji</w:t>
      </w:r>
      <w:r w:rsidR="00176B33">
        <w:t xml:space="preserve"> </w:t>
      </w:r>
      <w:r>
        <w:t>Ministra Zdrowia dotyczy jedynie podnoszenia kwalifikacji i kompetencji kadr medycznych oraz osób</w:t>
      </w:r>
      <w:r w:rsidR="00176B33">
        <w:t xml:space="preserve"> </w:t>
      </w:r>
      <w:r>
        <w:t>wykonujących regulowane ustawowo zawody medyczne.</w:t>
      </w:r>
    </w:p>
    <w:p w14:paraId="574B6804" w14:textId="5B86EBEB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7. Wsparcie przedstawicieli innych niż wymieniowe w pkt 5 zawodów medycznych i niemedycznych</w:t>
      </w:r>
      <w:r w:rsidR="00176B33">
        <w:t xml:space="preserve"> </w:t>
      </w:r>
      <w:r>
        <w:t>może być realizowane wyłącznie jako komplementarne do wsparcia zaplanowanego w programach:</w:t>
      </w:r>
      <w:r w:rsidR="00176B33">
        <w:t xml:space="preserve"> </w:t>
      </w:r>
      <w:r>
        <w:t>Fundusze Europejskie dla Rozwoju Społecznego i Krajowy Plan Odbudowy i Zwiększania Odporności, z</w:t>
      </w:r>
      <w:r w:rsidR="00176B33">
        <w:t xml:space="preserve"> </w:t>
      </w:r>
      <w:r>
        <w:t>zachowaniem demarkacji z tymi programami i w oparciu o indywidualną decyzję wydaną przez Ministra</w:t>
      </w:r>
      <w:r w:rsidR="00176B33">
        <w:t xml:space="preserve"> </w:t>
      </w:r>
      <w:r>
        <w:t>Zdrowia.</w:t>
      </w:r>
    </w:p>
    <w:p w14:paraId="02E257FE" w14:textId="77777777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8. Poziom dofinansowania pojedynczej usługi rozwojowej nie przekracza 85%.</w:t>
      </w:r>
    </w:p>
    <w:p w14:paraId="0A7C23FE" w14:textId="40566C63" w:rsidR="0049119E" w:rsidRDefault="0049119E" w:rsidP="0049119E">
      <w:pPr>
        <w:pStyle w:val="Default"/>
        <w:tabs>
          <w:tab w:val="left" w:pos="426"/>
        </w:tabs>
        <w:spacing w:before="240" w:after="120" w:line="286" w:lineRule="auto"/>
      </w:pPr>
      <w:r>
        <w:t>9. Maksymalna kwota dofinansowania jednej osoby wynosi 9 500 zł.</w:t>
      </w:r>
    </w:p>
    <w:p w14:paraId="3D50B2B1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Dla typu wsparcia nr 2:</w:t>
      </w:r>
    </w:p>
    <w:p w14:paraId="5D6AC362" w14:textId="1A66D6D3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1. Przedsięwzięcia stanowią element wdrożenia zalecenia Rady z dnia 19 grudnia 2016 r. w sprawie ścieżek poprawy umiejętności: nowe możliwości dla dorosłych, którego celem jest zaoferowanie osobom dorosłym o niskich umiejętnościach podstawowych dostępu do ścieżek poprawy tychże umiejętności, tj.:</w:t>
      </w:r>
    </w:p>
    <w:p w14:paraId="35B6D8C3" w14:textId="34C036B2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możliwości przejścia oceny, np. audytu umiejętności [1], w celu określenia posiadanych umiejętności i potrzeb w zakresie ich poprawy, w tym z wykorzystaniem modelu Bilansu Kompetencji, oraz</w:t>
      </w:r>
    </w:p>
    <w:p w14:paraId="42A682D0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b) dopasowanych i elastycznych ofert uczenia się, zgodnych z wynikami audytu umiejętności, oraz</w:t>
      </w:r>
    </w:p>
    <w:p w14:paraId="41EA76F9" w14:textId="7D85F803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 xml:space="preserve">c) walidacji nabytych umiejętności podstawowych lub certyfikowania kwalifikacji, w tym zachęcenie do założenia „Mojego portfolio”[2] lub konta </w:t>
      </w:r>
      <w:proofErr w:type="spellStart"/>
      <w:r>
        <w:t>Europass</w:t>
      </w:r>
      <w:proofErr w:type="spellEnd"/>
      <w:r>
        <w:t xml:space="preserve"> [3];</w:t>
      </w:r>
    </w:p>
    <w:p w14:paraId="5AE2FBB5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2. Przedsięwzięcia pozwalają na:</w:t>
      </w:r>
    </w:p>
    <w:p w14:paraId="50DF3302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nabycie umiejętności podstawowych lub</w:t>
      </w:r>
    </w:p>
    <w:p w14:paraId="282E8B15" w14:textId="5E9683DD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lastRenderedPageBreak/>
        <w:t>b) osiągnięcie szerszego zestawu umiejętności, wiedzy i kompetencji, odpowiednich dla rynku pracy i aktywnego uczestnictwa w społeczeństwie, w oparciu o zalecenie 2006/962/WE w sprawie kluczowych kompetencji w procesie uczenia się przez całe życie, poprzez postępy w kierunku kwalifikacji na poziomie 3 lub 4 Europejskie Ramy Kwalifikacji.</w:t>
      </w:r>
    </w:p>
    <w:p w14:paraId="1C9A7DB9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3. System, w ramach którego jest realizowane wsparcie:</w:t>
      </w:r>
    </w:p>
    <w:p w14:paraId="53EC51FE" w14:textId="43FF6B1E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wspiera zaangażowanie odpowiednich podmiotów publicznych i prywatnych w dziedzinie kształcenia i szkolenia, zatrudnienia, spraw społecznych, kultury i w innych odnośnych obszarach polityki;</w:t>
      </w:r>
    </w:p>
    <w:p w14:paraId="2F79353E" w14:textId="02C8681F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b) zapewnia usługi z zakresu doradztwa lub mentoringu w celu wspierania postępów osób uczących się na wszystkich etapach procesu poprawy umiejętności;</w:t>
      </w:r>
    </w:p>
    <w:p w14:paraId="04208822" w14:textId="41AA4D2F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c) wspiera kształcenie i ustawiczne doskonalenie zawodowe personelu zaangażowanego w realizację ścieżek poprawy umiejętności;</w:t>
      </w:r>
    </w:p>
    <w:p w14:paraId="6F132344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d) jest monitorowany;</w:t>
      </w:r>
    </w:p>
    <w:p w14:paraId="6BC0B650" w14:textId="23E213E3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4. Oferta uczenia się jest uzupełniona przez szeroko zakrojone działania związane z dotarciem do grupy docelowej oraz zmotywowaniem jej do skorzystania z pomocy.</w:t>
      </w:r>
    </w:p>
    <w:p w14:paraId="0E21C9B7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Dla typu wsparcia nr 4a:</w:t>
      </w:r>
    </w:p>
    <w:p w14:paraId="719D7665" w14:textId="1B002859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1. Działania opierają się o model „Lokalnych Ośrodków Wiedzy i Edukacji (LOWE)”[4], wypracowany w POWER;</w:t>
      </w:r>
    </w:p>
    <w:p w14:paraId="0EF0F2D0" w14:textId="3717EDB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2. Wszelkie działania podejmowane przez LOWE zostaną poprzedzone kompleksową oceną potrzeb osób dorosłych w zakresie umiejętności na danym obszarze, jako podstawą dla opracowywania treści ofert edukacyjnych.</w:t>
      </w:r>
    </w:p>
    <w:p w14:paraId="4C9FDE05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3. Celem podejmowanych działań będzie:</w:t>
      </w:r>
    </w:p>
    <w:p w14:paraId="4ED6052E" w14:textId="1178EE41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a) aktywizacja edukacyjna osób dorosłych, w szczególności z utrudnionym dostępem do odpowiadających na ich potrzeby ofert edukacyjnych, w otoczeniu szkół i placówek systemu oświaty do rozwijania swoich umiejętności i włączania się w życie społeczności lokalnej,</w:t>
      </w:r>
    </w:p>
    <w:p w14:paraId="03ACD558" w14:textId="093EC9A1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b) utrzymanie zaangażowania edukacyjnego osób dorosłych przez dobór odpowiednich form i zakresu oferty edukacyjnej, dostosowanej do indywidualnych potrzeb i oczekiwań,</w:t>
      </w:r>
    </w:p>
    <w:p w14:paraId="338A4B4F" w14:textId="01C096FA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c) aktywizowanie instytucji i organizacji z otoczenia szkół i placówek na rzecz rozwoju umiejętności społeczności lokalnej.</w:t>
      </w:r>
    </w:p>
    <w:p w14:paraId="5B77EB0B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lastRenderedPageBreak/>
        <w:t>Dla typu wsparcia nr 8:</w:t>
      </w:r>
    </w:p>
    <w:p w14:paraId="7383ED20" w14:textId="405456E5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 xml:space="preserve">Działania w zakresie analiz rynku pracy dotyczące zapotrzebowania na umiejętności będą komplementarne do działań w tym zakresie podejmowanych na poziomie krajowym w FERS, KPO oraz </w:t>
      </w:r>
      <w:proofErr w:type="spellStart"/>
      <w:r>
        <w:t>MEiN</w:t>
      </w:r>
      <w:proofErr w:type="spellEnd"/>
      <w:r>
        <w:t xml:space="preserve"> i </w:t>
      </w:r>
      <w:proofErr w:type="spellStart"/>
      <w:r>
        <w:t>MRiPR</w:t>
      </w:r>
      <w:proofErr w:type="spellEnd"/>
      <w:r>
        <w:t>.</w:t>
      </w:r>
    </w:p>
    <w:p w14:paraId="01226175" w14:textId="68EF649B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[1] Przy audycie, w przypadku umiejętności cyfrowych zalecane jest korzystanie z „Europejskiego narzędzia do oceny poziomu kompetencji cyfrowych”</w:t>
      </w:r>
    </w:p>
    <w:p w14:paraId="1F016354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https://europa.eu/europass/digitalskills/screen/home?lang=pl</w:t>
      </w:r>
    </w:p>
    <w:p w14:paraId="134C4C3C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[2] https://mojeportfolio.ibe.edu.pl/</w:t>
      </w:r>
    </w:p>
    <w:p w14:paraId="71155A0C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[3] https://europa.eu/europass/pl</w:t>
      </w:r>
    </w:p>
    <w:p w14:paraId="5B2C620D" w14:textId="77777777" w:rsidR="00176B33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[4] https://efs.mein.gov.pl/wp</w:t>
      </w:r>
    </w:p>
    <w:p w14:paraId="2D23067B" w14:textId="50BA6D4E" w:rsidR="00176B33" w:rsidRPr="00C85ED1" w:rsidRDefault="00176B33" w:rsidP="00176B33">
      <w:pPr>
        <w:pStyle w:val="Default"/>
        <w:tabs>
          <w:tab w:val="left" w:pos="426"/>
        </w:tabs>
        <w:spacing w:before="240" w:after="120" w:line="286" w:lineRule="auto"/>
      </w:pPr>
      <w:r>
        <w:t>content/uploads/2019/05/Zalacznik_nr_10_Model_funkcjonowania_LOWE.-pdf.pdf</w:t>
      </w:r>
    </w:p>
    <w:p w14:paraId="1CBF72FD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Maksymalny % poziom dofinansowania UE w projekcie</w:t>
      </w:r>
    </w:p>
    <w:p w14:paraId="77AB0A75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85</w:t>
      </w:r>
    </w:p>
    <w:p w14:paraId="77BD18D5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2C6EA262" w14:textId="79EC0180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9</w:t>
      </w:r>
      <w:r w:rsidR="00F64719">
        <w:rPr>
          <w:color w:val="auto"/>
        </w:rPr>
        <w:t>5</w:t>
      </w:r>
    </w:p>
    <w:p w14:paraId="2B585EF2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Pomoc publiczna – unijna podstawa prawna</w:t>
      </w:r>
    </w:p>
    <w:p w14:paraId="568C4E3D" w14:textId="1FCD5384" w:rsidR="00BC202B" w:rsidRPr="00F64719" w:rsidRDefault="00F64719" w:rsidP="00097A55">
      <w:pPr>
        <w:pStyle w:val="Default"/>
        <w:tabs>
          <w:tab w:val="left" w:pos="426"/>
        </w:tabs>
        <w:spacing w:before="240" w:after="120" w:line="286" w:lineRule="auto"/>
      </w:pPr>
      <w:r w:rsidRPr="00F64719">
        <w:t xml:space="preserve">Bez pomocy, Rozporządzenie Komisji (UE) 2023/2831 z dnia 13 grudnia 2023 r. w sprawie stosowania art. 107 i 108 Traktatu o funkcjonowaniu Unii Europejskiej do pomocy de </w:t>
      </w:r>
      <w:proofErr w:type="spellStart"/>
      <w:r w:rsidRPr="00F64719">
        <w:t>minimis</w:t>
      </w:r>
      <w:proofErr w:type="spellEnd"/>
      <w:r w:rsidRPr="00F64719">
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F64719">
        <w:t>późn</w:t>
      </w:r>
      <w:proofErr w:type="spellEnd"/>
      <w:r w:rsidRPr="00F64719">
        <w:t>. zm.)</w:t>
      </w:r>
    </w:p>
    <w:p w14:paraId="5FA25AF7" w14:textId="77777777" w:rsidR="00BC202B" w:rsidRPr="00970AA1" w:rsidRDefault="00BC202B" w:rsidP="00097A55">
      <w:pPr>
        <w:pStyle w:val="Default"/>
        <w:tabs>
          <w:tab w:val="left" w:pos="426"/>
        </w:tabs>
        <w:spacing w:before="240" w:after="120" w:line="286" w:lineRule="auto"/>
      </w:pPr>
    </w:p>
    <w:p w14:paraId="2D733C28" w14:textId="6083F35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Pomoc publiczna – krajowa podstawa prawna</w:t>
      </w:r>
    </w:p>
    <w:p w14:paraId="4962A865" w14:textId="77777777" w:rsidR="00F64719" w:rsidRDefault="00F64719" w:rsidP="004B0BE0">
      <w:pPr>
        <w:pStyle w:val="Default"/>
        <w:tabs>
          <w:tab w:val="left" w:pos="426"/>
        </w:tabs>
        <w:spacing w:before="240" w:after="120" w:line="286" w:lineRule="auto"/>
        <w:rPr>
          <w:sz w:val="22"/>
          <w:szCs w:val="22"/>
        </w:rPr>
      </w:pPr>
      <w:r>
        <w:rPr>
          <w:sz w:val="22"/>
          <w:szCs w:val="22"/>
        </w:rPr>
        <w:t xml:space="preserve">Bez pomocy, Rozporządzenie Ministra Funduszy i Polityki Regionalnej z dnia 20 grudnia 2022 r. w sprawie udzielania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oraz pomocy publicznej w ramach programów finansowanych z Europejskiego Funduszu Społecznego Plus (EFS+) na lata 2021–2027 (Dz.U. 2022 poz. 2782,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</w:p>
    <w:p w14:paraId="44705AAF" w14:textId="68E3153D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lastRenderedPageBreak/>
        <w:t>Uproszczone metody rozliczania</w:t>
      </w:r>
    </w:p>
    <w:p w14:paraId="71A00648" w14:textId="77777777" w:rsid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r w:rsidRPr="00F64719">
        <w:t xml:space="preserve">do 25% stawka ryczałtowa na koszty pośrednie w oparciu o metodykę IZ (podstawa wyliczenia: koszty bezpośrednie) [art. 54(c) CPR] </w:t>
      </w:r>
    </w:p>
    <w:p w14:paraId="1864D538" w14:textId="231DF4C4" w:rsidR="004B0BE0" w:rsidRPr="00F64719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F64719">
        <w:rPr>
          <w:b/>
          <w:color w:val="auto"/>
        </w:rPr>
        <w:t>Forma wsparcia</w:t>
      </w:r>
    </w:p>
    <w:p w14:paraId="742B7E39" w14:textId="77777777" w:rsidR="00F64719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Dotacja</w:t>
      </w:r>
    </w:p>
    <w:p w14:paraId="18720D88" w14:textId="4396558E" w:rsidR="004B0BE0" w:rsidRPr="00F64719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b/>
          <w:color w:val="auto"/>
        </w:rPr>
        <w:t>Dopuszczalny cross-</w:t>
      </w:r>
      <w:proofErr w:type="spellStart"/>
      <w:r w:rsidRPr="00970AA1">
        <w:rPr>
          <w:b/>
          <w:color w:val="auto"/>
        </w:rPr>
        <w:t>financing</w:t>
      </w:r>
      <w:proofErr w:type="spellEnd"/>
      <w:r w:rsidRPr="00970AA1">
        <w:rPr>
          <w:b/>
          <w:color w:val="auto"/>
        </w:rPr>
        <w:t xml:space="preserve"> (%)</w:t>
      </w:r>
    </w:p>
    <w:p w14:paraId="6A7DCE7B" w14:textId="3B716B9C" w:rsidR="004B0BE0" w:rsidRPr="00970AA1" w:rsidRDefault="00A2244C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>
        <w:rPr>
          <w:color w:val="auto"/>
        </w:rPr>
        <w:t>15</w:t>
      </w:r>
    </w:p>
    <w:p w14:paraId="1C712BF3" w14:textId="77777777" w:rsidR="00371577" w:rsidRDefault="00371577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</w:p>
    <w:p w14:paraId="4B6C5C72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Minimalny wkład własny beneficjenta</w:t>
      </w:r>
    </w:p>
    <w:p w14:paraId="172352B7" w14:textId="13FD3342" w:rsidR="004B0BE0" w:rsidRPr="00970AA1" w:rsidRDefault="00A2244C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>
        <w:rPr>
          <w:color w:val="auto"/>
        </w:rPr>
        <w:t>5</w:t>
      </w:r>
      <w:r w:rsidR="004B0BE0" w:rsidRPr="00970AA1">
        <w:rPr>
          <w:color w:val="auto"/>
        </w:rPr>
        <w:t>%</w:t>
      </w:r>
    </w:p>
    <w:p w14:paraId="4128ED07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Sposób wyboru projektów</w:t>
      </w:r>
    </w:p>
    <w:p w14:paraId="5A1A085F" w14:textId="3DB2B77C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Konkurencyjny</w:t>
      </w:r>
      <w:r w:rsidR="00612700">
        <w:rPr>
          <w:color w:val="auto"/>
        </w:rPr>
        <w:t>, Niekonkurencyjny</w:t>
      </w:r>
    </w:p>
    <w:p w14:paraId="33C014C1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Realizacja instrumentów terytorialnych</w:t>
      </w:r>
    </w:p>
    <w:p w14:paraId="6AE90DB2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970AA1">
        <w:rPr>
          <w:color w:val="auto"/>
        </w:rPr>
        <w:t>Nie dotyczy</w:t>
      </w:r>
    </w:p>
    <w:p w14:paraId="09BF60DA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Typ beneficjenta – ogólny</w:t>
      </w:r>
    </w:p>
    <w:p w14:paraId="35A679F7" w14:textId="4950D293" w:rsidR="00A2244C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F64719">
        <w:t>Administracja publiczna, Instytucje nauki i edukacji, Instytucje wspierające biznes, Organizacje społeczne i związki wyznaniowe, Partnerstwa, Partnerzy społeczni, Przedsiębiorstwa, Służby publiczne</w:t>
      </w:r>
      <w:r>
        <w:t>.</w:t>
      </w:r>
    </w:p>
    <w:p w14:paraId="4B7201C8" w14:textId="4160B257" w:rsidR="00A2244C" w:rsidRDefault="00A2244C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A2244C">
        <w:rPr>
          <w:color w:val="auto"/>
        </w:rPr>
        <w:t xml:space="preserve"> </w:t>
      </w:r>
    </w:p>
    <w:p w14:paraId="4584B781" w14:textId="6FBB32A4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Typ beneficjenta – szczegółowy</w:t>
      </w:r>
    </w:p>
    <w:p w14:paraId="4E81627D" w14:textId="77777777" w:rsidR="00F64719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r w:rsidRPr="00F64719">
        <w:t xml:space="preserve">Centra aktywności lokalnej, Duże przedsiębiorstwa, Instytucje integracji i pomocy społecznej, Instytucje otoczenia biznesu, Instytucje rynku pracy, Jednostki naukowe, Jednostki Samorządu Terytorialnego, Klastry, Kluby sportowe, centra sportu, MŚP, Niepubliczne instytucje kultury, Niepubliczne podmioty integracji i pomocy społecznej, Organizacje badawcze, Organizacje pozarządowe, Organizacje zrzeszające pracodawców, Ośrodki kształcenia dorosłych, Partnerstwa instytucji pozarządowych, Partnerzy gospodarczy, Szkoły i inne placówki systemu oświaty, Związki zawodowe </w:t>
      </w:r>
    </w:p>
    <w:p w14:paraId="563A6D37" w14:textId="54AC3C83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lastRenderedPageBreak/>
        <w:t>Grupa docelowa</w:t>
      </w:r>
    </w:p>
    <w:p w14:paraId="2877C415" w14:textId="75111287" w:rsidR="00A2244C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r w:rsidRPr="00F64719">
        <w:t>instytucje edukacyjne, instytucje otoczenia biznesu (IOB), jednostki naukowe i ich pracownicy, klastry, mieszkańcy obszarów wiejskich, organizacje i instytuty badawcze, organizacje społeczeństwa obywatelskiego, osoby bez zatrudnienia, osoby dorosłe, które z własnej inicjatywy chcą nabywać kompetencje lub kwalifikacje, osoby fizyczne objęte wsparciem doradczym i szkoleniowym, osoby należące do kategorii NEET, osoby o niskich kwalifikacjach, osoby w wieku 15-25 lat, osoby w wieku 50 lat i więcej, osoby z niepełnosprawnościami, partnerzy sp</w:t>
      </w:r>
      <w:r w:rsidRPr="009922B6">
        <w:t xml:space="preserve">ołeczni, pracownicy, </w:t>
      </w:r>
      <w:r w:rsidR="009922B6" w:rsidRPr="003205CC">
        <w:rPr>
          <w:rFonts w:eastAsia="Times New Roman"/>
          <w:color w:val="auto"/>
          <w:lang w:eastAsia="pl-PL"/>
        </w:rPr>
        <w:t xml:space="preserve">pracownicy, wolontariusze i członkowie uniwersytetów trzeciego wieku, </w:t>
      </w:r>
      <w:r w:rsidRPr="00F64719">
        <w:t xml:space="preserve">przedsiębiorcy, </w:t>
      </w:r>
      <w:r w:rsidR="009922B6" w:rsidRPr="003205CC">
        <w:rPr>
          <w:rFonts w:eastAsia="Times New Roman"/>
          <w:color w:val="auto"/>
          <w:lang w:eastAsia="pl-PL"/>
        </w:rPr>
        <w:t>uczestnicy uniwersytetów trzeciego wieku,</w:t>
      </w:r>
      <w:r w:rsidR="009922B6" w:rsidRPr="009922B6">
        <w:rPr>
          <w:rFonts w:eastAsia="Times New Roman"/>
          <w:color w:val="auto"/>
          <w:sz w:val="22"/>
          <w:szCs w:val="20"/>
          <w:lang w:eastAsia="pl-PL"/>
        </w:rPr>
        <w:t xml:space="preserve"> </w:t>
      </w:r>
      <w:r w:rsidRPr="00F64719">
        <w:t>uczniowie, uczniowie lub słuchacze szkół lub placówek kształcenia zawodowego, uczniowie szkół i placówek ponadpodstawowych</w:t>
      </w:r>
      <w:r w:rsidR="009922B6" w:rsidRPr="003205CC">
        <w:rPr>
          <w:rFonts w:eastAsia="Times New Roman"/>
          <w:color w:val="auto"/>
          <w:lang w:eastAsia="pl-PL"/>
        </w:rPr>
        <w:t>, Uniwersytety Trzeciego Wieku</w:t>
      </w:r>
      <w:r w:rsidRPr="00F64719">
        <w:t xml:space="preserve"> </w:t>
      </w:r>
      <w:r w:rsidR="00A2244C" w:rsidRPr="00F64719">
        <w:t xml:space="preserve"> </w:t>
      </w:r>
    </w:p>
    <w:p w14:paraId="3CAFC5E5" w14:textId="77777777" w:rsidR="00371577" w:rsidRDefault="00371577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</w:p>
    <w:p w14:paraId="40301094" w14:textId="15AA13DA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Słowa kluczowe</w:t>
      </w:r>
    </w:p>
    <w:p w14:paraId="69A30D4B" w14:textId="77777777" w:rsidR="00F64719" w:rsidRPr="00F64719" w:rsidRDefault="00F64719" w:rsidP="004B0BE0">
      <w:pPr>
        <w:pStyle w:val="Default"/>
        <w:tabs>
          <w:tab w:val="left" w:pos="426"/>
        </w:tabs>
        <w:spacing w:before="240" w:after="120" w:line="286" w:lineRule="auto"/>
      </w:pPr>
      <w:proofErr w:type="spellStart"/>
      <w:r w:rsidRPr="00F64719">
        <w:t>baza_usług_rozwojowych</w:t>
      </w:r>
      <w:proofErr w:type="spellEnd"/>
      <w:r w:rsidRPr="00F64719">
        <w:t xml:space="preserve">, dostępność, kompetencje, </w:t>
      </w:r>
      <w:proofErr w:type="spellStart"/>
      <w:r w:rsidRPr="00F64719">
        <w:t>kształcenie_dorosłych</w:t>
      </w:r>
      <w:proofErr w:type="spellEnd"/>
      <w:r w:rsidRPr="00F64719">
        <w:t xml:space="preserve">, kwalifikacje, </w:t>
      </w:r>
      <w:proofErr w:type="spellStart"/>
      <w:r w:rsidRPr="00F64719">
        <w:t>Uniwersytety_Trzeciego_Wieku</w:t>
      </w:r>
      <w:proofErr w:type="spellEnd"/>
      <w:r w:rsidRPr="00F64719">
        <w:t xml:space="preserve">, </w:t>
      </w:r>
      <w:proofErr w:type="spellStart"/>
      <w:r w:rsidRPr="00F64719">
        <w:t>upskilling_pathways</w:t>
      </w:r>
      <w:proofErr w:type="spellEnd"/>
      <w:r w:rsidRPr="00F64719">
        <w:t xml:space="preserve">, </w:t>
      </w:r>
      <w:proofErr w:type="spellStart"/>
      <w:r w:rsidRPr="00F64719">
        <w:t>wyrownywanie_szans</w:t>
      </w:r>
      <w:proofErr w:type="spellEnd"/>
      <w:r w:rsidRPr="00F64719">
        <w:t xml:space="preserve">, </w:t>
      </w:r>
      <w:proofErr w:type="spellStart"/>
      <w:r w:rsidRPr="00F64719">
        <w:t>zintegrowana_strategia_umiejętności</w:t>
      </w:r>
      <w:proofErr w:type="spellEnd"/>
      <w:r w:rsidRPr="00F64719">
        <w:t xml:space="preserve">, </w:t>
      </w:r>
      <w:proofErr w:type="spellStart"/>
      <w:r w:rsidRPr="00F64719">
        <w:t>zintegrowany_rejestr_kwalifikacji</w:t>
      </w:r>
      <w:proofErr w:type="spellEnd"/>
      <w:r w:rsidRPr="00F64719">
        <w:t xml:space="preserve"> </w:t>
      </w:r>
      <w:r w:rsidR="00A2244C" w:rsidRPr="00F64719">
        <w:t xml:space="preserve"> </w:t>
      </w:r>
    </w:p>
    <w:p w14:paraId="793B0095" w14:textId="2F41F421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Wielkość podmiotu (w przypadku przedsiębiorstw)</w:t>
      </w:r>
    </w:p>
    <w:p w14:paraId="1DE62307" w14:textId="77777777" w:rsidR="00097A55" w:rsidRPr="00970AA1" w:rsidRDefault="00097A55" w:rsidP="00097A55">
      <w:pPr>
        <w:pStyle w:val="Default"/>
        <w:tabs>
          <w:tab w:val="left" w:pos="426"/>
        </w:tabs>
        <w:spacing w:before="240" w:after="120" w:line="286" w:lineRule="auto"/>
      </w:pPr>
      <w:r w:rsidRPr="00970AA1">
        <w:t>Duże, Małe, Mikro, Średnie</w:t>
      </w:r>
    </w:p>
    <w:p w14:paraId="7535818D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Kryteria wyboru projektów</w:t>
      </w:r>
    </w:p>
    <w:p w14:paraId="7EAFF679" w14:textId="450E2E68" w:rsidR="00861158" w:rsidRPr="00970AA1" w:rsidRDefault="00612700" w:rsidP="004B0BE0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612700">
        <w:t>https://funduszeue.opolskie.pl/komitet-monitorujacy-feo-2021-2027</w:t>
      </w:r>
    </w:p>
    <w:p w14:paraId="4D9A0E11" w14:textId="77777777" w:rsidR="004B0BE0" w:rsidRPr="00970AA1" w:rsidRDefault="004B0BE0" w:rsidP="004B0BE0">
      <w:pPr>
        <w:pStyle w:val="Default"/>
        <w:tabs>
          <w:tab w:val="left" w:pos="426"/>
        </w:tabs>
        <w:spacing w:before="240" w:after="120" w:line="286" w:lineRule="auto"/>
        <w:rPr>
          <w:b/>
          <w:color w:val="auto"/>
        </w:rPr>
      </w:pPr>
      <w:r w:rsidRPr="00970AA1">
        <w:rPr>
          <w:b/>
          <w:color w:val="auto"/>
        </w:rPr>
        <w:t>Wskaźniki produktu</w:t>
      </w:r>
    </w:p>
    <w:p w14:paraId="6DCCE38A" w14:textId="77777777" w:rsidR="00F64719" w:rsidRDefault="00F64719" w:rsidP="00F64719">
      <w:pPr>
        <w:pStyle w:val="Default"/>
      </w:pPr>
      <w:r w:rsidRPr="00F64719">
        <w:t xml:space="preserve">WLWK-PL0CO02 - Liczba obiektów dostosowanych do potrzeb osób z niepełnosprawnościami </w:t>
      </w:r>
    </w:p>
    <w:p w14:paraId="133970AE" w14:textId="77777777" w:rsidR="00F64719" w:rsidRPr="00F64719" w:rsidRDefault="00F64719" w:rsidP="00F64719">
      <w:pPr>
        <w:pStyle w:val="Default"/>
      </w:pPr>
    </w:p>
    <w:p w14:paraId="68421E11" w14:textId="77777777" w:rsidR="00F64719" w:rsidRPr="00F64719" w:rsidRDefault="00F64719" w:rsidP="00F64719">
      <w:pPr>
        <w:pStyle w:val="Default"/>
      </w:pPr>
      <w:r w:rsidRPr="00F64719">
        <w:t xml:space="preserve">WLWK-EECO19 - Liczba objętych wsparciem mikro-, małych i średnich przedsiębiorstw (w tym spółdzielni i przedsiębiorstw społecznych) </w:t>
      </w:r>
    </w:p>
    <w:p w14:paraId="5DE1674C" w14:textId="4B886989" w:rsidR="00F64719" w:rsidRPr="00F64719" w:rsidRDefault="00F64719" w:rsidP="00F64719">
      <w:pPr>
        <w:pStyle w:val="Default"/>
        <w:tabs>
          <w:tab w:val="left" w:pos="426"/>
        </w:tabs>
        <w:spacing w:before="240" w:after="120" w:line="286" w:lineRule="auto"/>
      </w:pPr>
      <w:r w:rsidRPr="00F64719">
        <w:t>WLWK-EECO18 - Liczba objętych wsparciem podmiotów administracji publicznej lub służb publicznych na szczeblu krajowym, regionalnym lub lokalnym</w:t>
      </w:r>
    </w:p>
    <w:p w14:paraId="1B6DC64F" w14:textId="77777777" w:rsidR="00F64719" w:rsidRDefault="00F64719" w:rsidP="00F64719">
      <w:pPr>
        <w:pStyle w:val="Default"/>
      </w:pPr>
      <w:r w:rsidRPr="00F64719">
        <w:t xml:space="preserve">WLWK-EECO02 - Liczba osób bezrobotnych, w tym długotrwale bezrobotnych, objętych wsparciem w programie </w:t>
      </w:r>
    </w:p>
    <w:p w14:paraId="1DA4897F" w14:textId="77777777" w:rsidR="00F64719" w:rsidRPr="00F64719" w:rsidRDefault="00F64719" w:rsidP="00F64719">
      <w:pPr>
        <w:pStyle w:val="Default"/>
      </w:pPr>
    </w:p>
    <w:p w14:paraId="5D5D78D9" w14:textId="77777777" w:rsidR="00F64719" w:rsidRDefault="00F64719" w:rsidP="00F64719">
      <w:pPr>
        <w:pStyle w:val="Default"/>
      </w:pPr>
      <w:r w:rsidRPr="00F64719">
        <w:t xml:space="preserve">WLWK-PLGCO01 - Liczba osób dorosłych objętych usługami rozwojowymi </w:t>
      </w:r>
    </w:p>
    <w:p w14:paraId="4C3B8F26" w14:textId="77777777" w:rsidR="00F64719" w:rsidRPr="00F64719" w:rsidRDefault="00F64719" w:rsidP="00F64719">
      <w:pPr>
        <w:pStyle w:val="Default"/>
      </w:pPr>
    </w:p>
    <w:p w14:paraId="65F206DB" w14:textId="77777777" w:rsidR="00F64719" w:rsidRDefault="00F64719" w:rsidP="00F64719">
      <w:pPr>
        <w:pStyle w:val="Default"/>
      </w:pPr>
      <w:r w:rsidRPr="00F64719">
        <w:lastRenderedPageBreak/>
        <w:t xml:space="preserve">WLWK-PLGCO03 - Liczba osób dorosłych objętych wsparciem w zakresie umiejętności lub kompetencji podstawowych, realizowanym poza Bazą Usług Rozwojowych </w:t>
      </w:r>
    </w:p>
    <w:p w14:paraId="23EF7F9F" w14:textId="77777777" w:rsidR="00F64719" w:rsidRPr="00F64719" w:rsidRDefault="00F64719" w:rsidP="00F64719">
      <w:pPr>
        <w:pStyle w:val="Default"/>
      </w:pPr>
    </w:p>
    <w:p w14:paraId="10FDDA3A" w14:textId="77777777" w:rsidR="00F64719" w:rsidRDefault="00F64719" w:rsidP="00F64719">
      <w:pPr>
        <w:pStyle w:val="Default"/>
      </w:pPr>
      <w:r w:rsidRPr="00F64719">
        <w:t xml:space="preserve">WLWK-EECO15 - Liczba osób należących do mniejszości, w tym społeczności marginalizowanych takich jak Romowie, objętych wsparciem w programie </w:t>
      </w:r>
    </w:p>
    <w:p w14:paraId="35FFAFEF" w14:textId="77777777" w:rsidR="00F64719" w:rsidRPr="00F64719" w:rsidRDefault="00F64719" w:rsidP="00F64719">
      <w:pPr>
        <w:pStyle w:val="Default"/>
      </w:pPr>
    </w:p>
    <w:p w14:paraId="75A98E4D" w14:textId="77777777" w:rsidR="00F64719" w:rsidRDefault="00F64719" w:rsidP="00F64719">
      <w:pPr>
        <w:pStyle w:val="Default"/>
      </w:pPr>
      <w:r w:rsidRPr="00F64719">
        <w:t xml:space="preserve">WLWK-EECO14 - Liczba osób obcego pochodzenia objętych wsparciem w programie </w:t>
      </w:r>
    </w:p>
    <w:p w14:paraId="2D0D2E01" w14:textId="77777777" w:rsidR="00F64719" w:rsidRPr="00F64719" w:rsidRDefault="00F64719" w:rsidP="00F64719">
      <w:pPr>
        <w:pStyle w:val="Default"/>
      </w:pPr>
    </w:p>
    <w:p w14:paraId="04C518C3" w14:textId="77777777" w:rsidR="00F64719" w:rsidRDefault="00F64719" w:rsidP="00F64719">
      <w:pPr>
        <w:pStyle w:val="Default"/>
      </w:pPr>
      <w:r w:rsidRPr="00F64719">
        <w:t xml:space="preserve">WLWK-EECO05 - Liczba osób pracujących, łącznie z prowadzącymi działalność na własny rachunek, objętych wsparciem w programie </w:t>
      </w:r>
    </w:p>
    <w:p w14:paraId="6DAAAF75" w14:textId="77777777" w:rsidR="00F64719" w:rsidRPr="00F64719" w:rsidRDefault="00F64719" w:rsidP="00F64719">
      <w:pPr>
        <w:pStyle w:val="Default"/>
      </w:pPr>
    </w:p>
    <w:p w14:paraId="18539CD3" w14:textId="77777777" w:rsidR="00F64719" w:rsidRDefault="00F64719" w:rsidP="00F64719">
      <w:pPr>
        <w:pStyle w:val="Default"/>
      </w:pPr>
      <w:r w:rsidRPr="00F64719">
        <w:t xml:space="preserve">WLWK-EECO16 - Liczba osób w kryzysie bezdomności lub dotkniętych wykluczeniem z dostępu do mieszkań, objętych wsparciem w programie </w:t>
      </w:r>
    </w:p>
    <w:p w14:paraId="481A0634" w14:textId="77777777" w:rsidR="00F64719" w:rsidRPr="00F64719" w:rsidRDefault="00F64719" w:rsidP="00F64719">
      <w:pPr>
        <w:pStyle w:val="Default"/>
      </w:pPr>
    </w:p>
    <w:p w14:paraId="5AB41607" w14:textId="77777777" w:rsidR="00F64719" w:rsidRDefault="00F64719" w:rsidP="00F64719">
      <w:pPr>
        <w:pStyle w:val="Default"/>
      </w:pPr>
      <w:r w:rsidRPr="00F64719">
        <w:t xml:space="preserve">WLWK-EECO13 - Liczba osób z krajów trzecich objętych wsparciem w programie </w:t>
      </w:r>
    </w:p>
    <w:p w14:paraId="296CC58B" w14:textId="77777777" w:rsidR="00F64719" w:rsidRPr="00F64719" w:rsidRDefault="00F64719" w:rsidP="00F64719">
      <w:pPr>
        <w:pStyle w:val="Default"/>
      </w:pPr>
    </w:p>
    <w:p w14:paraId="49BE0068" w14:textId="77777777" w:rsidR="00F64719" w:rsidRDefault="00F64719" w:rsidP="00F64719">
      <w:pPr>
        <w:pStyle w:val="Default"/>
      </w:pPr>
      <w:r w:rsidRPr="00F64719">
        <w:t xml:space="preserve">WLWK-EECO12 - Liczba osób z niepełnosprawnościami objętych wsparciem w programie </w:t>
      </w:r>
    </w:p>
    <w:p w14:paraId="4CE3385E" w14:textId="77777777" w:rsidR="00F64719" w:rsidRPr="00F64719" w:rsidRDefault="00F64719" w:rsidP="00F64719">
      <w:pPr>
        <w:pStyle w:val="Default"/>
      </w:pPr>
    </w:p>
    <w:p w14:paraId="192264E9" w14:textId="77777777" w:rsidR="00F64719" w:rsidRDefault="00F64719" w:rsidP="00F64719">
      <w:pPr>
        <w:pStyle w:val="Default"/>
      </w:pPr>
      <w:r w:rsidRPr="00F64719">
        <w:t xml:space="preserve">WLWK-PLGCO02 - Liczba podmiotów przygotowanych do pełnienia funkcji lokalnego ośrodka kształcenia osób dorosłych </w:t>
      </w:r>
    </w:p>
    <w:p w14:paraId="43F643F1" w14:textId="77777777" w:rsidR="00F64719" w:rsidRPr="00F64719" w:rsidRDefault="00F64719" w:rsidP="00F64719">
      <w:pPr>
        <w:pStyle w:val="Default"/>
      </w:pPr>
    </w:p>
    <w:p w14:paraId="5785EAED" w14:textId="77777777" w:rsidR="00F64719" w:rsidRDefault="00F64719" w:rsidP="00F64719">
      <w:pPr>
        <w:pStyle w:val="Default"/>
      </w:pPr>
      <w:r w:rsidRPr="00F64719">
        <w:t xml:space="preserve">WLWK-PL0CO01 - Liczba projektów, w których sfinansowano koszty racjonalnych usprawnień dla osób z niepełnosprawnościami </w:t>
      </w:r>
    </w:p>
    <w:p w14:paraId="33D9A45E" w14:textId="77777777" w:rsidR="00A2244C" w:rsidRPr="00A2244C" w:rsidRDefault="00A2244C" w:rsidP="00A2244C">
      <w:pPr>
        <w:pStyle w:val="Default"/>
        <w:tabs>
          <w:tab w:val="left" w:pos="426"/>
        </w:tabs>
        <w:spacing w:before="240" w:after="120" w:line="286" w:lineRule="auto"/>
      </w:pPr>
      <w:r w:rsidRPr="00A2244C">
        <w:rPr>
          <w:b/>
          <w:bCs/>
        </w:rPr>
        <w:t xml:space="preserve">Wskaźniki rezultatu </w:t>
      </w:r>
    </w:p>
    <w:p w14:paraId="00B6EB03" w14:textId="77777777" w:rsidR="00F64719" w:rsidRPr="00F64719" w:rsidRDefault="00F64719" w:rsidP="00F64719">
      <w:pPr>
        <w:pStyle w:val="Default"/>
      </w:pPr>
      <w:r w:rsidRPr="00F64719">
        <w:t xml:space="preserve">WLWK-PLGCR01 - Liczba osób, które uzyskały kwalifikacje cyfrowe po opuszczeniu programu </w:t>
      </w:r>
    </w:p>
    <w:p w14:paraId="4F17FE72" w14:textId="77777777" w:rsidR="00F64719" w:rsidRPr="00F64719" w:rsidRDefault="00F64719" w:rsidP="00F64719">
      <w:pPr>
        <w:pStyle w:val="Default"/>
      </w:pPr>
    </w:p>
    <w:p w14:paraId="046277B5" w14:textId="77777777" w:rsidR="00F64719" w:rsidRPr="00F64719" w:rsidRDefault="00F64719" w:rsidP="00F64719">
      <w:pPr>
        <w:pStyle w:val="Default"/>
      </w:pPr>
      <w:r w:rsidRPr="00F64719">
        <w:t xml:space="preserve">WLWK-EECR03 - Liczba osób, które uzyskały kwalifikacje po opuszczeniu programu </w:t>
      </w:r>
    </w:p>
    <w:p w14:paraId="488DF583" w14:textId="50971546" w:rsidR="00283F77" w:rsidRPr="00F64719" w:rsidRDefault="00F64719" w:rsidP="00F64719">
      <w:pPr>
        <w:pStyle w:val="Default"/>
        <w:tabs>
          <w:tab w:val="left" w:pos="426"/>
        </w:tabs>
        <w:spacing w:before="240" w:after="120" w:line="286" w:lineRule="auto"/>
        <w:rPr>
          <w:color w:val="auto"/>
        </w:rPr>
      </w:pPr>
      <w:r w:rsidRPr="00F64719">
        <w:t>WLWK-PLDGCR04 - Liczba osób, które uzyskały zielone kwalifikacje po opuszczeniu programu</w:t>
      </w:r>
    </w:p>
    <w:sectPr w:rsidR="00283F77" w:rsidRPr="00F64719" w:rsidSect="007C7A8C">
      <w:headerReference w:type="first" r:id="rId9"/>
      <w:pgSz w:w="11906" w:h="16838"/>
      <w:pgMar w:top="1843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655B" w14:textId="77777777" w:rsidR="003A2F21" w:rsidRDefault="003A2F21" w:rsidP="00D96C1B">
      <w:pPr>
        <w:spacing w:after="0" w:line="240" w:lineRule="auto"/>
      </w:pPr>
      <w:r>
        <w:separator/>
      </w:r>
    </w:p>
  </w:endnote>
  <w:endnote w:type="continuationSeparator" w:id="0">
    <w:p w14:paraId="7F110DFE" w14:textId="77777777" w:rsidR="003A2F21" w:rsidRDefault="003A2F21" w:rsidP="00D9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1A10" w14:textId="77777777" w:rsidR="003A2F21" w:rsidRDefault="003A2F21" w:rsidP="00D96C1B">
      <w:pPr>
        <w:spacing w:after="0" w:line="240" w:lineRule="auto"/>
      </w:pPr>
      <w:r>
        <w:separator/>
      </w:r>
    </w:p>
  </w:footnote>
  <w:footnote w:type="continuationSeparator" w:id="0">
    <w:p w14:paraId="04AC13B3" w14:textId="77777777" w:rsidR="003A2F21" w:rsidRDefault="003A2F21" w:rsidP="00D9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F2E1" w14:textId="4B4C4808" w:rsidR="007C7A8C" w:rsidRPr="00192585" w:rsidRDefault="007C7A8C" w:rsidP="007C7A8C">
    <w:pPr>
      <w:pStyle w:val="Nagwek"/>
      <w:spacing w:line="276" w:lineRule="auto"/>
      <w:rPr>
        <w:rFonts w:ascii="Calibri" w:eastAsia="Calibri" w:hAnsi="Calibri" w:cs="Times New Roman"/>
        <w:b/>
        <w:bCs/>
        <w:iCs/>
        <w:szCs w:val="24"/>
        <w:lang w:eastAsia="en-US"/>
      </w:rPr>
    </w:pPr>
    <w:r w:rsidRPr="00192585">
      <w:rPr>
        <w:rFonts w:ascii="Calibri" w:eastAsia="NSimSun" w:hAnsi="Calibri"/>
        <w:b/>
        <w:bCs/>
        <w:iCs/>
        <w:noProof/>
        <w:kern w:val="3"/>
        <w:szCs w:val="22"/>
      </w:rPr>
      <w:t xml:space="preserve">Załącznik nr 10  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>do Regulaminu wyboru projektów nr FEOP.05.11-IP.02-00</w:t>
    </w:r>
    <w:r w:rsidR="002E2B21">
      <w:rPr>
        <w:rFonts w:ascii="Calibri" w:eastAsia="Calibri" w:hAnsi="Calibri" w:cs="Times New Roman"/>
        <w:b/>
        <w:bCs/>
        <w:iCs/>
        <w:szCs w:val="24"/>
        <w:lang w:eastAsia="en-US"/>
      </w:rPr>
      <w:t>1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 xml:space="preserve">/25 dotyczącego </w:t>
    </w:r>
  </w:p>
  <w:p w14:paraId="20C59056" w14:textId="5C4C9CBF" w:rsidR="007C7A8C" w:rsidRPr="007C7A8C" w:rsidRDefault="007C7A8C" w:rsidP="007C7A8C">
    <w:pPr>
      <w:pStyle w:val="Nagwek"/>
      <w:spacing w:line="276" w:lineRule="auto"/>
      <w:rPr>
        <w:rFonts w:ascii="Liberation Serif" w:eastAsia="NSimSun" w:hAnsi="Liberation Serif" w:cs="Mangal" w:hint="eastAsia"/>
        <w:b/>
        <w:kern w:val="3"/>
        <w:szCs w:val="21"/>
        <w:lang w:eastAsia="zh-CN" w:bidi="hi-IN"/>
      </w:rPr>
    </w:pP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 xml:space="preserve">projektów złożonych w ramach postępowania </w:t>
    </w:r>
    <w:r w:rsidR="00C5486B">
      <w:rPr>
        <w:rFonts w:ascii="Calibri" w:eastAsia="Calibri" w:hAnsi="Calibri" w:cs="Times New Roman"/>
        <w:b/>
        <w:bCs/>
        <w:iCs/>
        <w:szCs w:val="24"/>
        <w:lang w:eastAsia="en-US"/>
      </w:rPr>
      <w:t>konkurencyjnego działania 5.11 K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 xml:space="preserve">ształcenie ustawiczne priorytetu 5 Fundusze Europejskie wspierające opolski rynek pracy i edukację FEO 2021-2027, </w:t>
    </w:r>
    <w:proofErr w:type="spellStart"/>
    <w:r w:rsidR="002E2B21">
      <w:rPr>
        <w:rFonts w:ascii="Calibri" w:eastAsia="Calibri" w:hAnsi="Calibri" w:cs="Times New Roman"/>
        <w:b/>
        <w:bCs/>
        <w:iCs/>
        <w:szCs w:val="24"/>
        <w:lang w:val="en-US" w:eastAsia="en-US"/>
      </w:rPr>
      <w:t>lipiec</w:t>
    </w:r>
    <w:proofErr w:type="spellEnd"/>
    <w:r w:rsidR="000F6016">
      <w:rPr>
        <w:rFonts w:ascii="Calibri" w:eastAsia="Calibri" w:hAnsi="Calibri" w:cs="Times New Roman"/>
        <w:b/>
        <w:bCs/>
        <w:iCs/>
        <w:szCs w:val="24"/>
        <w:lang w:val="en-US" w:eastAsia="en-US"/>
      </w:rPr>
      <w:t xml:space="preserve"> </w:t>
    </w:r>
    <w:r w:rsidRPr="00192585">
      <w:rPr>
        <w:rFonts w:ascii="Calibri" w:eastAsia="Calibri" w:hAnsi="Calibri" w:cs="Times New Roman"/>
        <w:b/>
        <w:bCs/>
        <w:iCs/>
        <w:szCs w:val="24"/>
        <w:lang w:eastAsia="en-US"/>
      </w:rPr>
      <w:t>2025 r.</w:t>
    </w:r>
  </w:p>
  <w:p w14:paraId="6DB32D88" w14:textId="77777777" w:rsidR="00D51ACF" w:rsidRDefault="00D51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66A"/>
    <w:multiLevelType w:val="hybridMultilevel"/>
    <w:tmpl w:val="2F5C2F6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E00EE8"/>
    <w:multiLevelType w:val="hybridMultilevel"/>
    <w:tmpl w:val="27507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052"/>
    <w:multiLevelType w:val="hybridMultilevel"/>
    <w:tmpl w:val="8D823340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0840"/>
    <w:multiLevelType w:val="hybridMultilevel"/>
    <w:tmpl w:val="C5D2B07C"/>
    <w:lvl w:ilvl="0" w:tplc="86AE2C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54D1F"/>
    <w:multiLevelType w:val="hybridMultilevel"/>
    <w:tmpl w:val="F398C850"/>
    <w:lvl w:ilvl="0" w:tplc="4468DA68">
      <w:start w:val="15"/>
      <w:numFmt w:val="decimal"/>
      <w:lvlText w:val="%1."/>
      <w:lvlJc w:val="left"/>
      <w:pPr>
        <w:ind w:left="117" w:hanging="275"/>
      </w:pPr>
      <w:rPr>
        <w:rFonts w:ascii="Calibri" w:eastAsia="Calibri" w:hAnsi="Calibri" w:cs="Calibri" w:hint="default"/>
        <w:color w:val="221F1F"/>
        <w:spacing w:val="-1"/>
        <w:w w:val="102"/>
        <w:sz w:val="24"/>
        <w:szCs w:val="24"/>
        <w:lang w:val="pl-PL" w:eastAsia="en-US" w:bidi="ar-SA"/>
      </w:rPr>
    </w:lvl>
    <w:lvl w:ilvl="1" w:tplc="A614C35C">
      <w:numFmt w:val="bullet"/>
      <w:lvlText w:val="•"/>
      <w:lvlJc w:val="left"/>
      <w:pPr>
        <w:ind w:left="1046" w:hanging="275"/>
      </w:pPr>
      <w:rPr>
        <w:rFonts w:hint="default"/>
        <w:lang w:val="pl-PL" w:eastAsia="en-US" w:bidi="ar-SA"/>
      </w:rPr>
    </w:lvl>
    <w:lvl w:ilvl="2" w:tplc="370A0BF4">
      <w:numFmt w:val="bullet"/>
      <w:lvlText w:val="•"/>
      <w:lvlJc w:val="left"/>
      <w:pPr>
        <w:ind w:left="1972" w:hanging="275"/>
      </w:pPr>
      <w:rPr>
        <w:rFonts w:hint="default"/>
        <w:lang w:val="pl-PL" w:eastAsia="en-US" w:bidi="ar-SA"/>
      </w:rPr>
    </w:lvl>
    <w:lvl w:ilvl="3" w:tplc="CE8AF908">
      <w:numFmt w:val="bullet"/>
      <w:lvlText w:val="•"/>
      <w:lvlJc w:val="left"/>
      <w:pPr>
        <w:ind w:left="2898" w:hanging="275"/>
      </w:pPr>
      <w:rPr>
        <w:rFonts w:hint="default"/>
        <w:lang w:val="pl-PL" w:eastAsia="en-US" w:bidi="ar-SA"/>
      </w:rPr>
    </w:lvl>
    <w:lvl w:ilvl="4" w:tplc="2926DFDC">
      <w:numFmt w:val="bullet"/>
      <w:lvlText w:val="•"/>
      <w:lvlJc w:val="left"/>
      <w:pPr>
        <w:ind w:left="3824" w:hanging="275"/>
      </w:pPr>
      <w:rPr>
        <w:rFonts w:hint="default"/>
        <w:lang w:val="pl-PL" w:eastAsia="en-US" w:bidi="ar-SA"/>
      </w:rPr>
    </w:lvl>
    <w:lvl w:ilvl="5" w:tplc="A8FC59D6">
      <w:numFmt w:val="bullet"/>
      <w:lvlText w:val="•"/>
      <w:lvlJc w:val="left"/>
      <w:pPr>
        <w:ind w:left="4750" w:hanging="275"/>
      </w:pPr>
      <w:rPr>
        <w:rFonts w:hint="default"/>
        <w:lang w:val="pl-PL" w:eastAsia="en-US" w:bidi="ar-SA"/>
      </w:rPr>
    </w:lvl>
    <w:lvl w:ilvl="6" w:tplc="F0F4780C">
      <w:numFmt w:val="bullet"/>
      <w:lvlText w:val="•"/>
      <w:lvlJc w:val="left"/>
      <w:pPr>
        <w:ind w:left="5676" w:hanging="275"/>
      </w:pPr>
      <w:rPr>
        <w:rFonts w:hint="default"/>
        <w:lang w:val="pl-PL" w:eastAsia="en-US" w:bidi="ar-SA"/>
      </w:rPr>
    </w:lvl>
    <w:lvl w:ilvl="7" w:tplc="FB627364">
      <w:numFmt w:val="bullet"/>
      <w:lvlText w:val="•"/>
      <w:lvlJc w:val="left"/>
      <w:pPr>
        <w:ind w:left="6602" w:hanging="275"/>
      </w:pPr>
      <w:rPr>
        <w:rFonts w:hint="default"/>
        <w:lang w:val="pl-PL" w:eastAsia="en-US" w:bidi="ar-SA"/>
      </w:rPr>
    </w:lvl>
    <w:lvl w:ilvl="8" w:tplc="48D20762">
      <w:numFmt w:val="bullet"/>
      <w:lvlText w:val="•"/>
      <w:lvlJc w:val="left"/>
      <w:pPr>
        <w:ind w:left="7528" w:hanging="275"/>
      </w:pPr>
      <w:rPr>
        <w:rFonts w:hint="default"/>
        <w:lang w:val="pl-PL" w:eastAsia="en-US" w:bidi="ar-SA"/>
      </w:rPr>
    </w:lvl>
  </w:abstractNum>
  <w:abstractNum w:abstractNumId="5" w15:restartNumberingAfterBreak="0">
    <w:nsid w:val="1EB52DA1"/>
    <w:multiLevelType w:val="hybridMultilevel"/>
    <w:tmpl w:val="A136FBAE"/>
    <w:lvl w:ilvl="0" w:tplc="395CE154">
      <w:start w:val="1"/>
      <w:numFmt w:val="lowerLetter"/>
      <w:lvlText w:val="%1)"/>
      <w:lvlJc w:val="left"/>
      <w:pPr>
        <w:ind w:left="117" w:hanging="169"/>
      </w:pPr>
      <w:rPr>
        <w:rFonts w:ascii="Calibri" w:eastAsia="Calibr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4896FFA8">
      <w:numFmt w:val="bullet"/>
      <w:lvlText w:val="•"/>
      <w:lvlJc w:val="left"/>
      <w:pPr>
        <w:ind w:left="1046" w:hanging="169"/>
      </w:pPr>
      <w:rPr>
        <w:rFonts w:hint="default"/>
        <w:lang w:val="pl-PL" w:eastAsia="en-US" w:bidi="ar-SA"/>
      </w:rPr>
    </w:lvl>
    <w:lvl w:ilvl="2" w:tplc="65C4A50A">
      <w:numFmt w:val="bullet"/>
      <w:lvlText w:val="•"/>
      <w:lvlJc w:val="left"/>
      <w:pPr>
        <w:ind w:left="1972" w:hanging="169"/>
      </w:pPr>
      <w:rPr>
        <w:rFonts w:hint="default"/>
        <w:lang w:val="pl-PL" w:eastAsia="en-US" w:bidi="ar-SA"/>
      </w:rPr>
    </w:lvl>
    <w:lvl w:ilvl="3" w:tplc="EF76091A">
      <w:numFmt w:val="bullet"/>
      <w:lvlText w:val="•"/>
      <w:lvlJc w:val="left"/>
      <w:pPr>
        <w:ind w:left="2898" w:hanging="169"/>
      </w:pPr>
      <w:rPr>
        <w:rFonts w:hint="default"/>
        <w:lang w:val="pl-PL" w:eastAsia="en-US" w:bidi="ar-SA"/>
      </w:rPr>
    </w:lvl>
    <w:lvl w:ilvl="4" w:tplc="9048B620">
      <w:numFmt w:val="bullet"/>
      <w:lvlText w:val="•"/>
      <w:lvlJc w:val="left"/>
      <w:pPr>
        <w:ind w:left="3824" w:hanging="169"/>
      </w:pPr>
      <w:rPr>
        <w:rFonts w:hint="default"/>
        <w:lang w:val="pl-PL" w:eastAsia="en-US" w:bidi="ar-SA"/>
      </w:rPr>
    </w:lvl>
    <w:lvl w:ilvl="5" w:tplc="7ED8883A">
      <w:numFmt w:val="bullet"/>
      <w:lvlText w:val="•"/>
      <w:lvlJc w:val="left"/>
      <w:pPr>
        <w:ind w:left="4750" w:hanging="169"/>
      </w:pPr>
      <w:rPr>
        <w:rFonts w:hint="default"/>
        <w:lang w:val="pl-PL" w:eastAsia="en-US" w:bidi="ar-SA"/>
      </w:rPr>
    </w:lvl>
    <w:lvl w:ilvl="6" w:tplc="A300C434">
      <w:numFmt w:val="bullet"/>
      <w:lvlText w:val="•"/>
      <w:lvlJc w:val="left"/>
      <w:pPr>
        <w:ind w:left="5676" w:hanging="169"/>
      </w:pPr>
      <w:rPr>
        <w:rFonts w:hint="default"/>
        <w:lang w:val="pl-PL" w:eastAsia="en-US" w:bidi="ar-SA"/>
      </w:rPr>
    </w:lvl>
    <w:lvl w:ilvl="7" w:tplc="7FB0EDA4">
      <w:numFmt w:val="bullet"/>
      <w:lvlText w:val="•"/>
      <w:lvlJc w:val="left"/>
      <w:pPr>
        <w:ind w:left="6602" w:hanging="169"/>
      </w:pPr>
      <w:rPr>
        <w:rFonts w:hint="default"/>
        <w:lang w:val="pl-PL" w:eastAsia="en-US" w:bidi="ar-SA"/>
      </w:rPr>
    </w:lvl>
    <w:lvl w:ilvl="8" w:tplc="3DD6C236">
      <w:numFmt w:val="bullet"/>
      <w:lvlText w:val="•"/>
      <w:lvlJc w:val="left"/>
      <w:pPr>
        <w:ind w:left="7528" w:hanging="169"/>
      </w:pPr>
      <w:rPr>
        <w:rFonts w:hint="default"/>
        <w:lang w:val="pl-PL" w:eastAsia="en-US" w:bidi="ar-SA"/>
      </w:rPr>
    </w:lvl>
  </w:abstractNum>
  <w:abstractNum w:abstractNumId="6" w15:restartNumberingAfterBreak="0">
    <w:nsid w:val="36AD44B8"/>
    <w:multiLevelType w:val="hybridMultilevel"/>
    <w:tmpl w:val="83E4662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F70AA1"/>
    <w:multiLevelType w:val="hybridMultilevel"/>
    <w:tmpl w:val="BEAC6102"/>
    <w:lvl w:ilvl="0" w:tplc="27C63E86">
      <w:start w:val="1"/>
      <w:numFmt w:val="lowerLetter"/>
      <w:lvlText w:val="%1)"/>
      <w:lvlJc w:val="left"/>
      <w:pPr>
        <w:ind w:left="117" w:hanging="169"/>
      </w:pPr>
      <w:rPr>
        <w:rFonts w:ascii="Calibri" w:eastAsiaTheme="minorHAns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F9583488">
      <w:numFmt w:val="bullet"/>
      <w:lvlText w:val="•"/>
      <w:lvlJc w:val="left"/>
      <w:pPr>
        <w:ind w:left="1046" w:hanging="169"/>
      </w:pPr>
      <w:rPr>
        <w:rFonts w:hint="default"/>
        <w:lang w:val="pl-PL" w:eastAsia="en-US" w:bidi="ar-SA"/>
      </w:rPr>
    </w:lvl>
    <w:lvl w:ilvl="2" w:tplc="BA2EF62A">
      <w:numFmt w:val="bullet"/>
      <w:lvlText w:val="•"/>
      <w:lvlJc w:val="left"/>
      <w:pPr>
        <w:ind w:left="1972" w:hanging="169"/>
      </w:pPr>
      <w:rPr>
        <w:rFonts w:hint="default"/>
        <w:lang w:val="pl-PL" w:eastAsia="en-US" w:bidi="ar-SA"/>
      </w:rPr>
    </w:lvl>
    <w:lvl w:ilvl="3" w:tplc="2E3E8A7E">
      <w:numFmt w:val="bullet"/>
      <w:lvlText w:val="•"/>
      <w:lvlJc w:val="left"/>
      <w:pPr>
        <w:ind w:left="2898" w:hanging="169"/>
      </w:pPr>
      <w:rPr>
        <w:rFonts w:hint="default"/>
        <w:lang w:val="pl-PL" w:eastAsia="en-US" w:bidi="ar-SA"/>
      </w:rPr>
    </w:lvl>
    <w:lvl w:ilvl="4" w:tplc="8E6433FA">
      <w:numFmt w:val="bullet"/>
      <w:lvlText w:val="•"/>
      <w:lvlJc w:val="left"/>
      <w:pPr>
        <w:ind w:left="3824" w:hanging="169"/>
      </w:pPr>
      <w:rPr>
        <w:rFonts w:hint="default"/>
        <w:lang w:val="pl-PL" w:eastAsia="en-US" w:bidi="ar-SA"/>
      </w:rPr>
    </w:lvl>
    <w:lvl w:ilvl="5" w:tplc="47308910">
      <w:numFmt w:val="bullet"/>
      <w:lvlText w:val="•"/>
      <w:lvlJc w:val="left"/>
      <w:pPr>
        <w:ind w:left="4750" w:hanging="169"/>
      </w:pPr>
      <w:rPr>
        <w:rFonts w:hint="default"/>
        <w:lang w:val="pl-PL" w:eastAsia="en-US" w:bidi="ar-SA"/>
      </w:rPr>
    </w:lvl>
    <w:lvl w:ilvl="6" w:tplc="ACA00D02">
      <w:numFmt w:val="bullet"/>
      <w:lvlText w:val="•"/>
      <w:lvlJc w:val="left"/>
      <w:pPr>
        <w:ind w:left="5676" w:hanging="169"/>
      </w:pPr>
      <w:rPr>
        <w:rFonts w:hint="default"/>
        <w:lang w:val="pl-PL" w:eastAsia="en-US" w:bidi="ar-SA"/>
      </w:rPr>
    </w:lvl>
    <w:lvl w:ilvl="7" w:tplc="4A68067C">
      <w:numFmt w:val="bullet"/>
      <w:lvlText w:val="•"/>
      <w:lvlJc w:val="left"/>
      <w:pPr>
        <w:ind w:left="6602" w:hanging="169"/>
      </w:pPr>
      <w:rPr>
        <w:rFonts w:hint="default"/>
        <w:lang w:val="pl-PL" w:eastAsia="en-US" w:bidi="ar-SA"/>
      </w:rPr>
    </w:lvl>
    <w:lvl w:ilvl="8" w:tplc="FC04BE2A">
      <w:numFmt w:val="bullet"/>
      <w:lvlText w:val="•"/>
      <w:lvlJc w:val="left"/>
      <w:pPr>
        <w:ind w:left="7528" w:hanging="169"/>
      </w:pPr>
      <w:rPr>
        <w:rFonts w:hint="default"/>
        <w:lang w:val="pl-PL" w:eastAsia="en-US" w:bidi="ar-SA"/>
      </w:rPr>
    </w:lvl>
  </w:abstractNum>
  <w:abstractNum w:abstractNumId="8" w15:restartNumberingAfterBreak="0">
    <w:nsid w:val="44D14B67"/>
    <w:multiLevelType w:val="hybridMultilevel"/>
    <w:tmpl w:val="F3FEF856"/>
    <w:lvl w:ilvl="0" w:tplc="8E84E85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5CD0E0F"/>
    <w:multiLevelType w:val="hybridMultilevel"/>
    <w:tmpl w:val="64C0AFA4"/>
    <w:lvl w:ilvl="0" w:tplc="8E84E85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64F0A0E"/>
    <w:multiLevelType w:val="hybridMultilevel"/>
    <w:tmpl w:val="FBCEBD62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5241"/>
    <w:multiLevelType w:val="hybridMultilevel"/>
    <w:tmpl w:val="A1A26F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11C9"/>
    <w:multiLevelType w:val="hybridMultilevel"/>
    <w:tmpl w:val="19426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70F6E"/>
    <w:multiLevelType w:val="hybridMultilevel"/>
    <w:tmpl w:val="9A2616C8"/>
    <w:lvl w:ilvl="0" w:tplc="4DC27E2E">
      <w:start w:val="1"/>
      <w:numFmt w:val="lowerLetter"/>
      <w:lvlText w:val="%1)"/>
      <w:lvlJc w:val="left"/>
      <w:pPr>
        <w:ind w:left="117" w:hanging="169"/>
      </w:pPr>
      <w:rPr>
        <w:rFonts w:ascii="Calibri" w:eastAsia="Calibr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0832E358">
      <w:numFmt w:val="bullet"/>
      <w:lvlText w:val="•"/>
      <w:lvlJc w:val="left"/>
      <w:pPr>
        <w:ind w:left="1046" w:hanging="169"/>
      </w:pPr>
      <w:rPr>
        <w:rFonts w:hint="default"/>
        <w:lang w:val="pl-PL" w:eastAsia="en-US" w:bidi="ar-SA"/>
      </w:rPr>
    </w:lvl>
    <w:lvl w:ilvl="2" w:tplc="2DF22492">
      <w:numFmt w:val="bullet"/>
      <w:lvlText w:val="•"/>
      <w:lvlJc w:val="left"/>
      <w:pPr>
        <w:ind w:left="1972" w:hanging="169"/>
      </w:pPr>
      <w:rPr>
        <w:rFonts w:hint="default"/>
        <w:lang w:val="pl-PL" w:eastAsia="en-US" w:bidi="ar-SA"/>
      </w:rPr>
    </w:lvl>
    <w:lvl w:ilvl="3" w:tplc="66983A24">
      <w:numFmt w:val="bullet"/>
      <w:lvlText w:val="•"/>
      <w:lvlJc w:val="left"/>
      <w:pPr>
        <w:ind w:left="2898" w:hanging="169"/>
      </w:pPr>
      <w:rPr>
        <w:rFonts w:hint="default"/>
        <w:lang w:val="pl-PL" w:eastAsia="en-US" w:bidi="ar-SA"/>
      </w:rPr>
    </w:lvl>
    <w:lvl w:ilvl="4" w:tplc="C8D04AF8">
      <w:numFmt w:val="bullet"/>
      <w:lvlText w:val="•"/>
      <w:lvlJc w:val="left"/>
      <w:pPr>
        <w:ind w:left="3824" w:hanging="169"/>
      </w:pPr>
      <w:rPr>
        <w:rFonts w:hint="default"/>
        <w:lang w:val="pl-PL" w:eastAsia="en-US" w:bidi="ar-SA"/>
      </w:rPr>
    </w:lvl>
    <w:lvl w:ilvl="5" w:tplc="75D87D9A">
      <w:numFmt w:val="bullet"/>
      <w:lvlText w:val="•"/>
      <w:lvlJc w:val="left"/>
      <w:pPr>
        <w:ind w:left="4750" w:hanging="169"/>
      </w:pPr>
      <w:rPr>
        <w:rFonts w:hint="default"/>
        <w:lang w:val="pl-PL" w:eastAsia="en-US" w:bidi="ar-SA"/>
      </w:rPr>
    </w:lvl>
    <w:lvl w:ilvl="6" w:tplc="F3AEE142">
      <w:numFmt w:val="bullet"/>
      <w:lvlText w:val="•"/>
      <w:lvlJc w:val="left"/>
      <w:pPr>
        <w:ind w:left="5676" w:hanging="169"/>
      </w:pPr>
      <w:rPr>
        <w:rFonts w:hint="default"/>
        <w:lang w:val="pl-PL" w:eastAsia="en-US" w:bidi="ar-SA"/>
      </w:rPr>
    </w:lvl>
    <w:lvl w:ilvl="7" w:tplc="4ABC8F1C">
      <w:numFmt w:val="bullet"/>
      <w:lvlText w:val="•"/>
      <w:lvlJc w:val="left"/>
      <w:pPr>
        <w:ind w:left="6602" w:hanging="169"/>
      </w:pPr>
      <w:rPr>
        <w:rFonts w:hint="default"/>
        <w:lang w:val="pl-PL" w:eastAsia="en-US" w:bidi="ar-SA"/>
      </w:rPr>
    </w:lvl>
    <w:lvl w:ilvl="8" w:tplc="9878E00E">
      <w:numFmt w:val="bullet"/>
      <w:lvlText w:val="•"/>
      <w:lvlJc w:val="left"/>
      <w:pPr>
        <w:ind w:left="7528" w:hanging="169"/>
      </w:pPr>
      <w:rPr>
        <w:rFonts w:hint="default"/>
        <w:lang w:val="pl-PL" w:eastAsia="en-US" w:bidi="ar-SA"/>
      </w:rPr>
    </w:lvl>
  </w:abstractNum>
  <w:abstractNum w:abstractNumId="14" w15:restartNumberingAfterBreak="0">
    <w:nsid w:val="4D2D0D09"/>
    <w:multiLevelType w:val="hybridMultilevel"/>
    <w:tmpl w:val="9C747B3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B0225D3"/>
    <w:multiLevelType w:val="hybridMultilevel"/>
    <w:tmpl w:val="8F9CD008"/>
    <w:lvl w:ilvl="0" w:tplc="665AEB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9221B"/>
    <w:multiLevelType w:val="hybridMultilevel"/>
    <w:tmpl w:val="65E8CC1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6096C"/>
    <w:multiLevelType w:val="hybridMultilevel"/>
    <w:tmpl w:val="29D09968"/>
    <w:lvl w:ilvl="0" w:tplc="C51C4370">
      <w:start w:val="12"/>
      <w:numFmt w:val="decimal"/>
      <w:lvlText w:val="%1."/>
      <w:lvlJc w:val="left"/>
      <w:pPr>
        <w:ind w:left="117" w:hanging="275"/>
      </w:pPr>
      <w:rPr>
        <w:rFonts w:ascii="Calibri" w:eastAsia="Calibri" w:hAnsi="Calibri" w:cs="Calibri" w:hint="default"/>
        <w:color w:val="221F1F"/>
        <w:spacing w:val="-3"/>
        <w:w w:val="102"/>
        <w:sz w:val="24"/>
        <w:szCs w:val="24"/>
        <w:lang w:val="pl-PL" w:eastAsia="en-US" w:bidi="ar-SA"/>
      </w:rPr>
    </w:lvl>
    <w:lvl w:ilvl="1" w:tplc="1B366B66">
      <w:numFmt w:val="bullet"/>
      <w:lvlText w:val="•"/>
      <w:lvlJc w:val="left"/>
      <w:pPr>
        <w:ind w:left="1046" w:hanging="275"/>
      </w:pPr>
      <w:rPr>
        <w:rFonts w:hint="default"/>
        <w:lang w:val="pl-PL" w:eastAsia="en-US" w:bidi="ar-SA"/>
      </w:rPr>
    </w:lvl>
    <w:lvl w:ilvl="2" w:tplc="971CA984">
      <w:numFmt w:val="bullet"/>
      <w:lvlText w:val="•"/>
      <w:lvlJc w:val="left"/>
      <w:pPr>
        <w:ind w:left="1972" w:hanging="275"/>
      </w:pPr>
      <w:rPr>
        <w:rFonts w:hint="default"/>
        <w:lang w:val="pl-PL" w:eastAsia="en-US" w:bidi="ar-SA"/>
      </w:rPr>
    </w:lvl>
    <w:lvl w:ilvl="3" w:tplc="AA8C4B7A">
      <w:numFmt w:val="bullet"/>
      <w:lvlText w:val="•"/>
      <w:lvlJc w:val="left"/>
      <w:pPr>
        <w:ind w:left="2898" w:hanging="275"/>
      </w:pPr>
      <w:rPr>
        <w:rFonts w:hint="default"/>
        <w:lang w:val="pl-PL" w:eastAsia="en-US" w:bidi="ar-SA"/>
      </w:rPr>
    </w:lvl>
    <w:lvl w:ilvl="4" w:tplc="0380A2AE">
      <w:numFmt w:val="bullet"/>
      <w:lvlText w:val="•"/>
      <w:lvlJc w:val="left"/>
      <w:pPr>
        <w:ind w:left="3824" w:hanging="275"/>
      </w:pPr>
      <w:rPr>
        <w:rFonts w:hint="default"/>
        <w:lang w:val="pl-PL" w:eastAsia="en-US" w:bidi="ar-SA"/>
      </w:rPr>
    </w:lvl>
    <w:lvl w:ilvl="5" w:tplc="7DE40EB8">
      <w:numFmt w:val="bullet"/>
      <w:lvlText w:val="•"/>
      <w:lvlJc w:val="left"/>
      <w:pPr>
        <w:ind w:left="4750" w:hanging="275"/>
      </w:pPr>
      <w:rPr>
        <w:rFonts w:hint="default"/>
        <w:lang w:val="pl-PL" w:eastAsia="en-US" w:bidi="ar-SA"/>
      </w:rPr>
    </w:lvl>
    <w:lvl w:ilvl="6" w:tplc="F910980C">
      <w:numFmt w:val="bullet"/>
      <w:lvlText w:val="•"/>
      <w:lvlJc w:val="left"/>
      <w:pPr>
        <w:ind w:left="5676" w:hanging="275"/>
      </w:pPr>
      <w:rPr>
        <w:rFonts w:hint="default"/>
        <w:lang w:val="pl-PL" w:eastAsia="en-US" w:bidi="ar-SA"/>
      </w:rPr>
    </w:lvl>
    <w:lvl w:ilvl="7" w:tplc="796A3652">
      <w:numFmt w:val="bullet"/>
      <w:lvlText w:val="•"/>
      <w:lvlJc w:val="left"/>
      <w:pPr>
        <w:ind w:left="6602" w:hanging="275"/>
      </w:pPr>
      <w:rPr>
        <w:rFonts w:hint="default"/>
        <w:lang w:val="pl-PL" w:eastAsia="en-US" w:bidi="ar-SA"/>
      </w:rPr>
    </w:lvl>
    <w:lvl w:ilvl="8" w:tplc="4DF8A580">
      <w:numFmt w:val="bullet"/>
      <w:lvlText w:val="•"/>
      <w:lvlJc w:val="left"/>
      <w:pPr>
        <w:ind w:left="7528" w:hanging="275"/>
      </w:pPr>
      <w:rPr>
        <w:rFonts w:hint="default"/>
        <w:lang w:val="pl-PL" w:eastAsia="en-US" w:bidi="ar-SA"/>
      </w:rPr>
    </w:lvl>
  </w:abstractNum>
  <w:abstractNum w:abstractNumId="18" w15:restartNumberingAfterBreak="0">
    <w:nsid w:val="67087A9E"/>
    <w:multiLevelType w:val="hybridMultilevel"/>
    <w:tmpl w:val="CB4EF1F8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B1B92"/>
    <w:multiLevelType w:val="hybridMultilevel"/>
    <w:tmpl w:val="A2CA8A90"/>
    <w:lvl w:ilvl="0" w:tplc="18609AC0">
      <w:start w:val="1"/>
      <w:numFmt w:val="lowerLetter"/>
      <w:lvlText w:val="%1)"/>
      <w:lvlJc w:val="left"/>
      <w:pPr>
        <w:ind w:left="285" w:hanging="169"/>
      </w:pPr>
      <w:rPr>
        <w:rFonts w:ascii="Calibri" w:eastAsia="Calibri" w:hAnsi="Calibri" w:cs="Calibri" w:hint="default"/>
        <w:color w:val="221F1F"/>
        <w:w w:val="102"/>
        <w:sz w:val="24"/>
        <w:szCs w:val="24"/>
        <w:lang w:val="pl-PL" w:eastAsia="en-US" w:bidi="ar-SA"/>
      </w:rPr>
    </w:lvl>
    <w:lvl w:ilvl="1" w:tplc="C5A01086">
      <w:numFmt w:val="bullet"/>
      <w:lvlText w:val="•"/>
      <w:lvlJc w:val="left"/>
      <w:pPr>
        <w:ind w:left="1190" w:hanging="169"/>
      </w:pPr>
      <w:rPr>
        <w:rFonts w:hint="default"/>
        <w:lang w:val="pl-PL" w:eastAsia="en-US" w:bidi="ar-SA"/>
      </w:rPr>
    </w:lvl>
    <w:lvl w:ilvl="2" w:tplc="6772FC60">
      <w:numFmt w:val="bullet"/>
      <w:lvlText w:val="•"/>
      <w:lvlJc w:val="left"/>
      <w:pPr>
        <w:ind w:left="2100" w:hanging="169"/>
      </w:pPr>
      <w:rPr>
        <w:rFonts w:hint="default"/>
        <w:lang w:val="pl-PL" w:eastAsia="en-US" w:bidi="ar-SA"/>
      </w:rPr>
    </w:lvl>
    <w:lvl w:ilvl="3" w:tplc="B2D64DA2">
      <w:numFmt w:val="bullet"/>
      <w:lvlText w:val="•"/>
      <w:lvlJc w:val="left"/>
      <w:pPr>
        <w:ind w:left="3010" w:hanging="169"/>
      </w:pPr>
      <w:rPr>
        <w:rFonts w:hint="default"/>
        <w:lang w:val="pl-PL" w:eastAsia="en-US" w:bidi="ar-SA"/>
      </w:rPr>
    </w:lvl>
    <w:lvl w:ilvl="4" w:tplc="A9C2F8A2">
      <w:numFmt w:val="bullet"/>
      <w:lvlText w:val="•"/>
      <w:lvlJc w:val="left"/>
      <w:pPr>
        <w:ind w:left="3920" w:hanging="169"/>
      </w:pPr>
      <w:rPr>
        <w:rFonts w:hint="default"/>
        <w:lang w:val="pl-PL" w:eastAsia="en-US" w:bidi="ar-SA"/>
      </w:rPr>
    </w:lvl>
    <w:lvl w:ilvl="5" w:tplc="193EE254">
      <w:numFmt w:val="bullet"/>
      <w:lvlText w:val="•"/>
      <w:lvlJc w:val="left"/>
      <w:pPr>
        <w:ind w:left="4830" w:hanging="169"/>
      </w:pPr>
      <w:rPr>
        <w:rFonts w:hint="default"/>
        <w:lang w:val="pl-PL" w:eastAsia="en-US" w:bidi="ar-SA"/>
      </w:rPr>
    </w:lvl>
    <w:lvl w:ilvl="6" w:tplc="454C03C6">
      <w:numFmt w:val="bullet"/>
      <w:lvlText w:val="•"/>
      <w:lvlJc w:val="left"/>
      <w:pPr>
        <w:ind w:left="5740" w:hanging="169"/>
      </w:pPr>
      <w:rPr>
        <w:rFonts w:hint="default"/>
        <w:lang w:val="pl-PL" w:eastAsia="en-US" w:bidi="ar-SA"/>
      </w:rPr>
    </w:lvl>
    <w:lvl w:ilvl="7" w:tplc="178A6BB8">
      <w:numFmt w:val="bullet"/>
      <w:lvlText w:val="•"/>
      <w:lvlJc w:val="left"/>
      <w:pPr>
        <w:ind w:left="6650" w:hanging="169"/>
      </w:pPr>
      <w:rPr>
        <w:rFonts w:hint="default"/>
        <w:lang w:val="pl-PL" w:eastAsia="en-US" w:bidi="ar-SA"/>
      </w:rPr>
    </w:lvl>
    <w:lvl w:ilvl="8" w:tplc="05F4BFAC">
      <w:numFmt w:val="bullet"/>
      <w:lvlText w:val="•"/>
      <w:lvlJc w:val="left"/>
      <w:pPr>
        <w:ind w:left="7560" w:hanging="169"/>
      </w:pPr>
      <w:rPr>
        <w:rFonts w:hint="default"/>
        <w:lang w:val="pl-PL" w:eastAsia="en-US" w:bidi="ar-SA"/>
      </w:rPr>
    </w:lvl>
  </w:abstractNum>
  <w:abstractNum w:abstractNumId="20" w15:restartNumberingAfterBreak="0">
    <w:nsid w:val="678A7426"/>
    <w:multiLevelType w:val="hybridMultilevel"/>
    <w:tmpl w:val="64208E18"/>
    <w:lvl w:ilvl="0" w:tplc="BB6E0944">
      <w:start w:val="1"/>
      <w:numFmt w:val="decimal"/>
      <w:lvlText w:val="%1."/>
      <w:lvlJc w:val="left"/>
      <w:pPr>
        <w:ind w:left="165" w:hanging="165"/>
      </w:pPr>
      <w:rPr>
        <w:rFonts w:ascii="Calibri" w:eastAsia="Calibri" w:hAnsi="Calibri" w:cs="Calibri" w:hint="default"/>
        <w:color w:val="221F1F"/>
        <w:spacing w:val="-1"/>
        <w:w w:val="102"/>
        <w:sz w:val="24"/>
        <w:szCs w:val="24"/>
        <w:lang w:val="pl-PL" w:eastAsia="en-US" w:bidi="ar-SA"/>
      </w:rPr>
    </w:lvl>
    <w:lvl w:ilvl="1" w:tplc="DD4068CA">
      <w:numFmt w:val="bullet"/>
      <w:lvlText w:val="•"/>
      <w:lvlJc w:val="left"/>
      <w:pPr>
        <w:ind w:left="1046" w:hanging="165"/>
      </w:pPr>
      <w:rPr>
        <w:rFonts w:hint="default"/>
        <w:lang w:val="pl-PL" w:eastAsia="en-US" w:bidi="ar-SA"/>
      </w:rPr>
    </w:lvl>
    <w:lvl w:ilvl="2" w:tplc="979839A0">
      <w:numFmt w:val="bullet"/>
      <w:lvlText w:val="•"/>
      <w:lvlJc w:val="left"/>
      <w:pPr>
        <w:ind w:left="1972" w:hanging="165"/>
      </w:pPr>
      <w:rPr>
        <w:rFonts w:hint="default"/>
        <w:lang w:val="pl-PL" w:eastAsia="en-US" w:bidi="ar-SA"/>
      </w:rPr>
    </w:lvl>
    <w:lvl w:ilvl="3" w:tplc="3A401CFE">
      <w:numFmt w:val="bullet"/>
      <w:lvlText w:val="•"/>
      <w:lvlJc w:val="left"/>
      <w:pPr>
        <w:ind w:left="2898" w:hanging="165"/>
      </w:pPr>
      <w:rPr>
        <w:rFonts w:hint="default"/>
        <w:lang w:val="pl-PL" w:eastAsia="en-US" w:bidi="ar-SA"/>
      </w:rPr>
    </w:lvl>
    <w:lvl w:ilvl="4" w:tplc="A98AB428">
      <w:numFmt w:val="bullet"/>
      <w:lvlText w:val="•"/>
      <w:lvlJc w:val="left"/>
      <w:pPr>
        <w:ind w:left="3824" w:hanging="165"/>
      </w:pPr>
      <w:rPr>
        <w:rFonts w:hint="default"/>
        <w:lang w:val="pl-PL" w:eastAsia="en-US" w:bidi="ar-SA"/>
      </w:rPr>
    </w:lvl>
    <w:lvl w:ilvl="5" w:tplc="F50A24FC">
      <w:numFmt w:val="bullet"/>
      <w:lvlText w:val="•"/>
      <w:lvlJc w:val="left"/>
      <w:pPr>
        <w:ind w:left="4750" w:hanging="165"/>
      </w:pPr>
      <w:rPr>
        <w:rFonts w:hint="default"/>
        <w:lang w:val="pl-PL" w:eastAsia="en-US" w:bidi="ar-SA"/>
      </w:rPr>
    </w:lvl>
    <w:lvl w:ilvl="6" w:tplc="5EF8DF6C">
      <w:numFmt w:val="bullet"/>
      <w:lvlText w:val="•"/>
      <w:lvlJc w:val="left"/>
      <w:pPr>
        <w:ind w:left="5676" w:hanging="165"/>
      </w:pPr>
      <w:rPr>
        <w:rFonts w:hint="default"/>
        <w:lang w:val="pl-PL" w:eastAsia="en-US" w:bidi="ar-SA"/>
      </w:rPr>
    </w:lvl>
    <w:lvl w:ilvl="7" w:tplc="C5F4A778">
      <w:numFmt w:val="bullet"/>
      <w:lvlText w:val="•"/>
      <w:lvlJc w:val="left"/>
      <w:pPr>
        <w:ind w:left="6602" w:hanging="165"/>
      </w:pPr>
      <w:rPr>
        <w:rFonts w:hint="default"/>
        <w:lang w:val="pl-PL" w:eastAsia="en-US" w:bidi="ar-SA"/>
      </w:rPr>
    </w:lvl>
    <w:lvl w:ilvl="8" w:tplc="4D4A965C">
      <w:numFmt w:val="bullet"/>
      <w:lvlText w:val="•"/>
      <w:lvlJc w:val="left"/>
      <w:pPr>
        <w:ind w:left="7528" w:hanging="165"/>
      </w:pPr>
      <w:rPr>
        <w:rFonts w:hint="default"/>
        <w:lang w:val="pl-PL" w:eastAsia="en-US" w:bidi="ar-SA"/>
      </w:rPr>
    </w:lvl>
  </w:abstractNum>
  <w:abstractNum w:abstractNumId="21" w15:restartNumberingAfterBreak="0">
    <w:nsid w:val="67D107C9"/>
    <w:multiLevelType w:val="hybridMultilevel"/>
    <w:tmpl w:val="A26231B0"/>
    <w:lvl w:ilvl="0" w:tplc="30D0078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58512C"/>
    <w:multiLevelType w:val="hybridMultilevel"/>
    <w:tmpl w:val="993C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D38C0"/>
    <w:multiLevelType w:val="hybridMultilevel"/>
    <w:tmpl w:val="D5CEE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77B"/>
    <w:multiLevelType w:val="hybridMultilevel"/>
    <w:tmpl w:val="FBCEBD62"/>
    <w:lvl w:ilvl="0" w:tplc="30D00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065965">
    <w:abstractNumId w:val="4"/>
  </w:num>
  <w:num w:numId="2" w16cid:durableId="1156845483">
    <w:abstractNumId w:val="17"/>
  </w:num>
  <w:num w:numId="3" w16cid:durableId="1319724634">
    <w:abstractNumId w:val="13"/>
  </w:num>
  <w:num w:numId="4" w16cid:durableId="217086358">
    <w:abstractNumId w:val="5"/>
  </w:num>
  <w:num w:numId="5" w16cid:durableId="1517309656">
    <w:abstractNumId w:val="7"/>
  </w:num>
  <w:num w:numId="6" w16cid:durableId="447893461">
    <w:abstractNumId w:val="19"/>
  </w:num>
  <w:num w:numId="7" w16cid:durableId="1727099987">
    <w:abstractNumId w:val="20"/>
  </w:num>
  <w:num w:numId="8" w16cid:durableId="233466362">
    <w:abstractNumId w:val="16"/>
  </w:num>
  <w:num w:numId="9" w16cid:durableId="127212960">
    <w:abstractNumId w:val="22"/>
  </w:num>
  <w:num w:numId="10" w16cid:durableId="210851413">
    <w:abstractNumId w:val="12"/>
  </w:num>
  <w:num w:numId="11" w16cid:durableId="322589843">
    <w:abstractNumId w:val="1"/>
  </w:num>
  <w:num w:numId="12" w16cid:durableId="867765479">
    <w:abstractNumId w:val="0"/>
  </w:num>
  <w:num w:numId="13" w16cid:durableId="969475192">
    <w:abstractNumId w:val="15"/>
  </w:num>
  <w:num w:numId="14" w16cid:durableId="1086268629">
    <w:abstractNumId w:val="23"/>
  </w:num>
  <w:num w:numId="15" w16cid:durableId="616522037">
    <w:abstractNumId w:val="18"/>
  </w:num>
  <w:num w:numId="16" w16cid:durableId="1550723511">
    <w:abstractNumId w:val="21"/>
  </w:num>
  <w:num w:numId="17" w16cid:durableId="2146970978">
    <w:abstractNumId w:val="2"/>
  </w:num>
  <w:num w:numId="18" w16cid:durableId="1375159023">
    <w:abstractNumId w:val="6"/>
  </w:num>
  <w:num w:numId="19" w16cid:durableId="127627948">
    <w:abstractNumId w:val="14"/>
  </w:num>
  <w:num w:numId="20" w16cid:durableId="2014869527">
    <w:abstractNumId w:val="9"/>
  </w:num>
  <w:num w:numId="21" w16cid:durableId="1675650886">
    <w:abstractNumId w:val="8"/>
  </w:num>
  <w:num w:numId="22" w16cid:durableId="737284820">
    <w:abstractNumId w:val="10"/>
  </w:num>
  <w:num w:numId="23" w16cid:durableId="1052924342">
    <w:abstractNumId w:val="24"/>
  </w:num>
  <w:num w:numId="24" w16cid:durableId="870991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8085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6B"/>
    <w:rsid w:val="0001059C"/>
    <w:rsid w:val="0002009D"/>
    <w:rsid w:val="00031EB4"/>
    <w:rsid w:val="0003789E"/>
    <w:rsid w:val="00081B79"/>
    <w:rsid w:val="000840DA"/>
    <w:rsid w:val="00097A55"/>
    <w:rsid w:val="000A0930"/>
    <w:rsid w:val="000D6F1C"/>
    <w:rsid w:val="000F6016"/>
    <w:rsid w:val="001054DC"/>
    <w:rsid w:val="00120EFA"/>
    <w:rsid w:val="00123475"/>
    <w:rsid w:val="0014769C"/>
    <w:rsid w:val="001532B2"/>
    <w:rsid w:val="00176B33"/>
    <w:rsid w:val="00181A9D"/>
    <w:rsid w:val="00192585"/>
    <w:rsid w:val="001A0A01"/>
    <w:rsid w:val="001A186B"/>
    <w:rsid w:val="001A1E26"/>
    <w:rsid w:val="001C1B4B"/>
    <w:rsid w:val="002468C0"/>
    <w:rsid w:val="00262A23"/>
    <w:rsid w:val="00283F77"/>
    <w:rsid w:val="002A32EC"/>
    <w:rsid w:val="002B77D0"/>
    <w:rsid w:val="002D76D0"/>
    <w:rsid w:val="002E2B21"/>
    <w:rsid w:val="0030452B"/>
    <w:rsid w:val="003205CC"/>
    <w:rsid w:val="00337EB4"/>
    <w:rsid w:val="00371577"/>
    <w:rsid w:val="003A2F21"/>
    <w:rsid w:val="003A301C"/>
    <w:rsid w:val="003B4DC2"/>
    <w:rsid w:val="003B7A5D"/>
    <w:rsid w:val="003C2715"/>
    <w:rsid w:val="003C78EA"/>
    <w:rsid w:val="00406B6A"/>
    <w:rsid w:val="00430E01"/>
    <w:rsid w:val="0043559A"/>
    <w:rsid w:val="0045062F"/>
    <w:rsid w:val="004651CD"/>
    <w:rsid w:val="00484419"/>
    <w:rsid w:val="0049119E"/>
    <w:rsid w:val="00494504"/>
    <w:rsid w:val="004B0BE0"/>
    <w:rsid w:val="004C52EF"/>
    <w:rsid w:val="004D04D3"/>
    <w:rsid w:val="004F2009"/>
    <w:rsid w:val="0052566B"/>
    <w:rsid w:val="00526D4A"/>
    <w:rsid w:val="00543199"/>
    <w:rsid w:val="00554423"/>
    <w:rsid w:val="0056593E"/>
    <w:rsid w:val="005B76AA"/>
    <w:rsid w:val="005C5F8B"/>
    <w:rsid w:val="005C5FB1"/>
    <w:rsid w:val="005E15F7"/>
    <w:rsid w:val="005E2DB1"/>
    <w:rsid w:val="005E3F6D"/>
    <w:rsid w:val="00612700"/>
    <w:rsid w:val="00640419"/>
    <w:rsid w:val="00671F78"/>
    <w:rsid w:val="00692268"/>
    <w:rsid w:val="007157B9"/>
    <w:rsid w:val="00732F69"/>
    <w:rsid w:val="007429A5"/>
    <w:rsid w:val="00747548"/>
    <w:rsid w:val="00762FE8"/>
    <w:rsid w:val="00775309"/>
    <w:rsid w:val="007924EC"/>
    <w:rsid w:val="00795F56"/>
    <w:rsid w:val="007C3F31"/>
    <w:rsid w:val="007C7A8C"/>
    <w:rsid w:val="007D5996"/>
    <w:rsid w:val="007F317B"/>
    <w:rsid w:val="0080703B"/>
    <w:rsid w:val="008402CD"/>
    <w:rsid w:val="00852845"/>
    <w:rsid w:val="00856C53"/>
    <w:rsid w:val="00861158"/>
    <w:rsid w:val="00875C28"/>
    <w:rsid w:val="00877F6A"/>
    <w:rsid w:val="008806DD"/>
    <w:rsid w:val="00884394"/>
    <w:rsid w:val="008B1F04"/>
    <w:rsid w:val="008D17A3"/>
    <w:rsid w:val="008D2D7B"/>
    <w:rsid w:val="008E01CF"/>
    <w:rsid w:val="008E52CB"/>
    <w:rsid w:val="008F3671"/>
    <w:rsid w:val="008F5BB1"/>
    <w:rsid w:val="008F7800"/>
    <w:rsid w:val="00903765"/>
    <w:rsid w:val="00910C78"/>
    <w:rsid w:val="009249FB"/>
    <w:rsid w:val="009253EA"/>
    <w:rsid w:val="009354E7"/>
    <w:rsid w:val="0093583F"/>
    <w:rsid w:val="00970AA1"/>
    <w:rsid w:val="00976989"/>
    <w:rsid w:val="00991912"/>
    <w:rsid w:val="009922B6"/>
    <w:rsid w:val="009A7913"/>
    <w:rsid w:val="009F3864"/>
    <w:rsid w:val="009F67E1"/>
    <w:rsid w:val="00A039DC"/>
    <w:rsid w:val="00A2244C"/>
    <w:rsid w:val="00A6258C"/>
    <w:rsid w:val="00A6554F"/>
    <w:rsid w:val="00A76C84"/>
    <w:rsid w:val="00AA2082"/>
    <w:rsid w:val="00AB1D02"/>
    <w:rsid w:val="00B04B01"/>
    <w:rsid w:val="00B50C64"/>
    <w:rsid w:val="00B51B2E"/>
    <w:rsid w:val="00B562F0"/>
    <w:rsid w:val="00B764D7"/>
    <w:rsid w:val="00BA024D"/>
    <w:rsid w:val="00BC1122"/>
    <w:rsid w:val="00BC202B"/>
    <w:rsid w:val="00BC406A"/>
    <w:rsid w:val="00BE6A4D"/>
    <w:rsid w:val="00BF22DD"/>
    <w:rsid w:val="00C257EA"/>
    <w:rsid w:val="00C30D04"/>
    <w:rsid w:val="00C43B53"/>
    <w:rsid w:val="00C5004E"/>
    <w:rsid w:val="00C51A77"/>
    <w:rsid w:val="00C5486B"/>
    <w:rsid w:val="00C801EA"/>
    <w:rsid w:val="00C85ED1"/>
    <w:rsid w:val="00C86DD4"/>
    <w:rsid w:val="00C906E5"/>
    <w:rsid w:val="00CB229D"/>
    <w:rsid w:val="00CB30C5"/>
    <w:rsid w:val="00CC6E45"/>
    <w:rsid w:val="00CE3742"/>
    <w:rsid w:val="00CE49BC"/>
    <w:rsid w:val="00D119B5"/>
    <w:rsid w:val="00D13257"/>
    <w:rsid w:val="00D34768"/>
    <w:rsid w:val="00D51ACF"/>
    <w:rsid w:val="00D603B6"/>
    <w:rsid w:val="00D61680"/>
    <w:rsid w:val="00D7321A"/>
    <w:rsid w:val="00D77DDA"/>
    <w:rsid w:val="00D96C1B"/>
    <w:rsid w:val="00DB741E"/>
    <w:rsid w:val="00E06472"/>
    <w:rsid w:val="00E128E9"/>
    <w:rsid w:val="00E26BC2"/>
    <w:rsid w:val="00E62EBE"/>
    <w:rsid w:val="00E704BA"/>
    <w:rsid w:val="00E8375A"/>
    <w:rsid w:val="00E92891"/>
    <w:rsid w:val="00EB2DC2"/>
    <w:rsid w:val="00EE6E47"/>
    <w:rsid w:val="00EF02FB"/>
    <w:rsid w:val="00EF46DA"/>
    <w:rsid w:val="00F23041"/>
    <w:rsid w:val="00F541C1"/>
    <w:rsid w:val="00F5660C"/>
    <w:rsid w:val="00F63176"/>
    <w:rsid w:val="00F64719"/>
    <w:rsid w:val="00FA1A33"/>
    <w:rsid w:val="00FC4C3F"/>
    <w:rsid w:val="00FD2B3F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A12D5"/>
  <w15:docId w15:val="{2BDF1E6D-7E33-44D6-ADE7-08C0871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419"/>
    <w:pPr>
      <w:spacing w:after="200" w:line="276" w:lineRule="auto"/>
    </w:pPr>
    <w:rPr>
      <w:rFonts w:eastAsia="Times New Roman" w:cs="Calibri"/>
      <w:szCs w:val="20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B2DC2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Calibri" w:eastAsia="Calibri" w:hAnsi="Calibri"/>
      <w:b/>
      <w:bCs/>
      <w:sz w:val="31"/>
      <w:szCs w:val="31"/>
      <w:lang w:eastAsia="en-US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A1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640419"/>
    <w:pPr>
      <w:keepNext/>
      <w:spacing w:before="240" w:after="60"/>
      <w:outlineLvl w:val="2"/>
    </w:pPr>
    <w:rPr>
      <w:rFonts w:ascii="Calibri Light" w:hAnsi="Calibri Light" w:cs="Calibri Light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419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96C1B"/>
    <w:rPr>
      <w:rFonts w:eastAsia="Times New Roman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C1B"/>
    <w:rPr>
      <w:rFonts w:eastAsia="Times New Roman" w:cs="Calibri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A0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45062F"/>
    <w:rPr>
      <w:rFonts w:ascii="Calibri" w:eastAsia="Calibri" w:hAnsi="Calibri" w:cs="Calibri"/>
      <w:color w:val="231E20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062F"/>
    <w:pPr>
      <w:widowControl w:val="0"/>
      <w:shd w:val="clear" w:color="auto" w:fill="FFFFFF"/>
      <w:spacing w:after="180" w:line="286" w:lineRule="auto"/>
    </w:pPr>
    <w:rPr>
      <w:rFonts w:ascii="Calibri" w:eastAsia="Calibri" w:hAnsi="Calibri"/>
      <w:color w:val="231E20"/>
      <w:sz w:val="26"/>
      <w:szCs w:val="26"/>
      <w:lang w:eastAsia="en-US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45062F"/>
    <w:pPr>
      <w:ind w:left="720"/>
      <w:contextualSpacing/>
    </w:pPr>
  </w:style>
  <w:style w:type="paragraph" w:styleId="Poprawka">
    <w:name w:val="Revision"/>
    <w:hidden/>
    <w:uiPriority w:val="99"/>
    <w:semiHidden/>
    <w:rsid w:val="00795F56"/>
    <w:pPr>
      <w:spacing w:after="0" w:line="240" w:lineRule="auto"/>
    </w:pPr>
    <w:rPr>
      <w:rFonts w:eastAsia="Times New Roman" w:cs="Calibri"/>
      <w:szCs w:val="20"/>
      <w:lang w:eastAsia="pl-PL"/>
    </w:rPr>
  </w:style>
  <w:style w:type="paragraph" w:customStyle="1" w:styleId="Default">
    <w:name w:val="Default"/>
    <w:rsid w:val="003A3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1E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A1E26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1E26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C5004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EB2DC2"/>
    <w:rPr>
      <w:rFonts w:ascii="Calibri" w:eastAsia="Calibri" w:hAnsi="Calibri" w:cs="Calibri"/>
      <w:b/>
      <w:bCs/>
      <w:sz w:val="31"/>
      <w:szCs w:val="31"/>
    </w:rPr>
  </w:style>
  <w:style w:type="table" w:customStyle="1" w:styleId="TableNormal">
    <w:name w:val="Table Normal"/>
    <w:uiPriority w:val="2"/>
    <w:semiHidden/>
    <w:unhideWhenUsed/>
    <w:qFormat/>
    <w:rsid w:val="00EB2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EB2DC2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/>
      <w:sz w:val="27"/>
      <w:szCs w:val="27"/>
      <w:lang w:eastAsia="en-US"/>
    </w:rPr>
  </w:style>
  <w:style w:type="paragraph" w:styleId="Spistreci2">
    <w:name w:val="toc 2"/>
    <w:basedOn w:val="Normalny"/>
    <w:uiPriority w:val="1"/>
    <w:qFormat/>
    <w:rsid w:val="00EB2DC2"/>
    <w:pPr>
      <w:widowControl w:val="0"/>
      <w:autoSpaceDE w:val="0"/>
      <w:autoSpaceDN w:val="0"/>
      <w:spacing w:before="153" w:after="0" w:line="240" w:lineRule="auto"/>
      <w:ind w:left="331"/>
    </w:pPr>
    <w:rPr>
      <w:rFonts w:ascii="Calibri" w:eastAsia="Calibri" w:hAnsi="Calibri"/>
      <w:sz w:val="27"/>
      <w:szCs w:val="27"/>
      <w:lang w:eastAsia="en-US"/>
    </w:rPr>
  </w:style>
  <w:style w:type="paragraph" w:styleId="Spistreci3">
    <w:name w:val="toc 3"/>
    <w:basedOn w:val="Normalny"/>
    <w:uiPriority w:val="1"/>
    <w:qFormat/>
    <w:rsid w:val="00EB2DC2"/>
    <w:pPr>
      <w:widowControl w:val="0"/>
      <w:autoSpaceDE w:val="0"/>
      <w:autoSpaceDN w:val="0"/>
      <w:spacing w:before="151" w:after="0" w:line="240" w:lineRule="auto"/>
      <w:ind w:left="544"/>
    </w:pPr>
    <w:rPr>
      <w:rFonts w:ascii="Calibri" w:eastAsia="Calibri" w:hAnsi="Calibri"/>
      <w:sz w:val="27"/>
      <w:szCs w:val="27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B2DC2"/>
    <w:pPr>
      <w:widowControl w:val="0"/>
      <w:autoSpaceDE w:val="0"/>
      <w:autoSpaceDN w:val="0"/>
      <w:spacing w:before="35" w:after="0" w:line="240" w:lineRule="auto"/>
      <w:jc w:val="right"/>
    </w:pPr>
    <w:rPr>
      <w:rFonts w:ascii="Calibri" w:eastAsia="Calibri" w:hAnsi="Calibri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49119E"/>
    <w:rPr>
      <w:rFonts w:eastAsia="Times New Roman" w:cs="Calibri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D4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D4A"/>
    <w:rPr>
      <w:rFonts w:eastAsia="Times New Roman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D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D4A"/>
    <w:rPr>
      <w:rFonts w:eastAsia="Times New Roman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D0F7-2D90-4402-8085-021A8E85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2022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E.Tarlinska</dc:creator>
  <cp:lastModifiedBy>Ewa Tarlińska-Wójcik</cp:lastModifiedBy>
  <cp:revision>2</cp:revision>
  <cp:lastPrinted>2023-05-04T06:50:00Z</cp:lastPrinted>
  <dcterms:created xsi:type="dcterms:W3CDTF">2025-07-18T08:20:00Z</dcterms:created>
  <dcterms:modified xsi:type="dcterms:W3CDTF">2025-07-18T08:20:00Z</dcterms:modified>
</cp:coreProperties>
</file>