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BAB0F" w14:textId="31FC5040" w:rsidR="00D35015" w:rsidRPr="00371441" w:rsidRDefault="00D35015" w:rsidP="00D35015">
      <w:pPr>
        <w:spacing w:line="276" w:lineRule="auto"/>
        <w:rPr>
          <w:rFonts w:ascii="Calibri" w:hAnsi="Calibri" w:cs="Calibri"/>
          <w:iCs/>
          <w:szCs w:val="22"/>
          <w:lang w:eastAsia="ar-SA"/>
        </w:rPr>
      </w:pPr>
      <w:bookmarkStart w:id="0" w:name="_Hlk210980129"/>
      <w:r w:rsidRPr="00371441">
        <w:rPr>
          <w:rFonts w:ascii="Calibri" w:hAnsi="Calibri" w:cs="Calibri"/>
          <w:bCs/>
          <w:iCs/>
          <w:szCs w:val="22"/>
          <w:lang w:eastAsia="ar-SA"/>
        </w:rPr>
        <w:t xml:space="preserve">Załącznik nr </w:t>
      </w:r>
      <w:r w:rsidR="00BB0D86">
        <w:rPr>
          <w:rFonts w:ascii="Calibri" w:hAnsi="Calibri" w:cs="Calibri"/>
          <w:bCs/>
          <w:iCs/>
          <w:szCs w:val="22"/>
        </w:rPr>
        <w:t>4</w:t>
      </w:r>
      <w:r w:rsidRPr="00371441">
        <w:rPr>
          <w:rFonts w:ascii="Calibri" w:hAnsi="Calibri" w:cs="Calibri"/>
          <w:bCs/>
          <w:iCs/>
          <w:szCs w:val="22"/>
          <w:lang w:eastAsia="ar-SA"/>
        </w:rPr>
        <w:t xml:space="preserve"> do</w:t>
      </w:r>
      <w:r w:rsidRPr="00371441">
        <w:rPr>
          <w:rFonts w:ascii="Calibri" w:hAnsi="Calibri" w:cs="Calibri"/>
          <w:iCs/>
          <w:szCs w:val="22"/>
          <w:lang w:eastAsia="ar-SA"/>
        </w:rPr>
        <w:t xml:space="preserve"> Uchwały nr </w:t>
      </w:r>
      <w:r w:rsidR="000F5E6A">
        <w:rPr>
          <w:rFonts w:ascii="Calibri" w:hAnsi="Calibri" w:cs="Calibri"/>
          <w:iCs/>
          <w:szCs w:val="22"/>
          <w:lang w:eastAsia="ar-SA"/>
        </w:rPr>
        <w:t>6092</w:t>
      </w:r>
      <w:r w:rsidRPr="00371441">
        <w:rPr>
          <w:rFonts w:ascii="Calibri" w:hAnsi="Calibri" w:cs="Calibri"/>
          <w:iCs/>
          <w:szCs w:val="22"/>
          <w:lang w:eastAsia="ar-SA"/>
        </w:rPr>
        <w:t>/202</w:t>
      </w:r>
      <w:r w:rsidR="00703A65">
        <w:rPr>
          <w:rFonts w:ascii="Calibri" w:hAnsi="Calibri" w:cs="Calibri"/>
          <w:iCs/>
          <w:szCs w:val="22"/>
          <w:lang w:eastAsia="ar-SA"/>
        </w:rPr>
        <w:t>6</w:t>
      </w:r>
      <w:r w:rsidRPr="00371441">
        <w:rPr>
          <w:rFonts w:ascii="Calibri" w:hAnsi="Calibri" w:cs="Calibri"/>
          <w:iCs/>
          <w:szCs w:val="22"/>
          <w:lang w:eastAsia="ar-SA"/>
        </w:rPr>
        <w:t xml:space="preserve">  </w:t>
      </w:r>
    </w:p>
    <w:p w14:paraId="209E221D" w14:textId="1F008DD3" w:rsidR="00D35015" w:rsidRPr="00371441" w:rsidRDefault="00D35015" w:rsidP="00D35015">
      <w:pPr>
        <w:spacing w:line="276" w:lineRule="auto"/>
        <w:rPr>
          <w:rFonts w:ascii="Calibri" w:hAnsi="Calibri" w:cs="Calibri"/>
          <w:szCs w:val="21"/>
          <w:lang w:eastAsia="ar-SA"/>
        </w:rPr>
      </w:pPr>
      <w:r w:rsidRPr="00371441">
        <w:rPr>
          <w:rFonts w:ascii="Calibri" w:hAnsi="Calibri" w:cs="Calibri"/>
          <w:iCs/>
          <w:szCs w:val="22"/>
          <w:lang w:eastAsia="ar-SA"/>
        </w:rPr>
        <w:t xml:space="preserve">Zarządu Województwa Opolskiego </w:t>
      </w:r>
      <w:r w:rsidRPr="00371441">
        <w:rPr>
          <w:rFonts w:ascii="Calibri" w:hAnsi="Calibri" w:cs="Calibri"/>
          <w:szCs w:val="21"/>
          <w:lang w:eastAsia="ar-SA"/>
        </w:rPr>
        <w:t xml:space="preserve">z </w:t>
      </w:r>
      <w:r w:rsidR="000F5E6A">
        <w:rPr>
          <w:rFonts w:ascii="Calibri" w:hAnsi="Calibri" w:cs="Calibri"/>
          <w:szCs w:val="21"/>
          <w:lang w:eastAsia="ar-SA"/>
        </w:rPr>
        <w:t xml:space="preserve">18 sierpnia </w:t>
      </w:r>
      <w:r w:rsidRPr="00371441">
        <w:rPr>
          <w:rFonts w:ascii="Calibri" w:hAnsi="Calibri" w:cs="Calibri"/>
          <w:szCs w:val="21"/>
          <w:lang w:eastAsia="ar-SA"/>
        </w:rPr>
        <w:t>202</w:t>
      </w:r>
      <w:r w:rsidR="00703A65">
        <w:rPr>
          <w:rFonts w:ascii="Calibri" w:hAnsi="Calibri" w:cs="Calibri"/>
          <w:szCs w:val="21"/>
          <w:lang w:eastAsia="ar-SA"/>
        </w:rPr>
        <w:t>6</w:t>
      </w:r>
      <w:r w:rsidRPr="00371441">
        <w:rPr>
          <w:rFonts w:ascii="Calibri" w:hAnsi="Calibri" w:cs="Calibri"/>
          <w:szCs w:val="21"/>
          <w:lang w:eastAsia="ar-SA"/>
        </w:rPr>
        <w:t xml:space="preserve"> r.</w:t>
      </w:r>
    </w:p>
    <w:p w14:paraId="6D8F66D5" w14:textId="77777777" w:rsidR="00D35015" w:rsidRPr="00371441" w:rsidRDefault="00D35015" w:rsidP="00D35015"/>
    <w:p w14:paraId="3168F157" w14:textId="77777777" w:rsidR="00D35015" w:rsidRPr="00371441" w:rsidRDefault="00D35015" w:rsidP="00D35015"/>
    <w:p w14:paraId="21FF691B" w14:textId="77777777" w:rsidR="00D35015" w:rsidRPr="00371441" w:rsidRDefault="00D35015" w:rsidP="00D35015">
      <w:pPr>
        <w:jc w:val="center"/>
      </w:pPr>
      <w:r>
        <w:rPr>
          <w:noProof/>
        </w:rPr>
        <w:drawing>
          <wp:inline distT="0" distB="0" distL="0" distR="0" wp14:anchorId="5D831FC7" wp14:editId="0A670DDB">
            <wp:extent cx="5759450" cy="597928"/>
            <wp:effectExtent l="0" t="0" r="0" b="0"/>
            <wp:docPr id="1"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title="Logoty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title="Logotypy"/>
                    <pic:cNvPicPr/>
                  </pic:nvPicPr>
                  <pic:blipFill>
                    <a:blip r:embed="rId8"/>
                    <a:srcRect/>
                    <a:stretch>
                      <a:fillRect/>
                    </a:stretch>
                  </pic:blipFill>
                  <pic:spPr>
                    <a:xfrm>
                      <a:off x="0" y="0"/>
                      <a:ext cx="5759450" cy="597535"/>
                    </a:xfrm>
                    <a:prstGeom prst="rect">
                      <a:avLst/>
                    </a:prstGeom>
                    <a:noFill/>
                    <a:ln>
                      <a:noFill/>
                      <a:prstDash/>
                    </a:ln>
                  </pic:spPr>
                </pic:pic>
              </a:graphicData>
            </a:graphic>
          </wp:inline>
        </w:drawing>
      </w:r>
    </w:p>
    <w:p w14:paraId="5E6FE3C2" w14:textId="77777777" w:rsidR="00D35015" w:rsidRPr="00371441" w:rsidRDefault="00D35015" w:rsidP="00D35015">
      <w:pPr>
        <w:spacing w:after="40" w:line="276" w:lineRule="auto"/>
        <w:jc w:val="both"/>
        <w:rPr>
          <w:rFonts w:ascii="Calibri" w:hAnsi="Calibri"/>
          <w:iCs/>
          <w:sz w:val="22"/>
          <w:szCs w:val="22"/>
        </w:rPr>
      </w:pPr>
    </w:p>
    <w:p w14:paraId="0581771A" w14:textId="77777777" w:rsidR="00D35015" w:rsidRPr="00371441" w:rsidRDefault="00D35015" w:rsidP="00D35015">
      <w:pPr>
        <w:spacing w:after="40" w:line="276" w:lineRule="auto"/>
        <w:jc w:val="both"/>
        <w:rPr>
          <w:rFonts w:ascii="Calibri" w:hAnsi="Calibri"/>
          <w:iCs/>
          <w:sz w:val="22"/>
          <w:szCs w:val="22"/>
        </w:rPr>
      </w:pPr>
    </w:p>
    <w:p w14:paraId="15CA879C" w14:textId="7403742A" w:rsidR="00D35015" w:rsidRPr="00205877" w:rsidRDefault="00D35015" w:rsidP="00703A65">
      <w:pPr>
        <w:spacing w:after="40" w:line="276" w:lineRule="auto"/>
      </w:pPr>
      <w:r w:rsidRPr="00205877">
        <w:rPr>
          <w:rFonts w:ascii="Calibri" w:hAnsi="Calibri"/>
          <w:b/>
          <w:snapToGrid w:val="0"/>
          <w:sz w:val="28"/>
          <w:szCs w:val="28"/>
        </w:rPr>
        <w:t xml:space="preserve">Wykaz zmian do </w:t>
      </w:r>
      <w:r w:rsidR="00703A65" w:rsidRPr="00205877">
        <w:rPr>
          <w:rFonts w:ascii="Calibri" w:hAnsi="Calibri"/>
          <w:b/>
          <w:snapToGrid w:val="0"/>
          <w:sz w:val="28"/>
          <w:szCs w:val="28"/>
        </w:rPr>
        <w:t xml:space="preserve">Regulaminu wyboru projektów </w:t>
      </w:r>
      <w:r w:rsidR="00412920">
        <w:rPr>
          <w:rFonts w:ascii="Calibri" w:hAnsi="Calibri"/>
          <w:b/>
          <w:snapToGrid w:val="0"/>
          <w:sz w:val="28"/>
          <w:szCs w:val="28"/>
        </w:rPr>
        <w:t xml:space="preserve">dla naboru </w:t>
      </w:r>
      <w:r w:rsidR="00703A65" w:rsidRPr="00205877">
        <w:rPr>
          <w:rFonts w:ascii="Calibri" w:hAnsi="Calibri"/>
          <w:b/>
          <w:snapToGrid w:val="0"/>
          <w:sz w:val="28"/>
          <w:szCs w:val="28"/>
        </w:rPr>
        <w:t>nr FEOP.06.01-IP.02-00</w:t>
      </w:r>
      <w:r w:rsidR="001B449F">
        <w:rPr>
          <w:rFonts w:ascii="Calibri" w:hAnsi="Calibri"/>
          <w:b/>
          <w:snapToGrid w:val="0"/>
          <w:sz w:val="28"/>
          <w:szCs w:val="28"/>
        </w:rPr>
        <w:t>2</w:t>
      </w:r>
      <w:r w:rsidR="00703A65" w:rsidRPr="00205877">
        <w:rPr>
          <w:rFonts w:ascii="Calibri" w:hAnsi="Calibri"/>
          <w:b/>
          <w:snapToGrid w:val="0"/>
          <w:sz w:val="28"/>
          <w:szCs w:val="28"/>
        </w:rPr>
        <w:t xml:space="preserve">/25 dotyczącego projektów złożonych </w:t>
      </w:r>
      <w:r w:rsidR="00703A65" w:rsidRPr="00205877">
        <w:rPr>
          <w:rFonts w:ascii="Calibri" w:hAnsi="Calibri"/>
          <w:b/>
          <w:snapToGrid w:val="0"/>
          <w:sz w:val="28"/>
          <w:szCs w:val="28"/>
        </w:rPr>
        <w:br/>
        <w:t xml:space="preserve">w ramach postępowania konkurencyjnego dla działania 6.1 Wsparcie ekonomii społecznej priorytetu 6 Fundusze Europejskie wspierające włączenie społeczne w opolskim, programu regionalnego FEO 2021-2027 </w:t>
      </w:r>
    </w:p>
    <w:p w14:paraId="15C129B7" w14:textId="77777777" w:rsidR="00D35015" w:rsidRDefault="00D35015" w:rsidP="00D35015"/>
    <w:p w14:paraId="2E6A143E" w14:textId="77777777" w:rsidR="00D35015" w:rsidRPr="00371441" w:rsidRDefault="00D35015" w:rsidP="00D35015">
      <w:pPr>
        <w:spacing w:after="40" w:line="276" w:lineRule="auto"/>
        <w:jc w:val="both"/>
      </w:pPr>
    </w:p>
    <w:p w14:paraId="3697624B" w14:textId="77777777" w:rsidR="00D35015" w:rsidRPr="00371441" w:rsidRDefault="00D35015" w:rsidP="00D35015">
      <w:pPr>
        <w:tabs>
          <w:tab w:val="right" w:pos="4536"/>
        </w:tabs>
        <w:spacing w:after="120"/>
        <w:ind w:left="4394"/>
        <w:rPr>
          <w:rFonts w:ascii="Calibri" w:hAnsi="Calibri" w:cs="Calibri"/>
        </w:rPr>
      </w:pPr>
      <w:r w:rsidRPr="00371441">
        <w:tab/>
      </w:r>
      <w:r>
        <w:tab/>
      </w:r>
      <w:r>
        <w:tab/>
      </w:r>
      <w:r>
        <w:tab/>
      </w:r>
      <w:r>
        <w:tab/>
      </w:r>
      <w:r>
        <w:rPr>
          <w:rFonts w:ascii="Calibri" w:hAnsi="Calibri" w:cs="Calibri"/>
        </w:rPr>
        <w:t>Szymon Ogłaza</w:t>
      </w:r>
      <w:r w:rsidRPr="00371441">
        <w:rPr>
          <w:rFonts w:ascii="Calibri" w:hAnsi="Calibri" w:cs="Calibri"/>
        </w:rPr>
        <w:t xml:space="preserve"> ……………………………..……………</w:t>
      </w:r>
      <w:r>
        <w:rPr>
          <w:rFonts w:ascii="Calibri" w:hAnsi="Calibri" w:cs="Calibri"/>
        </w:rPr>
        <w:t>…….</w:t>
      </w:r>
    </w:p>
    <w:p w14:paraId="68A2B3EE" w14:textId="77777777" w:rsidR="00D35015" w:rsidRPr="00371441" w:rsidRDefault="00D35015" w:rsidP="00D35015">
      <w:pPr>
        <w:tabs>
          <w:tab w:val="right" w:pos="4536"/>
        </w:tabs>
        <w:spacing w:after="120"/>
        <w:ind w:left="4394"/>
        <w:rPr>
          <w:rFonts w:ascii="Calibri" w:hAnsi="Calibri" w:cs="Calibri"/>
        </w:rPr>
      </w:pPr>
    </w:p>
    <w:p w14:paraId="44DDA5C0" w14:textId="77777777" w:rsidR="00D35015" w:rsidRPr="00371441" w:rsidRDefault="00D35015" w:rsidP="00D35015">
      <w:pPr>
        <w:tabs>
          <w:tab w:val="right" w:pos="4536"/>
        </w:tabs>
        <w:spacing w:after="120"/>
        <w:ind w:left="4394"/>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371441">
        <w:rPr>
          <w:rFonts w:ascii="Calibri" w:hAnsi="Calibri" w:cs="Calibri"/>
        </w:rPr>
        <w:t>Zuzanna Donath-Kasiura …………………………..……….</w:t>
      </w:r>
    </w:p>
    <w:p w14:paraId="062C8CFF" w14:textId="77777777" w:rsidR="00D35015" w:rsidRPr="00371441" w:rsidRDefault="00D35015" w:rsidP="00D35015">
      <w:pPr>
        <w:tabs>
          <w:tab w:val="right" w:pos="4536"/>
        </w:tabs>
        <w:spacing w:after="120"/>
        <w:ind w:left="4394"/>
        <w:rPr>
          <w:rFonts w:ascii="Calibri" w:hAnsi="Calibri" w:cs="Calibri"/>
        </w:rPr>
      </w:pPr>
    </w:p>
    <w:p w14:paraId="7629C8BB" w14:textId="77777777" w:rsidR="00D35015" w:rsidRPr="00371441" w:rsidRDefault="00D35015" w:rsidP="00D35015">
      <w:pPr>
        <w:tabs>
          <w:tab w:val="right" w:pos="4536"/>
        </w:tabs>
        <w:spacing w:after="120"/>
        <w:ind w:left="4394"/>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371441">
        <w:rPr>
          <w:rFonts w:ascii="Calibri" w:hAnsi="Calibri" w:cs="Calibri"/>
        </w:rPr>
        <w:t>Zbigniew Kubalańca ……………………………..…………...</w:t>
      </w:r>
    </w:p>
    <w:p w14:paraId="3C06B3AE" w14:textId="77777777" w:rsidR="00D35015" w:rsidRPr="00371441" w:rsidRDefault="00D35015" w:rsidP="00D35015">
      <w:pPr>
        <w:tabs>
          <w:tab w:val="right" w:pos="4536"/>
        </w:tabs>
        <w:spacing w:after="120"/>
        <w:ind w:left="4394"/>
        <w:rPr>
          <w:rFonts w:ascii="Calibri" w:hAnsi="Calibri" w:cs="Calibri"/>
        </w:rPr>
      </w:pPr>
    </w:p>
    <w:p w14:paraId="6827FCE4" w14:textId="77777777" w:rsidR="00D35015" w:rsidRPr="00371441" w:rsidRDefault="00D35015" w:rsidP="00D35015">
      <w:pPr>
        <w:tabs>
          <w:tab w:val="right" w:pos="4536"/>
          <w:tab w:val="left" w:pos="6379"/>
          <w:tab w:val="left" w:pos="6521"/>
        </w:tabs>
        <w:spacing w:after="120"/>
        <w:ind w:left="4394"/>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371441">
        <w:rPr>
          <w:rFonts w:ascii="Calibri" w:hAnsi="Calibri" w:cs="Calibri"/>
        </w:rPr>
        <w:t>Robert Węgrzyn</w:t>
      </w:r>
      <w:r>
        <w:rPr>
          <w:rFonts w:ascii="Calibri" w:hAnsi="Calibri" w:cs="Calibri"/>
        </w:rPr>
        <w:t xml:space="preserve"> </w:t>
      </w:r>
      <w:r w:rsidRPr="00371441">
        <w:rPr>
          <w:rFonts w:ascii="Calibri" w:hAnsi="Calibri" w:cs="Calibri"/>
        </w:rPr>
        <w:t>……………………………..………………</w:t>
      </w:r>
      <w:r>
        <w:rPr>
          <w:rFonts w:ascii="Calibri" w:hAnsi="Calibri" w:cs="Calibri"/>
        </w:rPr>
        <w:t>…</w:t>
      </w:r>
    </w:p>
    <w:p w14:paraId="611D9922" w14:textId="77777777" w:rsidR="00D35015" w:rsidRPr="00371441" w:rsidRDefault="00D35015" w:rsidP="00D35015">
      <w:pPr>
        <w:tabs>
          <w:tab w:val="right" w:pos="4536"/>
        </w:tabs>
        <w:spacing w:after="120"/>
        <w:ind w:left="4394"/>
        <w:rPr>
          <w:rFonts w:ascii="Calibri" w:hAnsi="Calibri" w:cs="Calibri"/>
        </w:rPr>
      </w:pPr>
    </w:p>
    <w:p w14:paraId="4095762F" w14:textId="4307249E" w:rsidR="00D35015" w:rsidRDefault="00D35015" w:rsidP="004E537F">
      <w:pPr>
        <w:tabs>
          <w:tab w:val="left" w:pos="3810"/>
        </w:tabs>
        <w:spacing w:after="120"/>
        <w:ind w:left="4394"/>
        <w:rPr>
          <w:rFonts w:ascii="Calibri" w:hAnsi="Calibri" w:cs="Calibri"/>
          <w:b/>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t>Antoni Konopka</w:t>
      </w:r>
      <w:r w:rsidRPr="00371441">
        <w:rPr>
          <w:rFonts w:ascii="Calibri" w:hAnsi="Calibri" w:cs="Calibri"/>
        </w:rPr>
        <w:t>………………………..………………………</w:t>
      </w:r>
      <w:r>
        <w:rPr>
          <w:rFonts w:ascii="Calibri" w:hAnsi="Calibri" w:cs="Calibri"/>
        </w:rPr>
        <w:t>.</w:t>
      </w:r>
    </w:p>
    <w:p w14:paraId="5F1BA7F4" w14:textId="77777777" w:rsidR="00703A65" w:rsidRDefault="00703A65" w:rsidP="004E537F">
      <w:pPr>
        <w:tabs>
          <w:tab w:val="left" w:pos="3810"/>
        </w:tabs>
        <w:spacing w:after="120"/>
        <w:ind w:left="4394"/>
        <w:rPr>
          <w:rFonts w:ascii="Calibri" w:hAnsi="Calibri" w:cs="Calibri"/>
          <w:b/>
        </w:rPr>
      </w:pPr>
    </w:p>
    <w:p w14:paraId="5C0D9C48" w14:textId="77777777" w:rsidR="002E756C" w:rsidRDefault="002E756C" w:rsidP="002E756C">
      <w:pPr>
        <w:tabs>
          <w:tab w:val="left" w:pos="3810"/>
        </w:tabs>
        <w:spacing w:after="120"/>
        <w:rPr>
          <w:rFonts w:ascii="Calibri" w:hAnsi="Calibri" w:cs="Calibri"/>
          <w:b/>
        </w:rPr>
      </w:pPr>
    </w:p>
    <w:tbl>
      <w:tblPr>
        <w:tblStyle w:val="Tabela-Siatka"/>
        <w:tblW w:w="0" w:type="auto"/>
        <w:tblInd w:w="38" w:type="dxa"/>
        <w:tblLook w:val="04A0" w:firstRow="1" w:lastRow="0" w:firstColumn="1" w:lastColumn="0" w:noHBand="0" w:noVBand="1"/>
      </w:tblPr>
      <w:tblGrid>
        <w:gridCol w:w="6207"/>
        <w:gridCol w:w="6139"/>
        <w:gridCol w:w="2828"/>
      </w:tblGrid>
      <w:tr w:rsidR="001243B8" w14:paraId="567E5906" w14:textId="77777777" w:rsidTr="001243B8">
        <w:tc>
          <w:tcPr>
            <w:tcW w:w="15400" w:type="dxa"/>
            <w:gridSpan w:val="3"/>
            <w:shd w:val="clear" w:color="auto" w:fill="BFBFBF" w:themeFill="background1" w:themeFillShade="BF"/>
          </w:tcPr>
          <w:p w14:paraId="7B9677C9" w14:textId="3BD60525" w:rsidR="001243B8" w:rsidRPr="001243B8" w:rsidRDefault="001243B8" w:rsidP="002E756C">
            <w:pPr>
              <w:tabs>
                <w:tab w:val="left" w:pos="3810"/>
              </w:tabs>
              <w:spacing w:after="120"/>
              <w:rPr>
                <w:rFonts w:ascii="Calibri" w:hAnsi="Calibri" w:cs="Calibri"/>
                <w:bCs/>
              </w:rPr>
            </w:pPr>
            <w:r w:rsidRPr="001243B8">
              <w:rPr>
                <w:rFonts w:ascii="Calibri" w:hAnsi="Calibri" w:cs="Calibri"/>
                <w:bCs/>
              </w:rPr>
              <w:lastRenderedPageBreak/>
              <w:t>Wykaz zmian do Regulaminu wyboru projektów dla naboru nr FEOP.06.01-IP.02-002/25 dotyczącego projektów złożonych w ramach postępowania konkurencyjnego dla działania 6.1 Wsparcie ekonomii społecznej priorytetu 6 Fundusze Europejskie wspierające włączenie społeczne w opolskim, programu regionalnego FEO 2021-2027</w:t>
            </w:r>
          </w:p>
        </w:tc>
      </w:tr>
      <w:tr w:rsidR="00ED6312" w14:paraId="2A2F6840" w14:textId="77777777" w:rsidTr="00ED6312">
        <w:tc>
          <w:tcPr>
            <w:tcW w:w="6307" w:type="dxa"/>
            <w:shd w:val="clear" w:color="auto" w:fill="BFBFBF" w:themeFill="background1" w:themeFillShade="BF"/>
          </w:tcPr>
          <w:p w14:paraId="10C8BA40" w14:textId="7F5C2772" w:rsidR="00ED6312" w:rsidRPr="001243B8" w:rsidRDefault="00ED6312" w:rsidP="001243B8">
            <w:pPr>
              <w:tabs>
                <w:tab w:val="left" w:pos="3810"/>
              </w:tabs>
              <w:spacing w:after="120"/>
              <w:jc w:val="center"/>
              <w:rPr>
                <w:rFonts w:ascii="Calibri" w:hAnsi="Calibri" w:cs="Calibri"/>
                <w:bCs/>
              </w:rPr>
            </w:pPr>
            <w:r w:rsidRPr="001243B8">
              <w:rPr>
                <w:rFonts w:ascii="Calibri" w:hAnsi="Calibri" w:cs="Calibri"/>
                <w:bCs/>
              </w:rPr>
              <w:t>Treść przed zmianą</w:t>
            </w:r>
          </w:p>
        </w:tc>
        <w:tc>
          <w:tcPr>
            <w:tcW w:w="6237" w:type="dxa"/>
            <w:shd w:val="clear" w:color="auto" w:fill="BFBFBF" w:themeFill="background1" w:themeFillShade="BF"/>
          </w:tcPr>
          <w:p w14:paraId="68A7C088" w14:textId="005DC4D9" w:rsidR="00ED6312" w:rsidRPr="001243B8" w:rsidRDefault="00ED6312" w:rsidP="001243B8">
            <w:pPr>
              <w:tabs>
                <w:tab w:val="left" w:pos="3810"/>
              </w:tabs>
              <w:spacing w:after="120"/>
              <w:jc w:val="center"/>
              <w:rPr>
                <w:rFonts w:ascii="Calibri" w:hAnsi="Calibri" w:cs="Calibri"/>
                <w:bCs/>
              </w:rPr>
            </w:pPr>
            <w:r>
              <w:rPr>
                <w:rFonts w:ascii="Calibri" w:hAnsi="Calibri" w:cs="Calibri"/>
                <w:bCs/>
              </w:rPr>
              <w:t xml:space="preserve">Treść po zmianie </w:t>
            </w:r>
          </w:p>
        </w:tc>
        <w:tc>
          <w:tcPr>
            <w:tcW w:w="2856" w:type="dxa"/>
            <w:shd w:val="clear" w:color="auto" w:fill="BFBFBF" w:themeFill="background1" w:themeFillShade="BF"/>
          </w:tcPr>
          <w:p w14:paraId="069200A5" w14:textId="03FC4015" w:rsidR="00ED6312" w:rsidRPr="001243B8" w:rsidRDefault="00ED6312" w:rsidP="001243B8">
            <w:pPr>
              <w:tabs>
                <w:tab w:val="left" w:pos="3810"/>
              </w:tabs>
              <w:spacing w:after="120"/>
              <w:jc w:val="center"/>
              <w:rPr>
                <w:rFonts w:ascii="Calibri" w:hAnsi="Calibri" w:cs="Calibri"/>
                <w:bCs/>
              </w:rPr>
            </w:pPr>
            <w:r>
              <w:rPr>
                <w:rFonts w:ascii="Calibri" w:hAnsi="Calibri" w:cs="Calibri"/>
                <w:bCs/>
              </w:rPr>
              <w:t>Uzasadnienie dokonywanej zmiany</w:t>
            </w:r>
          </w:p>
        </w:tc>
      </w:tr>
      <w:tr w:rsidR="00ED6312" w14:paraId="1EA35244" w14:textId="77777777" w:rsidTr="00ED6312">
        <w:tc>
          <w:tcPr>
            <w:tcW w:w="6307" w:type="dxa"/>
          </w:tcPr>
          <w:p w14:paraId="6EDA2CA0" w14:textId="2C0056DC" w:rsidR="00ED6312" w:rsidRPr="002D48D3" w:rsidRDefault="00ED6312" w:rsidP="00F91A13">
            <w:pPr>
              <w:tabs>
                <w:tab w:val="left" w:pos="3810"/>
              </w:tabs>
              <w:spacing w:after="120" w:line="276" w:lineRule="auto"/>
              <w:rPr>
                <w:rFonts w:ascii="Calibri" w:hAnsi="Calibri" w:cs="Calibri"/>
                <w:bCs/>
                <w:u w:val="single"/>
              </w:rPr>
            </w:pPr>
            <w:r w:rsidRPr="002D48D3">
              <w:rPr>
                <w:rFonts w:ascii="Calibri" w:hAnsi="Calibri" w:cs="Calibri"/>
                <w:bCs/>
                <w:u w:val="single"/>
              </w:rPr>
              <w:t xml:space="preserve">II Zasady postępowania konkurencyjnego </w:t>
            </w:r>
            <w:r w:rsidRPr="002D48D3">
              <w:rPr>
                <w:rFonts w:ascii="Calibri" w:hAnsi="Calibri" w:cs="Calibri"/>
                <w:bCs/>
                <w:u w:val="single"/>
              </w:rPr>
              <w:br/>
              <w:t>12.</w:t>
            </w:r>
            <w:r w:rsidR="00CA46AD">
              <w:rPr>
                <w:rFonts w:ascii="Calibri" w:hAnsi="Calibri" w:cs="Calibri"/>
                <w:bCs/>
                <w:u w:val="single"/>
              </w:rPr>
              <w:t>2</w:t>
            </w:r>
            <w:r w:rsidRPr="002D48D3">
              <w:rPr>
                <w:rFonts w:ascii="Calibri" w:hAnsi="Calibri" w:cs="Calibri"/>
                <w:bCs/>
                <w:u w:val="single"/>
              </w:rPr>
              <w:t xml:space="preserve"> </w:t>
            </w:r>
            <w:r w:rsidR="00CA46AD">
              <w:rPr>
                <w:rFonts w:ascii="Calibri" w:hAnsi="Calibri" w:cs="Calibri"/>
                <w:bCs/>
                <w:u w:val="single"/>
              </w:rPr>
              <w:t xml:space="preserve">System teleinformatyczny, w którym należy złożyć wniosek oraz sposób dostępu do formularza wniosku o dofinansowanie projektu </w:t>
            </w:r>
          </w:p>
          <w:p w14:paraId="74EC495D" w14:textId="026FEDBA" w:rsidR="00ED6312" w:rsidRPr="00F91A13" w:rsidRDefault="003C30C3" w:rsidP="00F91A13">
            <w:pPr>
              <w:tabs>
                <w:tab w:val="left" w:pos="3810"/>
              </w:tabs>
              <w:spacing w:after="120" w:line="276" w:lineRule="auto"/>
              <w:rPr>
                <w:rFonts w:ascii="Calibri" w:hAnsi="Calibri" w:cs="Calibri"/>
                <w:bCs/>
              </w:rPr>
            </w:pPr>
            <w:hyperlink r:id="rId9" w:history="1">
              <w:r w:rsidRPr="00FF67CF">
                <w:rPr>
                  <w:rStyle w:val="Hipercze"/>
                  <w:rFonts w:cstheme="minorHAnsi"/>
                </w:rPr>
                <w:t>http://pw2021.opolskie.pl</w:t>
              </w:r>
            </w:hyperlink>
          </w:p>
          <w:p w14:paraId="16A7C43F" w14:textId="3ADEE547" w:rsidR="00ED6312" w:rsidRPr="00F91A13" w:rsidRDefault="00ED6312" w:rsidP="00F91A13">
            <w:pPr>
              <w:tabs>
                <w:tab w:val="left" w:pos="3810"/>
              </w:tabs>
              <w:spacing w:after="120" w:line="276" w:lineRule="auto"/>
              <w:rPr>
                <w:rFonts w:ascii="Calibri" w:hAnsi="Calibri" w:cs="Calibri"/>
                <w:bCs/>
              </w:rPr>
            </w:pPr>
          </w:p>
          <w:p w14:paraId="3D206DDE" w14:textId="77777777" w:rsidR="00ED6312" w:rsidRPr="00F91A13" w:rsidRDefault="00ED6312" w:rsidP="00F91A13">
            <w:pPr>
              <w:tabs>
                <w:tab w:val="left" w:pos="3810"/>
              </w:tabs>
              <w:spacing w:after="120" w:line="276" w:lineRule="auto"/>
              <w:rPr>
                <w:rFonts w:ascii="Calibri" w:hAnsi="Calibri" w:cs="Calibri"/>
                <w:bCs/>
              </w:rPr>
            </w:pPr>
          </w:p>
          <w:p w14:paraId="001ADE7E" w14:textId="555DEEE5" w:rsidR="00ED6312" w:rsidRPr="00F91A13" w:rsidRDefault="00ED6312" w:rsidP="00CA46AD">
            <w:pPr>
              <w:tabs>
                <w:tab w:val="left" w:pos="3810"/>
              </w:tabs>
              <w:spacing w:after="120" w:line="276" w:lineRule="auto"/>
              <w:rPr>
                <w:rFonts w:ascii="Calibri" w:hAnsi="Calibri" w:cs="Calibri"/>
                <w:bCs/>
              </w:rPr>
            </w:pPr>
          </w:p>
        </w:tc>
        <w:tc>
          <w:tcPr>
            <w:tcW w:w="6237" w:type="dxa"/>
          </w:tcPr>
          <w:p w14:paraId="13868348" w14:textId="77777777" w:rsidR="00ED6312" w:rsidRPr="002D48D3" w:rsidRDefault="00ED6312" w:rsidP="00ED6312">
            <w:pPr>
              <w:tabs>
                <w:tab w:val="left" w:pos="3810"/>
              </w:tabs>
              <w:spacing w:after="120"/>
              <w:contextualSpacing/>
              <w:rPr>
                <w:rFonts w:ascii="Calibri" w:hAnsi="Calibri" w:cs="Calibri"/>
                <w:u w:val="single"/>
              </w:rPr>
            </w:pPr>
            <w:r w:rsidRPr="002D48D3">
              <w:rPr>
                <w:rFonts w:ascii="Calibri" w:hAnsi="Calibri" w:cs="Calibri"/>
                <w:u w:val="single"/>
              </w:rPr>
              <w:t xml:space="preserve">II Zasady postępowania konkurencyjnego </w:t>
            </w:r>
          </w:p>
          <w:p w14:paraId="19A6DCC2" w14:textId="5ED44A15" w:rsidR="00ED6312" w:rsidRPr="002D48D3" w:rsidRDefault="00ED6312" w:rsidP="00ED6312">
            <w:pPr>
              <w:tabs>
                <w:tab w:val="left" w:pos="3810"/>
              </w:tabs>
              <w:spacing w:after="120"/>
              <w:contextualSpacing/>
              <w:rPr>
                <w:rFonts w:ascii="Calibri" w:hAnsi="Calibri" w:cs="Calibri"/>
                <w:u w:val="single"/>
              </w:rPr>
            </w:pPr>
            <w:r w:rsidRPr="002D48D3">
              <w:rPr>
                <w:rFonts w:ascii="Calibri" w:hAnsi="Calibri" w:cs="Calibri"/>
                <w:u w:val="single"/>
              </w:rPr>
              <w:t>12.</w:t>
            </w:r>
            <w:r w:rsidR="00CA46AD">
              <w:rPr>
                <w:rFonts w:ascii="Calibri" w:hAnsi="Calibri" w:cs="Calibri"/>
                <w:u w:val="single"/>
              </w:rPr>
              <w:t xml:space="preserve">2 </w:t>
            </w:r>
            <w:r w:rsidR="003C30C3">
              <w:rPr>
                <w:rFonts w:ascii="Calibri" w:hAnsi="Calibri" w:cs="Calibri"/>
                <w:u w:val="single"/>
              </w:rPr>
              <w:t xml:space="preserve"> </w:t>
            </w:r>
            <w:r w:rsidR="00CA46AD">
              <w:rPr>
                <w:rFonts w:ascii="Calibri" w:hAnsi="Calibri" w:cs="Calibri"/>
                <w:bCs/>
                <w:u w:val="single"/>
              </w:rPr>
              <w:t>System teleinformatyczny, w którym należy złożyć wniosek oraz sposób dostępu do formularza wniosku o dofinansowanie projektu</w:t>
            </w:r>
          </w:p>
          <w:p w14:paraId="5EF0A917" w14:textId="77777777" w:rsidR="003C30C3" w:rsidRDefault="003C30C3" w:rsidP="002E756C">
            <w:pPr>
              <w:tabs>
                <w:tab w:val="left" w:pos="3810"/>
              </w:tabs>
              <w:spacing w:after="120"/>
            </w:pPr>
          </w:p>
          <w:p w14:paraId="306A11EB" w14:textId="5669FB6A" w:rsidR="00ED6312" w:rsidRPr="00F91A13" w:rsidRDefault="006501FF" w:rsidP="002E756C">
            <w:pPr>
              <w:tabs>
                <w:tab w:val="left" w:pos="3810"/>
              </w:tabs>
              <w:spacing w:after="120"/>
              <w:rPr>
                <w:rFonts w:ascii="Calibri" w:hAnsi="Calibri" w:cs="Calibri"/>
              </w:rPr>
            </w:pPr>
            <w:hyperlink r:id="rId10" w:history="1">
              <w:r w:rsidRPr="00FF67CF">
                <w:rPr>
                  <w:rStyle w:val="Hipercze"/>
                  <w:rFonts w:cstheme="minorHAnsi"/>
                </w:rPr>
                <w:t>https://pw2021.opolskie.pl</w:t>
              </w:r>
            </w:hyperlink>
          </w:p>
        </w:tc>
        <w:tc>
          <w:tcPr>
            <w:tcW w:w="2856" w:type="dxa"/>
          </w:tcPr>
          <w:p w14:paraId="703E3C7C" w14:textId="4B13DCB3" w:rsidR="00ED6312" w:rsidRPr="00643572" w:rsidRDefault="003C30C3" w:rsidP="002E756C">
            <w:pPr>
              <w:tabs>
                <w:tab w:val="left" w:pos="3810"/>
              </w:tabs>
              <w:spacing w:after="120"/>
              <w:rPr>
                <w:rFonts w:ascii="Calibri" w:hAnsi="Calibri" w:cs="Calibri"/>
                <w:bCs/>
              </w:rPr>
            </w:pPr>
            <w:r>
              <w:rPr>
                <w:rFonts w:ascii="Calibri" w:hAnsi="Calibri" w:cs="Calibri"/>
                <w:bCs/>
              </w:rPr>
              <w:t xml:space="preserve">Korekta błędu pisarskiego </w:t>
            </w:r>
          </w:p>
        </w:tc>
      </w:tr>
      <w:tr w:rsidR="00CA46AD" w14:paraId="2C2FA2C6" w14:textId="77777777" w:rsidTr="00ED6312">
        <w:tc>
          <w:tcPr>
            <w:tcW w:w="6307" w:type="dxa"/>
          </w:tcPr>
          <w:p w14:paraId="099948D2" w14:textId="77777777" w:rsidR="00CA46AD" w:rsidRPr="002D48D3" w:rsidRDefault="00CA46AD" w:rsidP="00CA46AD">
            <w:pPr>
              <w:tabs>
                <w:tab w:val="left" w:pos="3810"/>
              </w:tabs>
              <w:spacing w:after="120" w:line="276" w:lineRule="auto"/>
              <w:rPr>
                <w:rFonts w:ascii="Calibri" w:hAnsi="Calibri" w:cs="Calibri"/>
                <w:bCs/>
                <w:u w:val="single"/>
              </w:rPr>
            </w:pPr>
            <w:r w:rsidRPr="002D48D3">
              <w:rPr>
                <w:rFonts w:ascii="Calibri" w:hAnsi="Calibri" w:cs="Calibri"/>
                <w:bCs/>
                <w:u w:val="single"/>
              </w:rPr>
              <w:t xml:space="preserve">II Zasady postępowania konkurencyjnego </w:t>
            </w:r>
            <w:r w:rsidRPr="002D48D3">
              <w:rPr>
                <w:rFonts w:ascii="Calibri" w:hAnsi="Calibri" w:cs="Calibri"/>
                <w:bCs/>
                <w:u w:val="single"/>
              </w:rPr>
              <w:br/>
              <w:t>12.4 Kryteria wyboru projektów</w:t>
            </w:r>
          </w:p>
          <w:p w14:paraId="588B4860" w14:textId="77777777" w:rsidR="00CA46AD" w:rsidRPr="00F91A13" w:rsidRDefault="00CA46AD" w:rsidP="00CA46AD">
            <w:pPr>
              <w:tabs>
                <w:tab w:val="left" w:pos="3810"/>
              </w:tabs>
              <w:spacing w:after="120" w:line="276" w:lineRule="auto"/>
              <w:rPr>
                <w:rFonts w:ascii="Calibri" w:hAnsi="Calibri" w:cs="Calibri"/>
                <w:bCs/>
              </w:rPr>
            </w:pPr>
          </w:p>
          <w:p w14:paraId="72646B88" w14:textId="77777777" w:rsidR="00CA46AD" w:rsidRPr="00F91A13" w:rsidRDefault="00CA46AD" w:rsidP="00CA46AD">
            <w:pPr>
              <w:tabs>
                <w:tab w:val="left" w:pos="3810"/>
              </w:tabs>
              <w:spacing w:after="120" w:line="276" w:lineRule="auto"/>
              <w:rPr>
                <w:rFonts w:ascii="Calibri" w:hAnsi="Calibri" w:cs="Calibri"/>
                <w:bCs/>
              </w:rPr>
            </w:pPr>
            <w:r w:rsidRPr="00F91A13">
              <w:rPr>
                <w:rFonts w:ascii="Calibri" w:hAnsi="Calibri" w:cs="Calibri"/>
                <w:bCs/>
              </w:rPr>
              <w:t xml:space="preserve">W przypadku kryteriów wyboru projektów o charakterze bezwzględnym ocenianych na podstawie deklaracji zawartej we wniosku o dofinansowanie projektu, IP zastrzega sobie prawo do zażądania po rozstrzygnięciu postępowania, a przed podpisaniem umowy o dofinansowanie projektu lub podjęciem decyzji o dofinansowaniu projektu, dostarczenia przez wnioskodawcę dokumentów potwierdzających spełnienie tych kryteriów. Ze względu na charakter </w:t>
            </w:r>
            <w:r w:rsidRPr="00F91A13">
              <w:rPr>
                <w:rFonts w:ascii="Calibri" w:hAnsi="Calibri" w:cs="Calibri"/>
                <w:bCs/>
              </w:rPr>
              <w:lastRenderedPageBreak/>
              <w:t>bezwzględnych kryteriów wyboru projektów przyjętych przez KM FEO 2021-2027, weryfikacja kryteriów, o których mowa powyżej, przed rozpoczęciem wdrażania projektu, na podstawie dokumentów poświadczających ich spełnienie, możliwa jest do przeprowadzenia w stosunku do kryterium formalnego w brzmieniu:</w:t>
            </w:r>
          </w:p>
          <w:p w14:paraId="117E2663" w14:textId="77777777" w:rsidR="00CA46AD" w:rsidRPr="00F91A13" w:rsidRDefault="00CA46AD" w:rsidP="00CA46AD">
            <w:pPr>
              <w:tabs>
                <w:tab w:val="left" w:pos="3810"/>
              </w:tabs>
              <w:spacing w:after="120" w:line="276" w:lineRule="auto"/>
              <w:rPr>
                <w:rFonts w:ascii="Calibri" w:hAnsi="Calibri" w:cs="Calibri"/>
                <w:bCs/>
              </w:rPr>
            </w:pPr>
            <w:r w:rsidRPr="00F91A13">
              <w:rPr>
                <w:rFonts w:ascii="Calibri" w:hAnsi="Calibri" w:cs="Calibri"/>
                <w:bCs/>
              </w:rPr>
              <w:t>- Wnioskodawca oraz Partnerzy (jeśli dotyczy) nie podlegają wykluczeniu z ubiegania się o dofinansowanie.</w:t>
            </w:r>
          </w:p>
          <w:p w14:paraId="2F935FAF" w14:textId="77777777" w:rsidR="00CA46AD" w:rsidRPr="00F91A13" w:rsidRDefault="00CA46AD" w:rsidP="00CA46AD">
            <w:pPr>
              <w:tabs>
                <w:tab w:val="left" w:pos="3810"/>
              </w:tabs>
              <w:spacing w:after="120" w:line="276" w:lineRule="auto"/>
              <w:rPr>
                <w:rFonts w:ascii="Calibri" w:hAnsi="Calibri" w:cs="Calibri"/>
                <w:bCs/>
              </w:rPr>
            </w:pPr>
          </w:p>
          <w:p w14:paraId="43CA8D7F" w14:textId="77777777" w:rsidR="00CA46AD" w:rsidRPr="00F91A13" w:rsidRDefault="00CA46AD" w:rsidP="00CA46AD">
            <w:pPr>
              <w:tabs>
                <w:tab w:val="left" w:pos="3810"/>
              </w:tabs>
              <w:spacing w:after="120" w:line="276" w:lineRule="auto"/>
              <w:rPr>
                <w:rFonts w:ascii="Calibri" w:hAnsi="Calibri" w:cs="Calibri"/>
                <w:bCs/>
              </w:rPr>
            </w:pPr>
            <w:r w:rsidRPr="00F91A13">
              <w:rPr>
                <w:rFonts w:ascii="Calibri" w:hAnsi="Calibri" w:cs="Calibri"/>
                <w:bCs/>
              </w:rPr>
              <w:t>W związku z powyższym, po rozstrzygnięciu postępowania, a przed podpisaniem umowy o dofinansowanie projektu, wnioskodawca zostanie wezwany do złożenia stosownych dokumentów potwierdzających spełnienie powyższych kryteriów przed podpisaniem umowy o dofinansowanie projektu.</w:t>
            </w:r>
          </w:p>
          <w:p w14:paraId="1F43BD58" w14:textId="77777777" w:rsidR="00CA46AD" w:rsidRPr="002D48D3" w:rsidRDefault="00CA46AD" w:rsidP="00CA46AD">
            <w:pPr>
              <w:tabs>
                <w:tab w:val="left" w:pos="3810"/>
              </w:tabs>
              <w:spacing w:after="120" w:line="276" w:lineRule="auto"/>
              <w:rPr>
                <w:rFonts w:ascii="Calibri" w:hAnsi="Calibri" w:cs="Calibri"/>
                <w:bCs/>
                <w:u w:val="single"/>
              </w:rPr>
            </w:pPr>
          </w:p>
        </w:tc>
        <w:tc>
          <w:tcPr>
            <w:tcW w:w="6237" w:type="dxa"/>
          </w:tcPr>
          <w:p w14:paraId="64E1F345" w14:textId="77777777" w:rsidR="00CA46AD" w:rsidRPr="002D48D3" w:rsidRDefault="00CA46AD" w:rsidP="00CA46AD">
            <w:pPr>
              <w:tabs>
                <w:tab w:val="left" w:pos="3810"/>
              </w:tabs>
              <w:spacing w:after="120"/>
              <w:contextualSpacing/>
              <w:rPr>
                <w:rFonts w:ascii="Calibri" w:hAnsi="Calibri" w:cs="Calibri"/>
                <w:u w:val="single"/>
              </w:rPr>
            </w:pPr>
            <w:r w:rsidRPr="002D48D3">
              <w:rPr>
                <w:rFonts w:ascii="Calibri" w:hAnsi="Calibri" w:cs="Calibri"/>
                <w:u w:val="single"/>
              </w:rPr>
              <w:lastRenderedPageBreak/>
              <w:t xml:space="preserve">II Zasady postępowania konkurencyjnego </w:t>
            </w:r>
          </w:p>
          <w:p w14:paraId="4B3E8637" w14:textId="77777777" w:rsidR="00CA46AD" w:rsidRPr="002D48D3" w:rsidRDefault="00CA46AD" w:rsidP="00CA46AD">
            <w:pPr>
              <w:tabs>
                <w:tab w:val="left" w:pos="3810"/>
              </w:tabs>
              <w:spacing w:after="120"/>
              <w:contextualSpacing/>
              <w:rPr>
                <w:rFonts w:ascii="Calibri" w:hAnsi="Calibri" w:cs="Calibri"/>
                <w:u w:val="single"/>
              </w:rPr>
            </w:pPr>
            <w:r w:rsidRPr="002D48D3">
              <w:rPr>
                <w:rFonts w:ascii="Calibri" w:hAnsi="Calibri" w:cs="Calibri"/>
                <w:u w:val="single"/>
              </w:rPr>
              <w:t>12.4 Kryteria wyboru projektów</w:t>
            </w:r>
          </w:p>
          <w:p w14:paraId="38AFD841" w14:textId="77777777" w:rsidR="00CA46AD" w:rsidRDefault="00CA46AD" w:rsidP="00CA46AD">
            <w:pPr>
              <w:tabs>
                <w:tab w:val="left" w:pos="3810"/>
              </w:tabs>
              <w:spacing w:after="120"/>
              <w:rPr>
                <w:rFonts w:ascii="Calibri" w:hAnsi="Calibri" w:cs="Calibri"/>
                <w:b/>
                <w:bCs/>
              </w:rPr>
            </w:pPr>
          </w:p>
          <w:p w14:paraId="04C38EEC" w14:textId="4D07FB25" w:rsidR="00CA46AD" w:rsidRPr="002D48D3" w:rsidRDefault="00CA46AD" w:rsidP="00CA46AD">
            <w:pPr>
              <w:tabs>
                <w:tab w:val="left" w:pos="3810"/>
              </w:tabs>
              <w:spacing w:after="120"/>
              <w:contextualSpacing/>
              <w:rPr>
                <w:rFonts w:ascii="Calibri" w:hAnsi="Calibri" w:cs="Calibri"/>
                <w:u w:val="single"/>
              </w:rPr>
            </w:pPr>
            <w:r>
              <w:rPr>
                <w:rFonts w:ascii="Calibri" w:hAnsi="Calibri" w:cs="Calibri"/>
              </w:rPr>
              <w:br/>
            </w:r>
            <w:r w:rsidRPr="00F91A13">
              <w:rPr>
                <w:rFonts w:ascii="Calibri" w:hAnsi="Calibri" w:cs="Calibri"/>
              </w:rPr>
              <w:t>Usunięto zapis</w:t>
            </w:r>
          </w:p>
        </w:tc>
        <w:tc>
          <w:tcPr>
            <w:tcW w:w="2856" w:type="dxa"/>
          </w:tcPr>
          <w:p w14:paraId="5D4E9ED1" w14:textId="523B41EA" w:rsidR="00CA46AD" w:rsidRDefault="00CA46AD" w:rsidP="00CA46AD">
            <w:pPr>
              <w:tabs>
                <w:tab w:val="left" w:pos="3810"/>
              </w:tabs>
              <w:spacing w:after="120"/>
              <w:rPr>
                <w:rFonts w:ascii="Calibri" w:hAnsi="Calibri" w:cs="Calibri"/>
                <w:bCs/>
              </w:rPr>
            </w:pPr>
            <w:r>
              <w:rPr>
                <w:rFonts w:ascii="Calibri" w:hAnsi="Calibri" w:cs="Calibri"/>
                <w:bCs/>
              </w:rPr>
              <w:t>Zapis</w:t>
            </w:r>
            <w:r w:rsidRPr="00643572">
              <w:rPr>
                <w:rFonts w:ascii="Calibri" w:hAnsi="Calibri" w:cs="Calibri"/>
                <w:bCs/>
              </w:rPr>
              <w:t xml:space="preserve"> </w:t>
            </w:r>
            <w:r>
              <w:rPr>
                <w:rFonts w:ascii="Calibri" w:hAnsi="Calibri" w:cs="Calibri"/>
                <w:bCs/>
              </w:rPr>
              <w:t xml:space="preserve">dotyczący przekazania przez Wnioskodawcę dokumentów potwierdzających spełnienie kryterium był niezasadny ponieważ weryfikacja spełnienia przedmiotowego kryterium jest przeprowadzana samodzielnie przez IP </w:t>
            </w:r>
            <w:r>
              <w:rPr>
                <w:rFonts w:ascii="Calibri" w:hAnsi="Calibri" w:cs="Calibri"/>
                <w:bCs/>
              </w:rPr>
              <w:lastRenderedPageBreak/>
              <w:t>przed podpisaniem umowy o dofinansowanie</w:t>
            </w:r>
          </w:p>
        </w:tc>
      </w:tr>
      <w:tr w:rsidR="00CA46AD" w14:paraId="6F9E1C71" w14:textId="77777777" w:rsidTr="00ED6312">
        <w:tc>
          <w:tcPr>
            <w:tcW w:w="6307" w:type="dxa"/>
          </w:tcPr>
          <w:p w14:paraId="25DCD4EF" w14:textId="77777777" w:rsidR="00CA46AD" w:rsidRPr="00530A90" w:rsidRDefault="00CA46AD" w:rsidP="00CA46AD">
            <w:pPr>
              <w:tabs>
                <w:tab w:val="left" w:pos="3810"/>
              </w:tabs>
              <w:spacing w:after="120" w:line="276" w:lineRule="auto"/>
              <w:rPr>
                <w:rFonts w:ascii="Calibri" w:hAnsi="Calibri" w:cs="Calibri"/>
                <w:bCs/>
                <w:u w:val="single"/>
              </w:rPr>
            </w:pPr>
            <w:r w:rsidRPr="00530A90">
              <w:rPr>
                <w:rFonts w:ascii="Calibri" w:hAnsi="Calibri" w:cs="Calibri"/>
                <w:bCs/>
                <w:u w:val="single"/>
              </w:rPr>
              <w:lastRenderedPageBreak/>
              <w:t xml:space="preserve">II Zasady postępowania konkurencyjnego </w:t>
            </w:r>
            <w:r w:rsidRPr="00530A90">
              <w:rPr>
                <w:rFonts w:ascii="Calibri" w:hAnsi="Calibri" w:cs="Calibri"/>
                <w:bCs/>
                <w:u w:val="single"/>
              </w:rPr>
              <w:br/>
              <w:t>12.4 Kryteria wyboru projektów</w:t>
            </w:r>
          </w:p>
          <w:p w14:paraId="2CEAD685" w14:textId="77777777" w:rsidR="00CA46AD" w:rsidRDefault="00CA46AD" w:rsidP="00CA46AD">
            <w:pPr>
              <w:tabs>
                <w:tab w:val="left" w:pos="3810"/>
              </w:tabs>
              <w:spacing w:after="120" w:line="276" w:lineRule="auto"/>
              <w:rPr>
                <w:rFonts w:ascii="Calibri" w:hAnsi="Calibri" w:cs="Calibri"/>
                <w:bCs/>
              </w:rPr>
            </w:pPr>
          </w:p>
          <w:p w14:paraId="35970347" w14:textId="50AA361D" w:rsidR="00CA46AD" w:rsidRPr="00ED6312" w:rsidRDefault="00CA46AD" w:rsidP="00CA46AD">
            <w:pPr>
              <w:tabs>
                <w:tab w:val="left" w:pos="3810"/>
              </w:tabs>
              <w:spacing w:after="120" w:line="276" w:lineRule="auto"/>
              <w:rPr>
                <w:rFonts w:ascii="Calibri" w:hAnsi="Calibri" w:cs="Calibri"/>
                <w:bCs/>
              </w:rPr>
            </w:pPr>
            <w:r w:rsidRPr="00530A90">
              <w:rPr>
                <w:rFonts w:ascii="Calibri" w:hAnsi="Calibri" w:cs="Calibri"/>
                <w:bCs/>
              </w:rPr>
              <w:t>Wnioskodawca będzie zobowiązany przed podpisaniem umowy o dofinansowanie projektu do wskazania tych dokumentów w załączniku nr 1</w:t>
            </w:r>
            <w:r>
              <w:rPr>
                <w:rFonts w:ascii="Calibri" w:hAnsi="Calibri" w:cs="Calibri"/>
                <w:bCs/>
              </w:rPr>
              <w:t>6</w:t>
            </w:r>
            <w:r w:rsidRPr="00530A90">
              <w:rPr>
                <w:rFonts w:ascii="Calibri" w:hAnsi="Calibri" w:cs="Calibri"/>
                <w:bCs/>
              </w:rPr>
              <w:t xml:space="preserve"> do umowy pn. „Zasady weryfikacji kryteriów wyboru projektów na etapie realizacji projektu, w tym wykaz minimalnych obligatoryjnych </w:t>
            </w:r>
            <w:r w:rsidRPr="00530A90">
              <w:rPr>
                <w:rFonts w:ascii="Calibri" w:hAnsi="Calibri" w:cs="Calibri"/>
                <w:bCs/>
              </w:rPr>
              <w:lastRenderedPageBreak/>
              <w:t>dokumentów dla Działania 6.1 Wsparcie ekonomii społecznej programu regionalnego FEO 2021-2027”.</w:t>
            </w:r>
          </w:p>
        </w:tc>
        <w:tc>
          <w:tcPr>
            <w:tcW w:w="6237" w:type="dxa"/>
          </w:tcPr>
          <w:p w14:paraId="21FF7810" w14:textId="77777777" w:rsidR="00CA46AD" w:rsidRPr="00530A90" w:rsidRDefault="00CA46AD" w:rsidP="00CA46AD">
            <w:pPr>
              <w:tabs>
                <w:tab w:val="left" w:pos="3810"/>
              </w:tabs>
              <w:spacing w:after="120" w:line="276" w:lineRule="auto"/>
              <w:rPr>
                <w:rFonts w:ascii="Calibri" w:hAnsi="Calibri" w:cs="Calibri"/>
                <w:bCs/>
                <w:u w:val="single"/>
              </w:rPr>
            </w:pPr>
            <w:r w:rsidRPr="00530A90">
              <w:rPr>
                <w:rFonts w:ascii="Calibri" w:hAnsi="Calibri" w:cs="Calibri"/>
                <w:bCs/>
                <w:u w:val="single"/>
              </w:rPr>
              <w:lastRenderedPageBreak/>
              <w:t xml:space="preserve">II Zasady postępowania konkurencyjnego </w:t>
            </w:r>
            <w:r w:rsidRPr="00530A90">
              <w:rPr>
                <w:rFonts w:ascii="Calibri" w:hAnsi="Calibri" w:cs="Calibri"/>
                <w:bCs/>
                <w:u w:val="single"/>
              </w:rPr>
              <w:br/>
              <w:t>12.4 Kryteria wyboru projektów</w:t>
            </w:r>
          </w:p>
          <w:p w14:paraId="2036F349" w14:textId="77777777" w:rsidR="00CA46AD" w:rsidRDefault="00CA46AD" w:rsidP="00CA46AD">
            <w:pPr>
              <w:tabs>
                <w:tab w:val="left" w:pos="3810"/>
              </w:tabs>
              <w:spacing w:after="120" w:line="276" w:lineRule="auto"/>
              <w:rPr>
                <w:rFonts w:ascii="Calibri" w:hAnsi="Calibri" w:cs="Calibri"/>
                <w:bCs/>
              </w:rPr>
            </w:pPr>
          </w:p>
          <w:p w14:paraId="7D659CA5" w14:textId="483479F1" w:rsidR="00CA46AD" w:rsidRPr="00ED6312" w:rsidRDefault="00CA46AD" w:rsidP="00CA46AD">
            <w:pPr>
              <w:tabs>
                <w:tab w:val="left" w:pos="3810"/>
              </w:tabs>
              <w:spacing w:after="120" w:line="276" w:lineRule="auto"/>
              <w:rPr>
                <w:rFonts w:ascii="Calibri" w:hAnsi="Calibri" w:cs="Calibri"/>
                <w:bCs/>
              </w:rPr>
            </w:pPr>
            <w:r w:rsidRPr="00530A90">
              <w:rPr>
                <w:rFonts w:ascii="Calibri" w:hAnsi="Calibri" w:cs="Calibri"/>
                <w:bCs/>
              </w:rPr>
              <w:t xml:space="preserve">Wnioskodawca będzie zobowiązany przed podpisaniem umowy o dofinansowanie projektu do wskazania tych dokumentów w załączniku nr 13 do umowy pn. „Zasady weryfikacji kryteriów wyboru projektów na etapie realizacji projektu, w tym wykaz minimalnych obligatoryjnych </w:t>
            </w:r>
            <w:r w:rsidRPr="00530A90">
              <w:rPr>
                <w:rFonts w:ascii="Calibri" w:hAnsi="Calibri" w:cs="Calibri"/>
                <w:bCs/>
              </w:rPr>
              <w:lastRenderedPageBreak/>
              <w:t>dokumentów dla Działania 6.1 Wsparcie ekonomii społecznej programu regionalnego FEO 2021-2027”.</w:t>
            </w:r>
          </w:p>
        </w:tc>
        <w:tc>
          <w:tcPr>
            <w:tcW w:w="2856" w:type="dxa"/>
          </w:tcPr>
          <w:p w14:paraId="3E376EB0" w14:textId="5C94BC71" w:rsidR="00CA46AD" w:rsidRPr="00530A90" w:rsidRDefault="00CA46AD" w:rsidP="00CA46AD">
            <w:pPr>
              <w:tabs>
                <w:tab w:val="left" w:pos="3810"/>
              </w:tabs>
              <w:spacing w:after="120"/>
              <w:rPr>
                <w:rFonts w:ascii="Calibri" w:hAnsi="Calibri" w:cs="Calibri"/>
                <w:bCs/>
              </w:rPr>
            </w:pPr>
            <w:r w:rsidRPr="00530A90">
              <w:rPr>
                <w:rFonts w:ascii="Calibri" w:hAnsi="Calibri" w:cs="Calibri"/>
                <w:bCs/>
              </w:rPr>
              <w:lastRenderedPageBreak/>
              <w:t xml:space="preserve">Korekta </w:t>
            </w:r>
            <w:r>
              <w:rPr>
                <w:rFonts w:ascii="Calibri" w:hAnsi="Calibri" w:cs="Calibri"/>
                <w:bCs/>
              </w:rPr>
              <w:t>numeru załącznika</w:t>
            </w:r>
            <w:r w:rsidRPr="00530A90">
              <w:rPr>
                <w:rFonts w:ascii="Calibri" w:hAnsi="Calibri" w:cs="Calibri"/>
                <w:bCs/>
              </w:rPr>
              <w:t xml:space="preserve"> </w:t>
            </w:r>
          </w:p>
        </w:tc>
      </w:tr>
      <w:tr w:rsidR="00CA46AD" w14:paraId="68A973D8" w14:textId="77777777" w:rsidTr="00ED6312">
        <w:tc>
          <w:tcPr>
            <w:tcW w:w="6307" w:type="dxa"/>
          </w:tcPr>
          <w:p w14:paraId="2A10025F" w14:textId="314337B3" w:rsidR="00CA46AD" w:rsidRPr="006D54FF" w:rsidRDefault="00CA46AD" w:rsidP="00CA46AD">
            <w:pPr>
              <w:tabs>
                <w:tab w:val="left" w:pos="3810"/>
              </w:tabs>
              <w:spacing w:after="120" w:line="276" w:lineRule="auto"/>
              <w:contextualSpacing/>
              <w:rPr>
                <w:rFonts w:ascii="Calibri" w:hAnsi="Calibri" w:cs="Calibri"/>
                <w:bCs/>
                <w:u w:val="single"/>
              </w:rPr>
            </w:pPr>
            <w:r w:rsidRPr="006D54FF">
              <w:rPr>
                <w:rFonts w:ascii="Calibri" w:hAnsi="Calibri" w:cs="Calibri"/>
                <w:bCs/>
                <w:u w:val="single"/>
              </w:rPr>
              <w:t>II Zasady postępowania konkurencyjnego</w:t>
            </w:r>
          </w:p>
          <w:p w14:paraId="543972F1" w14:textId="77777777" w:rsidR="00CA46AD" w:rsidRPr="006D54FF" w:rsidRDefault="00CA46AD" w:rsidP="00CA46AD">
            <w:pPr>
              <w:tabs>
                <w:tab w:val="left" w:pos="3810"/>
              </w:tabs>
              <w:spacing w:after="120" w:line="276" w:lineRule="auto"/>
              <w:contextualSpacing/>
              <w:rPr>
                <w:rFonts w:ascii="Calibri" w:hAnsi="Calibri" w:cs="Calibri"/>
                <w:bCs/>
                <w:u w:val="single"/>
              </w:rPr>
            </w:pPr>
            <w:r w:rsidRPr="006D54FF">
              <w:rPr>
                <w:rFonts w:ascii="Calibri" w:hAnsi="Calibri" w:cs="Calibri"/>
                <w:bCs/>
                <w:u w:val="single"/>
              </w:rPr>
              <w:t>12.5 Zakres, w jakim możliwe jest uzupełnianie lub poprawianie wniosków o dofinansowanie projektu</w:t>
            </w:r>
          </w:p>
          <w:p w14:paraId="5BE1E7D2" w14:textId="77777777" w:rsidR="00CA46AD" w:rsidRPr="006D54FF" w:rsidRDefault="00CA46AD" w:rsidP="00CA46AD">
            <w:pPr>
              <w:tabs>
                <w:tab w:val="left" w:pos="3810"/>
              </w:tabs>
              <w:spacing w:after="120" w:line="276" w:lineRule="auto"/>
              <w:contextualSpacing/>
              <w:rPr>
                <w:rFonts w:ascii="Calibri" w:hAnsi="Calibri" w:cs="Calibri"/>
                <w:bCs/>
                <w:u w:val="single"/>
              </w:rPr>
            </w:pPr>
          </w:p>
          <w:p w14:paraId="57AD79B4" w14:textId="77777777" w:rsidR="00CA46AD" w:rsidRPr="006D54FF" w:rsidRDefault="00CA46AD" w:rsidP="00CA46AD">
            <w:pPr>
              <w:tabs>
                <w:tab w:val="left" w:pos="3810"/>
              </w:tabs>
              <w:spacing w:after="120" w:line="276" w:lineRule="auto"/>
              <w:contextualSpacing/>
              <w:rPr>
                <w:rFonts w:ascii="Calibri" w:hAnsi="Calibri" w:cs="Calibri"/>
                <w:bCs/>
                <w:u w:val="single"/>
              </w:rPr>
            </w:pPr>
          </w:p>
          <w:p w14:paraId="55C079A1" w14:textId="77777777" w:rsidR="00CA46AD" w:rsidRDefault="00CA46AD" w:rsidP="00CA46AD">
            <w:pPr>
              <w:tabs>
                <w:tab w:val="left" w:pos="3810"/>
              </w:tabs>
              <w:spacing w:after="120"/>
              <w:contextualSpacing/>
              <w:rPr>
                <w:rFonts w:ascii="Calibri" w:hAnsi="Calibri" w:cs="Calibri"/>
                <w:bCs/>
              </w:rPr>
            </w:pPr>
            <w:r w:rsidRPr="006D54FF">
              <w:rPr>
                <w:rFonts w:ascii="Calibri" w:hAnsi="Calibri" w:cs="Calibri"/>
                <w:bCs/>
              </w:rPr>
              <w:t xml:space="preserve">Kryteria formalne sprawdzane na etapie oceny formalnej dostępowej: </w:t>
            </w:r>
          </w:p>
          <w:p w14:paraId="1399DE0E" w14:textId="782AD024" w:rsidR="00CA46AD" w:rsidRDefault="00CA46AD" w:rsidP="00CA46AD">
            <w:pPr>
              <w:tabs>
                <w:tab w:val="left" w:pos="3810"/>
              </w:tabs>
              <w:spacing w:after="120"/>
              <w:contextualSpacing/>
              <w:rPr>
                <w:rFonts w:ascii="Calibri" w:hAnsi="Calibri" w:cs="Calibri"/>
                <w:bCs/>
              </w:rPr>
            </w:pPr>
            <w:r>
              <w:rPr>
                <w:rFonts w:ascii="Calibri" w:hAnsi="Calibri" w:cs="Calibri"/>
                <w:bCs/>
              </w:rPr>
              <w:t>(…)</w:t>
            </w:r>
          </w:p>
          <w:p w14:paraId="64B94E6A" w14:textId="71D21B70" w:rsidR="00CA46AD" w:rsidRPr="006D54FF" w:rsidRDefault="00CA46AD" w:rsidP="00CA46AD">
            <w:pPr>
              <w:tabs>
                <w:tab w:val="left" w:pos="3810"/>
              </w:tabs>
              <w:spacing w:after="120" w:line="276" w:lineRule="auto"/>
              <w:contextualSpacing/>
              <w:rPr>
                <w:rFonts w:ascii="Calibri" w:hAnsi="Calibri" w:cs="Calibri"/>
                <w:bCs/>
              </w:rPr>
            </w:pPr>
            <w:r>
              <w:rPr>
                <w:rFonts w:ascii="Calibri" w:hAnsi="Calibri" w:cs="Calibri"/>
                <w:bCs/>
              </w:rPr>
              <w:t xml:space="preserve">- </w:t>
            </w:r>
            <w:r w:rsidRPr="009211CE">
              <w:rPr>
                <w:rFonts w:ascii="Calibri" w:eastAsia="Calibri" w:hAnsi="Calibri" w:cs="Calibri"/>
              </w:rPr>
              <w:t>Wartość dofinansowania projektu nie przekracza maksymalnej kwoty dofinansowania określonej w postępowaniu konkurencyjnym (jeśli dotyczy</w:t>
            </w:r>
            <w:r>
              <w:rPr>
                <w:rFonts w:ascii="Calibri" w:eastAsia="Calibri" w:hAnsi="Calibri" w:cs="Calibri"/>
              </w:rPr>
              <w:t>)</w:t>
            </w:r>
          </w:p>
          <w:p w14:paraId="5E1FE796" w14:textId="3A7B5F9E" w:rsidR="00CA46AD" w:rsidRPr="006D54FF" w:rsidRDefault="00CA46AD" w:rsidP="00CA46AD">
            <w:pPr>
              <w:tabs>
                <w:tab w:val="left" w:pos="3810"/>
              </w:tabs>
              <w:spacing w:after="120" w:line="276" w:lineRule="auto"/>
              <w:contextualSpacing/>
              <w:rPr>
                <w:rFonts w:ascii="Calibri" w:hAnsi="Calibri" w:cs="Calibri"/>
                <w:bCs/>
                <w:u w:val="single"/>
              </w:rPr>
            </w:pPr>
          </w:p>
        </w:tc>
        <w:tc>
          <w:tcPr>
            <w:tcW w:w="6237" w:type="dxa"/>
          </w:tcPr>
          <w:p w14:paraId="611850DB" w14:textId="77777777" w:rsidR="00CA46AD" w:rsidRPr="006D54FF" w:rsidRDefault="00CA46AD" w:rsidP="00CA46AD">
            <w:pPr>
              <w:tabs>
                <w:tab w:val="left" w:pos="3810"/>
              </w:tabs>
              <w:spacing w:after="120" w:line="276" w:lineRule="auto"/>
              <w:rPr>
                <w:rFonts w:ascii="Calibri" w:hAnsi="Calibri" w:cs="Calibri"/>
                <w:bCs/>
                <w:u w:val="single"/>
              </w:rPr>
            </w:pPr>
            <w:r w:rsidRPr="006D54FF">
              <w:rPr>
                <w:rFonts w:ascii="Calibri" w:hAnsi="Calibri" w:cs="Calibri"/>
                <w:bCs/>
                <w:u w:val="single"/>
              </w:rPr>
              <w:t>II Zasady postępowania konkurencyjnego</w:t>
            </w:r>
            <w:r w:rsidRPr="006D54FF">
              <w:rPr>
                <w:rFonts w:ascii="Calibri" w:hAnsi="Calibri" w:cs="Calibri"/>
                <w:bCs/>
                <w:u w:val="single"/>
              </w:rPr>
              <w:br/>
              <w:t>12.5 Zakres, w jakim możliwe jest uzupełnianie lub poprawianie wniosków o dofinansowanie projektu</w:t>
            </w:r>
          </w:p>
          <w:p w14:paraId="2674AD98" w14:textId="77777777" w:rsidR="00CA46AD" w:rsidRPr="006D54FF" w:rsidRDefault="00CA46AD" w:rsidP="00CA46AD">
            <w:pPr>
              <w:rPr>
                <w:rFonts w:ascii="Calibri" w:hAnsi="Calibri" w:cs="Calibri"/>
                <w:bCs/>
              </w:rPr>
            </w:pPr>
          </w:p>
          <w:p w14:paraId="23B522C0" w14:textId="77777777" w:rsidR="00CA46AD" w:rsidRPr="006D54FF" w:rsidRDefault="00CA46AD" w:rsidP="00CA46AD">
            <w:pPr>
              <w:rPr>
                <w:rFonts w:ascii="Calibri" w:hAnsi="Calibri" w:cs="Calibri"/>
                <w:bCs/>
                <w:u w:val="single"/>
              </w:rPr>
            </w:pPr>
          </w:p>
          <w:p w14:paraId="5AC9A2CB" w14:textId="77777777" w:rsidR="00CA46AD" w:rsidRDefault="00CA46AD" w:rsidP="00CA46AD">
            <w:pPr>
              <w:rPr>
                <w:rFonts w:ascii="Calibri" w:hAnsi="Calibri" w:cs="Calibri"/>
                <w:bCs/>
              </w:rPr>
            </w:pPr>
            <w:r w:rsidRPr="006D54FF">
              <w:rPr>
                <w:rFonts w:ascii="Calibri" w:hAnsi="Calibri" w:cs="Calibri"/>
                <w:bCs/>
              </w:rPr>
              <w:t xml:space="preserve">Kryteria formalne sprawdzane na etapie oceny formalnej dostępowej: </w:t>
            </w:r>
          </w:p>
          <w:p w14:paraId="4EAC1052" w14:textId="318235DD" w:rsidR="00CA46AD" w:rsidRPr="006D54FF" w:rsidRDefault="00CA46AD" w:rsidP="00CA46AD">
            <w:pPr>
              <w:rPr>
                <w:rFonts w:ascii="Calibri" w:hAnsi="Calibri" w:cs="Calibri"/>
                <w:bCs/>
              </w:rPr>
            </w:pPr>
            <w:r>
              <w:rPr>
                <w:rFonts w:ascii="Calibri" w:hAnsi="Calibri" w:cs="Calibri"/>
                <w:bCs/>
              </w:rPr>
              <w:t>(…)</w:t>
            </w:r>
          </w:p>
          <w:p w14:paraId="09043B10" w14:textId="71B9AC59" w:rsidR="00CA46AD" w:rsidRPr="006D54FF" w:rsidRDefault="00CA46AD" w:rsidP="00CA46AD">
            <w:pPr>
              <w:spacing w:line="276" w:lineRule="auto"/>
              <w:rPr>
                <w:rFonts w:ascii="Calibri" w:hAnsi="Calibri" w:cs="Calibri"/>
                <w:bCs/>
              </w:rPr>
            </w:pPr>
            <w:r>
              <w:rPr>
                <w:rFonts w:ascii="Calibri" w:hAnsi="Calibri" w:cs="Calibri"/>
                <w:bCs/>
              </w:rPr>
              <w:t xml:space="preserve">- </w:t>
            </w:r>
            <w:r w:rsidRPr="006D54FF">
              <w:rPr>
                <w:rFonts w:ascii="Calibri" w:hAnsi="Calibri" w:cs="Calibri"/>
                <w:bCs/>
              </w:rPr>
              <w:t>Wartość dofinansowania projektu jest równa lub wyższa od minimalnej kwoty dofinansowania określonej w postępowaniu konkurencyjnym oraz wartość projektu nie przekracza maksymalnej kwoty dofinansowania określonej w</w:t>
            </w:r>
            <w:r>
              <w:rPr>
                <w:rFonts w:ascii="Calibri" w:hAnsi="Calibri" w:cs="Calibri"/>
                <w:bCs/>
              </w:rPr>
              <w:t> </w:t>
            </w:r>
            <w:r w:rsidRPr="006D54FF">
              <w:rPr>
                <w:rFonts w:ascii="Calibri" w:hAnsi="Calibri" w:cs="Calibri"/>
                <w:bCs/>
              </w:rPr>
              <w:t>postępowaniu konkurencyjnym (jeśli dotyczy)</w:t>
            </w:r>
          </w:p>
        </w:tc>
        <w:tc>
          <w:tcPr>
            <w:tcW w:w="2856" w:type="dxa"/>
          </w:tcPr>
          <w:p w14:paraId="025A98ED" w14:textId="0D425F03" w:rsidR="00CA46AD" w:rsidRPr="00530A90" w:rsidRDefault="00CA46AD" w:rsidP="00CA46AD">
            <w:pPr>
              <w:tabs>
                <w:tab w:val="left" w:pos="3810"/>
              </w:tabs>
              <w:spacing w:after="120"/>
              <w:rPr>
                <w:rFonts w:ascii="Calibri" w:hAnsi="Calibri" w:cs="Calibri"/>
                <w:bCs/>
              </w:rPr>
            </w:pPr>
            <w:r>
              <w:rPr>
                <w:rFonts w:ascii="Calibri" w:hAnsi="Calibri" w:cs="Calibri"/>
                <w:bCs/>
              </w:rPr>
              <w:t xml:space="preserve">Skorygowano nazwę kryterium </w:t>
            </w:r>
          </w:p>
        </w:tc>
      </w:tr>
      <w:tr w:rsidR="00CA46AD" w14:paraId="56F12342" w14:textId="77777777" w:rsidTr="00ED6312">
        <w:tc>
          <w:tcPr>
            <w:tcW w:w="6307" w:type="dxa"/>
          </w:tcPr>
          <w:p w14:paraId="46EFDB63" w14:textId="77777777" w:rsidR="00CA46AD" w:rsidRDefault="00CA46AD" w:rsidP="00CA46AD">
            <w:pPr>
              <w:tabs>
                <w:tab w:val="left" w:pos="3810"/>
              </w:tabs>
              <w:spacing w:after="120" w:line="276" w:lineRule="auto"/>
              <w:contextualSpacing/>
              <w:rPr>
                <w:rFonts w:ascii="Calibri" w:hAnsi="Calibri" w:cs="Calibri"/>
                <w:bCs/>
                <w:u w:val="single"/>
              </w:rPr>
            </w:pPr>
            <w:r w:rsidRPr="00672F7F">
              <w:rPr>
                <w:rFonts w:ascii="Calibri" w:hAnsi="Calibri" w:cs="Calibri"/>
                <w:bCs/>
                <w:u w:val="single"/>
              </w:rPr>
              <w:t>II Zasady postępowania konkurencyjnego</w:t>
            </w:r>
          </w:p>
          <w:p w14:paraId="2D521050" w14:textId="5E00DCEB" w:rsidR="00CA46AD" w:rsidRPr="00814A1C" w:rsidRDefault="00CA46AD" w:rsidP="00CA46AD">
            <w:pPr>
              <w:pStyle w:val="Nagwek2"/>
              <w:spacing w:before="0" w:after="240"/>
              <w:rPr>
                <w:rFonts w:ascii="Calibri" w:hAnsi="Calibri" w:cs="Calibri"/>
                <w:bCs/>
                <w:sz w:val="24"/>
                <w:szCs w:val="24"/>
                <w:u w:val="single"/>
              </w:rPr>
            </w:pPr>
            <w:bookmarkStart w:id="1" w:name="_Toc218757298"/>
            <w:r w:rsidRPr="00814A1C">
              <w:rPr>
                <w:rFonts w:ascii="Calibri" w:hAnsi="Calibri" w:cs="Calibri"/>
                <w:bCs/>
                <w:color w:val="auto"/>
                <w:sz w:val="24"/>
                <w:szCs w:val="24"/>
                <w:u w:val="single"/>
              </w:rPr>
              <w:t>13.Realizacja polityk horyzontalnych, w tym zasady równości szans i niedyskryminacji</w:t>
            </w:r>
            <w:bookmarkEnd w:id="1"/>
          </w:p>
          <w:p w14:paraId="696BE52D" w14:textId="20A5E651" w:rsidR="00CA46AD" w:rsidRPr="00814A1C" w:rsidRDefault="00CA46AD" w:rsidP="00CA46AD">
            <w:pPr>
              <w:tabs>
                <w:tab w:val="left" w:pos="3810"/>
              </w:tabs>
              <w:spacing w:after="120" w:line="276" w:lineRule="auto"/>
              <w:contextualSpacing/>
              <w:rPr>
                <w:rFonts w:ascii="Calibri" w:hAnsi="Calibri" w:cs="Calibri"/>
                <w:bCs/>
              </w:rPr>
            </w:pPr>
            <w:r w:rsidRPr="00814A1C">
              <w:rPr>
                <w:rFonts w:ascii="Calibri" w:hAnsi="Calibri" w:cs="Calibri"/>
                <w:bCs/>
              </w:rPr>
              <w:t xml:space="preserve">Wskazanie </w:t>
            </w:r>
            <w:r>
              <w:rPr>
                <w:rFonts w:ascii="Calibri" w:hAnsi="Calibri" w:cs="Calibri"/>
                <w:bCs/>
              </w:rPr>
              <w:t xml:space="preserve">odwołania do standardów </w:t>
            </w:r>
            <w:r w:rsidRPr="00814A1C">
              <w:rPr>
                <w:rFonts w:ascii="Calibri" w:hAnsi="Calibri" w:cs="Calibri"/>
                <w:bCs/>
              </w:rPr>
              <w:t xml:space="preserve"> WCAG </w:t>
            </w:r>
            <w:r>
              <w:rPr>
                <w:rFonts w:ascii="Calibri" w:hAnsi="Calibri" w:cs="Calibri"/>
                <w:bCs/>
              </w:rPr>
              <w:t>2.1</w:t>
            </w:r>
          </w:p>
        </w:tc>
        <w:tc>
          <w:tcPr>
            <w:tcW w:w="6237" w:type="dxa"/>
          </w:tcPr>
          <w:p w14:paraId="66561D2A" w14:textId="77777777" w:rsidR="00CA46AD" w:rsidRDefault="00CA46AD" w:rsidP="00CA46AD">
            <w:pPr>
              <w:tabs>
                <w:tab w:val="left" w:pos="3810"/>
              </w:tabs>
              <w:spacing w:after="120" w:line="276" w:lineRule="auto"/>
              <w:contextualSpacing/>
              <w:rPr>
                <w:rFonts w:ascii="Calibri" w:hAnsi="Calibri" w:cs="Calibri"/>
                <w:bCs/>
                <w:u w:val="single"/>
              </w:rPr>
            </w:pPr>
            <w:r w:rsidRPr="00672F7F">
              <w:rPr>
                <w:rFonts w:ascii="Calibri" w:hAnsi="Calibri" w:cs="Calibri"/>
                <w:bCs/>
                <w:u w:val="single"/>
              </w:rPr>
              <w:t>II Zasady postępowania konkurencyjnego</w:t>
            </w:r>
          </w:p>
          <w:p w14:paraId="10A9BAD6" w14:textId="77777777" w:rsidR="00CA46AD" w:rsidRPr="00814A1C" w:rsidRDefault="00CA46AD" w:rsidP="00CA46AD">
            <w:pPr>
              <w:pStyle w:val="Nagwek2"/>
              <w:spacing w:before="0" w:after="240"/>
              <w:rPr>
                <w:rFonts w:ascii="Calibri" w:hAnsi="Calibri" w:cs="Calibri"/>
                <w:bCs/>
                <w:sz w:val="24"/>
                <w:szCs w:val="24"/>
                <w:u w:val="single"/>
              </w:rPr>
            </w:pPr>
            <w:r w:rsidRPr="00814A1C">
              <w:rPr>
                <w:rFonts w:ascii="Calibri" w:hAnsi="Calibri" w:cs="Calibri"/>
                <w:bCs/>
                <w:color w:val="auto"/>
                <w:sz w:val="24"/>
                <w:szCs w:val="24"/>
                <w:u w:val="single"/>
              </w:rPr>
              <w:t>13.Realizacja polityk horyzontalnych, w tym zasady równości szans i niedyskryminacji</w:t>
            </w:r>
          </w:p>
          <w:p w14:paraId="6B43E37C" w14:textId="12E433CF" w:rsidR="00CA46AD" w:rsidRPr="00FE4A39" w:rsidRDefault="00CA46AD" w:rsidP="00CA46AD">
            <w:pPr>
              <w:tabs>
                <w:tab w:val="left" w:pos="3810"/>
              </w:tabs>
              <w:spacing w:after="120" w:line="276" w:lineRule="auto"/>
              <w:rPr>
                <w:rFonts w:ascii="Calibri" w:hAnsi="Calibri" w:cs="Calibri"/>
                <w:bCs/>
              </w:rPr>
            </w:pPr>
            <w:r w:rsidRPr="00FE4A39">
              <w:rPr>
                <w:rFonts w:ascii="Calibri" w:hAnsi="Calibri" w:cs="Calibri"/>
                <w:bCs/>
              </w:rPr>
              <w:t>Wskazanie odwołania do aktualnych standardów WCAG</w:t>
            </w:r>
          </w:p>
        </w:tc>
        <w:tc>
          <w:tcPr>
            <w:tcW w:w="2856" w:type="dxa"/>
          </w:tcPr>
          <w:p w14:paraId="267AFAB8" w14:textId="528ADE51" w:rsidR="00CA46AD" w:rsidRDefault="00CA46AD" w:rsidP="00CA46AD">
            <w:pPr>
              <w:tabs>
                <w:tab w:val="left" w:pos="3810"/>
              </w:tabs>
              <w:spacing w:after="120"/>
              <w:rPr>
                <w:rFonts w:ascii="Calibri" w:hAnsi="Calibri" w:cs="Calibri"/>
                <w:bCs/>
              </w:rPr>
            </w:pPr>
            <w:r>
              <w:rPr>
                <w:rFonts w:ascii="Calibri" w:hAnsi="Calibri" w:cs="Calibri"/>
                <w:bCs/>
              </w:rPr>
              <w:t>Aktualizacja zapisów</w:t>
            </w:r>
          </w:p>
        </w:tc>
      </w:tr>
      <w:tr w:rsidR="00CA46AD" w14:paraId="26EDE1A7" w14:textId="77777777" w:rsidTr="00ED6312">
        <w:tc>
          <w:tcPr>
            <w:tcW w:w="6307" w:type="dxa"/>
          </w:tcPr>
          <w:p w14:paraId="6CA00E53" w14:textId="77777777" w:rsidR="00CA46AD" w:rsidRDefault="00CA46AD" w:rsidP="00CA46AD">
            <w:pPr>
              <w:tabs>
                <w:tab w:val="left" w:pos="3810"/>
              </w:tabs>
              <w:spacing w:after="120" w:line="276" w:lineRule="auto"/>
              <w:contextualSpacing/>
              <w:rPr>
                <w:rFonts w:ascii="Calibri" w:hAnsi="Calibri" w:cs="Calibri"/>
                <w:bCs/>
                <w:u w:val="single"/>
              </w:rPr>
            </w:pPr>
            <w:r w:rsidRPr="00672F7F">
              <w:rPr>
                <w:rFonts w:ascii="Calibri" w:hAnsi="Calibri" w:cs="Calibri"/>
                <w:bCs/>
                <w:u w:val="single"/>
              </w:rPr>
              <w:t>II Zasady postępowania konkurencyjnego</w:t>
            </w:r>
          </w:p>
          <w:p w14:paraId="7F94769B" w14:textId="75DFDFC1" w:rsidR="00CA46AD" w:rsidRPr="00672F7F" w:rsidRDefault="00CA46AD" w:rsidP="00CA46AD">
            <w:pPr>
              <w:tabs>
                <w:tab w:val="left" w:pos="3810"/>
              </w:tabs>
              <w:spacing w:after="120" w:line="276" w:lineRule="auto"/>
              <w:contextualSpacing/>
              <w:rPr>
                <w:rFonts w:ascii="Calibri" w:hAnsi="Calibri" w:cs="Calibri"/>
                <w:bCs/>
                <w:u w:val="single"/>
              </w:rPr>
            </w:pPr>
            <w:r w:rsidRPr="00672F7F">
              <w:rPr>
                <w:rFonts w:ascii="Calibri" w:hAnsi="Calibri" w:cs="Calibri"/>
                <w:bCs/>
                <w:u w:val="single"/>
              </w:rPr>
              <w:t>15.Sposób postępowania ze złożonymi wnioskami o dofinansowanie projektu, jeśli wyczerpie się kwota przewidziana na dofinansowanie projektów</w:t>
            </w:r>
          </w:p>
          <w:p w14:paraId="4ACA6C15" w14:textId="77777777" w:rsidR="00CA46AD" w:rsidRDefault="00CA46AD" w:rsidP="00CA46AD">
            <w:pPr>
              <w:tabs>
                <w:tab w:val="left" w:pos="3810"/>
              </w:tabs>
              <w:spacing w:after="120" w:line="276" w:lineRule="auto"/>
              <w:contextualSpacing/>
              <w:rPr>
                <w:rFonts w:ascii="Calibri" w:hAnsi="Calibri" w:cs="Calibri"/>
                <w:bCs/>
              </w:rPr>
            </w:pPr>
          </w:p>
          <w:p w14:paraId="0DB511CA" w14:textId="77777777" w:rsidR="00CA46AD" w:rsidRDefault="00CA46AD" w:rsidP="00CA46AD">
            <w:pPr>
              <w:tabs>
                <w:tab w:val="left" w:pos="3810"/>
              </w:tabs>
              <w:spacing w:after="120" w:line="276" w:lineRule="auto"/>
              <w:contextualSpacing/>
              <w:rPr>
                <w:rFonts w:ascii="Calibri" w:hAnsi="Calibri" w:cs="Calibri"/>
                <w:bCs/>
              </w:rPr>
            </w:pPr>
          </w:p>
          <w:p w14:paraId="34897FD2" w14:textId="52A13683" w:rsidR="00CA46AD" w:rsidRPr="00672F7F" w:rsidRDefault="00CA46AD" w:rsidP="00CA46AD">
            <w:pPr>
              <w:tabs>
                <w:tab w:val="left" w:pos="3810"/>
              </w:tabs>
              <w:spacing w:after="120" w:line="276" w:lineRule="auto"/>
              <w:contextualSpacing/>
              <w:rPr>
                <w:rFonts w:ascii="Calibri" w:hAnsi="Calibri" w:cs="Calibri"/>
                <w:bCs/>
              </w:rPr>
            </w:pPr>
            <w:r w:rsidRPr="00672F7F">
              <w:rPr>
                <w:rFonts w:ascii="Calibri" w:hAnsi="Calibri" w:cs="Calibri"/>
                <w:bCs/>
              </w:rPr>
              <w:lastRenderedPageBreak/>
              <w:t>Zgodnie z art. 57 ust. 5 ustawy wdrożeniowej po zakończeniu postępowania w zakresie wyboru projektów do dofinansowania IP może wybrać do dofinansowania projekty, które zostały negatywnie ocenione z uwagi na wyczerpanie kwoty przeznaczonej na dofinansowanie projektów w tym postępowaniu, pod warunkiem dostępności kwoty</w:t>
            </w:r>
          </w:p>
          <w:p w14:paraId="004B09D9" w14:textId="004F717C" w:rsidR="00CA46AD" w:rsidRPr="00672F7F" w:rsidRDefault="00CA46AD" w:rsidP="00CA46AD">
            <w:pPr>
              <w:tabs>
                <w:tab w:val="left" w:pos="3810"/>
              </w:tabs>
              <w:spacing w:after="120" w:line="276" w:lineRule="auto"/>
              <w:contextualSpacing/>
              <w:rPr>
                <w:rFonts w:ascii="Calibri" w:hAnsi="Calibri" w:cs="Calibri"/>
                <w:bCs/>
              </w:rPr>
            </w:pPr>
            <w:r w:rsidRPr="00672F7F">
              <w:rPr>
                <w:rFonts w:ascii="Calibri" w:hAnsi="Calibri" w:cs="Calibri"/>
                <w:bCs/>
              </w:rPr>
              <w:t>przeznaczonej na dofinansowanie projektów w ramach działania albo kategorii regionu, jeżeli w ramach działania kwota przeznaczona na dofinansowanie projektów jest podzielona na kategorie regionów. Niemniej w ramach naboru nr FEOP.06.01-IP.02-00</w:t>
            </w:r>
            <w:r>
              <w:rPr>
                <w:rFonts w:ascii="Calibri" w:hAnsi="Calibri" w:cs="Calibri"/>
                <w:bCs/>
              </w:rPr>
              <w:t>1</w:t>
            </w:r>
            <w:r w:rsidRPr="00672F7F">
              <w:rPr>
                <w:rFonts w:ascii="Calibri" w:hAnsi="Calibri" w:cs="Calibri"/>
                <w:bCs/>
              </w:rPr>
              <w:t>/25 zgodnie z kryterium merytorycznym szczegółowym bezwzględnym nr 1 planowany jest wybór wyłącznie jednego OWES dla obszaru północnego.</w:t>
            </w:r>
          </w:p>
        </w:tc>
        <w:tc>
          <w:tcPr>
            <w:tcW w:w="6237" w:type="dxa"/>
          </w:tcPr>
          <w:p w14:paraId="7BCF8964" w14:textId="251CD61C" w:rsidR="00CA46AD" w:rsidRPr="00672F7F" w:rsidRDefault="00CA46AD" w:rsidP="00CA46AD">
            <w:pPr>
              <w:tabs>
                <w:tab w:val="left" w:pos="3810"/>
              </w:tabs>
              <w:spacing w:after="120" w:line="276" w:lineRule="auto"/>
              <w:rPr>
                <w:rFonts w:ascii="Calibri" w:hAnsi="Calibri" w:cs="Calibri"/>
                <w:bCs/>
                <w:u w:val="single"/>
              </w:rPr>
            </w:pPr>
            <w:r w:rsidRPr="00672F7F">
              <w:rPr>
                <w:rFonts w:ascii="Calibri" w:hAnsi="Calibri" w:cs="Calibri"/>
                <w:bCs/>
                <w:u w:val="single"/>
              </w:rPr>
              <w:lastRenderedPageBreak/>
              <w:t>II Zasady postępowania konkurencyjnego</w:t>
            </w:r>
            <w:r>
              <w:rPr>
                <w:rFonts w:ascii="Calibri" w:hAnsi="Calibri" w:cs="Calibri"/>
                <w:bCs/>
                <w:u w:val="single"/>
              </w:rPr>
              <w:br/>
            </w:r>
            <w:r w:rsidRPr="00672F7F">
              <w:rPr>
                <w:rFonts w:ascii="Calibri" w:hAnsi="Calibri" w:cs="Calibri"/>
                <w:bCs/>
                <w:u w:val="single"/>
              </w:rPr>
              <w:t>15.Sposób postępowania ze złożonymi wnioskami o dofinansowanie projektu, jeśli wyczerpie się kwota przewidziana na dofinansowanie projektów</w:t>
            </w:r>
          </w:p>
          <w:p w14:paraId="0B199B46" w14:textId="77777777" w:rsidR="00CA46AD" w:rsidRDefault="00CA46AD" w:rsidP="00CA46AD">
            <w:pPr>
              <w:tabs>
                <w:tab w:val="left" w:pos="3810"/>
              </w:tabs>
              <w:spacing w:after="120" w:line="276" w:lineRule="auto"/>
              <w:rPr>
                <w:rFonts w:ascii="Calibri" w:hAnsi="Calibri" w:cs="Calibri"/>
                <w:bCs/>
              </w:rPr>
            </w:pPr>
          </w:p>
          <w:p w14:paraId="0C29E6E7" w14:textId="77777777" w:rsidR="00CA46AD" w:rsidRDefault="00CA46AD" w:rsidP="00CA46AD">
            <w:pPr>
              <w:tabs>
                <w:tab w:val="left" w:pos="3810"/>
              </w:tabs>
              <w:spacing w:after="120" w:line="276" w:lineRule="auto"/>
              <w:rPr>
                <w:rFonts w:ascii="Calibri" w:hAnsi="Calibri" w:cs="Calibri"/>
                <w:bCs/>
              </w:rPr>
            </w:pPr>
            <w:r w:rsidRPr="00672F7F">
              <w:rPr>
                <w:rFonts w:ascii="Calibri" w:hAnsi="Calibri" w:cs="Calibri"/>
                <w:bCs/>
              </w:rPr>
              <w:lastRenderedPageBreak/>
              <w:t>Zgodnie z art. 57 ust. 5 ustawy wdrożeniowej po zakończeniu postępowania w zakresie wyboru projektów do dofinansowania IP może wybrać do dofinansowania projekty, które zostały negatywnie ocenione z uwagi na wyczerpanie kwoty przeznaczonej na dofinansowanie projektów w tym postępowaniu, pod warunkiem dostępności kwoty</w:t>
            </w:r>
            <w:r>
              <w:rPr>
                <w:rFonts w:ascii="Calibri" w:hAnsi="Calibri" w:cs="Calibri"/>
                <w:bCs/>
              </w:rPr>
              <w:t xml:space="preserve"> </w:t>
            </w:r>
            <w:r w:rsidRPr="00672F7F">
              <w:rPr>
                <w:rFonts w:ascii="Calibri" w:hAnsi="Calibri" w:cs="Calibri"/>
                <w:bCs/>
              </w:rPr>
              <w:t>przeznaczonej na dofinansowanie projektów w ramach działania albo kategorii regionu, jeżeli w ramach działania kwota przeznaczona na dofinansowanie projektów jest podzielona na kategorie regionów. Niemniej w ramach naboru nr FEOP.06.01-IP.02-002/25 zgodnie z kryterium merytorycznym szczegółowym bezwzględnym nr 1 planowany jest wybór wyłącznie jednego OWES dla obszaru północnego.</w:t>
            </w:r>
          </w:p>
          <w:p w14:paraId="59C56721" w14:textId="5E4EAB97" w:rsidR="00CA46AD" w:rsidRPr="00672F7F" w:rsidRDefault="00CA46AD" w:rsidP="00CA46AD">
            <w:pPr>
              <w:tabs>
                <w:tab w:val="left" w:pos="3810"/>
              </w:tabs>
              <w:spacing w:after="120" w:line="276" w:lineRule="auto"/>
              <w:rPr>
                <w:rFonts w:ascii="Calibri" w:hAnsi="Calibri" w:cs="Calibri"/>
                <w:bCs/>
              </w:rPr>
            </w:pPr>
          </w:p>
        </w:tc>
        <w:tc>
          <w:tcPr>
            <w:tcW w:w="2856" w:type="dxa"/>
          </w:tcPr>
          <w:p w14:paraId="051237A8" w14:textId="6446EE69" w:rsidR="00CA46AD" w:rsidRDefault="00CA46AD" w:rsidP="00CA46AD">
            <w:pPr>
              <w:tabs>
                <w:tab w:val="left" w:pos="3810"/>
              </w:tabs>
              <w:spacing w:after="120"/>
              <w:rPr>
                <w:rFonts w:ascii="Calibri" w:hAnsi="Calibri" w:cs="Calibri"/>
                <w:bCs/>
              </w:rPr>
            </w:pPr>
            <w:r>
              <w:rPr>
                <w:rFonts w:ascii="Calibri" w:hAnsi="Calibri" w:cs="Calibri"/>
                <w:bCs/>
              </w:rPr>
              <w:lastRenderedPageBreak/>
              <w:t xml:space="preserve">Skorygowano numer naboru </w:t>
            </w:r>
          </w:p>
        </w:tc>
      </w:tr>
      <w:tr w:rsidR="00CA46AD" w14:paraId="505F1D24" w14:textId="77777777" w:rsidTr="00ED6312">
        <w:tc>
          <w:tcPr>
            <w:tcW w:w="6307" w:type="dxa"/>
          </w:tcPr>
          <w:p w14:paraId="0E4F2A2A" w14:textId="77777777" w:rsidR="00CA46AD" w:rsidRDefault="00CA46AD" w:rsidP="00CA46AD">
            <w:pPr>
              <w:tabs>
                <w:tab w:val="left" w:pos="3810"/>
              </w:tabs>
              <w:spacing w:after="120" w:line="276" w:lineRule="auto"/>
              <w:contextualSpacing/>
              <w:rPr>
                <w:rFonts w:ascii="Calibri" w:hAnsi="Calibri" w:cs="Calibri"/>
                <w:bCs/>
                <w:u w:val="single"/>
              </w:rPr>
            </w:pPr>
          </w:p>
          <w:p w14:paraId="68947E04" w14:textId="648CF2E5" w:rsidR="00CA46AD" w:rsidRDefault="00CA46AD" w:rsidP="00CA46AD">
            <w:pPr>
              <w:tabs>
                <w:tab w:val="left" w:pos="3810"/>
              </w:tabs>
              <w:spacing w:after="120" w:line="276" w:lineRule="auto"/>
              <w:contextualSpacing/>
              <w:rPr>
                <w:rFonts w:ascii="Calibri" w:hAnsi="Calibri" w:cs="Calibri"/>
                <w:bCs/>
                <w:u w:val="single"/>
              </w:rPr>
            </w:pPr>
            <w:r>
              <w:rPr>
                <w:rFonts w:ascii="Calibri" w:hAnsi="Calibri" w:cs="Calibri"/>
                <w:bCs/>
                <w:u w:val="single"/>
              </w:rPr>
              <w:t xml:space="preserve">II Zasady postępowania konkurencyjnego </w:t>
            </w:r>
          </w:p>
          <w:p w14:paraId="72CCE94C" w14:textId="77777777" w:rsidR="00CA46AD" w:rsidRDefault="00CA46AD" w:rsidP="00CA46AD">
            <w:pPr>
              <w:tabs>
                <w:tab w:val="left" w:pos="3810"/>
              </w:tabs>
              <w:spacing w:after="120" w:line="276" w:lineRule="auto"/>
              <w:contextualSpacing/>
              <w:rPr>
                <w:rFonts w:ascii="Calibri" w:hAnsi="Calibri" w:cs="Calibri"/>
                <w:bCs/>
                <w:u w:val="single"/>
              </w:rPr>
            </w:pPr>
            <w:r>
              <w:rPr>
                <w:rFonts w:ascii="Calibri" w:hAnsi="Calibri" w:cs="Calibri"/>
                <w:bCs/>
                <w:u w:val="single"/>
              </w:rPr>
              <w:t xml:space="preserve">25.  Informacje o przysługujących wnioskodawcy środkach odwoławczych oraz instytucji właściwej do ich rozpatrzenia </w:t>
            </w:r>
          </w:p>
          <w:p w14:paraId="501E2DDD" w14:textId="77777777" w:rsidR="00CA46AD" w:rsidRDefault="00CA46AD" w:rsidP="00CA46AD">
            <w:pPr>
              <w:tabs>
                <w:tab w:val="left" w:pos="3810"/>
              </w:tabs>
              <w:spacing w:after="120" w:line="276" w:lineRule="auto"/>
              <w:contextualSpacing/>
              <w:rPr>
                <w:rFonts w:ascii="Calibri" w:hAnsi="Calibri" w:cs="Calibri"/>
                <w:bCs/>
                <w:u w:val="single"/>
              </w:rPr>
            </w:pPr>
          </w:p>
          <w:p w14:paraId="30D25027" w14:textId="4232A341" w:rsidR="00CA46AD" w:rsidRPr="0063233E" w:rsidRDefault="00CA46AD" w:rsidP="00CA46AD">
            <w:pPr>
              <w:spacing w:after="120" w:line="276" w:lineRule="auto"/>
              <w:rPr>
                <w:rFonts w:ascii="Calibri" w:eastAsia="Calibri" w:hAnsi="Calibri" w:cs="Calibri"/>
                <w:iCs/>
                <w:color w:val="000000"/>
                <w:lang w:eastAsia="en-US"/>
              </w:rPr>
            </w:pPr>
            <w:r w:rsidRPr="0063233E">
              <w:rPr>
                <w:rFonts w:ascii="Calibri" w:eastAsia="Calibri" w:hAnsi="Calibri" w:cs="Calibri"/>
                <w:iCs/>
                <w:color w:val="000000"/>
                <w:lang w:eastAsia="en-US"/>
              </w:rPr>
              <w:t xml:space="preserve">Wnioskodawca, którego projekt został oceniony negatywnie na którymkolwiek z etapów oceny, ma prawo w terminie 14 dni od dnia otrzymania informacji o jego niezakwalifikowaniu do kolejnego etapu oceny lub niewybraniu do dofinansowania (w tym z uwagi na wyczerpanie kwoty przeznaczonej na dofinansowanie projektów w danym </w:t>
            </w:r>
            <w:r w:rsidRPr="0063233E">
              <w:rPr>
                <w:rFonts w:ascii="Calibri" w:eastAsia="Calibri" w:hAnsi="Calibri" w:cs="Calibri"/>
                <w:iCs/>
                <w:color w:val="000000"/>
                <w:lang w:eastAsia="en-US"/>
              </w:rPr>
              <w:lastRenderedPageBreak/>
              <w:t xml:space="preserve">naborze), złożyć pisemny protest za pośrednictwem instytucji, o której mowa w art. 44 ust. 1 ustawy wdrożeniowej, tj. IP na adres:  </w:t>
            </w:r>
          </w:p>
          <w:p w14:paraId="0F59ABFB" w14:textId="77777777" w:rsidR="00CA46AD" w:rsidRPr="0063233E" w:rsidRDefault="00CA46AD" w:rsidP="00CA46AD">
            <w:pPr>
              <w:spacing w:after="120" w:line="276" w:lineRule="auto"/>
              <w:rPr>
                <w:rFonts w:ascii="Calibri" w:eastAsia="Calibri" w:hAnsi="Calibri" w:cs="Calibri"/>
                <w:iCs/>
                <w:color w:val="000000"/>
                <w:lang w:eastAsia="en-US"/>
              </w:rPr>
            </w:pPr>
            <w:r w:rsidRPr="0063233E">
              <w:rPr>
                <w:rFonts w:ascii="Calibri" w:eastAsia="Calibri" w:hAnsi="Calibri" w:cs="Calibri"/>
                <w:iCs/>
                <w:color w:val="000000"/>
                <w:lang w:eastAsia="en-US"/>
              </w:rPr>
              <w:t>Wojewódzki Urząd Pracy w Opolu</w:t>
            </w:r>
          </w:p>
          <w:p w14:paraId="7E277E6B" w14:textId="77777777" w:rsidR="00CA46AD" w:rsidRPr="0063233E" w:rsidRDefault="00CA46AD" w:rsidP="00CA46AD">
            <w:pPr>
              <w:spacing w:after="120" w:line="276" w:lineRule="auto"/>
              <w:rPr>
                <w:rFonts w:ascii="Calibri" w:eastAsia="Calibri" w:hAnsi="Calibri" w:cs="Calibri"/>
                <w:iCs/>
                <w:color w:val="000000"/>
                <w:lang w:eastAsia="en-US"/>
              </w:rPr>
            </w:pPr>
            <w:r w:rsidRPr="0063233E">
              <w:rPr>
                <w:rFonts w:ascii="Calibri" w:eastAsia="Calibri" w:hAnsi="Calibri" w:cs="Calibri"/>
                <w:iCs/>
                <w:color w:val="000000"/>
                <w:lang w:eastAsia="en-US"/>
              </w:rPr>
              <w:t>ul. Głogowska 25c, 45-315 Opole.</w:t>
            </w:r>
          </w:p>
          <w:p w14:paraId="4C29BE97" w14:textId="77777777" w:rsidR="00CA46AD" w:rsidRPr="0063233E" w:rsidRDefault="00CA46AD" w:rsidP="00CA46AD">
            <w:pPr>
              <w:spacing w:after="120" w:line="276" w:lineRule="auto"/>
              <w:rPr>
                <w:rFonts w:ascii="Calibri" w:eastAsia="Calibri" w:hAnsi="Calibri" w:cs="Calibri"/>
                <w:iCs/>
                <w:color w:val="000000"/>
                <w:lang w:eastAsia="en-US"/>
              </w:rPr>
            </w:pPr>
            <w:r w:rsidRPr="0063233E">
              <w:rPr>
                <w:rFonts w:ascii="Calibri" w:eastAsia="Calibri" w:hAnsi="Calibri" w:cs="Calibri"/>
                <w:lang w:eastAsia="en-US"/>
              </w:rPr>
              <w:t>Autokontroli w zakresie oceny projektu, o której mowa w art. 67 ust. 1 ustawy wdrożeniowej dokonuje Instytucja Pośrednicząca.</w:t>
            </w:r>
          </w:p>
          <w:p w14:paraId="78817A19" w14:textId="77777777" w:rsidR="00CA46AD" w:rsidRPr="0063233E" w:rsidRDefault="00CA46AD" w:rsidP="00CA46AD">
            <w:pPr>
              <w:spacing w:after="120" w:line="276" w:lineRule="auto"/>
              <w:rPr>
                <w:rFonts w:ascii="Calibri" w:eastAsia="Calibri" w:hAnsi="Calibri" w:cs="Calibri"/>
                <w:iCs/>
                <w:color w:val="000000"/>
                <w:lang w:eastAsia="en-US"/>
              </w:rPr>
            </w:pPr>
            <w:r w:rsidRPr="0063233E">
              <w:rPr>
                <w:rFonts w:ascii="Calibri" w:eastAsia="Calibri" w:hAnsi="Calibri" w:cs="Calibri"/>
                <w:iCs/>
                <w:color w:val="000000"/>
                <w:lang w:eastAsia="en-US"/>
              </w:rPr>
              <w:t>Natomiast instytucją odpowiedzialną za rozpatrzenie protestu jest IZ FEO 2021 – 2027.</w:t>
            </w:r>
          </w:p>
          <w:p w14:paraId="1A3609B8" w14:textId="77777777" w:rsidR="00CA46AD" w:rsidRPr="0063233E" w:rsidRDefault="00CA46AD" w:rsidP="00CA46AD">
            <w:pPr>
              <w:spacing w:after="120" w:line="276" w:lineRule="auto"/>
              <w:rPr>
                <w:rFonts w:ascii="Calibri" w:eastAsia="Calibri" w:hAnsi="Calibri" w:cs="Calibri"/>
                <w:iCs/>
                <w:color w:val="000000"/>
                <w:lang w:eastAsia="en-US"/>
              </w:rPr>
            </w:pPr>
            <w:r w:rsidRPr="0063233E">
              <w:rPr>
                <w:rFonts w:ascii="Calibri" w:eastAsia="Calibri" w:hAnsi="Calibri" w:cs="Calibri"/>
                <w:iCs/>
                <w:color w:val="000000"/>
                <w:lang w:eastAsia="en-US"/>
              </w:rPr>
              <w:t xml:space="preserve">Jednakże wyczerpanie kwoty przeznaczonej na dofinansowanie projektów w danym naborze nie może stanowić wyłącznej przesłanki wniesienia protestu. </w:t>
            </w:r>
          </w:p>
          <w:p w14:paraId="261F9C68" w14:textId="77777777" w:rsidR="00CA46AD" w:rsidRPr="0063233E" w:rsidRDefault="00CA46AD" w:rsidP="00CA46AD">
            <w:pPr>
              <w:spacing w:line="276" w:lineRule="auto"/>
              <w:rPr>
                <w:rFonts w:ascii="Calibri" w:eastAsia="Calibri" w:hAnsi="Calibri" w:cs="Calibri"/>
                <w:iCs/>
                <w:color w:val="000000"/>
                <w:lang w:eastAsia="en-US"/>
              </w:rPr>
            </w:pPr>
            <w:r w:rsidRPr="0063233E">
              <w:rPr>
                <w:rFonts w:ascii="Calibri" w:eastAsia="Calibri" w:hAnsi="Calibri" w:cs="Calibri"/>
                <w:iCs/>
                <w:color w:val="000000"/>
                <w:lang w:eastAsia="en-US"/>
              </w:rPr>
              <w:t xml:space="preserve">W przypadku nieuwzględnienia protestu, negatywnej ponownej oceny projektu, lub pozostawienia protestu bez rozpatrzenia, w tym w sytuacji, gdy zostanie wyczerpana kwota przeznaczona na dofinansowanie projektów w ramach działania, Wnioskodawca w terminie 14 dni od dnia otrzymania informacji w tym zakresie, a w przypadku o którym mowa w art. 64 ust. 3 ustawy wdrożeniowej w terminie 14 dni od dnia upływu terminu na uzupełnienie protestu lub poprawienie w nim oczywistych omyłek, ma możliwość wniesienia skargi wraz z kompletną dokumentacją w sprawie, bezpośrednio do Wojewódzkiego Sądu Administracyjnego w Opolu, zgodnie z art. 3 § 3 ustawy z </w:t>
            </w:r>
            <w:r w:rsidRPr="0063233E">
              <w:rPr>
                <w:rFonts w:ascii="Calibri" w:eastAsia="Calibri" w:hAnsi="Calibri" w:cs="Calibri"/>
                <w:iCs/>
                <w:color w:val="000000"/>
                <w:lang w:eastAsia="en-US"/>
              </w:rPr>
              <w:lastRenderedPageBreak/>
              <w:t xml:space="preserve">dnia 30 sierpnia 2022 r. Prawo </w:t>
            </w:r>
            <w:r w:rsidRPr="0063233E">
              <w:rPr>
                <w:rFonts w:ascii="Calibri" w:eastAsia="Calibri" w:hAnsi="Calibri" w:cs="Calibri"/>
                <w:iCs/>
                <w:color w:val="000000"/>
                <w:lang w:eastAsia="en-US"/>
              </w:rPr>
              <w:br/>
              <w:t xml:space="preserve">o postępowaniu przed sądami administracyjnymi. Rozstrzygnięcie w przedmiocie skargi zapada w terminie 30 dni od dnia jej wniesienia. </w:t>
            </w:r>
          </w:p>
          <w:p w14:paraId="25BFFCFA" w14:textId="77777777" w:rsidR="00CA46AD" w:rsidRPr="0063233E" w:rsidRDefault="00CA46AD" w:rsidP="00CA46AD">
            <w:pPr>
              <w:spacing w:line="276" w:lineRule="auto"/>
              <w:rPr>
                <w:rFonts w:ascii="Calibri" w:eastAsia="Calibri" w:hAnsi="Calibri" w:cs="Calibri"/>
                <w:iCs/>
                <w:color w:val="000000"/>
                <w:lang w:eastAsia="en-US"/>
              </w:rPr>
            </w:pPr>
            <w:r w:rsidRPr="0063233E">
              <w:rPr>
                <w:rFonts w:ascii="Calibri" w:eastAsia="Calibri" w:hAnsi="Calibri" w:cs="Calibri"/>
                <w:iCs/>
                <w:color w:val="000000"/>
                <w:lang w:eastAsia="en-US"/>
              </w:rPr>
              <w:t xml:space="preserve">Od wyroku Wojewódzkiego Sądu Administracyjnego w Opolu zarówno Wnioskodawca, IZ, </w:t>
            </w:r>
            <w:r w:rsidRPr="0063233E">
              <w:rPr>
                <w:rFonts w:ascii="Calibri" w:eastAsia="Calibri" w:hAnsi="Calibri" w:cs="Calibri"/>
                <w:iCs/>
                <w:color w:val="000000"/>
                <w:lang w:eastAsia="en-US"/>
              </w:rPr>
              <w:br/>
              <w:t xml:space="preserve">a także IP, mogą wnieść skargę kasacyjną do Naczelnego Sądu Administracyjnego, </w:t>
            </w:r>
            <w:r w:rsidRPr="0063233E">
              <w:rPr>
                <w:rFonts w:ascii="Calibri" w:eastAsia="Calibri" w:hAnsi="Calibri" w:cs="Calibri"/>
                <w:iCs/>
                <w:color w:val="000000"/>
                <w:lang w:eastAsia="en-US"/>
              </w:rPr>
              <w:br/>
              <w:t xml:space="preserve">w terminie 14 dni od dnia doręczenia rozstrzygnięcia Wojewódzkiego Sądu Administracyjnego w Opolu. </w:t>
            </w:r>
          </w:p>
          <w:p w14:paraId="5158C954" w14:textId="77777777" w:rsidR="00CA46AD" w:rsidRPr="0063233E" w:rsidRDefault="00CA46AD" w:rsidP="00CA46AD">
            <w:pPr>
              <w:spacing w:line="276" w:lineRule="auto"/>
              <w:rPr>
                <w:rFonts w:ascii="Calibri" w:eastAsia="Calibri" w:hAnsi="Calibri" w:cs="Calibri"/>
                <w:iCs/>
                <w:color w:val="000000"/>
                <w:lang w:eastAsia="en-US"/>
              </w:rPr>
            </w:pPr>
            <w:r w:rsidRPr="0063233E">
              <w:rPr>
                <w:rFonts w:ascii="Calibri" w:eastAsia="Calibri" w:hAnsi="Calibri" w:cs="Calibri"/>
                <w:iCs/>
                <w:color w:val="000000"/>
                <w:lang w:eastAsia="en-US"/>
              </w:rPr>
              <w:t>Szczegółowe informacje dotyczące procedury odwoławczej zostały opisane w Rozdziale 16 ustawy wdrożeniowej.</w:t>
            </w:r>
          </w:p>
          <w:p w14:paraId="5630726E" w14:textId="77777777" w:rsidR="00CA46AD" w:rsidRPr="0063233E" w:rsidRDefault="00CA46AD" w:rsidP="00CA46AD">
            <w:pPr>
              <w:spacing w:line="276" w:lineRule="auto"/>
              <w:rPr>
                <w:rFonts w:ascii="Calibri" w:eastAsia="Calibri" w:hAnsi="Calibri" w:cs="Calibri"/>
                <w:iCs/>
                <w:color w:val="000000"/>
                <w:lang w:eastAsia="en-US"/>
              </w:rPr>
            </w:pPr>
          </w:p>
          <w:p w14:paraId="1BA2DAC7" w14:textId="77777777" w:rsidR="00CA46AD" w:rsidRPr="0063233E" w:rsidRDefault="00CA46AD" w:rsidP="00CA46AD">
            <w:pPr>
              <w:spacing w:line="276" w:lineRule="auto"/>
              <w:rPr>
                <w:rFonts w:ascii="Calibri" w:eastAsia="Calibri" w:hAnsi="Calibri" w:cs="Calibri"/>
                <w:b/>
                <w:iCs/>
                <w:color w:val="000000"/>
                <w:lang w:eastAsia="en-US"/>
              </w:rPr>
            </w:pPr>
            <w:r w:rsidRPr="0063233E">
              <w:rPr>
                <w:rFonts w:ascii="Calibri" w:eastAsia="Calibri" w:hAnsi="Calibri" w:cs="Calibri"/>
                <w:b/>
                <w:iCs/>
                <w:color w:val="000000"/>
                <w:lang w:eastAsia="en-US"/>
              </w:rPr>
              <w:t xml:space="preserve">UWAGA! </w:t>
            </w:r>
          </w:p>
          <w:p w14:paraId="1D8FB020" w14:textId="2CE3AD2E" w:rsidR="00CA46AD" w:rsidRPr="00F9618C" w:rsidRDefault="00CA46AD" w:rsidP="00CA46AD">
            <w:pPr>
              <w:spacing w:line="276" w:lineRule="auto"/>
              <w:rPr>
                <w:rFonts w:ascii="Calibri" w:eastAsia="Calibri" w:hAnsi="Calibri" w:cs="Calibri"/>
                <w:iCs/>
                <w:color w:val="000000"/>
                <w:lang w:eastAsia="en-US"/>
              </w:rPr>
            </w:pPr>
            <w:r w:rsidRPr="0063233E">
              <w:rPr>
                <w:rFonts w:ascii="Calibri" w:eastAsia="Calibri" w:hAnsi="Calibri" w:cs="Calibri"/>
                <w:iCs/>
                <w:color w:val="000000"/>
                <w:lang w:eastAsia="en-US"/>
              </w:rPr>
              <w:t>Procedura odwoławcza nie wstrzymuje zawierania umów o dofinansowanie z Wnioskodawcami, których projekty zostały wybrane do dofinansowania.</w:t>
            </w:r>
          </w:p>
        </w:tc>
        <w:tc>
          <w:tcPr>
            <w:tcW w:w="6237" w:type="dxa"/>
          </w:tcPr>
          <w:p w14:paraId="31960D67" w14:textId="77777777" w:rsidR="00CA46AD" w:rsidRDefault="00CA46AD" w:rsidP="00CA46AD">
            <w:pPr>
              <w:tabs>
                <w:tab w:val="left" w:pos="3810"/>
              </w:tabs>
              <w:spacing w:after="120" w:line="276" w:lineRule="auto"/>
              <w:contextualSpacing/>
              <w:rPr>
                <w:rFonts w:ascii="Calibri" w:hAnsi="Calibri" w:cs="Calibri"/>
                <w:bCs/>
                <w:u w:val="single"/>
              </w:rPr>
            </w:pPr>
          </w:p>
          <w:p w14:paraId="07CDC621" w14:textId="54A74F32" w:rsidR="00CA46AD" w:rsidRDefault="00CA46AD" w:rsidP="00CA46AD">
            <w:pPr>
              <w:tabs>
                <w:tab w:val="left" w:pos="3810"/>
              </w:tabs>
              <w:spacing w:after="120" w:line="276" w:lineRule="auto"/>
              <w:contextualSpacing/>
              <w:rPr>
                <w:rFonts w:ascii="Calibri" w:hAnsi="Calibri" w:cs="Calibri"/>
                <w:bCs/>
                <w:u w:val="single"/>
              </w:rPr>
            </w:pPr>
            <w:r>
              <w:rPr>
                <w:rFonts w:ascii="Calibri" w:hAnsi="Calibri" w:cs="Calibri"/>
                <w:bCs/>
                <w:u w:val="single"/>
              </w:rPr>
              <w:t xml:space="preserve">II Zasady postępowania konkurencyjnego </w:t>
            </w:r>
          </w:p>
          <w:p w14:paraId="2F598EDA" w14:textId="457FCDB1" w:rsidR="00CA46AD" w:rsidRDefault="00CA46AD" w:rsidP="00CA46AD">
            <w:pPr>
              <w:tabs>
                <w:tab w:val="left" w:pos="3810"/>
              </w:tabs>
              <w:spacing w:after="120" w:line="276" w:lineRule="auto"/>
              <w:contextualSpacing/>
              <w:rPr>
                <w:rFonts w:ascii="Calibri" w:hAnsi="Calibri" w:cs="Calibri"/>
                <w:bCs/>
                <w:u w:val="single"/>
              </w:rPr>
            </w:pPr>
            <w:r>
              <w:rPr>
                <w:rFonts w:ascii="Calibri" w:hAnsi="Calibri" w:cs="Calibri"/>
                <w:bCs/>
                <w:u w:val="single"/>
              </w:rPr>
              <w:t xml:space="preserve">25.  Informacje o przysługujących wnioskodawcy środkach odwoławczych oraz instytucji właściwej do ich rozpatrzenia </w:t>
            </w:r>
          </w:p>
          <w:p w14:paraId="30877DC9" w14:textId="77777777" w:rsidR="00CA46AD" w:rsidRPr="00F9618C" w:rsidRDefault="00CA46AD" w:rsidP="00CA46AD">
            <w:pPr>
              <w:tabs>
                <w:tab w:val="left" w:pos="3810"/>
              </w:tabs>
              <w:spacing w:after="120" w:line="276" w:lineRule="auto"/>
              <w:contextualSpacing/>
              <w:rPr>
                <w:rFonts w:ascii="Calibri" w:hAnsi="Calibri" w:cs="Calibri"/>
                <w:bCs/>
                <w:u w:val="single"/>
              </w:rPr>
            </w:pPr>
          </w:p>
          <w:p w14:paraId="65B278E5" w14:textId="2BADCC35" w:rsidR="00CA46AD" w:rsidRPr="00267235" w:rsidRDefault="00CA46AD" w:rsidP="00CA46AD">
            <w:pPr>
              <w:spacing w:after="120" w:line="276" w:lineRule="auto"/>
              <w:rPr>
                <w:rFonts w:ascii="Calibri" w:eastAsia="Calibri" w:hAnsi="Calibri" w:cs="Calibri"/>
                <w:iCs/>
                <w:color w:val="000000"/>
                <w:lang w:eastAsia="en-US"/>
              </w:rPr>
            </w:pPr>
            <w:r w:rsidRPr="00267235">
              <w:rPr>
                <w:rFonts w:ascii="Calibri" w:eastAsia="Calibri" w:hAnsi="Calibri" w:cs="Calibri"/>
                <w:iCs/>
                <w:color w:val="000000"/>
                <w:lang w:eastAsia="en-US"/>
              </w:rPr>
              <w:t xml:space="preserve">Wnioskodawca, którego projekt został oceniony negatywnie na którymkolwiek z etapów oceny, ma prawo w terminie 14 dni od dnia otrzymania informacji o jego niezakwalifikowaniu do kolejnego etapu oceny lub niewybraniu do dofinansowania (w tym z uwagi na wyczerpanie kwoty przeznaczonej na dofinansowanie </w:t>
            </w:r>
            <w:r w:rsidRPr="00267235">
              <w:rPr>
                <w:rFonts w:ascii="Calibri" w:eastAsia="Calibri" w:hAnsi="Calibri" w:cs="Calibri"/>
                <w:iCs/>
                <w:color w:val="000000"/>
                <w:lang w:eastAsia="en-US"/>
              </w:rPr>
              <w:lastRenderedPageBreak/>
              <w:t xml:space="preserve">projektów w danym naborze), złożyć pisemny protest za pośrednictwem instytucji, o której mowa w art. 44 ust. 1 ustawy wdrożeniowej, tj. IP na adres:  </w:t>
            </w:r>
          </w:p>
          <w:p w14:paraId="0AD4CE6C" w14:textId="77777777" w:rsidR="00CA46AD" w:rsidRPr="00267235" w:rsidRDefault="00CA46AD" w:rsidP="00CA46AD">
            <w:pPr>
              <w:spacing w:after="120" w:line="276" w:lineRule="auto"/>
              <w:rPr>
                <w:rFonts w:ascii="Calibri" w:eastAsia="Calibri" w:hAnsi="Calibri" w:cs="Calibri"/>
                <w:iCs/>
                <w:color w:val="000000"/>
                <w:lang w:eastAsia="en-US"/>
              </w:rPr>
            </w:pPr>
            <w:r w:rsidRPr="00267235">
              <w:rPr>
                <w:rFonts w:ascii="Calibri" w:eastAsia="Calibri" w:hAnsi="Calibri" w:cs="Calibri"/>
                <w:iCs/>
                <w:color w:val="000000"/>
                <w:lang w:eastAsia="en-US"/>
              </w:rPr>
              <w:t>Wojewódzki Urząd Pracy w Opolu</w:t>
            </w:r>
          </w:p>
          <w:p w14:paraId="20FFC7EC" w14:textId="77777777" w:rsidR="00CA46AD" w:rsidRPr="00267235" w:rsidRDefault="00CA46AD" w:rsidP="00CA46AD">
            <w:pPr>
              <w:spacing w:after="240" w:line="276" w:lineRule="auto"/>
              <w:rPr>
                <w:rFonts w:ascii="Calibri" w:eastAsia="Calibri" w:hAnsi="Calibri" w:cs="Calibri"/>
                <w:iCs/>
                <w:color w:val="000000"/>
                <w:lang w:eastAsia="en-US"/>
              </w:rPr>
            </w:pPr>
            <w:r w:rsidRPr="00267235">
              <w:rPr>
                <w:rFonts w:ascii="Calibri" w:eastAsia="Calibri" w:hAnsi="Calibri" w:cs="Calibri"/>
                <w:iCs/>
                <w:color w:val="000000"/>
                <w:lang w:eastAsia="en-US"/>
              </w:rPr>
              <w:t>ul. Głogowska 25c, 45-315 Opole.</w:t>
            </w:r>
          </w:p>
          <w:p w14:paraId="0FA5758A" w14:textId="0AFFC133" w:rsidR="00CA46AD" w:rsidRPr="00267235" w:rsidRDefault="00CA46AD" w:rsidP="00CA46AD">
            <w:pPr>
              <w:spacing w:after="120" w:line="276" w:lineRule="auto"/>
              <w:rPr>
                <w:rFonts w:ascii="Calibri" w:eastAsia="Calibri" w:hAnsi="Calibri" w:cs="Calibri"/>
                <w:iCs/>
                <w:color w:val="000000"/>
                <w:lang w:eastAsia="en-US"/>
              </w:rPr>
            </w:pPr>
            <w:r w:rsidRPr="00267235">
              <w:rPr>
                <w:rFonts w:ascii="Calibri" w:eastAsia="Calibri" w:hAnsi="Calibri" w:cs="Calibri"/>
                <w:iCs/>
                <w:color w:val="000000"/>
                <w:lang w:eastAsia="en-US"/>
              </w:rPr>
              <w:t>IP w terminie 14 dni od dnia otrzymania protestu weryfikuje wyniki dokonanej przez siebie oceny projektu w zakresach o których mowa w art. 64 ust. 2 pkt. 4 i 5 ustawy a następnie:</w:t>
            </w:r>
          </w:p>
          <w:p w14:paraId="599AE993" w14:textId="77777777" w:rsidR="00CA46AD" w:rsidRPr="00267235" w:rsidRDefault="00CA46AD" w:rsidP="00CA46AD">
            <w:pPr>
              <w:spacing w:after="120" w:line="276" w:lineRule="auto"/>
              <w:ind w:left="705" w:hanging="345"/>
              <w:rPr>
                <w:rFonts w:ascii="Calibri" w:eastAsia="Calibri" w:hAnsi="Calibri" w:cs="Calibri"/>
                <w:iCs/>
                <w:color w:val="000000"/>
                <w:lang w:eastAsia="en-US"/>
              </w:rPr>
            </w:pPr>
            <w:r w:rsidRPr="00267235">
              <w:rPr>
                <w:rFonts w:ascii="Calibri" w:eastAsia="Calibri" w:hAnsi="Calibri" w:cs="Calibri"/>
                <w:iCs/>
                <w:color w:val="000000"/>
                <w:lang w:eastAsia="en-US"/>
              </w:rPr>
              <w:t>a.</w:t>
            </w:r>
            <w:r w:rsidRPr="00267235">
              <w:rPr>
                <w:rFonts w:ascii="Calibri" w:eastAsia="Calibri" w:hAnsi="Calibri" w:cs="Calibri"/>
                <w:iCs/>
                <w:color w:val="000000"/>
                <w:lang w:eastAsia="en-US"/>
              </w:rPr>
              <w:tab/>
              <w:t>dokonuje zmiany podjętego rozstrzygnięcia, co skutkuje zakwalifikowaniem projektu do kolejnego etapu oceny, albo wybraniem projektu do dofinansowania;</w:t>
            </w:r>
          </w:p>
          <w:p w14:paraId="26FFA051" w14:textId="77777777" w:rsidR="00CA46AD" w:rsidRPr="00267235" w:rsidRDefault="00CA46AD" w:rsidP="00CA46AD">
            <w:pPr>
              <w:spacing w:after="120" w:line="276" w:lineRule="auto"/>
              <w:ind w:left="705" w:hanging="345"/>
              <w:rPr>
                <w:rFonts w:ascii="Calibri" w:eastAsia="Calibri" w:hAnsi="Calibri" w:cs="Calibri"/>
                <w:iCs/>
                <w:color w:val="000000"/>
                <w:lang w:eastAsia="en-US"/>
              </w:rPr>
            </w:pPr>
            <w:r w:rsidRPr="00267235">
              <w:rPr>
                <w:rFonts w:ascii="Calibri" w:eastAsia="Calibri" w:hAnsi="Calibri" w:cs="Calibri"/>
                <w:iCs/>
                <w:color w:val="000000"/>
                <w:lang w:eastAsia="en-US"/>
              </w:rPr>
              <w:t>b.</w:t>
            </w:r>
            <w:r w:rsidRPr="00267235">
              <w:rPr>
                <w:rFonts w:ascii="Calibri" w:eastAsia="Calibri" w:hAnsi="Calibri" w:cs="Calibri"/>
                <w:iCs/>
                <w:color w:val="000000"/>
                <w:lang w:eastAsia="en-US"/>
              </w:rPr>
              <w:tab/>
              <w:t>albo w sytuacji braku podstaw do zmiany oceny, kieruje protest wraz z otrzymanymi od wnioskodawcy dokumentami do IZ.</w:t>
            </w:r>
          </w:p>
          <w:p w14:paraId="37B61D31" w14:textId="5FD0814F" w:rsidR="00CA46AD" w:rsidRPr="00267235" w:rsidRDefault="00CA46AD" w:rsidP="00CA46AD">
            <w:pPr>
              <w:spacing w:after="120" w:line="276" w:lineRule="auto"/>
              <w:rPr>
                <w:rFonts w:ascii="Calibri" w:eastAsia="Calibri" w:hAnsi="Calibri" w:cs="Calibri"/>
                <w:iCs/>
                <w:color w:val="000000"/>
                <w:lang w:eastAsia="en-US"/>
              </w:rPr>
            </w:pPr>
            <w:r w:rsidRPr="00267235">
              <w:rPr>
                <w:rFonts w:ascii="Calibri" w:eastAsia="Calibri" w:hAnsi="Calibri" w:cs="Calibri"/>
                <w:iCs/>
                <w:color w:val="000000"/>
                <w:lang w:eastAsia="en-US"/>
              </w:rPr>
              <w:t>Wyczerpanie kwoty przeznaczonej na dofinansowanie projektów w ramach postępowania konkurencyjnego nie może stanowić wyłącznej przesłanki wniesienia protestu.</w:t>
            </w:r>
          </w:p>
          <w:p w14:paraId="608AAB81" w14:textId="77777777" w:rsidR="00CA46AD" w:rsidRPr="00267235" w:rsidRDefault="00CA46AD" w:rsidP="00CA46AD">
            <w:pPr>
              <w:spacing w:line="276" w:lineRule="auto"/>
              <w:rPr>
                <w:rFonts w:ascii="Calibri" w:eastAsia="Calibri" w:hAnsi="Calibri" w:cs="Calibri"/>
                <w:iCs/>
                <w:color w:val="000000"/>
                <w:lang w:eastAsia="en-US"/>
              </w:rPr>
            </w:pPr>
            <w:r w:rsidRPr="00267235">
              <w:rPr>
                <w:rFonts w:ascii="Calibri" w:eastAsia="Calibri" w:hAnsi="Calibri" w:cs="Calibri"/>
                <w:iCs/>
                <w:color w:val="000000"/>
                <w:lang w:eastAsia="en-US"/>
              </w:rPr>
              <w:t>Szczegółowe informacje dotyczące procedury odwoławczej zostały opisane w Rozdziale 16 ustawy wdrożeniowej.</w:t>
            </w:r>
          </w:p>
          <w:p w14:paraId="42E25160" w14:textId="77777777" w:rsidR="00CA46AD" w:rsidRPr="00267235" w:rsidRDefault="00CA46AD" w:rsidP="00CA46AD">
            <w:pPr>
              <w:spacing w:line="276" w:lineRule="auto"/>
              <w:rPr>
                <w:rFonts w:ascii="Calibri" w:eastAsia="Calibri" w:hAnsi="Calibri" w:cs="Calibri"/>
                <w:iCs/>
                <w:color w:val="000000"/>
                <w:lang w:eastAsia="en-US"/>
              </w:rPr>
            </w:pPr>
          </w:p>
          <w:p w14:paraId="7F589DB9" w14:textId="77777777" w:rsidR="00CA46AD" w:rsidRPr="00267235" w:rsidRDefault="00CA46AD" w:rsidP="00CA46AD">
            <w:pPr>
              <w:spacing w:line="276" w:lineRule="auto"/>
              <w:rPr>
                <w:rFonts w:ascii="Calibri" w:eastAsia="Calibri" w:hAnsi="Calibri" w:cs="Calibri"/>
                <w:b/>
                <w:iCs/>
                <w:color w:val="000000"/>
                <w:lang w:eastAsia="en-US"/>
              </w:rPr>
            </w:pPr>
            <w:r w:rsidRPr="00267235">
              <w:rPr>
                <w:rFonts w:ascii="Calibri" w:eastAsia="Calibri" w:hAnsi="Calibri" w:cs="Calibri"/>
                <w:b/>
                <w:iCs/>
                <w:color w:val="000000"/>
                <w:lang w:eastAsia="en-US"/>
              </w:rPr>
              <w:t xml:space="preserve">UWAGA! </w:t>
            </w:r>
          </w:p>
          <w:p w14:paraId="05A7B7D9" w14:textId="52BD1CEF" w:rsidR="00CA46AD" w:rsidRPr="00267235" w:rsidRDefault="00CA46AD" w:rsidP="00CA46AD">
            <w:pPr>
              <w:spacing w:line="276" w:lineRule="auto"/>
              <w:rPr>
                <w:rFonts w:ascii="Calibri" w:eastAsia="Calibri" w:hAnsi="Calibri" w:cs="Calibri"/>
                <w:iCs/>
                <w:color w:val="000000"/>
                <w:lang w:eastAsia="en-US"/>
              </w:rPr>
            </w:pPr>
            <w:r w:rsidRPr="00267235">
              <w:rPr>
                <w:rFonts w:ascii="Calibri" w:eastAsia="Calibri" w:hAnsi="Calibri" w:cs="Calibri"/>
                <w:iCs/>
                <w:color w:val="000000"/>
                <w:lang w:eastAsia="en-US"/>
              </w:rPr>
              <w:lastRenderedPageBreak/>
              <w:t>Procedura odwoławcza nie wstrzymuje zawierania umów o dofinansowanie z Wnioskodawcami, których projekty zostały wybrane do dofinansowania.</w:t>
            </w:r>
          </w:p>
          <w:p w14:paraId="2C648056" w14:textId="77777777" w:rsidR="00CA46AD" w:rsidRPr="00672F7F" w:rsidRDefault="00CA46AD" w:rsidP="00CA46AD">
            <w:pPr>
              <w:tabs>
                <w:tab w:val="left" w:pos="3810"/>
              </w:tabs>
              <w:spacing w:after="120" w:line="276" w:lineRule="auto"/>
              <w:rPr>
                <w:rFonts w:ascii="Calibri" w:hAnsi="Calibri" w:cs="Calibri"/>
                <w:bCs/>
                <w:u w:val="single"/>
              </w:rPr>
            </w:pPr>
          </w:p>
        </w:tc>
        <w:tc>
          <w:tcPr>
            <w:tcW w:w="2856" w:type="dxa"/>
          </w:tcPr>
          <w:p w14:paraId="5287F049" w14:textId="77777777" w:rsidR="00CA46AD" w:rsidRDefault="00CA46AD" w:rsidP="00CA46AD">
            <w:pPr>
              <w:tabs>
                <w:tab w:val="left" w:pos="3810"/>
              </w:tabs>
              <w:spacing w:after="120"/>
              <w:rPr>
                <w:rFonts w:ascii="Calibri" w:hAnsi="Calibri" w:cs="Calibri"/>
                <w:bCs/>
              </w:rPr>
            </w:pPr>
          </w:p>
          <w:p w14:paraId="269C2C60" w14:textId="3DCF3DF0" w:rsidR="00CA46AD" w:rsidRDefault="00CA46AD" w:rsidP="00CA46AD">
            <w:pPr>
              <w:tabs>
                <w:tab w:val="left" w:pos="3810"/>
              </w:tabs>
              <w:spacing w:after="120"/>
              <w:rPr>
                <w:rFonts w:ascii="Calibri" w:hAnsi="Calibri" w:cs="Calibri"/>
                <w:bCs/>
              </w:rPr>
            </w:pPr>
            <w:r>
              <w:rPr>
                <w:rFonts w:ascii="Calibri" w:hAnsi="Calibri" w:cs="Calibri"/>
                <w:bCs/>
              </w:rPr>
              <w:t>Skorygowano zapisy zgodnie z uwagami IZ FEO</w:t>
            </w:r>
          </w:p>
        </w:tc>
      </w:tr>
      <w:tr w:rsidR="00CA46AD" w14:paraId="288A1101" w14:textId="77777777" w:rsidTr="00ED6312">
        <w:tc>
          <w:tcPr>
            <w:tcW w:w="6307" w:type="dxa"/>
          </w:tcPr>
          <w:p w14:paraId="0457671E" w14:textId="3D4B0CC6" w:rsidR="00CA46AD" w:rsidRDefault="00CA46AD" w:rsidP="00CA46AD">
            <w:pPr>
              <w:tabs>
                <w:tab w:val="left" w:pos="3810"/>
              </w:tabs>
              <w:spacing w:after="120" w:line="276" w:lineRule="auto"/>
              <w:contextualSpacing/>
              <w:rPr>
                <w:rFonts w:ascii="Calibri" w:hAnsi="Calibri" w:cs="Calibri"/>
                <w:bCs/>
                <w:u w:val="single"/>
              </w:rPr>
            </w:pPr>
            <w:r w:rsidRPr="002A055C">
              <w:rPr>
                <w:rFonts w:ascii="Calibri" w:hAnsi="Calibri" w:cs="Calibri"/>
                <w:bCs/>
                <w:u w:val="single"/>
              </w:rPr>
              <w:lastRenderedPageBreak/>
              <w:t>II Zasady postępowania konkurencyjnego</w:t>
            </w:r>
          </w:p>
          <w:p w14:paraId="29364DF8" w14:textId="77777777" w:rsidR="00CA46AD" w:rsidRDefault="00CA46AD" w:rsidP="00CA46AD">
            <w:pPr>
              <w:tabs>
                <w:tab w:val="left" w:pos="3810"/>
              </w:tabs>
              <w:spacing w:after="120" w:line="276" w:lineRule="auto"/>
              <w:contextualSpacing/>
              <w:rPr>
                <w:rFonts w:ascii="Calibri" w:hAnsi="Calibri" w:cs="Calibri"/>
                <w:bCs/>
                <w:u w:val="single"/>
              </w:rPr>
            </w:pPr>
            <w:r w:rsidRPr="002A055C">
              <w:rPr>
                <w:rFonts w:ascii="Calibri" w:hAnsi="Calibri" w:cs="Calibri"/>
                <w:bCs/>
                <w:u w:val="single"/>
              </w:rPr>
              <w:t>33.Unieważnienie postępowania w zakresie wyboru projektów</w:t>
            </w:r>
          </w:p>
          <w:p w14:paraId="4BD68AB0" w14:textId="77777777" w:rsidR="00CA46AD" w:rsidRDefault="00CA46AD" w:rsidP="00CA46AD">
            <w:pPr>
              <w:tabs>
                <w:tab w:val="left" w:pos="3810"/>
              </w:tabs>
              <w:spacing w:after="120" w:line="276" w:lineRule="auto"/>
              <w:contextualSpacing/>
              <w:rPr>
                <w:rFonts w:ascii="Calibri" w:hAnsi="Calibri" w:cs="Calibri"/>
                <w:bCs/>
                <w:u w:val="single"/>
              </w:rPr>
            </w:pPr>
          </w:p>
          <w:p w14:paraId="2BB0CF54" w14:textId="77777777" w:rsidR="00CA46AD" w:rsidRPr="002A055C" w:rsidRDefault="00CA46AD" w:rsidP="00CA46AD">
            <w:pPr>
              <w:tabs>
                <w:tab w:val="left" w:pos="3810"/>
              </w:tabs>
              <w:spacing w:after="120" w:line="276" w:lineRule="auto"/>
              <w:contextualSpacing/>
              <w:rPr>
                <w:rFonts w:ascii="Calibri" w:hAnsi="Calibri" w:cs="Calibri"/>
                <w:bCs/>
              </w:rPr>
            </w:pPr>
            <w:r w:rsidRPr="002A055C">
              <w:rPr>
                <w:rFonts w:ascii="Calibri" w:hAnsi="Calibri" w:cs="Calibri"/>
                <w:bCs/>
              </w:rPr>
              <w:t xml:space="preserve">Uwaga: Zgodnie z nazwą kryterium merytorycznego szczegółowego nr 1: </w:t>
            </w:r>
            <w:r w:rsidRPr="002A055C">
              <w:rPr>
                <w:rFonts w:ascii="Calibri" w:hAnsi="Calibri" w:cs="Calibri"/>
                <w:bCs/>
              </w:rPr>
              <w:br/>
              <w:t>Realizacja projektu jest zawężona do jednego z obszarów, tj.:</w:t>
            </w:r>
          </w:p>
          <w:p w14:paraId="390E85AF" w14:textId="77777777" w:rsidR="00CA46AD" w:rsidRPr="002A055C" w:rsidRDefault="00CA46AD" w:rsidP="00CA46AD">
            <w:pPr>
              <w:numPr>
                <w:ilvl w:val="0"/>
                <w:numId w:val="38"/>
              </w:numPr>
              <w:tabs>
                <w:tab w:val="left" w:pos="3810"/>
              </w:tabs>
              <w:spacing w:after="120" w:line="276" w:lineRule="auto"/>
              <w:contextualSpacing/>
              <w:rPr>
                <w:rFonts w:ascii="Calibri" w:hAnsi="Calibri" w:cs="Calibri"/>
                <w:bCs/>
              </w:rPr>
            </w:pPr>
            <w:r w:rsidRPr="002A055C">
              <w:rPr>
                <w:rFonts w:ascii="Calibri" w:hAnsi="Calibri" w:cs="Calibri"/>
                <w:bCs/>
              </w:rPr>
              <w:t>Obszaru północnego obejmującego powiat brzeski, kluczborski, namysłowski, oleski, strzelecki</w:t>
            </w:r>
          </w:p>
          <w:p w14:paraId="7D2B5EF1" w14:textId="77777777" w:rsidR="00CA46AD" w:rsidRPr="002A055C" w:rsidRDefault="00CA46AD" w:rsidP="00CA46AD">
            <w:pPr>
              <w:numPr>
                <w:ilvl w:val="0"/>
                <w:numId w:val="38"/>
              </w:numPr>
              <w:tabs>
                <w:tab w:val="left" w:pos="3810"/>
              </w:tabs>
              <w:spacing w:after="120" w:line="276" w:lineRule="auto"/>
              <w:contextualSpacing/>
              <w:rPr>
                <w:rFonts w:ascii="Calibri" w:hAnsi="Calibri" w:cs="Calibri"/>
                <w:bCs/>
              </w:rPr>
            </w:pPr>
            <w:r w:rsidRPr="002A055C">
              <w:rPr>
                <w:rFonts w:ascii="Calibri" w:hAnsi="Calibri" w:cs="Calibri"/>
                <w:bCs/>
              </w:rPr>
              <w:lastRenderedPageBreak/>
              <w:t>Obszaru środkowo- południowego obejmującego powiat głubczycki, kędzierzyńsko - kozielski, krapkowicki, nyski, prudnicki, opolski, Miasto Opole</w:t>
            </w:r>
          </w:p>
          <w:p w14:paraId="0E7FA62F" w14:textId="77777777" w:rsidR="00CA46AD" w:rsidRDefault="00CA46AD" w:rsidP="00CA46AD">
            <w:pPr>
              <w:tabs>
                <w:tab w:val="left" w:pos="3810"/>
              </w:tabs>
              <w:spacing w:after="120" w:line="276" w:lineRule="auto"/>
              <w:contextualSpacing/>
              <w:rPr>
                <w:rFonts w:ascii="Calibri" w:hAnsi="Calibri" w:cs="Calibri"/>
                <w:bCs/>
                <w:u w:val="single"/>
              </w:rPr>
            </w:pPr>
          </w:p>
          <w:p w14:paraId="70691F61" w14:textId="702CDE41" w:rsidR="00CA46AD" w:rsidRPr="00672F7F" w:rsidRDefault="00CA46AD" w:rsidP="00CA46AD">
            <w:pPr>
              <w:tabs>
                <w:tab w:val="left" w:pos="3810"/>
              </w:tabs>
              <w:spacing w:after="120" w:line="276" w:lineRule="auto"/>
              <w:contextualSpacing/>
              <w:rPr>
                <w:rFonts w:ascii="Calibri" w:hAnsi="Calibri" w:cs="Calibri"/>
                <w:bCs/>
                <w:u w:val="single"/>
              </w:rPr>
            </w:pPr>
          </w:p>
        </w:tc>
        <w:tc>
          <w:tcPr>
            <w:tcW w:w="6237" w:type="dxa"/>
          </w:tcPr>
          <w:p w14:paraId="4559B1C8" w14:textId="68D57E12" w:rsidR="00CA46AD" w:rsidRDefault="00CA46AD" w:rsidP="00CA46AD">
            <w:pPr>
              <w:tabs>
                <w:tab w:val="left" w:pos="3810"/>
              </w:tabs>
              <w:spacing w:after="120" w:line="276" w:lineRule="auto"/>
              <w:contextualSpacing/>
              <w:rPr>
                <w:rFonts w:ascii="Calibri" w:hAnsi="Calibri" w:cs="Calibri"/>
                <w:bCs/>
                <w:u w:val="single"/>
              </w:rPr>
            </w:pPr>
            <w:r w:rsidRPr="002A055C">
              <w:rPr>
                <w:rFonts w:ascii="Calibri" w:hAnsi="Calibri" w:cs="Calibri"/>
                <w:bCs/>
                <w:u w:val="single"/>
              </w:rPr>
              <w:lastRenderedPageBreak/>
              <w:t>II Zasady postępowania konkurencyjnego</w:t>
            </w:r>
          </w:p>
          <w:p w14:paraId="328A9811" w14:textId="77777777" w:rsidR="00CA46AD" w:rsidRDefault="00CA46AD" w:rsidP="00CA46AD">
            <w:pPr>
              <w:tabs>
                <w:tab w:val="left" w:pos="3810"/>
              </w:tabs>
              <w:spacing w:after="120" w:line="276" w:lineRule="auto"/>
              <w:contextualSpacing/>
              <w:rPr>
                <w:rFonts w:ascii="Calibri" w:hAnsi="Calibri" w:cs="Calibri"/>
                <w:bCs/>
                <w:u w:val="single"/>
              </w:rPr>
            </w:pPr>
            <w:r w:rsidRPr="002A055C">
              <w:rPr>
                <w:rFonts w:ascii="Calibri" w:hAnsi="Calibri" w:cs="Calibri"/>
                <w:bCs/>
                <w:u w:val="single"/>
              </w:rPr>
              <w:t>33.Unieważnienie postępowania w zakresie wyboru</w:t>
            </w:r>
            <w:r>
              <w:rPr>
                <w:rFonts w:ascii="Calibri" w:hAnsi="Calibri" w:cs="Calibri"/>
                <w:bCs/>
                <w:u w:val="single"/>
              </w:rPr>
              <w:t xml:space="preserve"> </w:t>
            </w:r>
            <w:r w:rsidRPr="002A055C">
              <w:rPr>
                <w:rFonts w:ascii="Calibri" w:hAnsi="Calibri" w:cs="Calibri"/>
                <w:bCs/>
                <w:u w:val="single"/>
              </w:rPr>
              <w:t>projektów</w:t>
            </w:r>
          </w:p>
          <w:p w14:paraId="1FC7B42B" w14:textId="77777777" w:rsidR="00CA46AD" w:rsidRDefault="00CA46AD" w:rsidP="00CA46AD">
            <w:pPr>
              <w:tabs>
                <w:tab w:val="left" w:pos="3810"/>
              </w:tabs>
              <w:spacing w:after="120" w:line="276" w:lineRule="auto"/>
              <w:contextualSpacing/>
              <w:rPr>
                <w:rFonts w:ascii="Calibri" w:hAnsi="Calibri" w:cs="Calibri"/>
                <w:bCs/>
                <w:u w:val="single"/>
              </w:rPr>
            </w:pPr>
          </w:p>
          <w:p w14:paraId="57B98423" w14:textId="53E1D6F7" w:rsidR="00CA46AD" w:rsidRPr="002A055C" w:rsidRDefault="00CA46AD" w:rsidP="00CA46AD">
            <w:pPr>
              <w:tabs>
                <w:tab w:val="left" w:pos="3810"/>
              </w:tabs>
              <w:spacing w:after="120" w:line="276" w:lineRule="auto"/>
              <w:contextualSpacing/>
              <w:rPr>
                <w:rFonts w:ascii="Calibri" w:hAnsi="Calibri" w:cs="Calibri"/>
                <w:bCs/>
              </w:rPr>
            </w:pPr>
            <w:r w:rsidRPr="002A055C">
              <w:rPr>
                <w:rFonts w:ascii="Calibri" w:hAnsi="Calibri" w:cs="Calibri"/>
                <w:bCs/>
              </w:rPr>
              <w:t xml:space="preserve">Usunięto zapis </w:t>
            </w:r>
          </w:p>
          <w:p w14:paraId="0BE5BE48" w14:textId="0335E332" w:rsidR="00CA46AD" w:rsidRPr="00672F7F" w:rsidRDefault="00CA46AD" w:rsidP="00CA46AD">
            <w:pPr>
              <w:tabs>
                <w:tab w:val="left" w:pos="3810"/>
              </w:tabs>
              <w:spacing w:after="120" w:line="276" w:lineRule="auto"/>
              <w:contextualSpacing/>
              <w:rPr>
                <w:rFonts w:ascii="Calibri" w:hAnsi="Calibri" w:cs="Calibri"/>
                <w:bCs/>
                <w:u w:val="single"/>
              </w:rPr>
            </w:pPr>
          </w:p>
        </w:tc>
        <w:tc>
          <w:tcPr>
            <w:tcW w:w="2856" w:type="dxa"/>
          </w:tcPr>
          <w:p w14:paraId="07C19552" w14:textId="73C2738E" w:rsidR="00CA46AD" w:rsidRDefault="00CA46AD" w:rsidP="00CA46AD">
            <w:pPr>
              <w:tabs>
                <w:tab w:val="left" w:pos="3810"/>
              </w:tabs>
              <w:spacing w:after="120"/>
              <w:rPr>
                <w:rFonts w:ascii="Calibri" w:hAnsi="Calibri" w:cs="Calibri"/>
                <w:bCs/>
              </w:rPr>
            </w:pPr>
            <w:r>
              <w:rPr>
                <w:rFonts w:ascii="Calibri" w:hAnsi="Calibri" w:cs="Calibri"/>
                <w:bCs/>
              </w:rPr>
              <w:t xml:space="preserve">Skorygowano omyłkę pisarską </w:t>
            </w:r>
          </w:p>
        </w:tc>
      </w:tr>
      <w:tr w:rsidR="00CA46AD" w14:paraId="4E704316" w14:textId="77777777" w:rsidTr="00ED6312">
        <w:tc>
          <w:tcPr>
            <w:tcW w:w="6307" w:type="dxa"/>
          </w:tcPr>
          <w:p w14:paraId="4CC9E6AD" w14:textId="77777777" w:rsidR="00CA46AD" w:rsidRDefault="00CA46AD" w:rsidP="00CA46AD">
            <w:pPr>
              <w:tabs>
                <w:tab w:val="left" w:pos="3810"/>
              </w:tabs>
              <w:spacing w:after="120" w:line="276" w:lineRule="auto"/>
              <w:contextualSpacing/>
              <w:rPr>
                <w:rFonts w:ascii="Calibri" w:hAnsi="Calibri" w:cs="Calibri"/>
                <w:bCs/>
                <w:u w:val="single"/>
              </w:rPr>
            </w:pPr>
            <w:r>
              <w:rPr>
                <w:rFonts w:ascii="Calibri" w:hAnsi="Calibri" w:cs="Calibri"/>
                <w:bCs/>
                <w:u w:val="single"/>
              </w:rPr>
              <w:t xml:space="preserve">II Zasady postępowania konkurencyjnego </w:t>
            </w:r>
          </w:p>
          <w:p w14:paraId="2C00723B" w14:textId="72F08BCD" w:rsidR="00CA46AD" w:rsidRPr="002A055C" w:rsidRDefault="00CA46AD" w:rsidP="00CA46AD">
            <w:pPr>
              <w:tabs>
                <w:tab w:val="left" w:pos="3810"/>
              </w:tabs>
              <w:spacing w:after="120" w:line="276" w:lineRule="auto"/>
              <w:contextualSpacing/>
              <w:rPr>
                <w:rFonts w:ascii="Calibri" w:hAnsi="Calibri" w:cs="Calibri"/>
                <w:bCs/>
                <w:u w:val="single"/>
              </w:rPr>
            </w:pPr>
            <w:r>
              <w:rPr>
                <w:rFonts w:ascii="Calibri" w:hAnsi="Calibri" w:cs="Calibri"/>
                <w:bCs/>
                <w:u w:val="single"/>
              </w:rPr>
              <w:t xml:space="preserve">34. Uprawnienia skargowe wnioskodawcy/beneficjenta w postępowaniu  konkurencyjnym  (z wyjątkiem procedury odwoławczej, o której mowa w pkt. 25 niniejszego regulaminu) </w:t>
            </w:r>
          </w:p>
        </w:tc>
        <w:tc>
          <w:tcPr>
            <w:tcW w:w="6237" w:type="dxa"/>
          </w:tcPr>
          <w:p w14:paraId="496D9476" w14:textId="77777777" w:rsidR="00CA46AD" w:rsidRDefault="00CA46AD" w:rsidP="00CA46AD">
            <w:pPr>
              <w:tabs>
                <w:tab w:val="left" w:pos="3810"/>
              </w:tabs>
              <w:spacing w:after="120" w:line="276" w:lineRule="auto"/>
              <w:contextualSpacing/>
              <w:rPr>
                <w:rFonts w:ascii="Calibri" w:hAnsi="Calibri" w:cs="Calibri"/>
                <w:bCs/>
                <w:u w:val="single"/>
              </w:rPr>
            </w:pPr>
            <w:r>
              <w:rPr>
                <w:rFonts w:ascii="Calibri" w:hAnsi="Calibri" w:cs="Calibri"/>
                <w:bCs/>
                <w:u w:val="single"/>
              </w:rPr>
              <w:t xml:space="preserve">II Zasady postępowania konkurencyjnego </w:t>
            </w:r>
          </w:p>
          <w:p w14:paraId="282B1C79" w14:textId="0BE54238" w:rsidR="00CA46AD" w:rsidRPr="002A055C" w:rsidRDefault="00CA46AD" w:rsidP="00CA46AD">
            <w:pPr>
              <w:tabs>
                <w:tab w:val="left" w:pos="3810"/>
              </w:tabs>
              <w:spacing w:after="120" w:line="276" w:lineRule="auto"/>
              <w:contextualSpacing/>
              <w:rPr>
                <w:rFonts w:ascii="Calibri" w:hAnsi="Calibri" w:cs="Calibri"/>
                <w:bCs/>
                <w:u w:val="single"/>
              </w:rPr>
            </w:pPr>
            <w:r>
              <w:rPr>
                <w:rFonts w:ascii="Calibri" w:hAnsi="Calibri" w:cs="Calibri"/>
                <w:bCs/>
                <w:u w:val="single"/>
              </w:rPr>
              <w:t>34. Uprawnienia skargowe wnioskodawcy/beneficjenta w postępowaniu  konkurencyjnym  (z wyjątkiem procedury odwoławczej, o której mowa w pkt. 25 niniejszego regulaminu)</w:t>
            </w:r>
          </w:p>
        </w:tc>
        <w:tc>
          <w:tcPr>
            <w:tcW w:w="2856" w:type="dxa"/>
          </w:tcPr>
          <w:p w14:paraId="18F01C09" w14:textId="37AAF1E0" w:rsidR="00CA46AD" w:rsidRDefault="00CA46AD" w:rsidP="00CA46AD">
            <w:pPr>
              <w:tabs>
                <w:tab w:val="left" w:pos="3810"/>
              </w:tabs>
              <w:spacing w:after="120"/>
              <w:rPr>
                <w:rFonts w:ascii="Calibri" w:hAnsi="Calibri" w:cs="Calibri"/>
                <w:bCs/>
              </w:rPr>
            </w:pPr>
            <w:r>
              <w:rPr>
                <w:rFonts w:ascii="Calibri" w:hAnsi="Calibri" w:cs="Calibri"/>
                <w:bCs/>
              </w:rPr>
              <w:t>Zaktualizowano metryczki promulgacyjne</w:t>
            </w:r>
          </w:p>
        </w:tc>
      </w:tr>
    </w:tbl>
    <w:p w14:paraId="3328425D" w14:textId="77777777" w:rsidR="001243B8" w:rsidRDefault="001243B8" w:rsidP="002E756C">
      <w:pPr>
        <w:tabs>
          <w:tab w:val="left" w:pos="3810"/>
        </w:tabs>
        <w:spacing w:after="120"/>
        <w:rPr>
          <w:rFonts w:ascii="Calibri" w:hAnsi="Calibri" w:cs="Calibri"/>
          <w:b/>
        </w:rPr>
      </w:pPr>
    </w:p>
    <w:tbl>
      <w:tblPr>
        <w:tblStyle w:val="Tabela-Siatka"/>
        <w:tblW w:w="0" w:type="auto"/>
        <w:tblInd w:w="38" w:type="dxa"/>
        <w:tblLook w:val="04A0" w:firstRow="1" w:lastRow="0" w:firstColumn="1" w:lastColumn="0" w:noHBand="0" w:noVBand="1"/>
      </w:tblPr>
      <w:tblGrid>
        <w:gridCol w:w="6222"/>
        <w:gridCol w:w="6154"/>
        <w:gridCol w:w="2798"/>
      </w:tblGrid>
      <w:tr w:rsidR="00426C6F" w14:paraId="04B6B6E4" w14:textId="77777777" w:rsidTr="00426C6F">
        <w:tc>
          <w:tcPr>
            <w:tcW w:w="15362" w:type="dxa"/>
            <w:gridSpan w:val="3"/>
            <w:shd w:val="clear" w:color="auto" w:fill="BFBFBF" w:themeFill="background1" w:themeFillShade="BF"/>
          </w:tcPr>
          <w:p w14:paraId="5DD9B9B8" w14:textId="0692D5E8" w:rsidR="00426C6F" w:rsidRPr="00426C6F" w:rsidRDefault="00426C6F" w:rsidP="002E756C">
            <w:pPr>
              <w:tabs>
                <w:tab w:val="left" w:pos="3810"/>
              </w:tabs>
              <w:spacing w:after="120"/>
              <w:rPr>
                <w:rFonts w:ascii="Calibri" w:hAnsi="Calibri" w:cs="Calibri"/>
                <w:bCs/>
              </w:rPr>
            </w:pPr>
            <w:r w:rsidRPr="00426C6F">
              <w:rPr>
                <w:rFonts w:ascii="Calibri" w:hAnsi="Calibri" w:cs="Calibri"/>
                <w:bCs/>
              </w:rPr>
              <w:t xml:space="preserve">Wykaz zmian do załącznika nr 9 do Regulaminu wyboru projektów pn. </w:t>
            </w:r>
            <w:r>
              <w:rPr>
                <w:rFonts w:ascii="Calibri" w:hAnsi="Calibri" w:cs="Calibri"/>
                <w:bCs/>
              </w:rPr>
              <w:t>Źródła weryfikacji dokumentów składanych przez uczestników projektu w Działaniu 6.1 FEO 2021 - 2027</w:t>
            </w:r>
          </w:p>
        </w:tc>
      </w:tr>
      <w:tr w:rsidR="00426C6F" w14:paraId="4D4C1EFF" w14:textId="77777777" w:rsidTr="00426C6F">
        <w:tc>
          <w:tcPr>
            <w:tcW w:w="6307" w:type="dxa"/>
          </w:tcPr>
          <w:p w14:paraId="3AE3BEAF" w14:textId="65AD94E2" w:rsidR="00426C6F" w:rsidRDefault="00426C6F" w:rsidP="002E756C">
            <w:pPr>
              <w:tabs>
                <w:tab w:val="left" w:pos="3810"/>
              </w:tabs>
              <w:spacing w:after="120"/>
              <w:rPr>
                <w:rFonts w:ascii="Calibri" w:hAnsi="Calibri" w:cs="Calibri"/>
                <w:b/>
              </w:rPr>
            </w:pPr>
            <w:r w:rsidRPr="00426C6F">
              <w:rPr>
                <w:rFonts w:ascii="Calibri" w:hAnsi="Calibri" w:cs="Calibri"/>
                <w:bCs/>
                <w:vertAlign w:val="superscript"/>
              </w:rPr>
              <w:t>1</w:t>
            </w:r>
            <w:r>
              <w:rPr>
                <w:rFonts w:ascii="Calibri" w:hAnsi="Calibri" w:cs="Calibri"/>
                <w:b/>
                <w:vertAlign w:val="superscript"/>
              </w:rPr>
              <w:t xml:space="preserve"> </w:t>
            </w:r>
            <w:r w:rsidRPr="00426C6F">
              <w:rPr>
                <w:rFonts w:ascii="Calibri" w:hAnsi="Calibri" w:cs="Calibri"/>
                <w:bCs/>
              </w:rPr>
              <w:t>Wskazane w niniejszym zestawieniu dokumenty i źródła ich weryfikacji stanowią katalog otwarty. Beneficjent po podpisaniu umowy o dofinansowanie projektu może za zgodą IP FEO (2021-2027) przedstawić inne wiarygodne dokumenty potwierdzające kwalifikowalność uczestnika Projektu.</w:t>
            </w:r>
          </w:p>
        </w:tc>
        <w:tc>
          <w:tcPr>
            <w:tcW w:w="6237" w:type="dxa"/>
          </w:tcPr>
          <w:p w14:paraId="4E172314" w14:textId="62D31052" w:rsidR="00426C6F" w:rsidRPr="00426C6F" w:rsidRDefault="00426C6F" w:rsidP="002E756C">
            <w:pPr>
              <w:tabs>
                <w:tab w:val="left" w:pos="3810"/>
              </w:tabs>
              <w:spacing w:after="120"/>
              <w:rPr>
                <w:rFonts w:ascii="Calibri" w:hAnsi="Calibri" w:cs="Calibri"/>
                <w:bCs/>
              </w:rPr>
            </w:pPr>
            <w:r>
              <w:rPr>
                <w:rFonts w:ascii="Calibri" w:hAnsi="Calibri" w:cs="Calibri"/>
                <w:bCs/>
                <w:vertAlign w:val="superscript"/>
              </w:rPr>
              <w:t>1</w:t>
            </w:r>
            <w:r w:rsidRPr="00426C6F">
              <w:rPr>
                <w:rFonts w:ascii="Calibri" w:hAnsi="Calibri" w:cs="Calibri"/>
                <w:bCs/>
              </w:rPr>
              <w:t>Wskazane w niniejszym zestawieniu dokumenty i źródła ich weryfikacji stanowią katalog otwarty. Beneficjent po podpisaniu umowy o dofinansowanie projektu może za zgodą IP FEO (2021-2027) przedstawić inne wiarygodne dokumenty potwierdzające kwalifikowalność uczestnika Projektu. Jednocześnie w sytuacji kiedy niniejszy dokument nie uwzględnia wszystkich grup docelowych, których kwalifikowalność będzie badana w trakcie realizacji projektu IP wraz z Beneficjentem ustalą rodzaj dokumentów potwierdzających ich kwalifikowalność. </w:t>
            </w:r>
          </w:p>
        </w:tc>
        <w:tc>
          <w:tcPr>
            <w:tcW w:w="2818" w:type="dxa"/>
          </w:tcPr>
          <w:p w14:paraId="68A9987F" w14:textId="380FED82" w:rsidR="00426C6F" w:rsidRPr="00426C6F" w:rsidRDefault="002D5C33" w:rsidP="002E756C">
            <w:pPr>
              <w:tabs>
                <w:tab w:val="left" w:pos="3810"/>
              </w:tabs>
              <w:spacing w:after="120"/>
              <w:rPr>
                <w:rFonts w:ascii="Calibri" w:hAnsi="Calibri" w:cs="Calibri"/>
                <w:bCs/>
              </w:rPr>
            </w:pPr>
            <w:r>
              <w:rPr>
                <w:rFonts w:ascii="Calibri" w:hAnsi="Calibri" w:cs="Calibri"/>
                <w:bCs/>
              </w:rPr>
              <w:t>Doprecyzowano</w:t>
            </w:r>
            <w:r w:rsidR="00426C6F" w:rsidRPr="00426C6F">
              <w:rPr>
                <w:rFonts w:ascii="Calibri" w:hAnsi="Calibri" w:cs="Calibri"/>
                <w:bCs/>
              </w:rPr>
              <w:t xml:space="preserve"> treść przypisu </w:t>
            </w:r>
          </w:p>
        </w:tc>
      </w:tr>
      <w:tr w:rsidR="00B91F88" w14:paraId="31454EC0" w14:textId="77777777" w:rsidTr="00426C6F">
        <w:tc>
          <w:tcPr>
            <w:tcW w:w="6307" w:type="dxa"/>
          </w:tcPr>
          <w:p w14:paraId="15CA6E8B" w14:textId="1D18D5DF" w:rsidR="00B91F88" w:rsidRDefault="00B91F88" w:rsidP="002E756C">
            <w:pPr>
              <w:tabs>
                <w:tab w:val="left" w:pos="3810"/>
              </w:tabs>
              <w:spacing w:after="120"/>
              <w:rPr>
                <w:rFonts w:ascii="Calibri" w:hAnsi="Calibri" w:cs="Calibri"/>
                <w:bCs/>
                <w:vertAlign w:val="superscript"/>
              </w:rPr>
            </w:pPr>
            <w:r>
              <w:rPr>
                <w:rFonts w:ascii="Calibri" w:hAnsi="Calibri" w:cs="Calibri"/>
                <w:bCs/>
                <w:vertAlign w:val="superscript"/>
              </w:rPr>
              <w:t>grupa docelowa:</w:t>
            </w:r>
          </w:p>
          <w:p w14:paraId="14060ECF" w14:textId="4772E06F" w:rsidR="00B91F88" w:rsidRDefault="00B91F88" w:rsidP="002E756C">
            <w:pPr>
              <w:tabs>
                <w:tab w:val="left" w:pos="3810"/>
              </w:tabs>
              <w:spacing w:after="120"/>
              <w:rPr>
                <w:rFonts w:ascii="Calibri" w:hAnsi="Calibri" w:cs="Calibri"/>
                <w:bCs/>
                <w:vertAlign w:val="superscript"/>
              </w:rPr>
            </w:pPr>
            <w:r w:rsidRPr="00B91F88">
              <w:rPr>
                <w:rFonts w:ascii="Calibri" w:eastAsia="Arial" w:hAnsi="Calibri" w:cs="Calibri"/>
                <w:color w:val="000000"/>
              </w:rPr>
              <w:t xml:space="preserve">osoby fizyczne zamierzające założyć przedsiębiorstwo społeczne oraz zatrudniane w przedsiębiorstwie społecznym  </w:t>
            </w:r>
          </w:p>
          <w:p w14:paraId="634F63E6" w14:textId="21D06E6F" w:rsidR="00B91F88" w:rsidRPr="00426C6F" w:rsidRDefault="00B91F88" w:rsidP="002E756C">
            <w:pPr>
              <w:tabs>
                <w:tab w:val="left" w:pos="3810"/>
              </w:tabs>
              <w:spacing w:after="120"/>
              <w:rPr>
                <w:rFonts w:ascii="Calibri" w:hAnsi="Calibri" w:cs="Calibri"/>
                <w:bCs/>
                <w:vertAlign w:val="superscript"/>
              </w:rPr>
            </w:pPr>
          </w:p>
        </w:tc>
        <w:tc>
          <w:tcPr>
            <w:tcW w:w="6237" w:type="dxa"/>
          </w:tcPr>
          <w:p w14:paraId="3C20311B" w14:textId="77777777" w:rsidR="00B91F88" w:rsidRPr="00B91F88" w:rsidRDefault="00B91F88" w:rsidP="002E756C">
            <w:pPr>
              <w:tabs>
                <w:tab w:val="left" w:pos="3810"/>
              </w:tabs>
              <w:spacing w:after="120"/>
              <w:rPr>
                <w:rFonts w:ascii="Calibri" w:hAnsi="Calibri" w:cs="Calibri"/>
                <w:bCs/>
                <w:vertAlign w:val="superscript"/>
              </w:rPr>
            </w:pPr>
            <w:r w:rsidRPr="00B91F88">
              <w:rPr>
                <w:rFonts w:ascii="Calibri" w:hAnsi="Calibri" w:cs="Calibri"/>
                <w:bCs/>
                <w:vertAlign w:val="superscript"/>
              </w:rPr>
              <w:t>grupa docelowa:</w:t>
            </w:r>
          </w:p>
          <w:p w14:paraId="77B866E3" w14:textId="3A08BDD0" w:rsidR="00B91F88" w:rsidRDefault="00B91F88" w:rsidP="002E756C">
            <w:pPr>
              <w:tabs>
                <w:tab w:val="left" w:pos="3810"/>
              </w:tabs>
              <w:spacing w:after="120"/>
              <w:rPr>
                <w:rFonts w:ascii="Calibri" w:hAnsi="Calibri" w:cs="Calibri"/>
                <w:bCs/>
                <w:vertAlign w:val="superscript"/>
              </w:rPr>
            </w:pPr>
            <w:r w:rsidRPr="00B91F88">
              <w:rPr>
                <w:rFonts w:ascii="Calibri" w:eastAsia="Arial" w:hAnsi="Calibri" w:cs="Calibri"/>
                <w:color w:val="000000"/>
              </w:rPr>
              <w:t xml:space="preserve">osoby fizyczne zamierzające założyć przedsiębiorstwo społeczne oraz zatrudniane w przedsiębiorstwie społecznym  (jeżeli opisane  niżej wykluczenie dotyczy danego uczestnika </w:t>
            </w:r>
            <w:r w:rsidRPr="00B91F88">
              <w:rPr>
                <w:rFonts w:ascii="Calibri" w:eastAsia="Arial" w:hAnsi="Calibri" w:cs="Calibri"/>
                <w:color w:val="000000"/>
              </w:rPr>
              <w:lastRenderedPageBreak/>
              <w:t>zgodnie z Zasadami udzielania wsparcia dla podmiotów ekonomii społecznej i przedsiębiorstw społecznych w ramach działania 6.1 Wsparcie ekonomii społecznej FEO 2021-2027)</w:t>
            </w:r>
          </w:p>
        </w:tc>
        <w:tc>
          <w:tcPr>
            <w:tcW w:w="2818" w:type="dxa"/>
          </w:tcPr>
          <w:p w14:paraId="785007B9" w14:textId="11B72775" w:rsidR="00B91F88" w:rsidRDefault="00B91F88" w:rsidP="002E756C">
            <w:pPr>
              <w:tabs>
                <w:tab w:val="left" w:pos="3810"/>
              </w:tabs>
              <w:spacing w:after="120"/>
              <w:rPr>
                <w:rFonts w:ascii="Calibri" w:hAnsi="Calibri" w:cs="Calibri"/>
                <w:bCs/>
              </w:rPr>
            </w:pPr>
            <w:r>
              <w:rPr>
                <w:rFonts w:ascii="Calibri" w:hAnsi="Calibri" w:cs="Calibri"/>
                <w:bCs/>
              </w:rPr>
              <w:lastRenderedPageBreak/>
              <w:t>Uzupełnienie zapisu</w:t>
            </w:r>
          </w:p>
        </w:tc>
      </w:tr>
    </w:tbl>
    <w:p w14:paraId="7A7E9AA9" w14:textId="77777777" w:rsidR="001243B8" w:rsidRPr="004E537F" w:rsidRDefault="001243B8" w:rsidP="002E756C">
      <w:pPr>
        <w:tabs>
          <w:tab w:val="left" w:pos="3810"/>
        </w:tabs>
        <w:spacing w:after="120"/>
        <w:rPr>
          <w:rFonts w:ascii="Calibri" w:hAnsi="Calibri" w:cs="Calibri"/>
          <w:b/>
        </w:rPr>
      </w:pPr>
    </w:p>
    <w:tbl>
      <w:tblPr>
        <w:tblpPr w:leftFromText="141" w:rightFromText="141" w:vertAnchor="text" w:horzAnchor="margin" w:tblpY="88"/>
        <w:tblW w:w="5000" w:type="pct"/>
        <w:tblLook w:val="0020" w:firstRow="1" w:lastRow="0" w:firstColumn="0" w:lastColumn="0" w:noHBand="0" w:noVBand="0"/>
      </w:tblPr>
      <w:tblGrid>
        <w:gridCol w:w="1352"/>
        <w:gridCol w:w="5375"/>
        <w:gridCol w:w="1215"/>
        <w:gridCol w:w="5679"/>
        <w:gridCol w:w="1581"/>
      </w:tblGrid>
      <w:tr w:rsidR="00762A97" w:rsidRPr="00C81F1E" w14:paraId="7231AF56" w14:textId="77777777" w:rsidTr="00DE420A">
        <w:trPr>
          <w:trHeight w:val="406"/>
          <w:tblHeader/>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DADAD"/>
          </w:tcPr>
          <w:p w14:paraId="3D7CA779" w14:textId="5F2456BD" w:rsidR="00762A97" w:rsidRPr="00C81F1E" w:rsidRDefault="00762A97"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 xml:space="preserve">Wykaz zmian do </w:t>
            </w:r>
            <w:r w:rsidR="00AB1C8F" w:rsidRPr="00C81F1E">
              <w:rPr>
                <w:rFonts w:asciiTheme="minorHAnsi" w:hAnsiTheme="minorHAnsi" w:cstheme="minorHAnsi"/>
                <w:lang w:eastAsia="ar-SA"/>
              </w:rPr>
              <w:t xml:space="preserve">załącznika nr </w:t>
            </w:r>
            <w:r w:rsidR="00CE37AC" w:rsidRPr="00C81F1E">
              <w:rPr>
                <w:rFonts w:asciiTheme="minorHAnsi" w:hAnsiTheme="minorHAnsi" w:cstheme="minorHAnsi"/>
                <w:lang w:eastAsia="ar-SA"/>
              </w:rPr>
              <w:t>6</w:t>
            </w:r>
            <w:r w:rsidR="00FC5B67" w:rsidRPr="00C81F1E">
              <w:rPr>
                <w:rFonts w:asciiTheme="minorHAnsi" w:hAnsiTheme="minorHAnsi" w:cstheme="minorHAnsi"/>
                <w:lang w:eastAsia="ar-SA"/>
              </w:rPr>
              <w:t xml:space="preserve"> do Regulaminu wyboru </w:t>
            </w:r>
            <w:r w:rsidR="001B449F" w:rsidRPr="00C81F1E">
              <w:rPr>
                <w:rFonts w:asciiTheme="minorHAnsi" w:hAnsiTheme="minorHAnsi" w:cstheme="minorHAnsi"/>
                <w:lang w:eastAsia="ar-SA"/>
              </w:rPr>
              <w:t xml:space="preserve">projektów </w:t>
            </w:r>
            <w:r w:rsidR="00A544E6" w:rsidRPr="00C81F1E">
              <w:rPr>
                <w:rFonts w:asciiTheme="minorHAnsi" w:hAnsiTheme="minorHAnsi" w:cstheme="minorHAnsi"/>
                <w:lang w:eastAsia="ar-SA"/>
              </w:rPr>
              <w:t>pn. Wzór</w:t>
            </w:r>
            <w:r w:rsidRPr="00C81F1E">
              <w:rPr>
                <w:rFonts w:asciiTheme="minorHAnsi" w:hAnsiTheme="minorHAnsi" w:cstheme="minorHAnsi"/>
                <w:lang w:eastAsia="ar-SA"/>
              </w:rPr>
              <w:t xml:space="preserve"> umowy o dofinansowanie </w:t>
            </w:r>
            <w:r w:rsidR="00720C6D" w:rsidRPr="00C81F1E">
              <w:rPr>
                <w:rFonts w:asciiTheme="minorHAnsi" w:hAnsiTheme="minorHAnsi" w:cstheme="minorHAnsi"/>
                <w:lang w:eastAsia="ar-SA"/>
              </w:rPr>
              <w:t>projektu wraz z załącznikami</w:t>
            </w:r>
          </w:p>
        </w:tc>
      </w:tr>
      <w:tr w:rsidR="0076163B" w:rsidRPr="00C81F1E" w14:paraId="1017A8BF" w14:textId="77777777" w:rsidTr="00E77459">
        <w:trPr>
          <w:trHeight w:val="340"/>
          <w:tblHeader/>
        </w:trPr>
        <w:tc>
          <w:tcPr>
            <w:tcW w:w="447" w:type="pct"/>
            <w:tcBorders>
              <w:top w:val="single" w:sz="8" w:space="0" w:color="000000"/>
              <w:left w:val="single" w:sz="8" w:space="0" w:color="000000"/>
              <w:bottom w:val="single" w:sz="8" w:space="0" w:color="000000"/>
            </w:tcBorders>
            <w:shd w:val="clear" w:color="auto" w:fill="B3B3B3"/>
            <w:vAlign w:val="center"/>
          </w:tcPr>
          <w:p w14:paraId="77206309" w14:textId="77777777" w:rsidR="00762A97" w:rsidRPr="00C81F1E" w:rsidRDefault="00762A97" w:rsidP="00C81F1E">
            <w:pPr>
              <w:suppressAutoHyphens/>
              <w:snapToGrid w:val="0"/>
              <w:spacing w:line="276" w:lineRule="auto"/>
              <w:jc w:val="center"/>
              <w:rPr>
                <w:rFonts w:asciiTheme="minorHAnsi" w:hAnsiTheme="minorHAnsi" w:cstheme="minorHAnsi"/>
                <w:lang w:eastAsia="ar-SA"/>
              </w:rPr>
            </w:pPr>
            <w:bookmarkStart w:id="2" w:name="_Hlk209763609"/>
            <w:r w:rsidRPr="00C81F1E">
              <w:rPr>
                <w:rFonts w:asciiTheme="minorHAnsi" w:hAnsiTheme="minorHAnsi" w:cstheme="minorHAnsi"/>
                <w:lang w:eastAsia="ar-SA"/>
              </w:rPr>
              <w:t xml:space="preserve">Zapis </w:t>
            </w:r>
            <w:r w:rsidRPr="00C81F1E">
              <w:rPr>
                <w:rFonts w:asciiTheme="minorHAnsi" w:hAnsiTheme="minorHAnsi" w:cstheme="minorHAnsi"/>
                <w:lang w:eastAsia="ar-SA"/>
              </w:rPr>
              <w:br/>
              <w:t>w umowie</w:t>
            </w:r>
          </w:p>
        </w:tc>
        <w:tc>
          <w:tcPr>
            <w:tcW w:w="1770" w:type="pct"/>
            <w:tcBorders>
              <w:top w:val="single" w:sz="8" w:space="0" w:color="000000"/>
              <w:left w:val="single" w:sz="8" w:space="0" w:color="000000"/>
              <w:bottom w:val="single" w:sz="8" w:space="0" w:color="000000"/>
            </w:tcBorders>
            <w:shd w:val="clear" w:color="auto" w:fill="B3B3B3"/>
            <w:vAlign w:val="center"/>
          </w:tcPr>
          <w:p w14:paraId="30844695" w14:textId="77777777" w:rsidR="00762A97" w:rsidRPr="00C81F1E" w:rsidRDefault="00762A97" w:rsidP="00C81F1E">
            <w:pPr>
              <w:suppressAutoHyphens/>
              <w:snapToGrid w:val="0"/>
              <w:spacing w:line="276" w:lineRule="auto"/>
              <w:jc w:val="center"/>
              <w:rPr>
                <w:rFonts w:asciiTheme="minorHAnsi" w:hAnsiTheme="minorHAnsi" w:cstheme="minorHAnsi"/>
                <w:lang w:eastAsia="ar-SA"/>
              </w:rPr>
            </w:pPr>
            <w:r w:rsidRPr="00C81F1E">
              <w:rPr>
                <w:rFonts w:asciiTheme="minorHAnsi" w:hAnsiTheme="minorHAnsi" w:cstheme="minorHAnsi"/>
                <w:lang w:eastAsia="ar-SA"/>
              </w:rPr>
              <w:t>Treść przed zmianą</w:t>
            </w:r>
          </w:p>
        </w:tc>
        <w:tc>
          <w:tcPr>
            <w:tcW w:w="402" w:type="pct"/>
            <w:tcBorders>
              <w:top w:val="single" w:sz="8" w:space="0" w:color="000000"/>
              <w:left w:val="single" w:sz="8" w:space="0" w:color="000000"/>
              <w:bottom w:val="single" w:sz="8" w:space="0" w:color="000000"/>
              <w:right w:val="single" w:sz="8" w:space="0" w:color="000000"/>
            </w:tcBorders>
            <w:shd w:val="clear" w:color="auto" w:fill="B3B3B3"/>
            <w:vAlign w:val="center"/>
          </w:tcPr>
          <w:p w14:paraId="5D9494C6" w14:textId="616B6BEB" w:rsidR="00762A97" w:rsidRPr="00C81F1E" w:rsidRDefault="00762A97" w:rsidP="00C81F1E">
            <w:pPr>
              <w:suppressAutoHyphens/>
              <w:snapToGrid w:val="0"/>
              <w:spacing w:line="276" w:lineRule="auto"/>
              <w:jc w:val="center"/>
              <w:rPr>
                <w:rFonts w:asciiTheme="minorHAnsi" w:hAnsiTheme="minorHAnsi" w:cstheme="minorHAnsi"/>
                <w:lang w:eastAsia="ar-SA"/>
              </w:rPr>
            </w:pPr>
            <w:r w:rsidRPr="00C81F1E">
              <w:rPr>
                <w:rFonts w:asciiTheme="minorHAnsi" w:hAnsiTheme="minorHAnsi" w:cstheme="minorHAnsi"/>
                <w:lang w:eastAsia="ar-SA"/>
              </w:rPr>
              <w:t>Zapis</w:t>
            </w:r>
          </w:p>
          <w:p w14:paraId="281C572F" w14:textId="77777777" w:rsidR="00762A97" w:rsidRPr="00C81F1E" w:rsidRDefault="00762A97" w:rsidP="00C81F1E">
            <w:pPr>
              <w:suppressAutoHyphens/>
              <w:snapToGrid w:val="0"/>
              <w:spacing w:line="276" w:lineRule="auto"/>
              <w:jc w:val="center"/>
              <w:rPr>
                <w:rFonts w:asciiTheme="minorHAnsi" w:hAnsiTheme="minorHAnsi" w:cstheme="minorHAnsi"/>
                <w:lang w:eastAsia="ar-SA"/>
              </w:rPr>
            </w:pPr>
            <w:r w:rsidRPr="00C81F1E">
              <w:rPr>
                <w:rFonts w:asciiTheme="minorHAnsi" w:hAnsiTheme="minorHAnsi" w:cstheme="minorHAnsi"/>
                <w:lang w:eastAsia="ar-SA"/>
              </w:rPr>
              <w:t>w umowie</w:t>
            </w:r>
          </w:p>
        </w:tc>
        <w:tc>
          <w:tcPr>
            <w:tcW w:w="1870" w:type="pct"/>
            <w:tcBorders>
              <w:top w:val="single" w:sz="8" w:space="0" w:color="000000"/>
              <w:left w:val="single" w:sz="8" w:space="0" w:color="000000"/>
              <w:bottom w:val="single" w:sz="8" w:space="0" w:color="000000"/>
            </w:tcBorders>
            <w:shd w:val="clear" w:color="auto" w:fill="B3B3B3"/>
            <w:vAlign w:val="center"/>
          </w:tcPr>
          <w:p w14:paraId="62496516" w14:textId="77777777" w:rsidR="00762A97" w:rsidRPr="00C81F1E" w:rsidRDefault="00762A97" w:rsidP="00C81F1E">
            <w:pPr>
              <w:suppressAutoHyphens/>
              <w:snapToGrid w:val="0"/>
              <w:spacing w:line="276" w:lineRule="auto"/>
              <w:jc w:val="center"/>
              <w:rPr>
                <w:rFonts w:asciiTheme="minorHAnsi" w:hAnsiTheme="minorHAnsi" w:cstheme="minorHAnsi"/>
                <w:lang w:eastAsia="ar-SA"/>
              </w:rPr>
            </w:pPr>
            <w:r w:rsidRPr="00C81F1E">
              <w:rPr>
                <w:rFonts w:asciiTheme="minorHAnsi" w:hAnsiTheme="minorHAnsi" w:cstheme="minorHAnsi"/>
                <w:lang w:eastAsia="ar-SA"/>
              </w:rPr>
              <w:t>Treść po zmianie</w:t>
            </w:r>
          </w:p>
        </w:tc>
        <w:tc>
          <w:tcPr>
            <w:tcW w:w="512" w:type="pct"/>
            <w:tcBorders>
              <w:top w:val="single" w:sz="8" w:space="0" w:color="000000"/>
              <w:left w:val="single" w:sz="8" w:space="0" w:color="000000"/>
              <w:bottom w:val="single" w:sz="8" w:space="0" w:color="000000"/>
              <w:right w:val="single" w:sz="8" w:space="0" w:color="000000"/>
            </w:tcBorders>
            <w:shd w:val="clear" w:color="auto" w:fill="B3B3B3"/>
            <w:vAlign w:val="center"/>
          </w:tcPr>
          <w:p w14:paraId="34B7F3FB" w14:textId="77777777" w:rsidR="00762A97" w:rsidRPr="00C81F1E" w:rsidRDefault="00762A97" w:rsidP="00C81F1E">
            <w:pPr>
              <w:suppressAutoHyphens/>
              <w:snapToGrid w:val="0"/>
              <w:spacing w:line="276" w:lineRule="auto"/>
              <w:jc w:val="center"/>
              <w:rPr>
                <w:rFonts w:asciiTheme="minorHAnsi" w:hAnsiTheme="minorHAnsi" w:cstheme="minorHAnsi"/>
                <w:lang w:eastAsia="ar-SA"/>
              </w:rPr>
            </w:pPr>
            <w:r w:rsidRPr="00C81F1E">
              <w:rPr>
                <w:rFonts w:asciiTheme="minorHAnsi" w:hAnsiTheme="minorHAnsi" w:cstheme="minorHAnsi"/>
                <w:lang w:eastAsia="ar-SA"/>
              </w:rPr>
              <w:t>Uzasadnienie dokonywanej zmiany</w:t>
            </w:r>
          </w:p>
        </w:tc>
      </w:tr>
      <w:tr w:rsidR="004C693F" w:rsidRPr="00C81F1E" w14:paraId="0C2E3FD8" w14:textId="77777777" w:rsidTr="00E77459">
        <w:trPr>
          <w:trHeight w:val="1801"/>
        </w:trPr>
        <w:tc>
          <w:tcPr>
            <w:tcW w:w="447" w:type="pct"/>
            <w:tcBorders>
              <w:top w:val="single" w:sz="8" w:space="0" w:color="000000"/>
              <w:left w:val="single" w:sz="8" w:space="0" w:color="000000"/>
              <w:bottom w:val="single" w:sz="8" w:space="0" w:color="000000"/>
            </w:tcBorders>
          </w:tcPr>
          <w:p w14:paraId="5B64B323" w14:textId="536576FF" w:rsidR="004C693F" w:rsidRPr="00C81F1E" w:rsidRDefault="004C693F"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rPr>
              <w:t>§ 1 ust</w:t>
            </w:r>
            <w:r w:rsidR="00094491" w:rsidRPr="00C81F1E">
              <w:rPr>
                <w:rFonts w:asciiTheme="minorHAnsi" w:hAnsiTheme="minorHAnsi" w:cstheme="minorHAnsi"/>
              </w:rPr>
              <w:t>.</w:t>
            </w:r>
            <w:r w:rsidRPr="00C81F1E">
              <w:rPr>
                <w:rFonts w:asciiTheme="minorHAnsi" w:hAnsiTheme="minorHAnsi" w:cstheme="minorHAnsi"/>
              </w:rPr>
              <w:t xml:space="preserve">  </w:t>
            </w:r>
            <w:r w:rsidR="00227279" w:rsidRPr="00C81F1E">
              <w:rPr>
                <w:rFonts w:asciiTheme="minorHAnsi" w:hAnsiTheme="minorHAnsi" w:cstheme="minorHAnsi"/>
              </w:rPr>
              <w:t xml:space="preserve">1 pkt </w:t>
            </w:r>
            <w:r w:rsidRPr="00C81F1E">
              <w:rPr>
                <w:rFonts w:asciiTheme="minorHAnsi" w:hAnsiTheme="minorHAnsi" w:cstheme="minorHAnsi"/>
              </w:rPr>
              <w:t>2</w:t>
            </w:r>
          </w:p>
        </w:tc>
        <w:tc>
          <w:tcPr>
            <w:tcW w:w="1770" w:type="pct"/>
            <w:tcBorders>
              <w:top w:val="single" w:sz="8" w:space="0" w:color="000000"/>
              <w:left w:val="single" w:sz="4" w:space="0" w:color="000000"/>
              <w:bottom w:val="single" w:sz="8" w:space="0" w:color="000000"/>
            </w:tcBorders>
          </w:tcPr>
          <w:p w14:paraId="436FA388" w14:textId="3C2584AC" w:rsidR="004C693F" w:rsidRPr="00C81F1E" w:rsidRDefault="00566BBF" w:rsidP="00C81F1E">
            <w:pPr>
              <w:suppressAutoHyphens/>
              <w:spacing w:before="120" w:line="276" w:lineRule="auto"/>
              <w:ind w:left="318" w:hanging="318"/>
              <w:rPr>
                <w:rFonts w:asciiTheme="minorHAnsi" w:hAnsiTheme="minorHAnsi" w:cstheme="minorHAnsi"/>
              </w:rPr>
            </w:pPr>
            <w:r w:rsidRPr="00C81F1E">
              <w:rPr>
                <w:rFonts w:asciiTheme="minorHAnsi" w:hAnsiTheme="minorHAnsi" w:cstheme="minorHAnsi"/>
              </w:rPr>
              <w:t>2)</w:t>
            </w:r>
            <w:r w:rsidR="004C693F" w:rsidRPr="00C81F1E">
              <w:rPr>
                <w:rFonts w:asciiTheme="minorHAnsi" w:hAnsiTheme="minorHAnsi" w:cstheme="minorHAnsi"/>
              </w:rPr>
              <w:t>„</w:t>
            </w:r>
            <w:r w:rsidR="004C693F" w:rsidRPr="00C81F1E">
              <w:rPr>
                <w:rFonts w:asciiTheme="minorHAnsi" w:eastAsia="Calibri" w:hAnsiTheme="minorHAnsi" w:cstheme="minorHAnsi"/>
              </w:rPr>
              <w:t>akredytacji”- oznacza to akredytację przyznawaną przez ministra właściwego do spraw zabezpieczenia społecznego podmiotom realizującym usługi wsparcia podmiotów ekonomii społecznej zgodnie z art. 36 ustawy z 5 sierpnia 2022 r. o ekonomii społecznej;</w:t>
            </w:r>
            <w:r w:rsidRPr="00C81F1E">
              <w:rPr>
                <w:rFonts w:asciiTheme="minorHAnsi" w:eastAsia="Calibri" w:hAnsiTheme="minorHAnsi" w:cstheme="minorHAnsi"/>
              </w:rPr>
              <w:t xml:space="preserve"> </w:t>
            </w:r>
            <w:r w:rsidR="004C693F" w:rsidRPr="00C81F1E">
              <w:rPr>
                <w:rFonts w:asciiTheme="minorHAnsi" w:hAnsiTheme="minorHAnsi" w:cstheme="minorHAnsi"/>
                <w:lang w:eastAsia="ar-SA"/>
              </w:rPr>
              <w:t>(t.j Dz. U. z 2025 poz 806)</w:t>
            </w:r>
            <w:r w:rsidR="007E6BAA" w:rsidRPr="00C81F1E">
              <w:rPr>
                <w:rFonts w:asciiTheme="minorHAnsi" w:hAnsiTheme="minorHAnsi" w:cstheme="minorHAnsi"/>
                <w:lang w:eastAsia="ar-SA"/>
              </w:rPr>
              <w:t>;</w:t>
            </w:r>
          </w:p>
          <w:p w14:paraId="41392001" w14:textId="0292E7F3" w:rsidR="004C693F" w:rsidRPr="00C81F1E" w:rsidRDefault="004C693F" w:rsidP="00C81F1E">
            <w:pPr>
              <w:suppressAutoHyphens/>
              <w:autoSpaceDE w:val="0"/>
              <w:spacing w:after="120" w:line="276" w:lineRule="auto"/>
              <w:rPr>
                <w:rFonts w:asciiTheme="minorHAnsi" w:hAnsiTheme="minorHAnsi" w:cstheme="minorHAnsi"/>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478D9B7B" w14:textId="6C42CBCF" w:rsidR="004C693F" w:rsidRPr="00C81F1E" w:rsidRDefault="004C693F"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rPr>
              <w:t>§ 1 ust</w:t>
            </w:r>
            <w:r w:rsidR="00094491" w:rsidRPr="00C81F1E">
              <w:rPr>
                <w:rFonts w:asciiTheme="minorHAnsi" w:hAnsiTheme="minorHAnsi" w:cstheme="minorHAnsi"/>
              </w:rPr>
              <w:t>.</w:t>
            </w:r>
            <w:r w:rsidR="00227279" w:rsidRPr="00C81F1E">
              <w:rPr>
                <w:rFonts w:asciiTheme="minorHAnsi" w:hAnsiTheme="minorHAnsi" w:cstheme="minorHAnsi"/>
              </w:rPr>
              <w:t xml:space="preserve"> 1 pkt</w:t>
            </w:r>
            <w:r w:rsidRPr="00C81F1E">
              <w:rPr>
                <w:rFonts w:asciiTheme="minorHAnsi" w:hAnsiTheme="minorHAnsi" w:cstheme="minorHAnsi"/>
              </w:rPr>
              <w:t xml:space="preserve"> 2</w:t>
            </w:r>
          </w:p>
        </w:tc>
        <w:tc>
          <w:tcPr>
            <w:tcW w:w="1870" w:type="pct"/>
            <w:tcBorders>
              <w:top w:val="single" w:sz="8" w:space="0" w:color="000000"/>
              <w:left w:val="single" w:sz="4" w:space="0" w:color="000000"/>
              <w:bottom w:val="single" w:sz="8" w:space="0" w:color="000000"/>
            </w:tcBorders>
          </w:tcPr>
          <w:p w14:paraId="3875A609" w14:textId="052B0FF1" w:rsidR="004C693F" w:rsidRPr="00C81F1E" w:rsidRDefault="00566BBF" w:rsidP="00C81F1E">
            <w:pPr>
              <w:suppressAutoHyphens/>
              <w:spacing w:before="120" w:line="276" w:lineRule="auto"/>
              <w:ind w:left="265" w:hanging="265"/>
              <w:rPr>
                <w:rFonts w:asciiTheme="minorHAnsi" w:hAnsiTheme="minorHAnsi" w:cstheme="minorHAnsi"/>
              </w:rPr>
            </w:pPr>
            <w:r w:rsidRPr="00C81F1E">
              <w:rPr>
                <w:rFonts w:asciiTheme="minorHAnsi" w:hAnsiTheme="minorHAnsi" w:cstheme="minorHAnsi"/>
              </w:rPr>
              <w:t>2)</w:t>
            </w:r>
            <w:r w:rsidR="004C693F" w:rsidRPr="00C81F1E">
              <w:rPr>
                <w:rFonts w:asciiTheme="minorHAnsi" w:hAnsiTheme="minorHAnsi" w:cstheme="minorHAnsi"/>
              </w:rPr>
              <w:t>„</w:t>
            </w:r>
            <w:r w:rsidR="004C693F" w:rsidRPr="00C81F1E">
              <w:rPr>
                <w:rFonts w:asciiTheme="minorHAnsi" w:eastAsia="Calibri" w:hAnsiTheme="minorHAnsi" w:cstheme="minorHAnsi"/>
              </w:rPr>
              <w:t>akredytacji”- oznacza to akredytację przyznawaną przez ministra właściwego do spraw zabezpieczenia społecznego podmiotom realizującym usługi wsparcia podmiotów ekonomii społecznej zgodnie z art. 36 ustawy z 5 sierpnia 2022 r. o ekonomii społecznej;</w:t>
            </w:r>
          </w:p>
          <w:p w14:paraId="29B76C7C" w14:textId="77777777" w:rsidR="004C693F" w:rsidRPr="00C81F1E" w:rsidRDefault="004C693F" w:rsidP="00C81F1E">
            <w:pPr>
              <w:suppressAutoHyphens/>
              <w:spacing w:line="276" w:lineRule="auto"/>
              <w:ind w:left="176" w:hanging="176"/>
              <w:rPr>
                <w:rFonts w:asciiTheme="minorHAnsi" w:eastAsia="Calibri" w:hAnsiTheme="minorHAnsi" w:cstheme="minorHAnsi"/>
                <w:iCs/>
                <w:lang w:eastAsia="ar-SA"/>
              </w:rPr>
            </w:pPr>
          </w:p>
          <w:p w14:paraId="1E92A4B6" w14:textId="1175CE95" w:rsidR="004C693F" w:rsidRPr="00C81F1E" w:rsidRDefault="004C693F" w:rsidP="00C81F1E">
            <w:pPr>
              <w:suppressAutoHyphens/>
              <w:spacing w:after="120" w:line="276" w:lineRule="auto"/>
              <w:ind w:left="360"/>
              <w:rPr>
                <w:rFonts w:asciiTheme="minorHAnsi" w:eastAsia="Calibri" w:hAnsiTheme="minorHAnsi" w:cstheme="minorHAnsi"/>
                <w:iCs/>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7AC5AA96" w14:textId="4B20C970" w:rsidR="004C693F" w:rsidRPr="00C81F1E" w:rsidRDefault="007929D3"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Usunięto dziennik ustaw</w:t>
            </w:r>
          </w:p>
        </w:tc>
      </w:tr>
      <w:tr w:rsidR="004C693F" w:rsidRPr="00C81F1E" w14:paraId="60FD9FBE" w14:textId="77777777" w:rsidTr="00E77459">
        <w:trPr>
          <w:trHeight w:val="1801"/>
        </w:trPr>
        <w:tc>
          <w:tcPr>
            <w:tcW w:w="447" w:type="pct"/>
            <w:tcBorders>
              <w:top w:val="single" w:sz="8" w:space="0" w:color="000000"/>
              <w:left w:val="single" w:sz="8" w:space="0" w:color="000000"/>
              <w:bottom w:val="single" w:sz="8" w:space="0" w:color="000000"/>
            </w:tcBorders>
          </w:tcPr>
          <w:p w14:paraId="5F61F85E" w14:textId="79314C45" w:rsidR="004C693F" w:rsidRPr="00C81F1E" w:rsidRDefault="00264E94" w:rsidP="00C81F1E">
            <w:pPr>
              <w:suppressAutoHyphens/>
              <w:snapToGrid w:val="0"/>
              <w:spacing w:line="276" w:lineRule="auto"/>
              <w:rPr>
                <w:rFonts w:asciiTheme="minorHAnsi" w:hAnsiTheme="minorHAnsi" w:cstheme="minorHAnsi"/>
              </w:rPr>
            </w:pPr>
            <w:r w:rsidRPr="00C81F1E">
              <w:rPr>
                <w:rFonts w:asciiTheme="minorHAnsi" w:hAnsiTheme="minorHAnsi" w:cstheme="minorHAnsi"/>
              </w:rPr>
              <w:t>§ 1 ust</w:t>
            </w:r>
            <w:r w:rsidR="00094491" w:rsidRPr="00C81F1E">
              <w:rPr>
                <w:rFonts w:asciiTheme="minorHAnsi" w:hAnsiTheme="minorHAnsi" w:cstheme="minorHAnsi"/>
              </w:rPr>
              <w:t>.</w:t>
            </w:r>
            <w:r w:rsidRPr="00C81F1E">
              <w:rPr>
                <w:rFonts w:asciiTheme="minorHAnsi" w:hAnsiTheme="minorHAnsi" w:cstheme="minorHAnsi"/>
              </w:rPr>
              <w:t xml:space="preserve"> </w:t>
            </w:r>
            <w:r w:rsidR="00227279" w:rsidRPr="00C81F1E">
              <w:rPr>
                <w:rFonts w:asciiTheme="minorHAnsi" w:hAnsiTheme="minorHAnsi" w:cstheme="minorHAnsi"/>
              </w:rPr>
              <w:t xml:space="preserve">1 pkt </w:t>
            </w:r>
            <w:r w:rsidRPr="00C81F1E">
              <w:rPr>
                <w:rFonts w:asciiTheme="minorHAnsi" w:hAnsiTheme="minorHAnsi" w:cstheme="minorHAnsi"/>
              </w:rPr>
              <w:t>12</w:t>
            </w:r>
          </w:p>
        </w:tc>
        <w:tc>
          <w:tcPr>
            <w:tcW w:w="1770" w:type="pct"/>
            <w:tcBorders>
              <w:top w:val="single" w:sz="8" w:space="0" w:color="000000"/>
              <w:left w:val="single" w:sz="4" w:space="0" w:color="000000"/>
              <w:bottom w:val="single" w:sz="8" w:space="0" w:color="000000"/>
            </w:tcBorders>
          </w:tcPr>
          <w:p w14:paraId="4C82116E" w14:textId="4E3876A3" w:rsidR="004C693F" w:rsidRPr="00C81F1E" w:rsidRDefault="00264E94" w:rsidP="00C81F1E">
            <w:pPr>
              <w:suppressAutoHyphens/>
              <w:spacing w:after="120" w:line="276" w:lineRule="auto"/>
              <w:ind w:left="318" w:hanging="318"/>
              <w:rPr>
                <w:rFonts w:asciiTheme="minorHAnsi" w:hAnsiTheme="minorHAnsi" w:cstheme="minorHAnsi"/>
              </w:rPr>
            </w:pPr>
            <w:r w:rsidRPr="00C81F1E">
              <w:rPr>
                <w:rFonts w:asciiTheme="minorHAnsi" w:hAnsiTheme="minorHAnsi" w:cstheme="minorHAnsi"/>
              </w:rPr>
              <w:t>12</w:t>
            </w:r>
            <w:r w:rsidR="00227279" w:rsidRPr="00C81F1E">
              <w:rPr>
                <w:rFonts w:asciiTheme="minorHAnsi" w:hAnsiTheme="minorHAnsi" w:cstheme="minorHAnsi"/>
              </w:rPr>
              <w:t>)</w:t>
            </w:r>
            <w:r w:rsidRPr="00C81F1E">
              <w:rPr>
                <w:rFonts w:asciiTheme="minorHAnsi" w:hAnsiTheme="minorHAnsi" w:cstheme="minorHAnsi"/>
              </w:rPr>
              <w:t xml:space="preserve"> </w:t>
            </w:r>
            <w:r w:rsidR="00227279" w:rsidRPr="00C81F1E">
              <w:rPr>
                <w:rFonts w:asciiTheme="minorHAnsi" w:hAnsiTheme="minorHAnsi" w:cstheme="minorHAnsi"/>
              </w:rPr>
              <w:t>„</w:t>
            </w:r>
            <w:r w:rsidRPr="00C81F1E">
              <w:rPr>
                <w:rFonts w:asciiTheme="minorHAnsi" w:hAnsiTheme="minorHAnsi" w:cstheme="minorHAnsi"/>
              </w:rPr>
              <w:t xml:space="preserve">FEO 2021-2027” - oznacza to program regionalny Fundusze Europejskie dla Opolskiego 2021-2027 przyjęty Decyzją Wykonawczą Komisji Europejskiej z dnia 29.11.2022 r. zatwierdzającą program „Fundusze Europejskie dla Opolskiego 2021-2027” do wsparcia z Europejskiego Funduszu Rozwoju Regionalnego i Europejskiego Funduszu Społecznego Plus w ramach celu </w:t>
            </w:r>
            <w:r w:rsidRPr="00C81F1E">
              <w:rPr>
                <w:rFonts w:asciiTheme="minorHAnsi" w:hAnsiTheme="minorHAnsi" w:cstheme="minorHAnsi"/>
              </w:rPr>
              <w:lastRenderedPageBreak/>
              <w:t>„Inwestycje na rzecz zatrudnienia i wzrostu” dla regionu Opolskiego w Polsce. CCI 2021PL16FFPR008;</w:t>
            </w:r>
          </w:p>
        </w:tc>
        <w:tc>
          <w:tcPr>
            <w:tcW w:w="402" w:type="pct"/>
            <w:tcBorders>
              <w:top w:val="single" w:sz="8" w:space="0" w:color="000000"/>
              <w:left w:val="single" w:sz="4" w:space="0" w:color="000000"/>
              <w:bottom w:val="single" w:sz="8" w:space="0" w:color="000000"/>
              <w:right w:val="single" w:sz="4" w:space="0" w:color="000000"/>
            </w:tcBorders>
          </w:tcPr>
          <w:p w14:paraId="34E3764A" w14:textId="0B9954F7" w:rsidR="004C693F" w:rsidRPr="00C81F1E" w:rsidRDefault="00264E94" w:rsidP="00C81F1E">
            <w:pPr>
              <w:suppressAutoHyphens/>
              <w:spacing w:line="276" w:lineRule="auto"/>
              <w:rPr>
                <w:rFonts w:asciiTheme="minorHAnsi" w:hAnsiTheme="minorHAnsi" w:cstheme="minorHAnsi"/>
              </w:rPr>
            </w:pPr>
            <w:r w:rsidRPr="00C81F1E">
              <w:rPr>
                <w:rFonts w:asciiTheme="minorHAnsi" w:hAnsiTheme="minorHAnsi" w:cstheme="minorHAnsi"/>
              </w:rPr>
              <w:lastRenderedPageBreak/>
              <w:t>§ 1 ust</w:t>
            </w:r>
            <w:r w:rsidR="00094491" w:rsidRPr="00C81F1E">
              <w:rPr>
                <w:rFonts w:asciiTheme="minorHAnsi" w:hAnsiTheme="minorHAnsi" w:cstheme="minorHAnsi"/>
              </w:rPr>
              <w:t>.</w:t>
            </w:r>
            <w:r w:rsidRPr="00C81F1E">
              <w:rPr>
                <w:rFonts w:asciiTheme="minorHAnsi" w:hAnsiTheme="minorHAnsi" w:cstheme="minorHAnsi"/>
              </w:rPr>
              <w:t xml:space="preserve"> </w:t>
            </w:r>
            <w:r w:rsidR="00227279" w:rsidRPr="00C81F1E">
              <w:rPr>
                <w:rFonts w:asciiTheme="minorHAnsi" w:hAnsiTheme="minorHAnsi" w:cstheme="minorHAnsi"/>
              </w:rPr>
              <w:t xml:space="preserve">1 pkt </w:t>
            </w:r>
            <w:r w:rsidRPr="00C81F1E">
              <w:rPr>
                <w:rFonts w:asciiTheme="minorHAnsi" w:hAnsiTheme="minorHAnsi" w:cstheme="minorHAnsi"/>
              </w:rPr>
              <w:t>12</w:t>
            </w:r>
          </w:p>
        </w:tc>
        <w:tc>
          <w:tcPr>
            <w:tcW w:w="1870" w:type="pct"/>
            <w:tcBorders>
              <w:top w:val="single" w:sz="8" w:space="0" w:color="000000"/>
              <w:left w:val="single" w:sz="4" w:space="0" w:color="000000"/>
              <w:bottom w:val="single" w:sz="8" w:space="0" w:color="000000"/>
            </w:tcBorders>
          </w:tcPr>
          <w:p w14:paraId="00A7FE27" w14:textId="313EBD11" w:rsidR="00264E94" w:rsidRPr="00C81F1E" w:rsidRDefault="00227279" w:rsidP="00C81F1E">
            <w:pPr>
              <w:suppressAutoHyphens/>
              <w:spacing w:after="120" w:line="276" w:lineRule="auto"/>
              <w:ind w:left="265" w:hanging="265"/>
              <w:rPr>
                <w:rFonts w:asciiTheme="minorHAnsi" w:hAnsiTheme="minorHAnsi" w:cstheme="minorHAnsi"/>
              </w:rPr>
            </w:pPr>
            <w:r w:rsidRPr="00C81F1E">
              <w:rPr>
                <w:rFonts w:asciiTheme="minorHAnsi" w:hAnsiTheme="minorHAnsi" w:cstheme="minorHAnsi"/>
              </w:rPr>
              <w:t>12) „</w:t>
            </w:r>
            <w:r w:rsidR="00264E94" w:rsidRPr="00C81F1E">
              <w:rPr>
                <w:rFonts w:asciiTheme="minorHAnsi" w:hAnsiTheme="minorHAnsi" w:cstheme="minorHAnsi"/>
              </w:rPr>
              <w:t>FEO 2021-2027” - oznacza to program regionalny Fundusze Europejskie dla Opolskiego 2021-2027;</w:t>
            </w:r>
          </w:p>
          <w:p w14:paraId="153DB9BF" w14:textId="47CDBF10" w:rsidR="004C693F" w:rsidRPr="00C81F1E" w:rsidRDefault="004C693F" w:rsidP="00C81F1E">
            <w:pPr>
              <w:suppressAutoHyphens/>
              <w:spacing w:before="120" w:line="276" w:lineRule="auto"/>
              <w:rPr>
                <w:rFonts w:asciiTheme="minorHAnsi" w:hAnsiTheme="minorHAnsi" w:cstheme="minorHAnsi"/>
              </w:rPr>
            </w:pPr>
          </w:p>
        </w:tc>
        <w:tc>
          <w:tcPr>
            <w:tcW w:w="512" w:type="pct"/>
            <w:tcBorders>
              <w:top w:val="single" w:sz="8" w:space="0" w:color="000000"/>
              <w:left w:val="single" w:sz="4" w:space="0" w:color="000000"/>
              <w:bottom w:val="single" w:sz="8" w:space="0" w:color="000000"/>
              <w:right w:val="single" w:sz="8" w:space="0" w:color="000000"/>
            </w:tcBorders>
          </w:tcPr>
          <w:p w14:paraId="7C0B8516" w14:textId="044B0FC8" w:rsidR="004C693F" w:rsidRPr="00C81F1E" w:rsidRDefault="00264E94"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 xml:space="preserve">Aktualizacja zapisu </w:t>
            </w:r>
          </w:p>
        </w:tc>
      </w:tr>
      <w:tr w:rsidR="00264E94" w:rsidRPr="00C81F1E" w14:paraId="3532D88D" w14:textId="77777777" w:rsidTr="00E77459">
        <w:trPr>
          <w:trHeight w:val="1801"/>
        </w:trPr>
        <w:tc>
          <w:tcPr>
            <w:tcW w:w="447" w:type="pct"/>
            <w:tcBorders>
              <w:top w:val="single" w:sz="8" w:space="0" w:color="000000"/>
              <w:left w:val="single" w:sz="8" w:space="0" w:color="000000"/>
              <w:bottom w:val="single" w:sz="8" w:space="0" w:color="000000"/>
            </w:tcBorders>
          </w:tcPr>
          <w:p w14:paraId="309D05AD" w14:textId="792CC6EF" w:rsidR="00264E94" w:rsidRPr="00C81F1E" w:rsidRDefault="00264E94" w:rsidP="00C81F1E">
            <w:pPr>
              <w:suppressAutoHyphens/>
              <w:snapToGrid w:val="0"/>
              <w:spacing w:line="276" w:lineRule="auto"/>
              <w:rPr>
                <w:rFonts w:asciiTheme="minorHAnsi" w:hAnsiTheme="minorHAnsi" w:cstheme="minorHAnsi"/>
              </w:rPr>
            </w:pPr>
            <w:r w:rsidRPr="00C81F1E">
              <w:rPr>
                <w:rFonts w:asciiTheme="minorHAnsi" w:hAnsiTheme="minorHAnsi" w:cstheme="minorHAnsi"/>
              </w:rPr>
              <w:t>§ 1 ust</w:t>
            </w:r>
            <w:r w:rsidR="00094491" w:rsidRPr="00C81F1E">
              <w:rPr>
                <w:rFonts w:asciiTheme="minorHAnsi" w:hAnsiTheme="minorHAnsi" w:cstheme="minorHAnsi"/>
              </w:rPr>
              <w:t>.</w:t>
            </w:r>
            <w:r w:rsidR="00227279" w:rsidRPr="00C81F1E">
              <w:rPr>
                <w:rFonts w:asciiTheme="minorHAnsi" w:hAnsiTheme="minorHAnsi" w:cstheme="minorHAnsi"/>
              </w:rPr>
              <w:t xml:space="preserve"> 1 pkt</w:t>
            </w:r>
            <w:r w:rsidRPr="00C81F1E">
              <w:rPr>
                <w:rFonts w:asciiTheme="minorHAnsi" w:hAnsiTheme="minorHAnsi" w:cstheme="minorHAnsi"/>
              </w:rPr>
              <w:t xml:space="preserve"> 21</w:t>
            </w:r>
          </w:p>
        </w:tc>
        <w:tc>
          <w:tcPr>
            <w:tcW w:w="1770" w:type="pct"/>
            <w:tcBorders>
              <w:top w:val="single" w:sz="8" w:space="0" w:color="000000"/>
              <w:left w:val="single" w:sz="4" w:space="0" w:color="000000"/>
              <w:bottom w:val="single" w:sz="8" w:space="0" w:color="000000"/>
            </w:tcBorders>
          </w:tcPr>
          <w:p w14:paraId="5D49D6EE" w14:textId="20816BC3" w:rsidR="00264E94" w:rsidRPr="00C81F1E" w:rsidRDefault="00264E94" w:rsidP="00C81F1E">
            <w:pPr>
              <w:suppressAutoHyphens/>
              <w:spacing w:after="120" w:line="276" w:lineRule="auto"/>
              <w:ind w:left="318" w:hanging="318"/>
              <w:rPr>
                <w:rFonts w:asciiTheme="minorHAnsi" w:hAnsiTheme="minorHAnsi" w:cstheme="minorHAnsi"/>
              </w:rPr>
            </w:pPr>
            <w:r w:rsidRPr="00C81F1E">
              <w:rPr>
                <w:rFonts w:asciiTheme="minorHAnsi" w:hAnsiTheme="minorHAnsi" w:cstheme="minorHAnsi"/>
              </w:rPr>
              <w:t>21</w:t>
            </w:r>
            <w:r w:rsidR="00094491" w:rsidRPr="00C81F1E">
              <w:rPr>
                <w:rFonts w:asciiTheme="minorHAnsi" w:hAnsiTheme="minorHAnsi" w:cstheme="minorHAnsi"/>
              </w:rPr>
              <w:t>)</w:t>
            </w:r>
            <w:r w:rsidRPr="00C81F1E">
              <w:rPr>
                <w:rFonts w:asciiTheme="minorHAnsi" w:hAnsiTheme="minorHAnsi" w:cstheme="minorHAnsi"/>
              </w:rPr>
              <w:t xml:space="preserve">„OWES" – oznacza to ośrodek wsparcia ekonomii społecznej, o którym mowa w art. 36 ust. 1 ustawy z dnia 5 sierpnia 2022 r. o ekonomii społecznej (t.j. Dz.U. z 2025 poz. 806); </w:t>
            </w:r>
          </w:p>
          <w:p w14:paraId="12EF8EC6" w14:textId="77777777" w:rsidR="00264E94" w:rsidRPr="00C81F1E" w:rsidRDefault="00264E94" w:rsidP="00C81F1E">
            <w:pPr>
              <w:suppressAutoHyphens/>
              <w:spacing w:after="120" w:line="276" w:lineRule="auto"/>
              <w:ind w:left="360"/>
              <w:rPr>
                <w:rFonts w:asciiTheme="minorHAnsi" w:hAnsiTheme="minorHAnsi" w:cstheme="minorHAnsi"/>
              </w:rPr>
            </w:pPr>
          </w:p>
        </w:tc>
        <w:tc>
          <w:tcPr>
            <w:tcW w:w="402" w:type="pct"/>
            <w:tcBorders>
              <w:top w:val="single" w:sz="8" w:space="0" w:color="000000"/>
              <w:left w:val="single" w:sz="4" w:space="0" w:color="000000"/>
              <w:bottom w:val="single" w:sz="8" w:space="0" w:color="000000"/>
              <w:right w:val="single" w:sz="4" w:space="0" w:color="000000"/>
            </w:tcBorders>
          </w:tcPr>
          <w:p w14:paraId="0B44FC01" w14:textId="4441F899" w:rsidR="00264E94" w:rsidRPr="00C81F1E" w:rsidRDefault="00264E94" w:rsidP="00C81F1E">
            <w:pPr>
              <w:suppressAutoHyphens/>
              <w:spacing w:line="276" w:lineRule="auto"/>
              <w:rPr>
                <w:rFonts w:asciiTheme="minorHAnsi" w:hAnsiTheme="minorHAnsi" w:cstheme="minorHAnsi"/>
              </w:rPr>
            </w:pPr>
            <w:r w:rsidRPr="00C81F1E">
              <w:rPr>
                <w:rFonts w:asciiTheme="minorHAnsi" w:hAnsiTheme="minorHAnsi" w:cstheme="minorHAnsi"/>
              </w:rPr>
              <w:t>§ 1 ust</w:t>
            </w:r>
            <w:r w:rsidR="00094491" w:rsidRPr="00C81F1E">
              <w:rPr>
                <w:rFonts w:asciiTheme="minorHAnsi" w:hAnsiTheme="minorHAnsi" w:cstheme="minorHAnsi"/>
              </w:rPr>
              <w:t>.</w:t>
            </w:r>
            <w:r w:rsidR="00227279" w:rsidRPr="00C81F1E">
              <w:rPr>
                <w:rFonts w:asciiTheme="minorHAnsi" w:hAnsiTheme="minorHAnsi" w:cstheme="minorHAnsi"/>
              </w:rPr>
              <w:t xml:space="preserve"> 1 pkt</w:t>
            </w:r>
            <w:r w:rsidRPr="00C81F1E">
              <w:rPr>
                <w:rFonts w:asciiTheme="minorHAnsi" w:hAnsiTheme="minorHAnsi" w:cstheme="minorHAnsi"/>
              </w:rPr>
              <w:t xml:space="preserve"> 21</w:t>
            </w:r>
          </w:p>
        </w:tc>
        <w:tc>
          <w:tcPr>
            <w:tcW w:w="1870" w:type="pct"/>
            <w:tcBorders>
              <w:top w:val="single" w:sz="8" w:space="0" w:color="000000"/>
              <w:left w:val="single" w:sz="4" w:space="0" w:color="000000"/>
              <w:bottom w:val="single" w:sz="8" w:space="0" w:color="000000"/>
            </w:tcBorders>
          </w:tcPr>
          <w:p w14:paraId="70845D12" w14:textId="09F32AC4" w:rsidR="00264E94" w:rsidRPr="00C81F1E" w:rsidRDefault="00264E94" w:rsidP="00C81F1E">
            <w:pPr>
              <w:suppressAutoHyphens/>
              <w:spacing w:after="120" w:line="276" w:lineRule="auto"/>
              <w:ind w:left="265" w:hanging="284"/>
              <w:rPr>
                <w:rFonts w:asciiTheme="minorHAnsi" w:hAnsiTheme="minorHAnsi" w:cstheme="minorHAnsi"/>
              </w:rPr>
            </w:pPr>
            <w:r w:rsidRPr="00C81F1E">
              <w:rPr>
                <w:rFonts w:asciiTheme="minorHAnsi" w:hAnsiTheme="minorHAnsi" w:cstheme="minorHAnsi"/>
              </w:rPr>
              <w:t>21</w:t>
            </w:r>
            <w:r w:rsidR="00094491" w:rsidRPr="00C81F1E">
              <w:rPr>
                <w:rFonts w:asciiTheme="minorHAnsi" w:hAnsiTheme="minorHAnsi" w:cstheme="minorHAnsi"/>
              </w:rPr>
              <w:t>)</w:t>
            </w:r>
            <w:r w:rsidRPr="00C81F1E">
              <w:rPr>
                <w:rFonts w:asciiTheme="minorHAnsi" w:hAnsiTheme="minorHAnsi" w:cstheme="minorHAnsi"/>
              </w:rPr>
              <w:t>„OWES" – oznacza to ośrodek wsparcia ekonomii społecznej, o którym mowa w art. 36 ust. 1 ustawy z dnia 5 sierpnia 2022 r. o ekonomii społecznej</w:t>
            </w:r>
            <w:r w:rsidR="00BB54CA" w:rsidRPr="00C81F1E">
              <w:rPr>
                <w:rFonts w:asciiTheme="minorHAnsi" w:hAnsiTheme="minorHAnsi" w:cstheme="minorHAnsi"/>
              </w:rPr>
              <w:t>;</w:t>
            </w:r>
          </w:p>
        </w:tc>
        <w:tc>
          <w:tcPr>
            <w:tcW w:w="512" w:type="pct"/>
            <w:tcBorders>
              <w:top w:val="single" w:sz="8" w:space="0" w:color="000000"/>
              <w:left w:val="single" w:sz="4" w:space="0" w:color="000000"/>
              <w:bottom w:val="single" w:sz="8" w:space="0" w:color="000000"/>
              <w:right w:val="single" w:sz="8" w:space="0" w:color="000000"/>
            </w:tcBorders>
          </w:tcPr>
          <w:p w14:paraId="20F369E9" w14:textId="03D5B62A" w:rsidR="00264E94" w:rsidRPr="00C81F1E" w:rsidRDefault="00227279"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Usunięto dziennik ustaw</w:t>
            </w:r>
          </w:p>
        </w:tc>
      </w:tr>
      <w:tr w:rsidR="00264E94" w:rsidRPr="00C81F1E" w14:paraId="45A1685A" w14:textId="77777777" w:rsidTr="00E77459">
        <w:trPr>
          <w:trHeight w:val="1801"/>
        </w:trPr>
        <w:tc>
          <w:tcPr>
            <w:tcW w:w="447" w:type="pct"/>
            <w:tcBorders>
              <w:top w:val="single" w:sz="8" w:space="0" w:color="000000"/>
              <w:left w:val="single" w:sz="8" w:space="0" w:color="000000"/>
              <w:bottom w:val="single" w:sz="8" w:space="0" w:color="000000"/>
            </w:tcBorders>
          </w:tcPr>
          <w:p w14:paraId="783A3C15" w14:textId="39126187" w:rsidR="00264E94" w:rsidRPr="00C81F1E" w:rsidRDefault="00264E94"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rPr>
              <w:t>§ 1 ust</w:t>
            </w:r>
            <w:r w:rsidR="00BB54CA" w:rsidRPr="00C81F1E">
              <w:rPr>
                <w:rFonts w:asciiTheme="minorHAnsi" w:hAnsiTheme="minorHAnsi" w:cstheme="minorHAnsi"/>
              </w:rPr>
              <w:t>.</w:t>
            </w:r>
            <w:r w:rsidR="00094491" w:rsidRPr="00C81F1E">
              <w:rPr>
                <w:rFonts w:asciiTheme="minorHAnsi" w:hAnsiTheme="minorHAnsi" w:cstheme="minorHAnsi"/>
              </w:rPr>
              <w:t xml:space="preserve"> 1 pkt </w:t>
            </w:r>
            <w:r w:rsidRPr="00C81F1E">
              <w:rPr>
                <w:rFonts w:asciiTheme="minorHAnsi" w:hAnsiTheme="minorHAnsi" w:cstheme="minorHAnsi"/>
              </w:rPr>
              <w:t xml:space="preserve"> 24</w:t>
            </w:r>
          </w:p>
        </w:tc>
        <w:tc>
          <w:tcPr>
            <w:tcW w:w="1770" w:type="pct"/>
            <w:tcBorders>
              <w:top w:val="single" w:sz="8" w:space="0" w:color="000000"/>
              <w:left w:val="single" w:sz="4" w:space="0" w:color="000000"/>
              <w:bottom w:val="single" w:sz="8" w:space="0" w:color="000000"/>
            </w:tcBorders>
          </w:tcPr>
          <w:p w14:paraId="45F73933" w14:textId="2E7614CC" w:rsidR="00264E94" w:rsidRPr="00C81F1E" w:rsidRDefault="00BB54CA" w:rsidP="00C81F1E">
            <w:pPr>
              <w:suppressAutoHyphens/>
              <w:spacing w:after="120" w:line="276" w:lineRule="auto"/>
              <w:ind w:left="318" w:hanging="318"/>
              <w:rPr>
                <w:rFonts w:asciiTheme="minorHAnsi" w:hAnsiTheme="minorHAnsi" w:cstheme="minorHAnsi"/>
              </w:rPr>
            </w:pPr>
            <w:r w:rsidRPr="00C81F1E">
              <w:rPr>
                <w:rFonts w:asciiTheme="minorHAnsi" w:hAnsiTheme="minorHAnsi" w:cstheme="minorHAnsi"/>
                <w:iCs/>
              </w:rPr>
              <w:t xml:space="preserve">24) </w:t>
            </w:r>
            <w:r w:rsidR="00264E94" w:rsidRPr="00C81F1E">
              <w:rPr>
                <w:rFonts w:asciiTheme="minorHAnsi" w:hAnsiTheme="minorHAnsi" w:cstheme="minorHAnsi"/>
                <w:iCs/>
              </w:rPr>
              <w:t>„PES”- oznacza to podmiot ekonomii społecznej, o którym mowa w art. 2 pkt 5 ustawy z dnia 5 sierpnia 2022r. (t.j. Dz.U. z 2025 poz. 806) o ekonomii społecznej;</w:t>
            </w:r>
          </w:p>
          <w:p w14:paraId="6D1FE3D1" w14:textId="385A3ADC" w:rsidR="00264E94" w:rsidRPr="00C81F1E" w:rsidRDefault="00264E94" w:rsidP="00C81F1E">
            <w:pPr>
              <w:suppressAutoHyphens/>
              <w:autoSpaceDE w:val="0"/>
              <w:spacing w:after="120" w:line="276" w:lineRule="auto"/>
              <w:rPr>
                <w:rFonts w:asciiTheme="minorHAnsi" w:hAnsiTheme="minorHAnsi" w:cstheme="minorHAnsi"/>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7B73C23B" w14:textId="07365C84" w:rsidR="00264E94" w:rsidRPr="00C81F1E" w:rsidRDefault="00264E94"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rPr>
              <w:t>§ 1 ust</w:t>
            </w:r>
            <w:r w:rsidR="00BB54CA" w:rsidRPr="00C81F1E">
              <w:rPr>
                <w:rFonts w:asciiTheme="minorHAnsi" w:hAnsiTheme="minorHAnsi" w:cstheme="minorHAnsi"/>
              </w:rPr>
              <w:t>. 1 pkt</w:t>
            </w:r>
            <w:r w:rsidRPr="00C81F1E">
              <w:rPr>
                <w:rFonts w:asciiTheme="minorHAnsi" w:hAnsiTheme="minorHAnsi" w:cstheme="minorHAnsi"/>
              </w:rPr>
              <w:t xml:space="preserve"> 24</w:t>
            </w:r>
          </w:p>
        </w:tc>
        <w:tc>
          <w:tcPr>
            <w:tcW w:w="1870" w:type="pct"/>
            <w:tcBorders>
              <w:top w:val="single" w:sz="8" w:space="0" w:color="000000"/>
              <w:left w:val="single" w:sz="4" w:space="0" w:color="000000"/>
              <w:bottom w:val="single" w:sz="8" w:space="0" w:color="000000"/>
            </w:tcBorders>
          </w:tcPr>
          <w:p w14:paraId="3B5573CD" w14:textId="68A5C7E4" w:rsidR="00264E94" w:rsidRPr="00C81F1E" w:rsidRDefault="00BB54CA" w:rsidP="00C81F1E">
            <w:pPr>
              <w:suppressAutoHyphens/>
              <w:spacing w:after="120" w:line="276" w:lineRule="auto"/>
              <w:ind w:left="406" w:hanging="406"/>
              <w:rPr>
                <w:rFonts w:asciiTheme="minorHAnsi" w:hAnsiTheme="minorHAnsi" w:cstheme="minorHAnsi"/>
              </w:rPr>
            </w:pPr>
            <w:r w:rsidRPr="00C81F1E">
              <w:rPr>
                <w:rFonts w:asciiTheme="minorHAnsi" w:hAnsiTheme="minorHAnsi" w:cstheme="minorHAnsi"/>
                <w:iCs/>
              </w:rPr>
              <w:t>24) „</w:t>
            </w:r>
            <w:r w:rsidR="00264E94" w:rsidRPr="00C81F1E">
              <w:rPr>
                <w:rFonts w:asciiTheme="minorHAnsi" w:hAnsiTheme="minorHAnsi" w:cstheme="minorHAnsi"/>
                <w:iCs/>
              </w:rPr>
              <w:t>PES”- oznacza to podmiot ekonomii społecznej, o którym mowa w art. 2 pkt 5 ustawy z dnia 5 sierpnia 2022 r. o ekonomii społecznej;</w:t>
            </w:r>
          </w:p>
          <w:p w14:paraId="22EF54A3" w14:textId="584844A1" w:rsidR="00264E94" w:rsidRPr="00C81F1E" w:rsidRDefault="00264E94" w:rsidP="00C81F1E">
            <w:pPr>
              <w:suppressAutoHyphens/>
              <w:spacing w:line="276" w:lineRule="auto"/>
              <w:ind w:left="176" w:hanging="176"/>
              <w:rPr>
                <w:rFonts w:asciiTheme="minorHAnsi" w:eastAsia="Calibri" w:hAnsiTheme="minorHAnsi" w:cstheme="minorHAnsi"/>
                <w:iCs/>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528EA6CA" w14:textId="09D9F6B4" w:rsidR="00264E94" w:rsidRPr="00C81F1E" w:rsidRDefault="00BB54CA"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Usunięto dziennik ustaw</w:t>
            </w:r>
          </w:p>
        </w:tc>
      </w:tr>
      <w:tr w:rsidR="00AB1D37" w:rsidRPr="00C81F1E" w14:paraId="7FD46B47" w14:textId="77777777" w:rsidTr="00E77459">
        <w:trPr>
          <w:trHeight w:val="1801"/>
        </w:trPr>
        <w:tc>
          <w:tcPr>
            <w:tcW w:w="447" w:type="pct"/>
            <w:tcBorders>
              <w:top w:val="single" w:sz="8" w:space="0" w:color="000000"/>
              <w:left w:val="single" w:sz="8" w:space="0" w:color="000000"/>
              <w:bottom w:val="single" w:sz="8" w:space="0" w:color="000000"/>
            </w:tcBorders>
          </w:tcPr>
          <w:p w14:paraId="74DD3B79" w14:textId="70154A6A" w:rsidR="00AB1D37" w:rsidRPr="00C81F1E" w:rsidRDefault="00AB1D37"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rPr>
              <w:t>§ 1 ust</w:t>
            </w:r>
            <w:r w:rsidR="007E6BAA" w:rsidRPr="00C81F1E">
              <w:rPr>
                <w:rFonts w:asciiTheme="minorHAnsi" w:hAnsiTheme="minorHAnsi" w:cstheme="minorHAnsi"/>
              </w:rPr>
              <w:t xml:space="preserve">. 1 pkt </w:t>
            </w:r>
            <w:r w:rsidRPr="00C81F1E">
              <w:rPr>
                <w:rFonts w:asciiTheme="minorHAnsi" w:hAnsiTheme="minorHAnsi" w:cstheme="minorHAnsi"/>
              </w:rPr>
              <w:t>29</w:t>
            </w:r>
          </w:p>
        </w:tc>
        <w:tc>
          <w:tcPr>
            <w:tcW w:w="1770" w:type="pct"/>
            <w:tcBorders>
              <w:top w:val="single" w:sz="8" w:space="0" w:color="000000"/>
              <w:left w:val="single" w:sz="4" w:space="0" w:color="000000"/>
              <w:bottom w:val="single" w:sz="8" w:space="0" w:color="000000"/>
            </w:tcBorders>
          </w:tcPr>
          <w:p w14:paraId="4181E0B4" w14:textId="529EAC0E" w:rsidR="00AB1D37" w:rsidRPr="00C81F1E" w:rsidRDefault="0067718B" w:rsidP="00C81F1E">
            <w:pPr>
              <w:suppressAutoHyphens/>
              <w:spacing w:after="120" w:line="276" w:lineRule="auto"/>
              <w:ind w:left="318" w:hanging="318"/>
              <w:rPr>
                <w:rFonts w:asciiTheme="minorHAnsi" w:hAnsiTheme="minorHAnsi" w:cstheme="minorHAnsi"/>
              </w:rPr>
            </w:pPr>
            <w:r w:rsidRPr="00C81F1E">
              <w:rPr>
                <w:rFonts w:asciiTheme="minorHAnsi" w:hAnsiTheme="minorHAnsi" w:cstheme="minorHAnsi"/>
              </w:rPr>
              <w:t xml:space="preserve">29) </w:t>
            </w:r>
            <w:r w:rsidR="00AB1D37" w:rsidRPr="00C81F1E">
              <w:rPr>
                <w:rFonts w:asciiTheme="minorHAnsi" w:hAnsiTheme="minorHAnsi" w:cstheme="minorHAnsi"/>
              </w:rPr>
              <w:t xml:space="preserve">„PS” – oznacza to przedsiębiorstwo społeczne tj. podmiot ekonomii społecznej posiadający status przedsiębiorstwa społecznego, zgodnie z art. 3 ust. 1 ustawy z dnia 5 sierpnia 2022 r. o ekonomii społecznej </w:t>
            </w:r>
            <w:r w:rsidR="00AB1D37" w:rsidRPr="00C81F1E">
              <w:rPr>
                <w:rFonts w:asciiTheme="minorHAnsi" w:hAnsiTheme="minorHAnsi" w:cstheme="minorHAnsi"/>
                <w:iCs/>
              </w:rPr>
              <w:t>(t.j. Dz.U. z 2025 poz. 806)</w:t>
            </w:r>
            <w:r w:rsidR="00AB1D37" w:rsidRPr="00C81F1E">
              <w:rPr>
                <w:rFonts w:asciiTheme="minorHAnsi" w:hAnsiTheme="minorHAnsi" w:cstheme="minorHAnsi"/>
              </w:rPr>
              <w:t>;</w:t>
            </w:r>
          </w:p>
          <w:p w14:paraId="663F8C10" w14:textId="77777777" w:rsidR="00AB1D37" w:rsidRPr="00C81F1E" w:rsidRDefault="00AB1D37" w:rsidP="00C81F1E">
            <w:pPr>
              <w:suppressAutoHyphens/>
              <w:autoSpaceDE w:val="0"/>
              <w:spacing w:after="120" w:line="276" w:lineRule="auto"/>
              <w:rPr>
                <w:rFonts w:asciiTheme="minorHAnsi" w:hAnsiTheme="minorHAnsi" w:cstheme="minorHAnsi"/>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2EED2C70" w14:textId="69D6DC9C" w:rsidR="00AB1D37" w:rsidRPr="00C81F1E" w:rsidRDefault="00AB1D37"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rPr>
              <w:lastRenderedPageBreak/>
              <w:t>§ 1 ust</w:t>
            </w:r>
            <w:r w:rsidR="007E6BAA" w:rsidRPr="00C81F1E">
              <w:rPr>
                <w:rFonts w:asciiTheme="minorHAnsi" w:hAnsiTheme="minorHAnsi" w:cstheme="minorHAnsi"/>
              </w:rPr>
              <w:t>. 1 pkt</w:t>
            </w:r>
            <w:r w:rsidRPr="00C81F1E">
              <w:rPr>
                <w:rFonts w:asciiTheme="minorHAnsi" w:hAnsiTheme="minorHAnsi" w:cstheme="minorHAnsi"/>
              </w:rPr>
              <w:t xml:space="preserve"> 29</w:t>
            </w:r>
          </w:p>
        </w:tc>
        <w:tc>
          <w:tcPr>
            <w:tcW w:w="1870" w:type="pct"/>
            <w:tcBorders>
              <w:top w:val="single" w:sz="8" w:space="0" w:color="000000"/>
              <w:left w:val="single" w:sz="4" w:space="0" w:color="000000"/>
              <w:bottom w:val="single" w:sz="8" w:space="0" w:color="000000"/>
            </w:tcBorders>
          </w:tcPr>
          <w:p w14:paraId="5BCE8A5F" w14:textId="6A9D5321" w:rsidR="00AB1D37" w:rsidRPr="00C81F1E" w:rsidRDefault="0067718B" w:rsidP="00C81F1E">
            <w:pPr>
              <w:suppressAutoHyphens/>
              <w:spacing w:line="276" w:lineRule="auto"/>
              <w:ind w:left="406" w:hanging="406"/>
              <w:rPr>
                <w:rFonts w:asciiTheme="minorHAnsi" w:eastAsia="Calibri" w:hAnsiTheme="minorHAnsi" w:cstheme="minorHAnsi"/>
                <w:iCs/>
                <w:lang w:eastAsia="ar-SA"/>
              </w:rPr>
            </w:pPr>
            <w:r w:rsidRPr="00C81F1E">
              <w:rPr>
                <w:rFonts w:asciiTheme="minorHAnsi" w:eastAsia="Calibri" w:hAnsiTheme="minorHAnsi" w:cstheme="minorHAnsi"/>
                <w:iCs/>
                <w:lang w:eastAsia="ar-SA"/>
              </w:rPr>
              <w:t>29)</w:t>
            </w:r>
            <w:r w:rsidR="00AB1D37" w:rsidRPr="00C81F1E">
              <w:rPr>
                <w:rFonts w:asciiTheme="minorHAnsi" w:eastAsia="Calibri" w:hAnsiTheme="minorHAnsi" w:cstheme="minorHAnsi"/>
                <w:iCs/>
                <w:lang w:eastAsia="ar-SA"/>
              </w:rPr>
              <w:t>„PS” – oznacza to przedsiębiorstwo społeczne tj. podmiot ekonomii społecznej posiadający status przedsiębiorstwa społecznego, zgodnie z art. 3 ust. 1 ustawy z dnia 5 sierpnia 2022 r. o ekonomii społecznej;</w:t>
            </w:r>
          </w:p>
        </w:tc>
        <w:tc>
          <w:tcPr>
            <w:tcW w:w="512" w:type="pct"/>
            <w:tcBorders>
              <w:top w:val="single" w:sz="8" w:space="0" w:color="000000"/>
              <w:left w:val="single" w:sz="4" w:space="0" w:color="000000"/>
              <w:bottom w:val="single" w:sz="8" w:space="0" w:color="000000"/>
              <w:right w:val="single" w:sz="8" w:space="0" w:color="000000"/>
            </w:tcBorders>
          </w:tcPr>
          <w:p w14:paraId="1D9F3582" w14:textId="769071E3" w:rsidR="00AB1D37" w:rsidRPr="00C81F1E" w:rsidRDefault="0067718B"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Usunięto dziennik ustaw</w:t>
            </w:r>
          </w:p>
        </w:tc>
      </w:tr>
      <w:tr w:rsidR="00AB1D37" w:rsidRPr="00C81F1E" w14:paraId="6AA6D2EB" w14:textId="77777777" w:rsidTr="00E77459">
        <w:trPr>
          <w:trHeight w:val="1801"/>
        </w:trPr>
        <w:tc>
          <w:tcPr>
            <w:tcW w:w="447" w:type="pct"/>
            <w:tcBorders>
              <w:top w:val="single" w:sz="8" w:space="0" w:color="000000"/>
              <w:left w:val="single" w:sz="8" w:space="0" w:color="000000"/>
              <w:bottom w:val="single" w:sz="8" w:space="0" w:color="000000"/>
            </w:tcBorders>
          </w:tcPr>
          <w:p w14:paraId="750D9DD9" w14:textId="03717273" w:rsidR="00AB1D37" w:rsidRPr="00C81F1E" w:rsidRDefault="00AB1D37" w:rsidP="00C81F1E">
            <w:pPr>
              <w:pStyle w:val="Tekstpodstawowy"/>
              <w:keepNext/>
              <w:spacing w:after="120" w:line="276" w:lineRule="auto"/>
              <w:jc w:val="left"/>
              <w:rPr>
                <w:rFonts w:asciiTheme="minorHAnsi" w:hAnsiTheme="minorHAnsi" w:cstheme="minorHAnsi"/>
                <w:szCs w:val="24"/>
              </w:rPr>
            </w:pPr>
            <w:r w:rsidRPr="00C81F1E">
              <w:rPr>
                <w:rFonts w:asciiTheme="minorHAnsi" w:hAnsiTheme="minorHAnsi" w:cstheme="minorHAnsi"/>
                <w:szCs w:val="24"/>
              </w:rPr>
              <w:t>§ 3</w:t>
            </w:r>
            <w:r w:rsidR="00C0414E" w:rsidRPr="00C81F1E">
              <w:rPr>
                <w:rFonts w:asciiTheme="minorHAnsi" w:hAnsiTheme="minorHAnsi" w:cstheme="minorHAnsi"/>
                <w:szCs w:val="24"/>
              </w:rPr>
              <w:t xml:space="preserve"> ust. 1 </w:t>
            </w:r>
            <w:r w:rsidRPr="00C81F1E">
              <w:rPr>
                <w:rFonts w:asciiTheme="minorHAnsi" w:hAnsiTheme="minorHAnsi" w:cstheme="minorHAnsi"/>
                <w:szCs w:val="24"/>
              </w:rPr>
              <w:t xml:space="preserve">pkt 9 </w:t>
            </w:r>
          </w:p>
          <w:p w14:paraId="60D0C225" w14:textId="77777777" w:rsidR="00AB1D37" w:rsidRPr="00C81F1E" w:rsidRDefault="00AB1D37" w:rsidP="00C81F1E">
            <w:pPr>
              <w:suppressAutoHyphens/>
              <w:snapToGrid w:val="0"/>
              <w:spacing w:line="276" w:lineRule="auto"/>
              <w:rPr>
                <w:rFonts w:asciiTheme="minorHAnsi" w:hAnsiTheme="minorHAnsi" w:cstheme="minorHAnsi"/>
                <w:lang w:eastAsia="ar-SA"/>
              </w:rPr>
            </w:pPr>
          </w:p>
        </w:tc>
        <w:tc>
          <w:tcPr>
            <w:tcW w:w="1770" w:type="pct"/>
            <w:tcBorders>
              <w:top w:val="single" w:sz="8" w:space="0" w:color="000000"/>
              <w:left w:val="single" w:sz="4" w:space="0" w:color="000000"/>
              <w:bottom w:val="single" w:sz="8" w:space="0" w:color="000000"/>
            </w:tcBorders>
          </w:tcPr>
          <w:p w14:paraId="43B4F7B5" w14:textId="19A2FDD8" w:rsidR="00AB1D37" w:rsidRPr="00C81F1E" w:rsidRDefault="00AB1D37" w:rsidP="00C81F1E">
            <w:pPr>
              <w:suppressAutoHyphens/>
              <w:autoSpaceDE w:val="0"/>
              <w:spacing w:after="120" w:line="276" w:lineRule="auto"/>
              <w:ind w:left="177" w:hanging="177"/>
              <w:rPr>
                <w:rFonts w:asciiTheme="minorHAnsi" w:hAnsiTheme="minorHAnsi" w:cstheme="minorHAnsi"/>
                <w:lang w:eastAsia="ar-SA"/>
              </w:rPr>
            </w:pPr>
            <w:r w:rsidRPr="00C81F1E">
              <w:rPr>
                <w:rFonts w:asciiTheme="minorHAnsi" w:hAnsiTheme="minorHAnsi" w:cstheme="minorHAnsi"/>
                <w:lang w:eastAsia="ar-SA"/>
              </w:rPr>
              <w:t>9)</w:t>
            </w:r>
            <w:r w:rsidR="00C0414E" w:rsidRPr="00C81F1E">
              <w:rPr>
                <w:rFonts w:asciiTheme="minorHAnsi" w:hAnsiTheme="minorHAnsi" w:cstheme="minorHAnsi"/>
                <w:lang w:eastAsia="ar-SA"/>
              </w:rPr>
              <w:t xml:space="preserve"> </w:t>
            </w:r>
            <w:r w:rsidRPr="00C81F1E">
              <w:rPr>
                <w:rFonts w:asciiTheme="minorHAnsi" w:hAnsiTheme="minorHAnsi" w:cstheme="minorHAnsi"/>
                <w:lang w:eastAsia="ar-SA"/>
              </w:rPr>
              <w:t>udzielania uczestnikom Projektu lub podmiotom objętym wsparciem pomocy de minimis w ramach Projektu i wykonywania obowiązków wynikających z przepisów powszechnie obowiązujących, w szczególności weryfikacji poziomu otrzymanej pomocy w Systemie Udostępniania Danych o Pomocy Publicznej przed udzieleniem pomocy de minimis;</w:t>
            </w:r>
          </w:p>
        </w:tc>
        <w:tc>
          <w:tcPr>
            <w:tcW w:w="402" w:type="pct"/>
            <w:tcBorders>
              <w:top w:val="single" w:sz="8" w:space="0" w:color="000000"/>
              <w:left w:val="single" w:sz="4" w:space="0" w:color="000000"/>
              <w:bottom w:val="single" w:sz="8" w:space="0" w:color="000000"/>
              <w:right w:val="single" w:sz="4" w:space="0" w:color="000000"/>
            </w:tcBorders>
          </w:tcPr>
          <w:p w14:paraId="108FB4AC" w14:textId="1A31CC25" w:rsidR="00AB1D37" w:rsidRPr="00C81F1E" w:rsidRDefault="00AB1D37"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iCs/>
                <w:lang w:eastAsia="ar-SA"/>
              </w:rPr>
              <w:t>§</w:t>
            </w:r>
            <w:r w:rsidR="001C28DA" w:rsidRPr="00C81F1E">
              <w:rPr>
                <w:rFonts w:asciiTheme="minorHAnsi" w:hAnsiTheme="minorHAnsi" w:cstheme="minorHAnsi"/>
                <w:iCs/>
                <w:lang w:eastAsia="ar-SA"/>
              </w:rPr>
              <w:t xml:space="preserve"> </w:t>
            </w:r>
            <w:r w:rsidRPr="00C81F1E">
              <w:rPr>
                <w:rFonts w:asciiTheme="minorHAnsi" w:hAnsiTheme="minorHAnsi" w:cstheme="minorHAnsi"/>
                <w:iCs/>
                <w:lang w:eastAsia="ar-SA"/>
              </w:rPr>
              <w:t>3</w:t>
            </w:r>
            <w:r w:rsidR="00C0414E" w:rsidRPr="00C81F1E">
              <w:rPr>
                <w:rFonts w:asciiTheme="minorHAnsi" w:hAnsiTheme="minorHAnsi" w:cstheme="minorHAnsi"/>
                <w:iCs/>
                <w:lang w:eastAsia="ar-SA"/>
              </w:rPr>
              <w:t xml:space="preserve"> ust. 1 </w:t>
            </w:r>
            <w:r w:rsidR="00C81F1E" w:rsidRPr="00C81F1E">
              <w:rPr>
                <w:rFonts w:asciiTheme="minorHAnsi" w:hAnsiTheme="minorHAnsi" w:cstheme="minorHAnsi"/>
                <w:iCs/>
                <w:lang w:eastAsia="ar-SA"/>
              </w:rPr>
              <w:t>pkt</w:t>
            </w:r>
            <w:r w:rsidRPr="00C81F1E">
              <w:rPr>
                <w:rFonts w:asciiTheme="minorHAnsi" w:hAnsiTheme="minorHAnsi" w:cstheme="minorHAnsi"/>
                <w:iCs/>
                <w:lang w:eastAsia="ar-SA"/>
              </w:rPr>
              <w:t xml:space="preserve"> 9</w:t>
            </w:r>
          </w:p>
        </w:tc>
        <w:tc>
          <w:tcPr>
            <w:tcW w:w="1870" w:type="pct"/>
            <w:tcBorders>
              <w:top w:val="single" w:sz="8" w:space="0" w:color="000000"/>
              <w:left w:val="single" w:sz="4" w:space="0" w:color="000000"/>
              <w:bottom w:val="single" w:sz="8" w:space="0" w:color="000000"/>
            </w:tcBorders>
          </w:tcPr>
          <w:p w14:paraId="7412DCC2" w14:textId="1A12051B" w:rsidR="00AB1D37" w:rsidRPr="00C81F1E" w:rsidRDefault="00C0414E" w:rsidP="00C81F1E">
            <w:pPr>
              <w:suppressAutoHyphens/>
              <w:spacing w:line="276" w:lineRule="auto"/>
              <w:ind w:left="176" w:hanging="176"/>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9) </w:t>
            </w:r>
            <w:r w:rsidR="00AB1D37" w:rsidRPr="00C81F1E">
              <w:rPr>
                <w:rFonts w:asciiTheme="minorHAnsi" w:eastAsia="Calibri" w:hAnsiTheme="minorHAnsi" w:cstheme="minorHAnsi"/>
                <w:iCs/>
                <w:lang w:eastAsia="ar-SA"/>
              </w:rPr>
              <w:t>udzielania uczestnikom Projektu lub podmiotom objętym wsparciem pomocy publicznej lub pomocy de minimis w ramach Projektu i wykonywania obowiązków wynikających z przepisów powszechnie obowiązujących, w szczególności weryfikacji poziomu otrzymanej pomocy w Systemie Udostępniania Danych o Pomocy Publicznej przed udzieleniem pomocy de minimis;</w:t>
            </w:r>
          </w:p>
        </w:tc>
        <w:tc>
          <w:tcPr>
            <w:tcW w:w="512" w:type="pct"/>
            <w:tcBorders>
              <w:top w:val="single" w:sz="8" w:space="0" w:color="000000"/>
              <w:left w:val="single" w:sz="4" w:space="0" w:color="000000"/>
              <w:bottom w:val="single" w:sz="8" w:space="0" w:color="000000"/>
              <w:right w:val="single" w:sz="8" w:space="0" w:color="000000"/>
            </w:tcBorders>
          </w:tcPr>
          <w:p w14:paraId="12ABFA1D" w14:textId="19FD0574" w:rsidR="00AB1D37" w:rsidRPr="00C81F1E" w:rsidRDefault="00AB1D37"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Aktualizacja zapisu</w:t>
            </w:r>
          </w:p>
        </w:tc>
      </w:tr>
      <w:tr w:rsidR="00924ADD" w:rsidRPr="00C81F1E" w14:paraId="5EF91E10" w14:textId="77777777" w:rsidTr="00E77459">
        <w:trPr>
          <w:trHeight w:val="1801"/>
        </w:trPr>
        <w:tc>
          <w:tcPr>
            <w:tcW w:w="447" w:type="pct"/>
            <w:tcBorders>
              <w:top w:val="single" w:sz="8" w:space="0" w:color="000000"/>
              <w:left w:val="single" w:sz="8" w:space="0" w:color="000000"/>
              <w:bottom w:val="single" w:sz="8" w:space="0" w:color="000000"/>
            </w:tcBorders>
          </w:tcPr>
          <w:p w14:paraId="6634C346" w14:textId="36022B19" w:rsidR="00924ADD" w:rsidRPr="00C81F1E" w:rsidRDefault="00924ADD" w:rsidP="00C81F1E">
            <w:pPr>
              <w:pStyle w:val="Tekstpodstawowy"/>
              <w:keepNext/>
              <w:spacing w:after="120" w:line="276" w:lineRule="auto"/>
              <w:jc w:val="left"/>
              <w:rPr>
                <w:rFonts w:asciiTheme="minorHAnsi" w:hAnsiTheme="minorHAnsi" w:cstheme="minorHAnsi"/>
                <w:szCs w:val="24"/>
              </w:rPr>
            </w:pPr>
            <w:r w:rsidRPr="00924ADD">
              <w:rPr>
                <w:rFonts w:asciiTheme="minorHAnsi" w:hAnsiTheme="minorHAnsi" w:cstheme="minorHAnsi"/>
                <w:szCs w:val="24"/>
                <w:lang w:val="pl-PL"/>
              </w:rPr>
              <w:t>§ 5</w:t>
            </w:r>
            <w:r>
              <w:rPr>
                <w:rFonts w:asciiTheme="minorHAnsi" w:hAnsiTheme="minorHAnsi" w:cstheme="minorHAnsi"/>
                <w:szCs w:val="24"/>
                <w:lang w:val="pl-PL"/>
              </w:rPr>
              <w:t xml:space="preserve"> ust. 4 </w:t>
            </w:r>
          </w:p>
        </w:tc>
        <w:tc>
          <w:tcPr>
            <w:tcW w:w="1770" w:type="pct"/>
            <w:tcBorders>
              <w:top w:val="single" w:sz="8" w:space="0" w:color="000000"/>
              <w:left w:val="single" w:sz="4" w:space="0" w:color="000000"/>
              <w:bottom w:val="single" w:sz="8" w:space="0" w:color="000000"/>
            </w:tcBorders>
          </w:tcPr>
          <w:p w14:paraId="1134408E" w14:textId="6B968F93" w:rsidR="00924ADD" w:rsidRPr="00C81F1E" w:rsidRDefault="00924ADD" w:rsidP="00C81F1E">
            <w:pPr>
              <w:suppressAutoHyphens/>
              <w:autoSpaceDE w:val="0"/>
              <w:spacing w:after="120" w:line="276" w:lineRule="auto"/>
              <w:ind w:left="177" w:hanging="177"/>
              <w:rPr>
                <w:rFonts w:asciiTheme="minorHAnsi" w:hAnsiTheme="minorHAnsi" w:cstheme="minorHAnsi"/>
                <w:lang w:eastAsia="ar-SA"/>
              </w:rPr>
            </w:pPr>
            <w:r w:rsidRPr="00924ADD">
              <w:rPr>
                <w:rFonts w:asciiTheme="minorHAnsi" w:hAnsiTheme="minorHAnsi" w:cstheme="minorHAnsi"/>
                <w:lang w:eastAsia="ar-SA"/>
              </w:rPr>
              <w:t>4.Beneficjent ma możliwość zgłaszania zmian do Projektu wymagających aktualizacji  Wniosku nie częściej niż raz na kwartał. W przypadku zgłaszania zmian do Projektu częściej niż jeden raz na kwartał, Instytucja Pośrednicząca może odstąpić od ich weryfikacji o czym informuje Beneficjenta przez system CST2021.</w:t>
            </w:r>
          </w:p>
        </w:tc>
        <w:tc>
          <w:tcPr>
            <w:tcW w:w="402" w:type="pct"/>
            <w:tcBorders>
              <w:top w:val="single" w:sz="8" w:space="0" w:color="000000"/>
              <w:left w:val="single" w:sz="4" w:space="0" w:color="000000"/>
              <w:bottom w:val="single" w:sz="8" w:space="0" w:color="000000"/>
              <w:right w:val="single" w:sz="4" w:space="0" w:color="000000"/>
            </w:tcBorders>
          </w:tcPr>
          <w:p w14:paraId="1C9D3F2F" w14:textId="77777777" w:rsidR="00924ADD" w:rsidRPr="00C81F1E" w:rsidRDefault="00924ADD" w:rsidP="00C81F1E">
            <w:pPr>
              <w:suppressAutoHyphens/>
              <w:spacing w:line="276" w:lineRule="auto"/>
              <w:rPr>
                <w:rFonts w:asciiTheme="minorHAnsi" w:hAnsiTheme="minorHAnsi" w:cstheme="minorHAnsi"/>
                <w:iCs/>
                <w:lang w:eastAsia="ar-SA"/>
              </w:rPr>
            </w:pPr>
          </w:p>
        </w:tc>
        <w:tc>
          <w:tcPr>
            <w:tcW w:w="1870" w:type="pct"/>
            <w:tcBorders>
              <w:top w:val="single" w:sz="8" w:space="0" w:color="000000"/>
              <w:left w:val="single" w:sz="4" w:space="0" w:color="000000"/>
              <w:bottom w:val="single" w:sz="8" w:space="0" w:color="000000"/>
            </w:tcBorders>
          </w:tcPr>
          <w:p w14:paraId="578DBF5F" w14:textId="28C6EACF" w:rsidR="00924ADD" w:rsidRPr="00C81F1E" w:rsidRDefault="002C3C67" w:rsidP="00C81F1E">
            <w:pPr>
              <w:suppressAutoHyphens/>
              <w:spacing w:line="276" w:lineRule="auto"/>
              <w:ind w:left="176" w:hanging="176"/>
              <w:rPr>
                <w:rFonts w:asciiTheme="minorHAnsi" w:eastAsia="Calibri" w:hAnsiTheme="minorHAnsi" w:cstheme="minorHAnsi"/>
                <w:iCs/>
                <w:lang w:eastAsia="ar-SA"/>
              </w:rPr>
            </w:pPr>
            <w:r w:rsidRPr="002C3C67">
              <w:rPr>
                <w:rFonts w:asciiTheme="minorHAnsi" w:eastAsia="Calibri" w:hAnsiTheme="minorHAnsi" w:cstheme="minorHAnsi"/>
                <w:iCs/>
                <w:lang w:eastAsia="ar-SA"/>
              </w:rPr>
              <w:t xml:space="preserve">4.Beneficjent ma możliwość zgłaszania zmian do Projektu wymagających aktualizacji Wniosku nie częściej niż raz na kwartał licząc od daty przekazania przez Beneficjenta ostatecznej wersji wniosku o dofinansowanie projektu i formularza zmian, który podlegać będzie zatwierdzeniu. W przypadku zgłaszania zmian do Projektu częściej niż jeden raz na kwartał, Instytucja Pośrednicząca może odstąpić od </w:t>
            </w:r>
            <w:r w:rsidRPr="002C3C67">
              <w:rPr>
                <w:rFonts w:asciiTheme="minorHAnsi" w:eastAsia="Calibri" w:hAnsiTheme="minorHAnsi" w:cstheme="minorHAnsi"/>
                <w:iCs/>
                <w:lang w:eastAsia="ar-SA"/>
              </w:rPr>
              <w:lastRenderedPageBreak/>
              <w:t>ich weryfikacji o czym informuje Beneficjenta przez system CST2021.</w:t>
            </w:r>
          </w:p>
        </w:tc>
        <w:tc>
          <w:tcPr>
            <w:tcW w:w="512" w:type="pct"/>
            <w:tcBorders>
              <w:top w:val="single" w:sz="8" w:space="0" w:color="000000"/>
              <w:left w:val="single" w:sz="4" w:space="0" w:color="000000"/>
              <w:bottom w:val="single" w:sz="8" w:space="0" w:color="000000"/>
              <w:right w:val="single" w:sz="8" w:space="0" w:color="000000"/>
            </w:tcBorders>
          </w:tcPr>
          <w:p w14:paraId="73F37C6C" w14:textId="5D63171D" w:rsidR="00924ADD" w:rsidRPr="00C81F1E" w:rsidRDefault="00924ADD" w:rsidP="00C81F1E">
            <w:pPr>
              <w:snapToGrid w:val="0"/>
              <w:spacing w:line="276" w:lineRule="auto"/>
              <w:rPr>
                <w:rFonts w:asciiTheme="minorHAnsi" w:hAnsiTheme="minorHAnsi" w:cstheme="minorHAnsi"/>
                <w:lang w:eastAsia="ar-SA"/>
              </w:rPr>
            </w:pPr>
            <w:r w:rsidRPr="00924ADD">
              <w:rPr>
                <w:rFonts w:asciiTheme="minorHAnsi" w:hAnsiTheme="minorHAnsi" w:cstheme="minorHAnsi"/>
                <w:lang w:eastAsia="ar-SA"/>
              </w:rPr>
              <w:lastRenderedPageBreak/>
              <w:t>Aktualizacja zapisu</w:t>
            </w:r>
          </w:p>
        </w:tc>
      </w:tr>
      <w:tr w:rsidR="00353AEE" w:rsidRPr="00C81F1E" w14:paraId="494EA3D4" w14:textId="77777777" w:rsidTr="00E77459">
        <w:trPr>
          <w:trHeight w:val="1801"/>
        </w:trPr>
        <w:tc>
          <w:tcPr>
            <w:tcW w:w="447" w:type="pct"/>
            <w:tcBorders>
              <w:top w:val="single" w:sz="8" w:space="0" w:color="000000"/>
              <w:left w:val="single" w:sz="8" w:space="0" w:color="000000"/>
              <w:bottom w:val="single" w:sz="8" w:space="0" w:color="000000"/>
            </w:tcBorders>
          </w:tcPr>
          <w:p w14:paraId="5CE68D4B" w14:textId="3462E0BC" w:rsidR="00353AEE" w:rsidRPr="00C81F1E" w:rsidRDefault="001C28DA"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 5 ust. 9 pkt 5</w:t>
            </w:r>
          </w:p>
        </w:tc>
        <w:tc>
          <w:tcPr>
            <w:tcW w:w="1770" w:type="pct"/>
            <w:tcBorders>
              <w:top w:val="single" w:sz="8" w:space="0" w:color="000000"/>
              <w:left w:val="single" w:sz="4" w:space="0" w:color="000000"/>
              <w:bottom w:val="single" w:sz="8" w:space="0" w:color="000000"/>
            </w:tcBorders>
          </w:tcPr>
          <w:p w14:paraId="49B88AA8" w14:textId="44EE5726" w:rsidR="001C28DA" w:rsidRPr="00C81F1E" w:rsidRDefault="001C28DA" w:rsidP="00C81F1E">
            <w:pPr>
              <w:suppressAutoHyphens/>
              <w:autoSpaceDE w:val="0"/>
              <w:spacing w:after="120" w:line="276" w:lineRule="auto"/>
              <w:ind w:left="177" w:hanging="177"/>
              <w:rPr>
                <w:rFonts w:asciiTheme="minorHAnsi" w:hAnsiTheme="minorHAnsi" w:cstheme="minorHAnsi"/>
                <w:lang w:eastAsia="ar-SA"/>
              </w:rPr>
            </w:pPr>
            <w:r w:rsidRPr="00C81F1E">
              <w:rPr>
                <w:rFonts w:asciiTheme="minorHAnsi" w:hAnsiTheme="minorHAnsi" w:cstheme="minorHAnsi"/>
                <w:lang w:eastAsia="ar-SA"/>
              </w:rPr>
              <w:t xml:space="preserve">5) </w:t>
            </w:r>
            <w:r w:rsidRPr="00C81F1E">
              <w:rPr>
                <w:rFonts w:asciiTheme="minorHAnsi" w:eastAsia="Calibri" w:hAnsiTheme="minorHAnsi" w:cstheme="minorHAnsi"/>
                <w:lang w:eastAsia="ar-SA"/>
              </w:rPr>
              <w:t xml:space="preserve"> </w:t>
            </w:r>
            <w:r w:rsidRPr="00C81F1E">
              <w:rPr>
                <w:rFonts w:asciiTheme="minorHAnsi" w:hAnsiTheme="minorHAnsi" w:cstheme="minorHAnsi"/>
                <w:lang w:eastAsia="ar-SA"/>
              </w:rPr>
              <w:t>czy na Liście zawierającej informacje o projektach, które spełniły kryteria wyboru oraz uzyskały wymaganą liczbę punktów i zostały wybrane do dofinansowania w trybie konkursowym w ramach danego naboru, ujęto projekty, które uzyskały odpowiednią ilość punktów, ale nie otrzymały dofinansowania z uwagi na ograniczoną wartość alokacji.</w:t>
            </w:r>
          </w:p>
          <w:p w14:paraId="13C75F26" w14:textId="47AC2D84" w:rsidR="00353AEE" w:rsidRPr="00C81F1E" w:rsidRDefault="00353AEE" w:rsidP="001243B8">
            <w:pPr>
              <w:suppressAutoHyphens/>
              <w:autoSpaceDE w:val="0"/>
              <w:spacing w:after="120" w:line="276" w:lineRule="auto"/>
              <w:ind w:left="35"/>
              <w:rPr>
                <w:rFonts w:asciiTheme="minorHAnsi" w:hAnsiTheme="minorHAnsi" w:cstheme="minorHAnsi"/>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6299F3AB" w14:textId="00D59CBC" w:rsidR="00353AEE" w:rsidRPr="00C81F1E" w:rsidRDefault="001C28DA"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iCs/>
                <w:lang w:eastAsia="ar-SA"/>
              </w:rPr>
              <w:t>§ 5 ust. 9 pkt 5</w:t>
            </w:r>
          </w:p>
        </w:tc>
        <w:tc>
          <w:tcPr>
            <w:tcW w:w="1870" w:type="pct"/>
            <w:tcBorders>
              <w:top w:val="single" w:sz="8" w:space="0" w:color="000000"/>
              <w:left w:val="single" w:sz="4" w:space="0" w:color="000000"/>
              <w:bottom w:val="single" w:sz="8" w:space="0" w:color="000000"/>
            </w:tcBorders>
          </w:tcPr>
          <w:p w14:paraId="22143A07" w14:textId="7E885C69" w:rsidR="001C28DA" w:rsidRPr="00C81F1E" w:rsidRDefault="001C28DA" w:rsidP="00C81F1E">
            <w:pPr>
              <w:suppressAutoHyphens/>
              <w:spacing w:after="60" w:line="276" w:lineRule="auto"/>
              <w:ind w:left="265" w:hanging="265"/>
              <w:rPr>
                <w:rFonts w:asciiTheme="minorHAnsi" w:eastAsia="Calibri" w:hAnsiTheme="minorHAnsi" w:cstheme="minorHAnsi"/>
                <w:lang w:eastAsia="ar-SA"/>
              </w:rPr>
            </w:pPr>
            <w:r w:rsidRPr="00C81F1E">
              <w:rPr>
                <w:rFonts w:asciiTheme="minorHAnsi" w:eastAsia="Calibri" w:hAnsiTheme="minorHAnsi" w:cstheme="minorHAnsi"/>
                <w:iCs/>
                <w:lang w:eastAsia="ar-SA"/>
              </w:rPr>
              <w:t xml:space="preserve">5) </w:t>
            </w:r>
            <w:r w:rsidRPr="00C81F1E">
              <w:rPr>
                <w:rFonts w:asciiTheme="minorHAnsi" w:eastAsia="Calibri" w:hAnsiTheme="minorHAnsi" w:cstheme="minorHAnsi"/>
                <w:lang w:eastAsia="ar-SA"/>
              </w:rPr>
              <w:t xml:space="preserve"> czy na Liście zawierającej informacje o projektach, które spełniły kryteria wyboru oraz uzyskały wymaganą liczbę punktów i zostały wybrane do dofinansowania w trybie konkurencyjnym w ramach danego naboru, ujęto projekty, które uzyskały odpowiednią ilość punktów, ale nie otrzymały dofinansowania z uwagi na ograniczoną wartość alokacji.</w:t>
            </w:r>
          </w:p>
          <w:p w14:paraId="4725D02C" w14:textId="7D02F036" w:rsidR="00353AEE" w:rsidRPr="00C81F1E" w:rsidRDefault="00353AEE" w:rsidP="00C81F1E">
            <w:pPr>
              <w:suppressAutoHyphens/>
              <w:spacing w:line="276" w:lineRule="auto"/>
              <w:ind w:left="176" w:hanging="176"/>
              <w:rPr>
                <w:rFonts w:asciiTheme="minorHAnsi" w:eastAsia="Calibri" w:hAnsiTheme="minorHAnsi" w:cstheme="minorHAnsi"/>
                <w:iCs/>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10AFF4CA" w14:textId="18570161" w:rsidR="00353AEE" w:rsidRPr="00C81F1E" w:rsidRDefault="001C28DA"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Skorygowanie zapisu</w:t>
            </w:r>
          </w:p>
        </w:tc>
      </w:tr>
      <w:bookmarkEnd w:id="2"/>
      <w:tr w:rsidR="0076163B" w:rsidRPr="00C81F1E" w14:paraId="7DB1C245" w14:textId="77777777" w:rsidTr="00E77459">
        <w:trPr>
          <w:trHeight w:val="1801"/>
        </w:trPr>
        <w:tc>
          <w:tcPr>
            <w:tcW w:w="447" w:type="pct"/>
            <w:tcBorders>
              <w:top w:val="single" w:sz="8" w:space="0" w:color="000000"/>
              <w:left w:val="single" w:sz="8" w:space="0" w:color="000000"/>
              <w:bottom w:val="single" w:sz="8" w:space="0" w:color="000000"/>
            </w:tcBorders>
          </w:tcPr>
          <w:p w14:paraId="3A75E67D" w14:textId="4222613E" w:rsidR="00762A97" w:rsidRPr="00C81F1E" w:rsidRDefault="00762A97"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 xml:space="preserve">§ </w:t>
            </w:r>
            <w:r w:rsidR="0032220D" w:rsidRPr="00C81F1E">
              <w:rPr>
                <w:rFonts w:asciiTheme="minorHAnsi" w:hAnsiTheme="minorHAnsi" w:cstheme="minorHAnsi"/>
                <w:lang w:eastAsia="ar-SA"/>
              </w:rPr>
              <w:t>11</w:t>
            </w:r>
            <w:r w:rsidRPr="00C81F1E">
              <w:rPr>
                <w:rFonts w:asciiTheme="minorHAnsi" w:hAnsiTheme="minorHAnsi" w:cstheme="minorHAnsi"/>
                <w:lang w:eastAsia="ar-SA"/>
              </w:rPr>
              <w:t xml:space="preserve"> ust. </w:t>
            </w:r>
            <w:r w:rsidR="0032220D" w:rsidRPr="00C81F1E">
              <w:rPr>
                <w:rFonts w:asciiTheme="minorHAnsi" w:hAnsiTheme="minorHAnsi" w:cstheme="minorHAnsi"/>
                <w:lang w:eastAsia="ar-SA"/>
              </w:rPr>
              <w:t>1</w:t>
            </w:r>
            <w:r w:rsidR="001E4F9F" w:rsidRPr="00C81F1E">
              <w:rPr>
                <w:rFonts w:asciiTheme="minorHAnsi" w:hAnsiTheme="minorHAnsi" w:cstheme="minorHAnsi"/>
                <w:lang w:eastAsia="ar-SA"/>
              </w:rPr>
              <w:t xml:space="preserve"> pkt 2a</w:t>
            </w:r>
          </w:p>
        </w:tc>
        <w:tc>
          <w:tcPr>
            <w:tcW w:w="1770" w:type="pct"/>
            <w:tcBorders>
              <w:top w:val="single" w:sz="8" w:space="0" w:color="000000"/>
              <w:left w:val="single" w:sz="4" w:space="0" w:color="000000"/>
              <w:bottom w:val="single" w:sz="8" w:space="0" w:color="000000"/>
            </w:tcBorders>
          </w:tcPr>
          <w:p w14:paraId="77FE633E" w14:textId="77777777" w:rsidR="00295671" w:rsidRPr="00C81F1E" w:rsidRDefault="00295671" w:rsidP="00C81F1E">
            <w:pPr>
              <w:numPr>
                <w:ilvl w:val="2"/>
                <w:numId w:val="2"/>
              </w:numPr>
              <w:tabs>
                <w:tab w:val="clear" w:pos="680"/>
                <w:tab w:val="left" w:pos="142"/>
                <w:tab w:val="num" w:pos="460"/>
              </w:tabs>
              <w:suppressAutoHyphens/>
              <w:spacing w:after="120" w:line="276" w:lineRule="auto"/>
              <w:ind w:left="177" w:hanging="177"/>
              <w:rPr>
                <w:rFonts w:asciiTheme="minorHAnsi" w:hAnsiTheme="minorHAnsi" w:cstheme="minorHAnsi"/>
                <w:lang w:eastAsia="ar-SA"/>
              </w:rPr>
            </w:pPr>
            <w:bookmarkStart w:id="3" w:name="_Hlk114743273"/>
            <w:bookmarkStart w:id="4" w:name="_Hlk114743464"/>
            <w:r w:rsidRPr="00C81F1E">
              <w:rPr>
                <w:rFonts w:asciiTheme="minorHAnsi" w:hAnsiTheme="minorHAnsi" w:cstheme="minorHAnsi"/>
                <w:lang w:eastAsia="ar-SA"/>
              </w:rPr>
              <w:t xml:space="preserve">złożeniu wniosku o płatność i zweryfikowaniu, że złożony wniosek o płatność potwierdza wydatkowanie </w:t>
            </w:r>
            <w:r w:rsidRPr="00C81F1E">
              <w:rPr>
                <w:rFonts w:asciiTheme="minorHAnsi" w:hAnsiTheme="minorHAnsi" w:cstheme="minorHAnsi"/>
                <w:b/>
                <w:bCs/>
                <w:lang w:eastAsia="ar-SA"/>
              </w:rPr>
              <w:t>co najmniej 70 %</w:t>
            </w:r>
            <w:r w:rsidRPr="00C81F1E">
              <w:rPr>
                <w:rFonts w:asciiTheme="minorHAnsi" w:hAnsiTheme="minorHAnsi" w:cstheme="minorHAnsi"/>
                <w:lang w:eastAsia="ar-SA"/>
              </w:rPr>
              <w:t xml:space="preserve"> łącznej kwoty transz dofinansowania otrzymanych na dzień zatwierdzenia wniosku lub odsyłania wniosku do poprawy (w przypadku odsyłania wniosku do </w:t>
            </w:r>
            <w:r w:rsidRPr="00C81F1E">
              <w:rPr>
                <w:rFonts w:asciiTheme="minorHAnsi" w:hAnsiTheme="minorHAnsi" w:cstheme="minorHAnsi"/>
                <w:lang w:eastAsia="ar-SA"/>
              </w:rPr>
              <w:lastRenderedPageBreak/>
              <w:t>poprawy wydatki w wysokości 70 % nie wymagają składania przez Beneficjenta dalszych wyjaśnień)</w:t>
            </w:r>
            <w:bookmarkEnd w:id="3"/>
          </w:p>
          <w:p w14:paraId="4FE97E20" w14:textId="381893B7" w:rsidR="0032220D" w:rsidRPr="00C81F1E" w:rsidRDefault="0032220D" w:rsidP="00C81F1E">
            <w:pPr>
              <w:tabs>
                <w:tab w:val="left" w:pos="142"/>
              </w:tabs>
              <w:suppressAutoHyphens/>
              <w:spacing w:after="120" w:line="276" w:lineRule="auto"/>
              <w:ind w:left="641"/>
              <w:rPr>
                <w:rFonts w:asciiTheme="minorHAnsi" w:eastAsia="Calibri" w:hAnsiTheme="minorHAnsi" w:cstheme="minorHAnsi"/>
                <w:lang w:eastAsia="ar-SA"/>
              </w:rPr>
            </w:pPr>
            <w:bookmarkStart w:id="5" w:name="_Hlk114743446"/>
          </w:p>
          <w:p w14:paraId="42F64938" w14:textId="77777777" w:rsidR="0032220D" w:rsidRPr="00C81F1E" w:rsidRDefault="0032220D" w:rsidP="00C81F1E">
            <w:pPr>
              <w:tabs>
                <w:tab w:val="left" w:pos="142"/>
              </w:tabs>
              <w:suppressAutoHyphens/>
              <w:spacing w:after="120" w:line="276" w:lineRule="auto"/>
              <w:ind w:left="709"/>
              <w:rPr>
                <w:rFonts w:asciiTheme="minorHAnsi" w:eastAsia="Calibri" w:hAnsiTheme="minorHAnsi" w:cstheme="minorHAnsi"/>
                <w:lang w:eastAsia="ar-SA"/>
              </w:rPr>
            </w:pPr>
          </w:p>
          <w:bookmarkEnd w:id="4"/>
          <w:bookmarkEnd w:id="5"/>
          <w:p w14:paraId="58182592" w14:textId="250F7B48" w:rsidR="00762A97" w:rsidRPr="00C81F1E" w:rsidRDefault="00762A97" w:rsidP="00F9618C">
            <w:pPr>
              <w:suppressAutoHyphens/>
              <w:spacing w:line="276" w:lineRule="auto"/>
              <w:rPr>
                <w:rFonts w:asciiTheme="minorHAnsi" w:hAnsiTheme="minorHAnsi" w:cstheme="minorHAnsi"/>
                <w:iCs/>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31663BEA" w14:textId="57A16A9F" w:rsidR="00762A97" w:rsidRPr="00C81F1E" w:rsidRDefault="0032220D"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iCs/>
                <w:lang w:eastAsia="ar-SA"/>
              </w:rPr>
              <w:lastRenderedPageBreak/>
              <w:t>§ 11 ust. 1</w:t>
            </w:r>
            <w:r w:rsidR="001E4F9F" w:rsidRPr="00C81F1E">
              <w:rPr>
                <w:rFonts w:asciiTheme="minorHAnsi" w:hAnsiTheme="minorHAnsi" w:cstheme="minorHAnsi"/>
                <w:iCs/>
                <w:lang w:eastAsia="ar-SA"/>
              </w:rPr>
              <w:t xml:space="preserve"> </w:t>
            </w:r>
            <w:r w:rsidR="00A47F7B" w:rsidRPr="00C81F1E">
              <w:rPr>
                <w:rFonts w:asciiTheme="minorHAnsi" w:hAnsiTheme="minorHAnsi" w:cstheme="minorHAnsi"/>
                <w:iCs/>
                <w:lang w:eastAsia="ar-SA"/>
              </w:rPr>
              <w:t>p</w:t>
            </w:r>
            <w:r w:rsidR="001E4F9F" w:rsidRPr="00C81F1E">
              <w:rPr>
                <w:rFonts w:asciiTheme="minorHAnsi" w:hAnsiTheme="minorHAnsi" w:cstheme="minorHAnsi"/>
                <w:iCs/>
                <w:lang w:eastAsia="ar-SA"/>
              </w:rPr>
              <w:t>kt 2a</w:t>
            </w:r>
          </w:p>
        </w:tc>
        <w:tc>
          <w:tcPr>
            <w:tcW w:w="1870" w:type="pct"/>
            <w:tcBorders>
              <w:top w:val="single" w:sz="8" w:space="0" w:color="000000"/>
              <w:left w:val="single" w:sz="4" w:space="0" w:color="000000"/>
              <w:bottom w:val="single" w:sz="8" w:space="0" w:color="000000"/>
            </w:tcBorders>
          </w:tcPr>
          <w:p w14:paraId="06962FEC" w14:textId="4D22470B" w:rsidR="00AA6E21" w:rsidRPr="00C81F1E" w:rsidRDefault="00AA6E21" w:rsidP="00C81F1E">
            <w:pPr>
              <w:pStyle w:val="Akapitzlist"/>
              <w:numPr>
                <w:ilvl w:val="0"/>
                <w:numId w:val="14"/>
              </w:numPr>
              <w:suppressAutoHyphens/>
              <w:spacing w:after="120" w:line="276" w:lineRule="auto"/>
              <w:ind w:left="265" w:hanging="265"/>
              <w:rPr>
                <w:rFonts w:asciiTheme="minorHAnsi" w:hAnsiTheme="minorHAnsi" w:cstheme="minorHAnsi"/>
                <w:lang w:eastAsia="ar-SA"/>
              </w:rPr>
            </w:pPr>
            <w:r w:rsidRPr="00C81F1E">
              <w:rPr>
                <w:rFonts w:asciiTheme="minorHAnsi" w:hAnsiTheme="minorHAnsi" w:cstheme="minorHAnsi"/>
                <w:lang w:eastAsia="ar-SA"/>
              </w:rPr>
              <w:t xml:space="preserve">złożeniu i zweryfikowaniu wniosku o płatność, w którym Beneficjent oświadczył, zgodnie z  § 12 ust. 3, że wydatkował co najmniej 70% łącznej kwoty otrzymanych transz dofinansowania otrzymanych na dzień zatwierdzenia wniosku lub odsyłania wniosku do poprawy (w przypadku odsyłania wniosku do poprawy wydatki w wysokości 70% nie wymagają </w:t>
            </w:r>
            <w:r w:rsidRPr="00C81F1E">
              <w:rPr>
                <w:rFonts w:asciiTheme="minorHAnsi" w:hAnsiTheme="minorHAnsi" w:cstheme="minorHAnsi"/>
                <w:lang w:eastAsia="ar-SA"/>
              </w:rPr>
              <w:lastRenderedPageBreak/>
              <w:t xml:space="preserve">składania przez Beneficjenta dalszych wyjaśnień) oraz przedłożył wyciągi bankowe potwierdzające wydatkowanie środków na stawki jednostkowe  </w:t>
            </w:r>
          </w:p>
          <w:p w14:paraId="1F79B15B" w14:textId="21EC63BF" w:rsidR="0032220D" w:rsidRPr="00C81F1E" w:rsidRDefault="0032220D" w:rsidP="00C81F1E">
            <w:pPr>
              <w:suppressAutoHyphens/>
              <w:spacing w:line="276" w:lineRule="auto"/>
              <w:ind w:left="176" w:hanging="176"/>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 </w:t>
            </w:r>
          </w:p>
        </w:tc>
        <w:tc>
          <w:tcPr>
            <w:tcW w:w="512" w:type="pct"/>
            <w:tcBorders>
              <w:top w:val="single" w:sz="8" w:space="0" w:color="000000"/>
              <w:left w:val="single" w:sz="4" w:space="0" w:color="000000"/>
              <w:bottom w:val="single" w:sz="8" w:space="0" w:color="000000"/>
              <w:right w:val="single" w:sz="8" w:space="0" w:color="000000"/>
            </w:tcBorders>
          </w:tcPr>
          <w:p w14:paraId="1A95BE49" w14:textId="3A178EF6" w:rsidR="00762A97" w:rsidRPr="00C81F1E" w:rsidRDefault="0032220D"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lastRenderedPageBreak/>
              <w:t>Aktualizacja zapisu.</w:t>
            </w:r>
          </w:p>
        </w:tc>
      </w:tr>
      <w:tr w:rsidR="0093260D" w:rsidRPr="00C81F1E" w14:paraId="2E40F3F5" w14:textId="77777777" w:rsidTr="00E77459">
        <w:trPr>
          <w:trHeight w:val="1801"/>
        </w:trPr>
        <w:tc>
          <w:tcPr>
            <w:tcW w:w="447" w:type="pct"/>
            <w:tcBorders>
              <w:top w:val="single" w:sz="8" w:space="0" w:color="000000"/>
              <w:left w:val="single" w:sz="8" w:space="0" w:color="000000"/>
              <w:bottom w:val="single" w:sz="8" w:space="0" w:color="000000"/>
            </w:tcBorders>
          </w:tcPr>
          <w:p w14:paraId="048E6F2B" w14:textId="0C62289F" w:rsidR="0093260D" w:rsidRPr="00C81F1E" w:rsidRDefault="002B1FDC"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iCs/>
                <w:lang w:eastAsia="ar-SA"/>
              </w:rPr>
              <w:t>§ 20</w:t>
            </w:r>
          </w:p>
        </w:tc>
        <w:tc>
          <w:tcPr>
            <w:tcW w:w="1770" w:type="pct"/>
            <w:tcBorders>
              <w:top w:val="single" w:sz="8" w:space="0" w:color="000000"/>
              <w:left w:val="single" w:sz="4" w:space="0" w:color="000000"/>
              <w:bottom w:val="single" w:sz="8" w:space="0" w:color="000000"/>
            </w:tcBorders>
          </w:tcPr>
          <w:p w14:paraId="7DED2043" w14:textId="1DAA8956" w:rsidR="00F93F41" w:rsidRPr="00C81F1E" w:rsidRDefault="00F93F41" w:rsidP="00C81F1E">
            <w:pPr>
              <w:pStyle w:val="Akapitzlist"/>
              <w:numPr>
                <w:ilvl w:val="0"/>
                <w:numId w:val="16"/>
              </w:numPr>
              <w:suppressAutoHyphens/>
              <w:spacing w:after="200" w:line="276" w:lineRule="auto"/>
              <w:ind w:left="317" w:hanging="317"/>
              <w:rPr>
                <w:rFonts w:asciiTheme="minorHAnsi" w:eastAsia="Calibri" w:hAnsiTheme="minorHAnsi" w:cstheme="minorHAnsi"/>
                <w:lang w:eastAsia="ar-SA"/>
              </w:rPr>
            </w:pPr>
            <w:r w:rsidRPr="00C81F1E">
              <w:rPr>
                <w:rFonts w:asciiTheme="minorHAnsi" w:eastAsia="Calibri" w:hAnsiTheme="minorHAnsi" w:cstheme="minorHAnsi"/>
                <w:lang w:eastAsia="ar-SA"/>
              </w:rPr>
              <w:t xml:space="preserve">Beneficjent zobowiązuje się poddać audytom lub kontrolom, o których mowa w art. 24 ust. 1 pkt 1 ustawy wdrożeniowej, w zakresie wskazanym w art. 24 ust. 2 pkt 2 przedmiotowej ustawy. </w:t>
            </w:r>
          </w:p>
          <w:p w14:paraId="0CFBB137" w14:textId="77777777" w:rsidR="00F93F41" w:rsidRPr="00C81F1E" w:rsidRDefault="00F93F41" w:rsidP="00C81F1E">
            <w:pPr>
              <w:numPr>
                <w:ilvl w:val="0"/>
                <w:numId w:val="16"/>
              </w:numPr>
              <w:suppressAutoHyphens/>
              <w:spacing w:after="200" w:line="276" w:lineRule="auto"/>
              <w:ind w:left="357" w:hanging="357"/>
              <w:rPr>
                <w:rFonts w:asciiTheme="minorHAnsi" w:eastAsia="Calibri" w:hAnsiTheme="minorHAnsi" w:cstheme="minorHAnsi"/>
                <w:lang w:eastAsia="ar-SA"/>
              </w:rPr>
            </w:pPr>
            <w:r w:rsidRPr="00C81F1E">
              <w:rPr>
                <w:rFonts w:asciiTheme="minorHAnsi" w:eastAsia="Calibri" w:hAnsiTheme="minorHAnsi" w:cstheme="minorHAnsi"/>
                <w:lang w:eastAsia="ar-SA"/>
              </w:rPr>
              <w:t xml:space="preserve">Kontrole projektów, w tym wydatków, służą sprawdzeniu ich zgodności z przepisami  prawa, programem, zasadami krajowymi i unijnymi oraz Umową o dofinansowanie projektu lub decyzją o dofinansowaniu projektu przy czym kontrole te obejmują w szczególności: </w:t>
            </w:r>
          </w:p>
          <w:p w14:paraId="2ECA3CA9" w14:textId="77777777" w:rsidR="00F93F41" w:rsidRPr="00C81F1E" w:rsidRDefault="00F93F41" w:rsidP="00C81F1E">
            <w:pPr>
              <w:numPr>
                <w:ilvl w:val="1"/>
                <w:numId w:val="18"/>
              </w:numPr>
              <w:suppressAutoHyphens/>
              <w:spacing w:after="200" w:line="276" w:lineRule="auto"/>
              <w:ind w:left="426" w:hanging="426"/>
              <w:rPr>
                <w:rFonts w:asciiTheme="minorHAnsi" w:hAnsiTheme="minorHAnsi" w:cstheme="minorHAnsi"/>
                <w:lang w:eastAsia="ar-SA"/>
              </w:rPr>
            </w:pPr>
            <w:r w:rsidRPr="00C81F1E">
              <w:rPr>
                <w:rFonts w:asciiTheme="minorHAnsi" w:hAnsiTheme="minorHAnsi" w:cstheme="minorHAnsi"/>
                <w:lang w:eastAsia="ar-SA"/>
              </w:rPr>
              <w:t>weryfikację składanego przez beneficjenta wniosku o płatność,</w:t>
            </w:r>
          </w:p>
          <w:p w14:paraId="1F85E348" w14:textId="77777777" w:rsidR="00F93F41" w:rsidRPr="00C81F1E" w:rsidRDefault="00F93F41" w:rsidP="00C81F1E">
            <w:pPr>
              <w:numPr>
                <w:ilvl w:val="1"/>
                <w:numId w:val="18"/>
              </w:numPr>
              <w:suppressAutoHyphens/>
              <w:spacing w:after="200" w:line="276" w:lineRule="auto"/>
              <w:ind w:left="426" w:hanging="426"/>
              <w:rPr>
                <w:rFonts w:asciiTheme="minorHAnsi" w:hAnsiTheme="minorHAnsi" w:cstheme="minorHAnsi"/>
                <w:lang w:eastAsia="ar-SA"/>
              </w:rPr>
            </w:pPr>
            <w:r w:rsidRPr="00C81F1E">
              <w:rPr>
                <w:rFonts w:asciiTheme="minorHAnsi" w:hAnsiTheme="minorHAnsi" w:cstheme="minorHAnsi"/>
                <w:lang w:eastAsia="ar-SA"/>
              </w:rPr>
              <w:t>kontrole w miejscu realizacji projektu lub w siedzibie podmiotu kontrolowanego,</w:t>
            </w:r>
          </w:p>
          <w:p w14:paraId="6E6D0A5C" w14:textId="77777777" w:rsidR="00F93F41" w:rsidRPr="00C81F1E" w:rsidRDefault="00F93F41" w:rsidP="00C81F1E">
            <w:pPr>
              <w:numPr>
                <w:ilvl w:val="1"/>
                <w:numId w:val="18"/>
              </w:numPr>
              <w:suppressAutoHyphens/>
              <w:spacing w:after="200" w:line="276" w:lineRule="auto"/>
              <w:ind w:left="426" w:hanging="426"/>
              <w:rPr>
                <w:rFonts w:asciiTheme="minorHAnsi" w:hAnsiTheme="minorHAnsi" w:cstheme="minorHAnsi"/>
                <w:lang w:eastAsia="ar-SA"/>
              </w:rPr>
            </w:pPr>
            <w:r w:rsidRPr="00C81F1E">
              <w:rPr>
                <w:rFonts w:asciiTheme="minorHAnsi" w:hAnsiTheme="minorHAnsi" w:cstheme="minorHAnsi"/>
                <w:lang w:eastAsia="ar-SA"/>
              </w:rPr>
              <w:lastRenderedPageBreak/>
              <w:t>kontrole przestrzegania zasad udzielania pomocy publicznej oraz stosowania właściwych procedur dotyczących udzielania zamówień publicznych,</w:t>
            </w:r>
          </w:p>
          <w:p w14:paraId="68335704" w14:textId="77777777" w:rsidR="00F93F41" w:rsidRPr="00C81F1E" w:rsidRDefault="00F93F41" w:rsidP="00C81F1E">
            <w:pPr>
              <w:numPr>
                <w:ilvl w:val="1"/>
                <w:numId w:val="18"/>
              </w:numPr>
              <w:suppressAutoHyphens/>
              <w:spacing w:after="120" w:line="276" w:lineRule="auto"/>
              <w:ind w:left="426" w:hanging="426"/>
              <w:rPr>
                <w:rFonts w:asciiTheme="minorHAnsi" w:hAnsiTheme="minorHAnsi" w:cstheme="minorHAnsi"/>
                <w:lang w:eastAsia="ar-SA"/>
              </w:rPr>
            </w:pPr>
            <w:r w:rsidRPr="00C81F1E">
              <w:rPr>
                <w:rFonts w:asciiTheme="minorHAnsi" w:hAnsiTheme="minorHAnsi" w:cstheme="minorHAnsi"/>
                <w:lang w:eastAsia="ar-SA"/>
              </w:rPr>
              <w:t>kontrole krzyżowe służące zapewnieniu, że wydatki ponoszone w projektach nie są podwójnie finansowane:</w:t>
            </w:r>
          </w:p>
          <w:p w14:paraId="149E2E5D" w14:textId="77777777" w:rsidR="00F93F41" w:rsidRPr="00C81F1E" w:rsidRDefault="00F93F41" w:rsidP="00C81F1E">
            <w:pPr>
              <w:suppressAutoHyphens/>
              <w:spacing w:after="120" w:line="276" w:lineRule="auto"/>
              <w:ind w:left="425"/>
              <w:rPr>
                <w:rFonts w:asciiTheme="minorHAnsi" w:hAnsiTheme="minorHAnsi" w:cstheme="minorHAnsi"/>
                <w:lang w:eastAsia="ar-SA"/>
              </w:rPr>
            </w:pPr>
            <w:r w:rsidRPr="00C81F1E">
              <w:rPr>
                <w:rFonts w:asciiTheme="minorHAnsi" w:hAnsiTheme="minorHAnsi" w:cstheme="minorHAnsi"/>
                <w:lang w:eastAsia="ar-SA"/>
              </w:rPr>
              <w:t>- w ramach jednego programu,</w:t>
            </w:r>
          </w:p>
          <w:p w14:paraId="13656D92" w14:textId="77777777" w:rsidR="00F93F41" w:rsidRPr="00C81F1E" w:rsidRDefault="00F93F41" w:rsidP="00C81F1E">
            <w:pPr>
              <w:suppressAutoHyphens/>
              <w:spacing w:after="120" w:line="276" w:lineRule="auto"/>
              <w:ind w:left="425"/>
              <w:rPr>
                <w:rFonts w:asciiTheme="minorHAnsi" w:hAnsiTheme="minorHAnsi" w:cstheme="minorHAnsi"/>
                <w:lang w:eastAsia="ar-SA"/>
              </w:rPr>
            </w:pPr>
            <w:r w:rsidRPr="00C81F1E">
              <w:rPr>
                <w:rFonts w:asciiTheme="minorHAnsi" w:hAnsiTheme="minorHAnsi" w:cstheme="minorHAnsi"/>
                <w:lang w:eastAsia="ar-SA"/>
              </w:rPr>
              <w:t>- z kilku różnych funduszy polityki spójności lub instrumentów wsparcia Unii Europejskiej lub z tego samego funduszu polityki spójności w ramach co najmniej dwóch programów, w przypadku których instytucja zarządzająca została ustanowiona na terytorium Rzeczypospolitej Polskiej,</w:t>
            </w:r>
          </w:p>
          <w:p w14:paraId="35292DF7" w14:textId="77777777" w:rsidR="00F93F41" w:rsidRPr="00C81F1E" w:rsidRDefault="00F93F41" w:rsidP="00C81F1E">
            <w:pPr>
              <w:suppressAutoHyphens/>
              <w:spacing w:line="276" w:lineRule="auto"/>
              <w:ind w:left="426"/>
              <w:rPr>
                <w:rFonts w:asciiTheme="minorHAnsi" w:hAnsiTheme="minorHAnsi" w:cstheme="minorHAnsi"/>
                <w:lang w:eastAsia="ar-SA"/>
              </w:rPr>
            </w:pPr>
            <w:r w:rsidRPr="00C81F1E">
              <w:rPr>
                <w:rFonts w:asciiTheme="minorHAnsi" w:hAnsiTheme="minorHAnsi" w:cstheme="minorHAnsi"/>
                <w:lang w:eastAsia="ar-SA"/>
              </w:rPr>
              <w:t xml:space="preserve">- w ramach programu i programu finansowanego w ramach Europejskiego Funduszu Rolnego na rzecz Rozwoju Obszarów Wiejskich, Europejskiego Funduszu Morskiego </w:t>
            </w:r>
            <w:r w:rsidRPr="00C81F1E">
              <w:rPr>
                <w:rFonts w:asciiTheme="minorHAnsi" w:hAnsiTheme="minorHAnsi" w:cstheme="minorHAnsi"/>
                <w:lang w:eastAsia="ar-SA"/>
              </w:rPr>
              <w:br/>
              <w:t>i Rybackiego lub Europejskiego Funduszu Morskiego, Rybackiego i Akwakultury,</w:t>
            </w:r>
          </w:p>
          <w:p w14:paraId="07D531DA" w14:textId="77777777" w:rsidR="00F93F41" w:rsidRPr="00C81F1E" w:rsidRDefault="00F93F41" w:rsidP="00C81F1E">
            <w:pPr>
              <w:suppressAutoHyphens/>
              <w:spacing w:line="276" w:lineRule="auto"/>
              <w:ind w:left="426"/>
              <w:rPr>
                <w:rFonts w:asciiTheme="minorHAnsi" w:hAnsiTheme="minorHAnsi" w:cstheme="minorHAnsi"/>
                <w:lang w:eastAsia="ar-SA"/>
              </w:rPr>
            </w:pPr>
          </w:p>
          <w:p w14:paraId="18E638DC" w14:textId="77777777" w:rsidR="00F93F41" w:rsidRPr="00C81F1E" w:rsidRDefault="00F93F41" w:rsidP="00C81F1E">
            <w:pPr>
              <w:keepNext/>
              <w:numPr>
                <w:ilvl w:val="1"/>
                <w:numId w:val="18"/>
              </w:numPr>
              <w:suppressAutoHyphens/>
              <w:spacing w:after="120" w:line="276" w:lineRule="auto"/>
              <w:ind w:left="426" w:hanging="426"/>
              <w:rPr>
                <w:rFonts w:asciiTheme="minorHAnsi" w:hAnsiTheme="minorHAnsi" w:cstheme="minorHAnsi"/>
                <w:lang w:eastAsia="ar-SA"/>
              </w:rPr>
            </w:pPr>
            <w:r w:rsidRPr="00C81F1E">
              <w:rPr>
                <w:rFonts w:asciiTheme="minorHAnsi" w:hAnsiTheme="minorHAnsi" w:cstheme="minorHAnsi"/>
                <w:lang w:eastAsia="ar-SA"/>
              </w:rPr>
              <w:t>kontrole na zakończenie realizacji projektu, służące sprawdzeniu kompletności dokumentów potwierdzających właściwą ścieżkę audytu, o której mowa w art. 69 ust. 6 rozporządzenia ogólnego, w odniesieniu do zrealizowanego projektu,</w:t>
            </w:r>
          </w:p>
          <w:p w14:paraId="53202065" w14:textId="77777777" w:rsidR="00F93F41" w:rsidRPr="00C81F1E" w:rsidRDefault="00F93F41" w:rsidP="00C81F1E">
            <w:pPr>
              <w:keepNext/>
              <w:numPr>
                <w:ilvl w:val="1"/>
                <w:numId w:val="18"/>
              </w:numPr>
              <w:suppressAutoHyphens/>
              <w:spacing w:after="240" w:line="276" w:lineRule="auto"/>
              <w:ind w:left="426" w:hanging="426"/>
              <w:rPr>
                <w:rFonts w:asciiTheme="minorHAnsi" w:eastAsia="Calibri" w:hAnsiTheme="minorHAnsi" w:cstheme="minorHAnsi"/>
                <w:lang w:eastAsia="ar-SA"/>
              </w:rPr>
            </w:pPr>
            <w:r w:rsidRPr="00C81F1E">
              <w:rPr>
                <w:rFonts w:asciiTheme="minorHAnsi" w:hAnsiTheme="minorHAnsi" w:cstheme="minorHAnsi"/>
                <w:lang w:eastAsia="ar-SA"/>
              </w:rPr>
              <w:t>kontrole trwałości, o której mowa w art. 65 rozporządzenia ogólnego.</w:t>
            </w:r>
          </w:p>
          <w:p w14:paraId="12879FAE" w14:textId="77777777" w:rsidR="00F93F41" w:rsidRPr="00C81F1E" w:rsidRDefault="00F93F41" w:rsidP="00C81F1E">
            <w:pPr>
              <w:keepNext/>
              <w:numPr>
                <w:ilvl w:val="0"/>
                <w:numId w:val="16"/>
              </w:numPr>
              <w:suppressAutoHyphens/>
              <w:spacing w:after="240" w:line="276" w:lineRule="auto"/>
              <w:ind w:left="426" w:hanging="426"/>
              <w:rPr>
                <w:rFonts w:asciiTheme="minorHAnsi" w:eastAsia="Calibri" w:hAnsiTheme="minorHAnsi" w:cstheme="minorHAnsi"/>
                <w:lang w:eastAsia="ar-SA"/>
              </w:rPr>
            </w:pPr>
            <w:r w:rsidRPr="00C81F1E">
              <w:rPr>
                <w:rFonts w:asciiTheme="minorHAnsi" w:eastAsia="Calibri" w:hAnsiTheme="minorHAnsi" w:cstheme="minorHAnsi"/>
                <w:lang w:eastAsia="ar-SA"/>
              </w:rPr>
              <w:t>Beneficjent zobowiązuje się poddać kontroli dokonywanej przez Instytucję Pośredniczącą oraz inne podmioty w tym w szczególności przez: Instytucję Audytową, Komisję Europejską, Europejski Urząd ds. Zwalczania Nadużyć Finansowych (OLAF), Europejski Trybunał Obrachunkowy a także inne podmioty do tego uprawnione na podstawie przepisów, lub na zlecenie tych instytucji.</w:t>
            </w:r>
          </w:p>
          <w:p w14:paraId="780599A5" w14:textId="02075270" w:rsidR="00F93F41" w:rsidRPr="00C81F1E" w:rsidRDefault="00F93F41" w:rsidP="00C81F1E">
            <w:pPr>
              <w:keepNext/>
              <w:numPr>
                <w:ilvl w:val="0"/>
                <w:numId w:val="16"/>
              </w:numPr>
              <w:suppressAutoHyphens/>
              <w:spacing w:after="240" w:line="276" w:lineRule="auto"/>
              <w:ind w:left="426" w:hanging="426"/>
              <w:rPr>
                <w:rFonts w:asciiTheme="minorHAnsi" w:eastAsia="Calibri" w:hAnsiTheme="minorHAnsi" w:cstheme="minorHAnsi"/>
                <w:lang w:eastAsia="ar-SA"/>
              </w:rPr>
            </w:pPr>
            <w:r w:rsidRPr="00C81F1E">
              <w:rPr>
                <w:rFonts w:asciiTheme="minorHAnsi" w:hAnsiTheme="minorHAnsi" w:cstheme="minorHAnsi"/>
                <w:lang w:eastAsia="ar-SA"/>
              </w:rPr>
              <w:t>Kontrola może zostać przeprowadzona zarówno w siedzibie Beneficjenta, w siedzibie podmiotu, o którym mowa w § 2 ust. 4</w:t>
            </w:r>
            <w:r w:rsidRPr="00C81F1E">
              <w:rPr>
                <w:rFonts w:asciiTheme="minorHAnsi" w:hAnsiTheme="minorHAnsi" w:cstheme="minorHAnsi"/>
                <w:vertAlign w:val="superscript"/>
                <w:lang w:eastAsia="ar-SA"/>
              </w:rPr>
              <w:t>5</w:t>
            </w:r>
            <w:r w:rsidR="0099455F" w:rsidRPr="00C81F1E">
              <w:rPr>
                <w:rFonts w:asciiTheme="minorHAnsi" w:hAnsiTheme="minorHAnsi" w:cstheme="minorHAnsi"/>
                <w:vertAlign w:val="superscript"/>
                <w:lang w:eastAsia="ar-SA"/>
              </w:rPr>
              <w:t>4</w:t>
            </w:r>
            <w:r w:rsidRPr="00C81F1E">
              <w:rPr>
                <w:rFonts w:asciiTheme="minorHAnsi" w:hAnsiTheme="minorHAnsi" w:cstheme="minorHAnsi"/>
                <w:lang w:eastAsia="ar-SA"/>
              </w:rPr>
              <w:t xml:space="preserve">, jak i w miejscu </w:t>
            </w:r>
            <w:r w:rsidRPr="00C81F1E">
              <w:rPr>
                <w:rFonts w:asciiTheme="minorHAnsi" w:hAnsiTheme="minorHAnsi" w:cstheme="minorHAnsi"/>
                <w:lang w:eastAsia="ar-SA"/>
              </w:rPr>
              <w:lastRenderedPageBreak/>
              <w:t xml:space="preserve">realizacji Projektu, przy czym niektóre czynności kontrolne mogą być prowadzone w siedzibie podmiotu kontrolującego lub w innym miejscu świadczenia pracy przez osoby kontrolujące lub usług na rzecz podmiotu kontrolującego, na podstawie danych i dokumentów zamieszczonych w CST2021 i SM EFS+ oraz innych dokumentów przekazywanych przez Beneficjenta, w okresie, o którym mowa w § 19 ust. 2. W uzasadnionych przypadkach, m. in. gdy wsparcie w ramach projektu jest udzielane w formule zdalnej, możliwe jest prowadzenie czynności kontrolnych zdalnie, za pośrednictwem kanałów komunikacji elektronicznej. </w:t>
            </w:r>
          </w:p>
          <w:p w14:paraId="09E43B11" w14:textId="77777777" w:rsidR="00F93F41" w:rsidRPr="00C81F1E" w:rsidRDefault="00F93F41" w:rsidP="00C81F1E">
            <w:pPr>
              <w:numPr>
                <w:ilvl w:val="0"/>
                <w:numId w:val="17"/>
              </w:numPr>
              <w:suppressAutoHyphens/>
              <w:spacing w:after="120" w:line="276" w:lineRule="auto"/>
              <w:rPr>
                <w:rFonts w:asciiTheme="minorHAnsi" w:eastAsia="Calibri" w:hAnsiTheme="minorHAnsi" w:cstheme="minorHAnsi"/>
                <w:lang w:eastAsia="ar-SA"/>
              </w:rPr>
            </w:pPr>
            <w:r w:rsidRPr="00C81F1E">
              <w:rPr>
                <w:rFonts w:asciiTheme="minorHAnsi" w:eastAsia="Calibri" w:hAnsiTheme="minorHAnsi" w:cstheme="minorHAnsi"/>
                <w:lang w:eastAsia="ar-SA"/>
              </w:rPr>
              <w:t xml:space="preserve">Beneficjent zapewnia podmiotom, o których mowa w ust. 3, prawo wglądu we wszystkie dokumenty związane, jak i niezwiązane z realizacją Projektu, o ile jest to konieczne do stwierdzenia kwalifikowalności wydatków w projekcie, w tym: dokumenty elektroniczne przez </w:t>
            </w:r>
            <w:r w:rsidRPr="00C81F1E">
              <w:rPr>
                <w:rFonts w:asciiTheme="minorHAnsi" w:eastAsia="Calibri" w:hAnsiTheme="minorHAnsi" w:cstheme="minorHAnsi"/>
                <w:lang w:eastAsia="ar-SA"/>
              </w:rPr>
              <w:lastRenderedPageBreak/>
              <w:t>cały okres ich przechowywania określony w § 19 ust. 2.</w:t>
            </w:r>
          </w:p>
          <w:p w14:paraId="13BAB2DA" w14:textId="77777777" w:rsidR="00F93F41" w:rsidRPr="00C81F1E" w:rsidRDefault="00F93F41" w:rsidP="00C81F1E">
            <w:pPr>
              <w:numPr>
                <w:ilvl w:val="0"/>
                <w:numId w:val="17"/>
              </w:numPr>
              <w:suppressAutoHyphens/>
              <w:spacing w:after="200" w:line="276" w:lineRule="auto"/>
              <w:rPr>
                <w:rFonts w:asciiTheme="minorHAnsi" w:eastAsia="Calibri" w:hAnsiTheme="minorHAnsi" w:cstheme="minorHAnsi"/>
                <w:lang w:eastAsia="ar-SA"/>
              </w:rPr>
            </w:pPr>
            <w:r w:rsidRPr="00C81F1E">
              <w:rPr>
                <w:rFonts w:asciiTheme="minorHAnsi" w:eastAsia="Calibri" w:hAnsiTheme="minorHAnsi" w:cstheme="minorHAnsi"/>
                <w:lang w:eastAsia="ar-SA"/>
              </w:rPr>
              <w:t>Beneficjent ma obowiązek zapewnić, podmiotom o których mowa w ust. 3, dostęp do pomieszczeń i terenu realizacji projektu, pomieszczeń kontrolowanego projektu, zapewnić dostęp do związanych z projektem systemów teleinformatycznych, w tym baz danych, kodów źródłowych i innych elementów elektronicznych wytwarzanych w ramach projektu. Beneficjent,  podmiotom o których mowa w ust. 3, umożliwia sporządzenie, a na żądanie osoby kontrolującej, sporządza kopie, odpisy lub wyciągi z dokumentów oraz zestawienia lub obliczenia na podstawie dokumentów związanych z realizacją projektu. Beneficjent ma obowiązek udzielić wyjaśnień dotyczących realizacji projektu podmiotom, o których mowa w ust. 3.</w:t>
            </w:r>
          </w:p>
          <w:p w14:paraId="7C6C0718" w14:textId="77777777" w:rsidR="00F93F41" w:rsidRPr="00C81F1E" w:rsidRDefault="00F93F41" w:rsidP="00C81F1E">
            <w:pPr>
              <w:numPr>
                <w:ilvl w:val="0"/>
                <w:numId w:val="17"/>
              </w:numPr>
              <w:suppressAutoHyphens/>
              <w:spacing w:after="200"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Nieudostępnienie wszystkich wymaganych dokumentów, niezapewnienie pełnego dostępu, o którym mowa w ust. 6 niniejszego paragrafu, a </w:t>
            </w:r>
            <w:r w:rsidRPr="00C81F1E">
              <w:rPr>
                <w:rFonts w:asciiTheme="minorHAnsi" w:eastAsia="Calibri" w:hAnsiTheme="minorHAnsi" w:cstheme="minorHAnsi"/>
                <w:iCs/>
                <w:lang w:eastAsia="ar-SA"/>
              </w:rPr>
              <w:lastRenderedPageBreak/>
              <w:t>także nieuzasadniona odmowa udzielenia wyjaśnień lub pomocy, o których mowa w ust. 5 i 6 niniejszego paragrafu w trakcie kontroli Projektu może zostać uznane za odmowę poddania się kontroli.</w:t>
            </w:r>
          </w:p>
          <w:p w14:paraId="575922DF" w14:textId="77777777" w:rsidR="00F93F41" w:rsidRPr="00C81F1E" w:rsidRDefault="00F93F41" w:rsidP="00C81F1E">
            <w:pPr>
              <w:numPr>
                <w:ilvl w:val="0"/>
                <w:numId w:val="17"/>
              </w:numPr>
              <w:suppressAutoHyphens/>
              <w:spacing w:after="200" w:line="276" w:lineRule="auto"/>
              <w:rPr>
                <w:rFonts w:asciiTheme="minorHAnsi" w:eastAsia="Calibri" w:hAnsiTheme="minorHAnsi" w:cstheme="minorHAnsi"/>
                <w:lang w:eastAsia="ar-SA"/>
              </w:rPr>
            </w:pPr>
            <w:r w:rsidRPr="00C81F1E">
              <w:rPr>
                <w:rFonts w:asciiTheme="minorHAnsi" w:eastAsia="Calibri" w:hAnsiTheme="minorHAnsi" w:cstheme="minorHAnsi"/>
                <w:lang w:eastAsia="ar-SA"/>
              </w:rPr>
              <w:t xml:space="preserve"> Beneficjent jest zobowiązany do przekazywania Instytucji Pośredniczącej informacji </w:t>
            </w:r>
            <w:r w:rsidRPr="00C81F1E">
              <w:rPr>
                <w:rFonts w:asciiTheme="minorHAnsi" w:eastAsia="Calibri" w:hAnsiTheme="minorHAnsi" w:cstheme="minorHAnsi"/>
                <w:lang w:eastAsia="ar-SA"/>
              </w:rPr>
              <w:br/>
              <w:t xml:space="preserve">o wynikach kontroli i audytów przeprowadzonych w ramach realizacji Projektu przez uprawnione instytucje, w terminie 14 dni od daty otrzymania dokumentu stwierdzającego ustalenia kontroli. </w:t>
            </w:r>
          </w:p>
          <w:p w14:paraId="119BA84B" w14:textId="77777777" w:rsidR="00F93F41" w:rsidRPr="00C81F1E" w:rsidRDefault="00F93F41" w:rsidP="00C81F1E">
            <w:pPr>
              <w:numPr>
                <w:ilvl w:val="0"/>
                <w:numId w:val="17"/>
              </w:numPr>
              <w:suppressAutoHyphens/>
              <w:spacing w:after="200" w:line="276" w:lineRule="auto"/>
              <w:rPr>
                <w:rFonts w:asciiTheme="minorHAnsi" w:eastAsia="Calibri" w:hAnsiTheme="minorHAnsi" w:cstheme="minorHAnsi"/>
                <w:lang w:eastAsia="ar-SA"/>
              </w:rPr>
            </w:pPr>
            <w:r w:rsidRPr="00C81F1E">
              <w:rPr>
                <w:rFonts w:asciiTheme="minorHAnsi" w:eastAsia="Calibri" w:hAnsiTheme="minorHAnsi" w:cstheme="minorHAnsi"/>
                <w:lang w:eastAsia="ar-SA"/>
              </w:rPr>
              <w:t xml:space="preserve">Ustalenia Instytucji Pośredniczącej oraz podmiotów, o których mowa w ust. 3, mogą prowadzić do korekty wydatków kwalifikowalnych rozliczonych w ramach Projektu. Kwota korekty finansowej jest równa kwocie nieprawidłowości w wysokości odpowiadającej wartości wkładu z budżetu UE. W szczególności w takim przypadku stosuje się zapisy § 16. </w:t>
            </w:r>
          </w:p>
          <w:p w14:paraId="1B941293" w14:textId="77777777" w:rsidR="00F93F41" w:rsidRPr="00C81F1E" w:rsidRDefault="00F93F41" w:rsidP="00C81F1E">
            <w:pPr>
              <w:numPr>
                <w:ilvl w:val="0"/>
                <w:numId w:val="17"/>
              </w:numPr>
              <w:suppressAutoHyphens/>
              <w:spacing w:after="200" w:line="276" w:lineRule="auto"/>
              <w:rPr>
                <w:rFonts w:asciiTheme="minorHAnsi" w:eastAsia="Calibri" w:hAnsiTheme="minorHAnsi" w:cstheme="minorHAnsi"/>
                <w:lang w:eastAsia="ar-SA"/>
              </w:rPr>
            </w:pPr>
            <w:r w:rsidRPr="00C81F1E">
              <w:rPr>
                <w:rFonts w:asciiTheme="minorHAnsi" w:eastAsia="Calibri" w:hAnsiTheme="minorHAnsi" w:cstheme="minorHAnsi"/>
                <w:lang w:eastAsia="ar-SA"/>
              </w:rPr>
              <w:lastRenderedPageBreak/>
              <w:t>W uzasadnionych przypadkach w wyniku kontroli są wydawane zalecenia pokontrolne lub rekomendacje, a Beneficjent jest zobowiązany do podjęcia w określonym w nich terminie działań naprawczych.</w:t>
            </w:r>
          </w:p>
          <w:p w14:paraId="1A995644" w14:textId="77777777" w:rsidR="00F93F41" w:rsidRPr="00C81F1E" w:rsidRDefault="00F93F41" w:rsidP="00C81F1E">
            <w:pPr>
              <w:numPr>
                <w:ilvl w:val="0"/>
                <w:numId w:val="17"/>
              </w:numPr>
              <w:suppressAutoHyphens/>
              <w:spacing w:after="200" w:line="276" w:lineRule="auto"/>
              <w:rPr>
                <w:rFonts w:asciiTheme="minorHAnsi" w:eastAsia="Calibri" w:hAnsiTheme="minorHAnsi" w:cstheme="minorHAnsi"/>
                <w:lang w:eastAsia="ar-SA"/>
              </w:rPr>
            </w:pPr>
            <w:r w:rsidRPr="00C81F1E">
              <w:rPr>
                <w:rFonts w:asciiTheme="minorHAnsi" w:eastAsia="Calibri" w:hAnsiTheme="minorHAnsi" w:cstheme="minorHAnsi"/>
                <w:lang w:eastAsia="ar-SA"/>
              </w:rPr>
              <w:t>W przypadku stwierdzenia podczas kontroli nieprawidłowości, o której mowa w art. 2 pkt 31 rozporządzenia ogólnego, instytucje kontrolujące lub inne podmioty działające na zlecenie tych instytucji, zastosują sposoby postępowania z nieprawidłowościami, o których mowa w Rozdziale 5 Wytycznych dotyczących korygowania nieprawidłowości.</w:t>
            </w:r>
          </w:p>
          <w:p w14:paraId="078F1F69" w14:textId="77777777" w:rsidR="00F93F41" w:rsidRPr="00C81F1E" w:rsidRDefault="00F93F41" w:rsidP="00C81F1E">
            <w:pPr>
              <w:numPr>
                <w:ilvl w:val="0"/>
                <w:numId w:val="17"/>
              </w:numPr>
              <w:suppressAutoHyphens/>
              <w:spacing w:after="200" w:line="276" w:lineRule="auto"/>
              <w:rPr>
                <w:rFonts w:asciiTheme="minorHAnsi" w:eastAsia="Calibri" w:hAnsiTheme="minorHAnsi" w:cstheme="minorHAnsi"/>
                <w:lang w:eastAsia="ar-SA"/>
              </w:rPr>
            </w:pPr>
            <w:r w:rsidRPr="00C81F1E">
              <w:rPr>
                <w:rFonts w:asciiTheme="minorHAnsi" w:eastAsia="Calibri" w:hAnsiTheme="minorHAnsi" w:cstheme="minorHAnsi"/>
                <w:lang w:eastAsia="ar-SA"/>
              </w:rPr>
              <w:t xml:space="preserve">Beneficjent jest zobowiązany do niezwłocznego przekazywania do Instytucji Pośredniczącej powziętych przez siebie informacji o postępowaniach prowadzonych przez organy ścigania oraz Urząd Ochrony Konkurencji i Konsumenta wobec Beneficjenta </w:t>
            </w:r>
            <w:r w:rsidRPr="00C81F1E">
              <w:rPr>
                <w:rFonts w:asciiTheme="minorHAnsi" w:eastAsia="Calibri" w:hAnsiTheme="minorHAnsi" w:cstheme="minorHAnsi"/>
                <w:lang w:eastAsia="ar-SA"/>
              </w:rPr>
              <w:br/>
              <w:t>w zakresie realizowanego projektu.</w:t>
            </w:r>
          </w:p>
          <w:p w14:paraId="18B4B52C" w14:textId="77777777" w:rsidR="00F93F41" w:rsidRPr="00C81F1E" w:rsidRDefault="00F93F41" w:rsidP="00C81F1E">
            <w:pPr>
              <w:numPr>
                <w:ilvl w:val="0"/>
                <w:numId w:val="17"/>
              </w:numPr>
              <w:suppressAutoHyphens/>
              <w:spacing w:after="200" w:line="276" w:lineRule="auto"/>
              <w:rPr>
                <w:rFonts w:asciiTheme="minorHAnsi" w:eastAsia="Calibri" w:hAnsiTheme="minorHAnsi" w:cstheme="minorHAnsi"/>
                <w:lang w:eastAsia="ar-SA"/>
              </w:rPr>
            </w:pPr>
            <w:r w:rsidRPr="00C81F1E">
              <w:rPr>
                <w:rFonts w:asciiTheme="minorHAnsi" w:eastAsia="Calibri" w:hAnsiTheme="minorHAnsi" w:cstheme="minorHAnsi"/>
                <w:lang w:eastAsia="ar-SA"/>
              </w:rPr>
              <w:lastRenderedPageBreak/>
              <w:t>Szczegółowe zasady dotyczące kontroli określają Wytyczne dotyczące kontroli.</w:t>
            </w:r>
          </w:p>
          <w:p w14:paraId="67970B09" w14:textId="1064B1D8" w:rsidR="00F93F41" w:rsidRPr="00C81F1E" w:rsidRDefault="00F93F41" w:rsidP="00C81F1E">
            <w:pPr>
              <w:numPr>
                <w:ilvl w:val="0"/>
                <w:numId w:val="17"/>
              </w:numPr>
              <w:suppressAutoHyphens/>
              <w:spacing w:after="120" w:line="276" w:lineRule="auto"/>
              <w:ind w:left="357" w:hanging="357"/>
              <w:rPr>
                <w:rFonts w:asciiTheme="minorHAnsi" w:eastAsia="Calibri" w:hAnsiTheme="minorHAnsi" w:cstheme="minorHAnsi"/>
                <w:lang w:eastAsia="ar-SA"/>
              </w:rPr>
            </w:pPr>
            <w:r w:rsidRPr="00C81F1E">
              <w:rPr>
                <w:rFonts w:asciiTheme="minorHAnsi" w:eastAsia="Calibri" w:hAnsiTheme="minorHAnsi" w:cstheme="minorHAnsi"/>
                <w:lang w:eastAsia="ar-SA"/>
              </w:rPr>
              <w:t>Postanowienia ust. 1-13 stosuje się także do Partnerów</w:t>
            </w:r>
            <w:r w:rsidR="0099455F" w:rsidRPr="00C81F1E">
              <w:rPr>
                <w:rFonts w:asciiTheme="minorHAnsi" w:eastAsia="Calibri" w:hAnsiTheme="minorHAnsi" w:cstheme="minorHAnsi"/>
                <w:vertAlign w:val="superscript"/>
                <w:lang w:eastAsia="ar-SA"/>
              </w:rPr>
              <w:t>55</w:t>
            </w:r>
            <w:r w:rsidRPr="00C81F1E">
              <w:rPr>
                <w:rFonts w:asciiTheme="minorHAnsi" w:eastAsia="Calibri" w:hAnsiTheme="minorHAnsi" w:cstheme="minorHAnsi"/>
                <w:lang w:eastAsia="ar-SA"/>
              </w:rPr>
              <w:t>.</w:t>
            </w:r>
          </w:p>
          <w:p w14:paraId="17944C0E" w14:textId="77777777" w:rsidR="0093260D" w:rsidRPr="001D2ACB" w:rsidRDefault="0093260D" w:rsidP="00C81F1E">
            <w:pPr>
              <w:suppressAutoHyphens/>
              <w:autoSpaceDE w:val="0"/>
              <w:spacing w:after="120" w:line="276" w:lineRule="auto"/>
              <w:ind w:left="357"/>
              <w:rPr>
                <w:rFonts w:asciiTheme="minorHAnsi" w:hAnsiTheme="minorHAnsi" w:cstheme="minorHAnsi"/>
                <w:sz w:val="20"/>
                <w:szCs w:val="20"/>
                <w:lang w:eastAsia="ar-SA"/>
              </w:rPr>
            </w:pPr>
          </w:p>
          <w:p w14:paraId="5C64232C" w14:textId="5B0AD5D6" w:rsidR="0099455F" w:rsidRPr="001D2ACB" w:rsidRDefault="0099455F" w:rsidP="00C81F1E">
            <w:pPr>
              <w:suppressAutoHyphens/>
              <w:autoSpaceDE w:val="0"/>
              <w:spacing w:after="120" w:line="276" w:lineRule="auto"/>
              <w:rPr>
                <w:rFonts w:asciiTheme="minorHAnsi" w:hAnsiTheme="minorHAnsi" w:cstheme="minorHAnsi"/>
                <w:sz w:val="20"/>
                <w:szCs w:val="20"/>
                <w:lang w:eastAsia="ar-SA"/>
              </w:rPr>
            </w:pPr>
            <w:r w:rsidRPr="001D2ACB">
              <w:rPr>
                <w:rFonts w:asciiTheme="minorHAnsi" w:hAnsiTheme="minorHAnsi" w:cstheme="minorHAnsi"/>
                <w:sz w:val="20"/>
                <w:szCs w:val="20"/>
                <w:vertAlign w:val="superscript"/>
                <w:lang w:eastAsia="ar-SA"/>
              </w:rPr>
              <w:t>54</w:t>
            </w:r>
            <w:r w:rsidRPr="001D2ACB">
              <w:rPr>
                <w:rFonts w:asciiTheme="minorHAnsi" w:hAnsiTheme="minorHAnsi" w:cstheme="minorHAnsi"/>
                <w:sz w:val="20"/>
                <w:szCs w:val="20"/>
                <w:lang w:eastAsia="ar-SA"/>
              </w:rPr>
              <w:t xml:space="preserve"> Nie dotyczy przypadku, gdy Projekt jest realizowany wyłącznie przez podmiot wskazany jako Beneficjent.</w:t>
            </w:r>
          </w:p>
          <w:p w14:paraId="674B722D" w14:textId="59C66FE3" w:rsidR="00F93F41" w:rsidRPr="00F9618C" w:rsidRDefault="0099455F" w:rsidP="00F9618C">
            <w:pPr>
              <w:suppressAutoHyphens/>
              <w:autoSpaceDE w:val="0"/>
              <w:spacing w:after="120" w:line="276" w:lineRule="auto"/>
              <w:rPr>
                <w:rFonts w:asciiTheme="minorHAnsi" w:hAnsiTheme="minorHAnsi" w:cstheme="minorHAnsi"/>
                <w:sz w:val="20"/>
                <w:szCs w:val="20"/>
                <w:lang w:eastAsia="ar-SA"/>
              </w:rPr>
            </w:pPr>
            <w:r w:rsidRPr="001D2ACB">
              <w:rPr>
                <w:rFonts w:asciiTheme="minorHAnsi" w:hAnsiTheme="minorHAnsi" w:cstheme="minorHAnsi"/>
                <w:sz w:val="20"/>
                <w:szCs w:val="20"/>
                <w:vertAlign w:val="superscript"/>
                <w:lang w:eastAsia="ar-SA"/>
              </w:rPr>
              <w:t>55</w:t>
            </w:r>
            <w:r w:rsidRPr="001D2ACB">
              <w:rPr>
                <w:rFonts w:asciiTheme="minorHAnsi" w:hAnsiTheme="minorHAnsi" w:cstheme="minorHAnsi"/>
                <w:sz w:val="20"/>
                <w:szCs w:val="20"/>
                <w:lang w:eastAsia="ar-SA"/>
              </w:rPr>
              <w:t xml:space="preserve"> Dotyczy przypadku, gdy Projekt jest realizowany w ramach partnerstwa.</w:t>
            </w:r>
          </w:p>
        </w:tc>
        <w:tc>
          <w:tcPr>
            <w:tcW w:w="402" w:type="pct"/>
            <w:tcBorders>
              <w:top w:val="single" w:sz="8" w:space="0" w:color="000000"/>
              <w:left w:val="single" w:sz="4" w:space="0" w:color="000000"/>
              <w:bottom w:val="single" w:sz="8" w:space="0" w:color="000000"/>
              <w:right w:val="single" w:sz="4" w:space="0" w:color="000000"/>
            </w:tcBorders>
          </w:tcPr>
          <w:p w14:paraId="546812F8" w14:textId="34625C1E" w:rsidR="0093260D" w:rsidRPr="00C81F1E" w:rsidRDefault="002B1FDC"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iCs/>
                <w:lang w:eastAsia="ar-SA"/>
              </w:rPr>
              <w:lastRenderedPageBreak/>
              <w:t>§ 20</w:t>
            </w:r>
          </w:p>
        </w:tc>
        <w:tc>
          <w:tcPr>
            <w:tcW w:w="1870" w:type="pct"/>
            <w:tcBorders>
              <w:top w:val="single" w:sz="8" w:space="0" w:color="000000"/>
              <w:left w:val="single" w:sz="4" w:space="0" w:color="000000"/>
              <w:bottom w:val="single" w:sz="8" w:space="0" w:color="000000"/>
            </w:tcBorders>
          </w:tcPr>
          <w:p w14:paraId="6C983AD5"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Beneficjent jest zobowiązany poddać się audytom lub kontrolom, zgodnie z art. 25 ust. 1–3 ustawy wdrożeniowej, wykonywanym lub zleconym przez Instytucję Pośredniczącą, Instytucję Zarządzającą, Instytucję Audytową, Komisję Europejską, Europejski Urząd ds. Zwalczania Nadużyć Finansowych (OLAF), Europejski Trybunał Obrachunkowy oraz inne podmioty do tego uprawnione na podstawie przepisów odrębnych lub działające na zlecenie tych instytucji.</w:t>
            </w:r>
          </w:p>
          <w:p w14:paraId="2715EF6C"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Kontrola może zostać przeprowadzona w siedzibie instytucji kontrolującej lub w innym miejscu świadczenia przez osoby kontrolujące pracy lub usług na rzecz instytucji kontrolującej, w siedzibie Beneficjenta lub w każdym miejscu związanym z realizacją Projektu. </w:t>
            </w:r>
          </w:p>
          <w:p w14:paraId="0F8EC765"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lastRenderedPageBreak/>
              <w:t>Beneficjent jest zobowiązany do zapewnienia podmiotom, o których mowa w ust. 1 niniejszego paragrafu, przez cały okres przechowywania dokumentacji określony w § 19 ust. 2, w szczególności:</w:t>
            </w:r>
          </w:p>
          <w:p w14:paraId="73843A44" w14:textId="77777777" w:rsidR="00CD6C0D" w:rsidRPr="00C81F1E" w:rsidRDefault="00CD6C0D" w:rsidP="00C81F1E">
            <w:pPr>
              <w:numPr>
                <w:ilvl w:val="0"/>
                <w:numId w:val="19"/>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wglądu we wszystkie dokumenty związane, jak i niezwiązane bezpośrednio z realizacją Projektu, o ile jest to konieczne do stwierdzenia kwalifikowalności wydatków w Projekcie;</w:t>
            </w:r>
          </w:p>
          <w:p w14:paraId="32BC34F8" w14:textId="77777777" w:rsidR="00CD6C0D" w:rsidRPr="00C81F1E" w:rsidRDefault="00CD6C0D" w:rsidP="00C81F1E">
            <w:pPr>
              <w:numPr>
                <w:ilvl w:val="0"/>
                <w:numId w:val="19"/>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umożliwienia sporządzenia, a na żądanie osoby kontrolującej – sporządzenia kopii, odpisów lub wyciągów z dokumentów oraz sporządzenia zestawień lub obliczeń na podstawie dokumentów związanych z realizacją Projektu;</w:t>
            </w:r>
          </w:p>
          <w:p w14:paraId="7948E814" w14:textId="77777777" w:rsidR="00CD6C0D" w:rsidRPr="00C81F1E" w:rsidRDefault="00CD6C0D" w:rsidP="00C81F1E">
            <w:pPr>
              <w:numPr>
                <w:ilvl w:val="0"/>
                <w:numId w:val="19"/>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dostępu, w szczególności do przedmiotów, materiałów, urządzeń, sprzętów, obiektów, terenów i pomieszczeń, w których realizowany jest Projekt lub zgromadzona jest dokumentacja dotycząca realizowanego Projektu, a także dostępu do związanych z </w:t>
            </w:r>
            <w:r w:rsidRPr="00C81F1E">
              <w:rPr>
                <w:rFonts w:asciiTheme="minorHAnsi" w:eastAsia="Calibri" w:hAnsiTheme="minorHAnsi" w:cstheme="minorHAnsi"/>
                <w:iCs/>
                <w:lang w:eastAsia="ar-SA"/>
              </w:rPr>
              <w:lastRenderedPageBreak/>
              <w:t>Projektem systemów teleinformatycznych, w tym baz danych, kodów źródłowych oraz innych dokumentów elektronicznych wytworzonych w ramach Projektu;</w:t>
            </w:r>
          </w:p>
          <w:p w14:paraId="7CFC4D3C" w14:textId="77777777" w:rsidR="00CD6C0D" w:rsidRPr="00C81F1E" w:rsidRDefault="00CD6C0D" w:rsidP="00C81F1E">
            <w:pPr>
              <w:numPr>
                <w:ilvl w:val="0"/>
                <w:numId w:val="19"/>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udzielenia, na żądanie kontrolujących, wyjaśnień dotyczących realizacji Projektu oraz innej niezbędnej pomocy.</w:t>
            </w:r>
          </w:p>
          <w:p w14:paraId="762BEE4E"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Nieudostępnienie wszystkich wymaganych dokumentów, niezapewnienie pełnego dostępu, o którym mowa w ust. 3 niniejszego paragrafu, a także nieuzasadniona odmowa udzielenia wyjaśnień lub pomocy, o których mowa w ust. 3 pkt 4) niniejszego paragrafu, w trakcie kontroli Projektu może zostać uznane za odmowę poddania się kontroli.</w:t>
            </w:r>
          </w:p>
          <w:p w14:paraId="0E621BC0"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W przypadku stwierdzenia nieprawidłowości w realizacji Projektu podczas kontroli podmiotów, o których mowa w ust. 1 niniejszego paragrafu, Instytucja Pośrednicząca może nałożyć korektę finansową lub uznać nieprawidłowy wydatek za niekwalifikowalny.</w:t>
            </w:r>
          </w:p>
          <w:p w14:paraId="64CF6080"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lastRenderedPageBreak/>
              <w:t>W wyniku kontroli wydawane są zalecenia pokontrolne, a Beneficjent jest zobowiązany do poinformowania Instytucji Pośredniczącej w wyznaczonym terminie o działaniach podjętych w celu wykonania zaleceń pokontrolnych. W przypadku gdy Beneficjent nie przekaże w wymaganym terminie informacji o działaniach podjętych w celu wykonania zaleceń pokontrolnych, Instytucja Pośrednicząca może wstrzymać płatności na rzecz Beneficjenta do czasu przekazania żądanych informacji.</w:t>
            </w:r>
          </w:p>
          <w:p w14:paraId="02B600D8"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Beneficjent jest zobowiązany do przekazywania Instytucji Pośredniczącej informacji o kontrolach i audytach przeprowadzonych w ramach realizacji Projektu przez uprawnione instytucje, w terminie 7 dni od dnia otrzymania zawiadomienia o kontroli lub audycie oraz o ich wynikach w terminie 7 dni od dnia otrzymania dokumentu stwierdzającego ustalenia kontroli lub audytu.</w:t>
            </w:r>
          </w:p>
          <w:p w14:paraId="1B4B18FE"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Beneficjent jest zobowiązany do niezwłocznego przekazywania Instytucji Pośredniczącej powziętych przez siebie informacji o postępowaniach </w:t>
            </w:r>
            <w:r w:rsidRPr="00C81F1E">
              <w:rPr>
                <w:rFonts w:asciiTheme="minorHAnsi" w:eastAsia="Calibri" w:hAnsiTheme="minorHAnsi" w:cstheme="minorHAnsi"/>
                <w:iCs/>
                <w:lang w:eastAsia="ar-SA"/>
              </w:rPr>
              <w:lastRenderedPageBreak/>
              <w:t>prowadzonych przez organy ścigania oraz Urząd Ochrony Konkurencji i Konsumentów w zakresie związanym z realizacją Projektu.</w:t>
            </w:r>
          </w:p>
          <w:p w14:paraId="2B0A766F"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Szczegółowe zasady dotyczące kontroli określają Wytyczne dotyczące kontroli realizacji programów polityki spójności na lata 2021–2027.</w:t>
            </w:r>
          </w:p>
          <w:p w14:paraId="4B6E469B" w14:textId="77777777"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W przypadku stwierdzenia podczas kontroli nieprawidłowości, o której mowa w art. 2 pkt 31 rozporządzenia ogólnego, instytucje kontrolujące lub inne podmioty działające na zlecenie tych instytucji stosują sposoby postępowania z nieprawidłowościami zgodnie z wytycznymi dotyczącymi korygowania nieprawidłowości.</w:t>
            </w:r>
          </w:p>
          <w:p w14:paraId="609790AF" w14:textId="7252B71D" w:rsidR="00CD6C0D" w:rsidRPr="00C81F1E" w:rsidRDefault="00CD6C0D" w:rsidP="00C81F1E">
            <w:pPr>
              <w:numPr>
                <w:ilvl w:val="0"/>
                <w:numId w:val="4"/>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Postanowienia ust. 1-10 stosuje się także do Partnerów</w:t>
            </w:r>
            <w:r w:rsidRPr="00C81F1E">
              <w:rPr>
                <w:rFonts w:asciiTheme="minorHAnsi" w:eastAsia="Calibri" w:hAnsiTheme="minorHAnsi" w:cstheme="minorHAnsi"/>
                <w:iCs/>
                <w:vertAlign w:val="superscript"/>
                <w:lang w:eastAsia="ar-SA"/>
              </w:rPr>
              <w:t>5</w:t>
            </w:r>
            <w:r w:rsidR="004B507A" w:rsidRPr="00C81F1E">
              <w:rPr>
                <w:rFonts w:asciiTheme="minorHAnsi" w:eastAsia="Calibri" w:hAnsiTheme="minorHAnsi" w:cstheme="minorHAnsi"/>
                <w:iCs/>
                <w:vertAlign w:val="superscript"/>
                <w:lang w:eastAsia="ar-SA"/>
              </w:rPr>
              <w:t>4</w:t>
            </w:r>
          </w:p>
          <w:p w14:paraId="28D3F81D" w14:textId="77777777" w:rsidR="0003724E" w:rsidRPr="00C81F1E" w:rsidRDefault="0003724E" w:rsidP="00C81F1E">
            <w:pPr>
              <w:suppressAutoHyphens/>
              <w:spacing w:line="276" w:lineRule="auto"/>
              <w:ind w:left="360"/>
              <w:rPr>
                <w:rFonts w:asciiTheme="minorHAnsi" w:eastAsia="Calibri" w:hAnsiTheme="minorHAnsi" w:cstheme="minorHAnsi"/>
                <w:iCs/>
                <w:lang w:eastAsia="ar-SA"/>
              </w:rPr>
            </w:pPr>
          </w:p>
          <w:p w14:paraId="31966463" w14:textId="62A30236" w:rsidR="00CD6C0D" w:rsidRPr="001D2ACB" w:rsidRDefault="0003724E" w:rsidP="00C81F1E">
            <w:pPr>
              <w:suppressAutoHyphens/>
              <w:spacing w:line="276" w:lineRule="auto"/>
              <w:ind w:left="176" w:hanging="176"/>
              <w:rPr>
                <w:rFonts w:asciiTheme="minorHAnsi" w:eastAsia="Calibri" w:hAnsiTheme="minorHAnsi" w:cstheme="minorHAnsi"/>
                <w:iCs/>
                <w:sz w:val="20"/>
                <w:szCs w:val="20"/>
                <w:lang w:eastAsia="ar-SA"/>
              </w:rPr>
            </w:pPr>
            <w:r w:rsidRPr="001D2ACB">
              <w:rPr>
                <w:rFonts w:asciiTheme="minorHAnsi" w:eastAsia="Calibri" w:hAnsiTheme="minorHAnsi" w:cstheme="minorHAnsi"/>
                <w:iCs/>
                <w:sz w:val="20"/>
                <w:szCs w:val="20"/>
                <w:vertAlign w:val="superscript"/>
                <w:lang w:eastAsia="ar-SA"/>
              </w:rPr>
              <w:t>5</w:t>
            </w:r>
            <w:r w:rsidR="00EA66B3" w:rsidRPr="001D2ACB">
              <w:rPr>
                <w:rFonts w:asciiTheme="minorHAnsi" w:eastAsia="Calibri" w:hAnsiTheme="minorHAnsi" w:cstheme="minorHAnsi"/>
                <w:iCs/>
                <w:sz w:val="20"/>
                <w:szCs w:val="20"/>
                <w:vertAlign w:val="superscript"/>
                <w:lang w:eastAsia="ar-SA"/>
              </w:rPr>
              <w:t>4</w:t>
            </w:r>
            <w:r w:rsidR="00CD6C0D" w:rsidRPr="001D2ACB">
              <w:rPr>
                <w:rFonts w:asciiTheme="minorHAnsi" w:eastAsia="Calibri" w:hAnsiTheme="minorHAnsi" w:cstheme="minorHAnsi"/>
                <w:iCs/>
                <w:sz w:val="20"/>
                <w:szCs w:val="20"/>
                <w:lang w:eastAsia="ar-SA"/>
              </w:rPr>
              <w:t xml:space="preserve"> Dotyczy przypadku gdy Projekt jest realizowany w ramach partnerstwa.</w:t>
            </w:r>
          </w:p>
          <w:p w14:paraId="37ACA024" w14:textId="4D23AC5D" w:rsidR="0093260D" w:rsidRPr="00C81F1E" w:rsidRDefault="0093260D" w:rsidP="00C81F1E">
            <w:pPr>
              <w:suppressAutoHyphens/>
              <w:spacing w:line="276" w:lineRule="auto"/>
              <w:ind w:left="176" w:hanging="176"/>
              <w:rPr>
                <w:rFonts w:asciiTheme="minorHAnsi" w:eastAsia="Calibri" w:hAnsiTheme="minorHAnsi" w:cstheme="minorHAnsi"/>
                <w:iCs/>
                <w:vertAlign w:val="superscript"/>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74885C11" w14:textId="3D1C099A" w:rsidR="0093260D" w:rsidRPr="00C81F1E" w:rsidRDefault="002B1FDC"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lastRenderedPageBreak/>
              <w:t>Aktualizacja zapisu.</w:t>
            </w:r>
          </w:p>
        </w:tc>
      </w:tr>
      <w:tr w:rsidR="0076163B" w:rsidRPr="00C81F1E" w14:paraId="5B4E8E12" w14:textId="77777777" w:rsidTr="00E77459">
        <w:trPr>
          <w:trHeight w:val="1801"/>
        </w:trPr>
        <w:tc>
          <w:tcPr>
            <w:tcW w:w="447" w:type="pct"/>
            <w:tcBorders>
              <w:top w:val="single" w:sz="8" w:space="0" w:color="000000"/>
              <w:left w:val="single" w:sz="8" w:space="0" w:color="000000"/>
              <w:bottom w:val="single" w:sz="8" w:space="0" w:color="000000"/>
            </w:tcBorders>
          </w:tcPr>
          <w:p w14:paraId="3233470B" w14:textId="20C9C0C9" w:rsidR="00762A97" w:rsidRPr="00C81F1E" w:rsidRDefault="00DE2D46"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lang w:eastAsia="ar-SA"/>
              </w:rPr>
              <w:lastRenderedPageBreak/>
              <w:t>§ 22</w:t>
            </w:r>
          </w:p>
        </w:tc>
        <w:tc>
          <w:tcPr>
            <w:tcW w:w="1770" w:type="pct"/>
            <w:tcBorders>
              <w:top w:val="single" w:sz="8" w:space="0" w:color="000000"/>
              <w:left w:val="single" w:sz="4" w:space="0" w:color="000000"/>
              <w:bottom w:val="single" w:sz="8" w:space="0" w:color="000000"/>
            </w:tcBorders>
          </w:tcPr>
          <w:p w14:paraId="36828ED9" w14:textId="7EEBD577" w:rsidR="00404177" w:rsidRPr="00117630" w:rsidRDefault="00404177" w:rsidP="00404177">
            <w:pPr>
              <w:keepNext/>
              <w:suppressAutoHyphens/>
              <w:spacing w:after="120" w:line="276" w:lineRule="auto"/>
              <w:rPr>
                <w:rFonts w:asciiTheme="minorHAnsi" w:hAnsiTheme="minorHAnsi" w:cstheme="minorHAnsi"/>
                <w:iCs/>
              </w:rPr>
            </w:pPr>
          </w:p>
          <w:p w14:paraId="30DFA556" w14:textId="77777777" w:rsidR="00467941" w:rsidRPr="00467941" w:rsidRDefault="00467941" w:rsidP="00404177">
            <w:pPr>
              <w:numPr>
                <w:ilvl w:val="0"/>
                <w:numId w:val="39"/>
              </w:numPr>
              <w:suppressAutoHyphens/>
              <w:spacing w:line="276" w:lineRule="auto"/>
              <w:rPr>
                <w:rFonts w:asciiTheme="minorHAnsi" w:hAnsiTheme="minorHAnsi" w:cstheme="minorHAnsi"/>
                <w:iCs/>
                <w:lang w:eastAsia="ar-SA"/>
              </w:rPr>
            </w:pPr>
            <w:r w:rsidRPr="00467941">
              <w:rPr>
                <w:rFonts w:asciiTheme="minorHAnsi" w:hAnsiTheme="minorHAnsi" w:cstheme="minorHAnsi"/>
                <w:iCs/>
                <w:lang w:eastAsia="ar-SA"/>
              </w:rPr>
              <w:t>Beneficjent zobowiązany jest do przygotowania i przeprowadzenia postępowania o udzielenie zamówienia zgodnie z ustawą Pzp albo w sposób zapewniający zachowanie uczciwej konkurencji oraz równego traktowania wykonawców, a także do działania w sposób przejrzysty i proporcjonalny – zgodnie z zasadą konkurencyjności określoną w Wytycznych dotyczących kwalifikowalności.</w:t>
            </w:r>
          </w:p>
          <w:p w14:paraId="0ED69F19" w14:textId="77777777" w:rsidR="00467941" w:rsidRPr="00467941" w:rsidRDefault="00467941" w:rsidP="00404177">
            <w:pPr>
              <w:numPr>
                <w:ilvl w:val="0"/>
                <w:numId w:val="39"/>
              </w:numPr>
              <w:suppressAutoHyphens/>
              <w:spacing w:line="276" w:lineRule="auto"/>
              <w:rPr>
                <w:rFonts w:asciiTheme="minorHAnsi" w:hAnsiTheme="minorHAnsi" w:cstheme="minorHAnsi"/>
                <w:iCs/>
                <w:lang w:eastAsia="ar-SA"/>
              </w:rPr>
            </w:pPr>
            <w:r w:rsidRPr="00467941">
              <w:rPr>
                <w:rFonts w:asciiTheme="minorHAnsi" w:hAnsiTheme="minorHAnsi" w:cstheme="minorHAnsi"/>
                <w:iCs/>
                <w:lang w:eastAsia="ar-SA"/>
              </w:rPr>
              <w:t xml:space="preserve">W przypadku wydatków poniżej kwot określonych w Wytycznych dotyczących </w:t>
            </w:r>
            <w:r w:rsidRPr="00467941">
              <w:rPr>
                <w:rFonts w:asciiTheme="minorHAnsi" w:hAnsiTheme="minorHAnsi" w:cstheme="minorHAnsi"/>
                <w:iCs/>
                <w:lang w:eastAsia="ar-SA"/>
              </w:rPr>
              <w:lastRenderedPageBreak/>
              <w:t>kwalifikowalności, od których istnieje obowiązek stosowania zasady konkurencyjności Beneficjent ma zapewnić, że wydatek został poniesiony w sposób przejrzysty, racjonalny i efektywny z zachowaniem zasad uzyskiwania najlepszych efektów z danych nakładów.</w:t>
            </w:r>
          </w:p>
          <w:p w14:paraId="5AA2472A" w14:textId="77777777" w:rsidR="00467941" w:rsidRPr="00467941" w:rsidRDefault="00467941" w:rsidP="00404177">
            <w:pPr>
              <w:numPr>
                <w:ilvl w:val="0"/>
                <w:numId w:val="39"/>
              </w:numPr>
              <w:suppressAutoHyphens/>
              <w:spacing w:line="276" w:lineRule="auto"/>
              <w:rPr>
                <w:rFonts w:asciiTheme="minorHAnsi" w:hAnsiTheme="minorHAnsi" w:cstheme="minorHAnsi"/>
                <w:iCs/>
                <w:lang w:eastAsia="ar-SA"/>
              </w:rPr>
            </w:pPr>
            <w:r w:rsidRPr="00467941">
              <w:rPr>
                <w:rFonts w:asciiTheme="minorHAnsi" w:hAnsiTheme="minorHAnsi" w:cstheme="minorHAnsi"/>
                <w:iCs/>
                <w:lang w:eastAsia="ar-SA"/>
              </w:rPr>
              <w:t>Instytucja Pośrednicząca w przypadku stwierdzenia naruszenia przez Beneficjenta zasad określonych w Wytycznych dotyczących kwalifikowalności, dokonuje korekt finansowych, zgodnie z Wytycznymi dotyczącymi korygowania nieprawidłowości. Korekty obejmują całość wydatku poniesionego z naruszeniem ww. zasad w części odpowiadającej kwocie współfinansowania UE, jak i krajowego.</w:t>
            </w:r>
          </w:p>
          <w:p w14:paraId="1E91023B" w14:textId="77777777" w:rsidR="00467941" w:rsidRPr="00467941" w:rsidRDefault="00467941" w:rsidP="00404177">
            <w:pPr>
              <w:numPr>
                <w:ilvl w:val="0"/>
                <w:numId w:val="39"/>
              </w:numPr>
              <w:suppressAutoHyphens/>
              <w:spacing w:line="276" w:lineRule="auto"/>
              <w:rPr>
                <w:rFonts w:asciiTheme="minorHAnsi" w:hAnsiTheme="minorHAnsi" w:cstheme="minorHAnsi"/>
                <w:iCs/>
                <w:lang w:eastAsia="ar-SA"/>
              </w:rPr>
            </w:pPr>
            <w:r w:rsidRPr="00467941">
              <w:rPr>
                <w:rFonts w:asciiTheme="minorHAnsi" w:hAnsiTheme="minorHAnsi" w:cstheme="minorHAnsi"/>
                <w:iCs/>
                <w:lang w:eastAsia="ar-SA"/>
              </w:rPr>
              <w:t>Instytucja Pośrednicząca, w przypadku stwierdzenia naruszenia przez Beneficjenta zasad określonych w ust. 1 - 2, może uznać wydatki związane z udzielonym zamówieniem w całości lub części za niekwalifikowalne.</w:t>
            </w:r>
          </w:p>
          <w:p w14:paraId="3C0F6175" w14:textId="77777777" w:rsidR="00467941" w:rsidRPr="00467941" w:rsidRDefault="00467941" w:rsidP="00467941">
            <w:pPr>
              <w:suppressAutoHyphens/>
              <w:spacing w:line="276" w:lineRule="auto"/>
              <w:ind w:left="181" w:hanging="176"/>
              <w:rPr>
                <w:rFonts w:asciiTheme="minorHAnsi" w:hAnsiTheme="minorHAnsi" w:cstheme="minorHAnsi"/>
                <w:iCs/>
                <w:lang w:eastAsia="ar-SA"/>
              </w:rPr>
            </w:pPr>
          </w:p>
          <w:p w14:paraId="351A9F0B" w14:textId="77777777" w:rsidR="00467941" w:rsidRPr="00467941" w:rsidRDefault="00467941" w:rsidP="00404177">
            <w:pPr>
              <w:numPr>
                <w:ilvl w:val="0"/>
                <w:numId w:val="39"/>
              </w:numPr>
              <w:suppressAutoHyphens/>
              <w:spacing w:line="276" w:lineRule="auto"/>
              <w:rPr>
                <w:rFonts w:asciiTheme="minorHAnsi" w:hAnsiTheme="minorHAnsi" w:cstheme="minorHAnsi"/>
                <w:iCs/>
                <w:lang w:eastAsia="ar-SA"/>
              </w:rPr>
            </w:pPr>
            <w:r w:rsidRPr="00467941">
              <w:rPr>
                <w:rFonts w:asciiTheme="minorHAnsi" w:hAnsiTheme="minorHAnsi" w:cstheme="minorHAnsi"/>
                <w:iCs/>
                <w:lang w:eastAsia="ar-SA"/>
              </w:rPr>
              <w:lastRenderedPageBreak/>
              <w:t xml:space="preserve"> Postanowienia ust. 1-4 stosuje się także do Partnerów</w:t>
            </w:r>
            <w:r w:rsidRPr="00467941">
              <w:rPr>
                <w:rFonts w:asciiTheme="minorHAnsi" w:hAnsiTheme="minorHAnsi" w:cstheme="minorHAnsi"/>
                <w:iCs/>
                <w:vertAlign w:val="superscript"/>
                <w:lang w:eastAsia="ar-SA"/>
              </w:rPr>
              <w:footnoteReference w:id="1"/>
            </w:r>
            <w:r w:rsidRPr="00467941">
              <w:rPr>
                <w:rFonts w:asciiTheme="minorHAnsi" w:hAnsiTheme="minorHAnsi" w:cstheme="minorHAnsi"/>
                <w:iCs/>
                <w:lang w:eastAsia="ar-SA"/>
              </w:rPr>
              <w:t xml:space="preserve">. </w:t>
            </w:r>
          </w:p>
          <w:p w14:paraId="59544528" w14:textId="77777777" w:rsidR="00467941" w:rsidRPr="00467941" w:rsidRDefault="00467941" w:rsidP="00404177">
            <w:pPr>
              <w:numPr>
                <w:ilvl w:val="0"/>
                <w:numId w:val="39"/>
              </w:numPr>
              <w:suppressAutoHyphens/>
              <w:spacing w:line="276" w:lineRule="auto"/>
              <w:rPr>
                <w:rFonts w:asciiTheme="minorHAnsi" w:hAnsiTheme="minorHAnsi" w:cstheme="minorHAnsi"/>
                <w:iCs/>
                <w:lang w:eastAsia="ar-SA"/>
              </w:rPr>
            </w:pPr>
            <w:r w:rsidRPr="00467941">
              <w:rPr>
                <w:rFonts w:asciiTheme="minorHAnsi" w:hAnsiTheme="minorHAnsi" w:cstheme="minorHAnsi"/>
                <w:iCs/>
                <w:lang w:eastAsia="ar-SA"/>
              </w:rPr>
              <w:t>Zobowiązuje się Beneficjenta do zamieszczania w CST 2021 informacji, o których mowa w § 18 ust. 1 pkt. 4 Umowy.</w:t>
            </w:r>
          </w:p>
          <w:p w14:paraId="1F0DB844" w14:textId="77777777" w:rsidR="00DE2D46" w:rsidRPr="00C81F1E" w:rsidRDefault="00DE2D46" w:rsidP="00C81F1E">
            <w:pPr>
              <w:suppressAutoHyphens/>
              <w:spacing w:line="276" w:lineRule="auto"/>
              <w:ind w:left="176" w:hanging="176"/>
              <w:rPr>
                <w:rFonts w:asciiTheme="minorHAnsi" w:hAnsiTheme="minorHAnsi" w:cstheme="minorHAnsi"/>
                <w:iCs/>
                <w:lang w:eastAsia="ar-SA"/>
              </w:rPr>
            </w:pPr>
          </w:p>
          <w:p w14:paraId="6C62C77E" w14:textId="77777777" w:rsidR="00DE2D46" w:rsidRPr="00C81F1E" w:rsidRDefault="00DE2D46" w:rsidP="00C81F1E">
            <w:pPr>
              <w:suppressAutoHyphens/>
              <w:spacing w:line="276" w:lineRule="auto"/>
              <w:ind w:left="176" w:hanging="176"/>
              <w:rPr>
                <w:rFonts w:asciiTheme="minorHAnsi" w:hAnsiTheme="minorHAnsi" w:cstheme="minorHAnsi"/>
                <w:iCs/>
                <w:lang w:eastAsia="ar-SA"/>
              </w:rPr>
            </w:pPr>
          </w:p>
          <w:p w14:paraId="74394F41" w14:textId="6BADB95D" w:rsidR="00DE2D46" w:rsidRPr="001D2ACB" w:rsidRDefault="00DE2D46" w:rsidP="00C81F1E">
            <w:pPr>
              <w:suppressAutoHyphens/>
              <w:spacing w:line="276" w:lineRule="auto"/>
              <w:ind w:left="176" w:hanging="176"/>
              <w:rPr>
                <w:rFonts w:asciiTheme="minorHAnsi" w:hAnsiTheme="minorHAnsi" w:cstheme="minorHAnsi"/>
                <w:iCs/>
                <w:sz w:val="20"/>
                <w:szCs w:val="20"/>
                <w:lang w:eastAsia="ar-SA"/>
              </w:rPr>
            </w:pPr>
            <w:r w:rsidRPr="001D2ACB">
              <w:rPr>
                <w:rFonts w:asciiTheme="minorHAnsi" w:hAnsiTheme="minorHAnsi" w:cstheme="minorHAnsi"/>
                <w:iCs/>
                <w:sz w:val="20"/>
                <w:szCs w:val="20"/>
                <w:vertAlign w:val="superscript"/>
                <w:lang w:eastAsia="ar-SA"/>
              </w:rPr>
              <w:t xml:space="preserve">56 </w:t>
            </w:r>
            <w:r w:rsidRPr="001D2ACB">
              <w:rPr>
                <w:rFonts w:asciiTheme="minorHAnsi" w:hAnsiTheme="minorHAnsi" w:cstheme="minorHAnsi"/>
                <w:iCs/>
                <w:sz w:val="20"/>
                <w:szCs w:val="20"/>
                <w:lang w:eastAsia="ar-SA"/>
              </w:rPr>
              <w:t>Dotyczy przypadku, gdy Projekt jest realizowany w ramach partnerstwa.</w:t>
            </w:r>
          </w:p>
        </w:tc>
        <w:tc>
          <w:tcPr>
            <w:tcW w:w="402" w:type="pct"/>
            <w:tcBorders>
              <w:top w:val="single" w:sz="8" w:space="0" w:color="000000"/>
              <w:left w:val="single" w:sz="4" w:space="0" w:color="000000"/>
              <w:bottom w:val="single" w:sz="8" w:space="0" w:color="000000"/>
              <w:right w:val="single" w:sz="4" w:space="0" w:color="000000"/>
            </w:tcBorders>
          </w:tcPr>
          <w:p w14:paraId="55A25DC8" w14:textId="646BD606" w:rsidR="00762A97" w:rsidRPr="00C81F1E" w:rsidRDefault="00DE2D46"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iCs/>
                <w:lang w:eastAsia="ar-SA"/>
              </w:rPr>
              <w:lastRenderedPageBreak/>
              <w:t>§ 22</w:t>
            </w:r>
          </w:p>
        </w:tc>
        <w:tc>
          <w:tcPr>
            <w:tcW w:w="1870" w:type="pct"/>
            <w:tcBorders>
              <w:top w:val="single" w:sz="8" w:space="0" w:color="000000"/>
              <w:left w:val="single" w:sz="4" w:space="0" w:color="000000"/>
              <w:bottom w:val="single" w:sz="8" w:space="0" w:color="000000"/>
            </w:tcBorders>
          </w:tcPr>
          <w:p w14:paraId="21F6B426" w14:textId="77777777" w:rsidR="00087807" w:rsidRPr="00C81F1E" w:rsidRDefault="00087807" w:rsidP="00340765">
            <w:pPr>
              <w:numPr>
                <w:ilvl w:val="0"/>
                <w:numId w:val="42"/>
              </w:numPr>
              <w:tabs>
                <w:tab w:val="clear" w:pos="360"/>
                <w:tab w:val="num" w:pos="720"/>
              </w:tabs>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W trakcie udzielania zamówień publicznych Beneficjent jest zobowiązany do określenia rodzaju zamówienia zgodnie z definicjami wskazanymi w ustawie z dnia 11 września 2019 r. – Prawo zamówień publicznych:</w:t>
            </w:r>
          </w:p>
          <w:p w14:paraId="1069D439" w14:textId="77777777" w:rsidR="00087807" w:rsidRPr="00C81F1E" w:rsidRDefault="00087807" w:rsidP="00C81F1E">
            <w:pPr>
              <w:numPr>
                <w:ilvl w:val="0"/>
                <w:numId w:val="21"/>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dostawy – należy przez to rozumieć nabywanie produktów, którymi są rzeczy ruchome, energia, woda oraz prawa majątkowe, jeżeli mogą być przedmiotem obrotu, w szczególności na podstawie umowy sprzedaży, dostawy, najmu, dzierżawy oraz leasingu z opcją lub bez opcji </w:t>
            </w:r>
            <w:r w:rsidRPr="00C81F1E">
              <w:rPr>
                <w:rFonts w:asciiTheme="minorHAnsi" w:eastAsia="Calibri" w:hAnsiTheme="minorHAnsi" w:cstheme="minorHAnsi"/>
                <w:iCs/>
                <w:lang w:eastAsia="ar-SA"/>
              </w:rPr>
              <w:lastRenderedPageBreak/>
              <w:t>zakupu, które może obejmować dodatkowo rozmieszczenie lub instalację;</w:t>
            </w:r>
          </w:p>
          <w:p w14:paraId="46FF4DF2" w14:textId="77777777" w:rsidR="00087807" w:rsidRPr="00C81F1E" w:rsidRDefault="00087807" w:rsidP="00C81F1E">
            <w:pPr>
              <w:numPr>
                <w:ilvl w:val="0"/>
                <w:numId w:val="21"/>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usługi – należy przez to rozumieć wszelkie świadczenia, które nie są robotami budowlanymi lub dostawami;</w:t>
            </w:r>
          </w:p>
          <w:p w14:paraId="4B5E2271" w14:textId="77777777" w:rsidR="00087807" w:rsidRPr="00C81F1E" w:rsidRDefault="00087807" w:rsidP="00C81F1E">
            <w:pPr>
              <w:numPr>
                <w:ilvl w:val="0"/>
                <w:numId w:val="21"/>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roboty budowlane – należy przez to rozumieć:</w:t>
            </w:r>
          </w:p>
          <w:p w14:paraId="755C279B" w14:textId="77777777" w:rsidR="00087807" w:rsidRPr="00C81F1E" w:rsidRDefault="00087807" w:rsidP="00C81F1E">
            <w:pPr>
              <w:numPr>
                <w:ilvl w:val="0"/>
                <w:numId w:val="22"/>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wykonanie albo zaprojektowanie i wykonanie robót budowlanych określonych w załączniku II do dyrektywy 2014/24/UE, w załączniku I do dyrektywy 2014/25/UE oraz objętych działem 45 załącznika I do rozporządzenia (WE) nr 2195/2002 Parlamentu Europejskiego i Rady z dnia 5 listopada 2002 r. w sprawie Wspólnego Słownika Zamówień (CPV), lub obiektu budowlanego,</w:t>
            </w:r>
          </w:p>
          <w:p w14:paraId="6B686E5A" w14:textId="77777777" w:rsidR="00087807" w:rsidRPr="00C81F1E" w:rsidRDefault="00087807" w:rsidP="00C81F1E">
            <w:pPr>
              <w:numPr>
                <w:ilvl w:val="0"/>
                <w:numId w:val="22"/>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realizację obiektu budowlanego za pomocą dowolnych środków, zgodnie z wymaganiami określonymi przez zamawiającego;</w:t>
            </w:r>
          </w:p>
          <w:p w14:paraId="205E5514" w14:textId="77777777" w:rsidR="00087807" w:rsidRPr="00C81F1E" w:rsidRDefault="00087807" w:rsidP="00C81F1E">
            <w:pPr>
              <w:numPr>
                <w:ilvl w:val="0"/>
                <w:numId w:val="22"/>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lastRenderedPageBreak/>
              <w:t>obiekt budowlany – należy przez to rozumieć wynik całości robót budowlanych w zakresie budownictwa lub inżynierii lądowej i wodnej, który może samoistnie spełniać funkcję gospodarczą lub techniczną.</w:t>
            </w:r>
          </w:p>
          <w:p w14:paraId="5DF2A6C6" w14:textId="77777777" w:rsidR="00087807" w:rsidRPr="00C81F1E" w:rsidRDefault="00087807" w:rsidP="00340765">
            <w:pPr>
              <w:numPr>
                <w:ilvl w:val="0"/>
                <w:numId w:val="42"/>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Beneficjent jest zobowiązany do przygotowania i przeprowadzenia postępowania o udzielenie zamówienia zgodnie z ustawą Pzp albo w sposób zapewniający zachowanie uczciwej konkurencji oraz równego traktowania wykonawców, a także do działania w sposób przejrzysty i proporcjonalny – zgodnie z zasadą konkurencyjności określoną w wytycznych dotyczących kwalifikowalności.</w:t>
            </w:r>
          </w:p>
          <w:p w14:paraId="40F4D0D9" w14:textId="77777777" w:rsidR="00087807" w:rsidRPr="00C81F1E" w:rsidRDefault="00087807" w:rsidP="00340765">
            <w:pPr>
              <w:numPr>
                <w:ilvl w:val="0"/>
                <w:numId w:val="42"/>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W przypadku wydatków o wartości poniżej 80 tys. zł netto Beneficjent zapewnia, że wydatek został poniesiony w sposób przejrzysty, racjonalny i efektywny, z zachowaniem zasad uzyskiwania najlepszych efektów z danych nakładów.</w:t>
            </w:r>
          </w:p>
          <w:p w14:paraId="0AFCE349" w14:textId="77777777" w:rsidR="00087807" w:rsidRPr="00C81F1E" w:rsidRDefault="00087807" w:rsidP="00340765">
            <w:pPr>
              <w:numPr>
                <w:ilvl w:val="0"/>
                <w:numId w:val="42"/>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Instytucja Pośrednicząca, w przypadku stwierdzenia naruszenia przez Beneficjenta zasad określonych w wytycznych dotyczących kwalifikowalności, </w:t>
            </w:r>
            <w:r w:rsidRPr="00C81F1E">
              <w:rPr>
                <w:rFonts w:asciiTheme="minorHAnsi" w:eastAsia="Calibri" w:hAnsiTheme="minorHAnsi" w:cstheme="minorHAnsi"/>
                <w:iCs/>
                <w:lang w:eastAsia="ar-SA"/>
              </w:rPr>
              <w:lastRenderedPageBreak/>
              <w:t>dokonuje korekt finansowych zgodnie z wytycznymi dotyczącymi korygowania nieprawidłowości. Korekty obejmują całość wydatku poniesionego z naruszeniem ww. zasad w części odpowiadającej kwocie współfinansowania ze środków UE oraz krajowego.</w:t>
            </w:r>
          </w:p>
          <w:p w14:paraId="22A821D1" w14:textId="77777777" w:rsidR="00087807" w:rsidRPr="00C81F1E" w:rsidRDefault="00087807" w:rsidP="00340765">
            <w:pPr>
              <w:numPr>
                <w:ilvl w:val="0"/>
                <w:numId w:val="42"/>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Instytucja Pośrednicząca, w przypadku stwierdzenia naruszenia przez Beneficjenta zasad określonych w ust. 1–2 niniejszego paragrafu, może uznać wydatki związane z udzielonym zamówieniem w całości lub w części za niekwalifikowalne.</w:t>
            </w:r>
          </w:p>
          <w:p w14:paraId="77E83F65" w14:textId="2043DAA4" w:rsidR="00087807" w:rsidRPr="00C81F1E" w:rsidRDefault="00087807" w:rsidP="00340765">
            <w:pPr>
              <w:numPr>
                <w:ilvl w:val="0"/>
                <w:numId w:val="42"/>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Postanowienia ust. 1-5 stosuje się także do Partnerów</w:t>
            </w:r>
            <w:r w:rsidR="00EA66B3" w:rsidRPr="00C81F1E">
              <w:rPr>
                <w:rFonts w:asciiTheme="minorHAnsi" w:eastAsia="Calibri" w:hAnsiTheme="minorHAnsi" w:cstheme="minorHAnsi"/>
                <w:iCs/>
                <w:vertAlign w:val="superscript"/>
                <w:lang w:eastAsia="ar-SA"/>
              </w:rPr>
              <w:t>55</w:t>
            </w:r>
            <w:r w:rsidRPr="00C81F1E">
              <w:rPr>
                <w:rFonts w:asciiTheme="minorHAnsi" w:eastAsia="Calibri" w:hAnsiTheme="minorHAnsi" w:cstheme="minorHAnsi"/>
                <w:iCs/>
                <w:vertAlign w:val="superscript"/>
                <w:lang w:eastAsia="ar-SA"/>
              </w:rPr>
              <w:t>.</w:t>
            </w:r>
          </w:p>
          <w:p w14:paraId="746FAF9F" w14:textId="77777777" w:rsidR="00087807" w:rsidRPr="00C81F1E" w:rsidRDefault="00087807" w:rsidP="00340765">
            <w:pPr>
              <w:pStyle w:val="Akapitzlist"/>
              <w:numPr>
                <w:ilvl w:val="0"/>
                <w:numId w:val="42"/>
              </w:numPr>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Beneficjent jest zobowiązany do zamieszczania w CST2021 informacji, o których mowa w § 18 ust. 1 pkt 4 niniejszej Umowy.</w:t>
            </w:r>
          </w:p>
          <w:p w14:paraId="7E32EAA1" w14:textId="77777777" w:rsidR="00087807" w:rsidRPr="00C81F1E" w:rsidRDefault="00087807" w:rsidP="00C81F1E">
            <w:pPr>
              <w:suppressAutoHyphens/>
              <w:spacing w:line="276" w:lineRule="auto"/>
              <w:rPr>
                <w:rFonts w:asciiTheme="minorHAnsi" w:eastAsia="Calibri" w:hAnsiTheme="minorHAnsi" w:cstheme="minorHAnsi"/>
                <w:iCs/>
                <w:lang w:eastAsia="ar-SA"/>
              </w:rPr>
            </w:pPr>
          </w:p>
          <w:p w14:paraId="6319A5CB" w14:textId="6B041AB4" w:rsidR="00DE2D46" w:rsidRPr="00C81F1E" w:rsidRDefault="00DE2D46" w:rsidP="00C81F1E">
            <w:pPr>
              <w:suppressAutoHyphens/>
              <w:spacing w:line="276" w:lineRule="auto"/>
              <w:ind w:left="176" w:hanging="176"/>
              <w:rPr>
                <w:rFonts w:asciiTheme="minorHAnsi" w:eastAsia="Calibri" w:hAnsiTheme="minorHAnsi" w:cstheme="minorHAnsi"/>
                <w:iCs/>
                <w:lang w:eastAsia="ar-SA"/>
              </w:rPr>
            </w:pPr>
          </w:p>
          <w:p w14:paraId="69FA53F4" w14:textId="6FCBC746" w:rsidR="00DE2D46" w:rsidRPr="001D2ACB" w:rsidRDefault="00EA66B3" w:rsidP="00C81F1E">
            <w:pPr>
              <w:suppressAutoHyphens/>
              <w:spacing w:line="276" w:lineRule="auto"/>
              <w:ind w:left="176" w:hanging="176"/>
              <w:rPr>
                <w:rFonts w:asciiTheme="minorHAnsi" w:eastAsia="Calibri" w:hAnsiTheme="minorHAnsi" w:cstheme="minorHAnsi"/>
                <w:iCs/>
                <w:sz w:val="20"/>
                <w:szCs w:val="20"/>
                <w:lang w:eastAsia="ar-SA"/>
              </w:rPr>
            </w:pPr>
            <w:r w:rsidRPr="001D2ACB">
              <w:rPr>
                <w:rFonts w:asciiTheme="minorHAnsi" w:eastAsia="Calibri" w:hAnsiTheme="minorHAnsi" w:cstheme="minorHAnsi"/>
                <w:iCs/>
                <w:sz w:val="20"/>
                <w:szCs w:val="20"/>
                <w:vertAlign w:val="superscript"/>
                <w:lang w:eastAsia="ar-SA"/>
              </w:rPr>
              <w:t>55</w:t>
            </w:r>
            <w:r w:rsidR="00DE2D46" w:rsidRPr="001D2ACB">
              <w:rPr>
                <w:rFonts w:asciiTheme="minorHAnsi" w:eastAsia="Calibri" w:hAnsiTheme="minorHAnsi" w:cstheme="minorHAnsi"/>
                <w:iCs/>
                <w:sz w:val="20"/>
                <w:szCs w:val="20"/>
                <w:lang w:eastAsia="ar-SA"/>
              </w:rPr>
              <w:t xml:space="preserve"> Dotyczy przypadku, gdy Projekt jest realizowany w ramach partnerstwa.</w:t>
            </w:r>
          </w:p>
          <w:p w14:paraId="50F4B485" w14:textId="4A36AEB6" w:rsidR="00DE2D46" w:rsidRPr="00C81F1E" w:rsidRDefault="00DE2D46" w:rsidP="00C81F1E">
            <w:pPr>
              <w:suppressAutoHyphens/>
              <w:spacing w:line="276" w:lineRule="auto"/>
              <w:ind w:left="176" w:hanging="176"/>
              <w:rPr>
                <w:rFonts w:asciiTheme="minorHAnsi" w:eastAsia="Calibri" w:hAnsiTheme="minorHAnsi" w:cstheme="minorHAnsi"/>
                <w:iCs/>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56BE3D9D" w14:textId="77777777" w:rsidR="00762A97" w:rsidRPr="00C81F1E" w:rsidRDefault="00762A97"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lastRenderedPageBreak/>
              <w:t>Aktualizacja zapisu.</w:t>
            </w:r>
          </w:p>
        </w:tc>
      </w:tr>
      <w:tr w:rsidR="0062106F" w:rsidRPr="00C81F1E" w14:paraId="39D5CE6E" w14:textId="77777777" w:rsidTr="00E77459">
        <w:trPr>
          <w:trHeight w:val="1801"/>
        </w:trPr>
        <w:tc>
          <w:tcPr>
            <w:tcW w:w="447" w:type="pct"/>
            <w:tcBorders>
              <w:top w:val="single" w:sz="8" w:space="0" w:color="000000"/>
              <w:left w:val="single" w:sz="8" w:space="0" w:color="000000"/>
              <w:bottom w:val="single" w:sz="8" w:space="0" w:color="000000"/>
            </w:tcBorders>
          </w:tcPr>
          <w:p w14:paraId="643008E4" w14:textId="77777777" w:rsidR="0062106F" w:rsidRPr="00C81F1E" w:rsidRDefault="0062106F" w:rsidP="00C81F1E">
            <w:pPr>
              <w:suppressAutoHyphens/>
              <w:snapToGrid w:val="0"/>
              <w:spacing w:line="276" w:lineRule="auto"/>
              <w:rPr>
                <w:rFonts w:asciiTheme="minorHAnsi" w:hAnsiTheme="minorHAnsi" w:cstheme="minorHAnsi"/>
                <w:lang w:eastAsia="ar-SA"/>
              </w:rPr>
            </w:pPr>
          </w:p>
        </w:tc>
        <w:tc>
          <w:tcPr>
            <w:tcW w:w="1770" w:type="pct"/>
            <w:tcBorders>
              <w:top w:val="single" w:sz="8" w:space="0" w:color="000000"/>
              <w:left w:val="single" w:sz="4" w:space="0" w:color="000000"/>
              <w:bottom w:val="single" w:sz="8" w:space="0" w:color="000000"/>
            </w:tcBorders>
          </w:tcPr>
          <w:p w14:paraId="21D2040C" w14:textId="57B9F69D" w:rsidR="0062106F" w:rsidRPr="00C81F1E" w:rsidRDefault="0062106F" w:rsidP="00C81F1E">
            <w:pPr>
              <w:suppressAutoHyphens/>
              <w:spacing w:line="276" w:lineRule="auto"/>
              <w:ind w:left="176" w:hanging="176"/>
              <w:rPr>
                <w:rFonts w:asciiTheme="minorHAnsi" w:hAnsiTheme="minorHAnsi" w:cstheme="minorHAnsi"/>
                <w:iCs/>
                <w:lang w:eastAsia="ar-SA"/>
              </w:rPr>
            </w:pPr>
            <w:r w:rsidRPr="00C81F1E">
              <w:rPr>
                <w:rFonts w:asciiTheme="minorHAnsi" w:hAnsiTheme="minorHAnsi" w:cstheme="minorHAnsi"/>
                <w:iCs/>
                <w:lang w:eastAsia="ar-SA"/>
              </w:rPr>
              <w:t>Brak zapisu</w:t>
            </w:r>
          </w:p>
        </w:tc>
        <w:tc>
          <w:tcPr>
            <w:tcW w:w="402" w:type="pct"/>
            <w:tcBorders>
              <w:top w:val="single" w:sz="8" w:space="0" w:color="000000"/>
              <w:left w:val="single" w:sz="4" w:space="0" w:color="000000"/>
              <w:bottom w:val="single" w:sz="8" w:space="0" w:color="000000"/>
              <w:right w:val="single" w:sz="4" w:space="0" w:color="000000"/>
            </w:tcBorders>
          </w:tcPr>
          <w:p w14:paraId="10F20572" w14:textId="122C5152" w:rsidR="0062106F" w:rsidRPr="00C81F1E" w:rsidRDefault="0062106F"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iCs/>
                <w:lang w:eastAsia="ar-SA"/>
              </w:rPr>
              <w:t>§ 23 ust</w:t>
            </w:r>
            <w:r w:rsidR="00C81F1E">
              <w:rPr>
                <w:rFonts w:asciiTheme="minorHAnsi" w:hAnsiTheme="minorHAnsi" w:cstheme="minorHAnsi"/>
                <w:iCs/>
                <w:lang w:eastAsia="ar-SA"/>
              </w:rPr>
              <w:t>.</w:t>
            </w:r>
            <w:r w:rsidRPr="00C81F1E">
              <w:rPr>
                <w:rFonts w:asciiTheme="minorHAnsi" w:hAnsiTheme="minorHAnsi" w:cstheme="minorHAnsi"/>
                <w:iCs/>
                <w:lang w:eastAsia="ar-SA"/>
              </w:rPr>
              <w:t xml:space="preserve"> 3</w:t>
            </w:r>
          </w:p>
        </w:tc>
        <w:tc>
          <w:tcPr>
            <w:tcW w:w="1870" w:type="pct"/>
            <w:tcBorders>
              <w:top w:val="single" w:sz="8" w:space="0" w:color="000000"/>
              <w:left w:val="single" w:sz="4" w:space="0" w:color="000000"/>
              <w:bottom w:val="single" w:sz="8" w:space="0" w:color="000000"/>
            </w:tcBorders>
          </w:tcPr>
          <w:p w14:paraId="134E08A9" w14:textId="77777777" w:rsidR="0062106F" w:rsidRPr="00C81F1E" w:rsidRDefault="0062106F" w:rsidP="00C81F1E">
            <w:p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3. W niezbędnym zakresie dane osobowe, o których mowa w ust. 1 będą przekazywane Instytucji Pośredniczącej, w szczególności na podstawie art. 6 ust. 1 lit. c RODO, do celów dotyczących realizacji zadań Instytucji Pośredniczącej związanych z dofinansowaniem projektu zgodnie z przepisami prawa.</w:t>
            </w:r>
          </w:p>
          <w:p w14:paraId="2FC7AC06" w14:textId="77777777" w:rsidR="0062106F" w:rsidRPr="00C81F1E" w:rsidRDefault="0062106F" w:rsidP="00C81F1E">
            <w:pPr>
              <w:suppressAutoHyphens/>
              <w:spacing w:line="276" w:lineRule="auto"/>
              <w:ind w:left="360"/>
              <w:rPr>
                <w:rFonts w:asciiTheme="minorHAnsi" w:eastAsia="Calibri" w:hAnsiTheme="minorHAnsi" w:cstheme="minorHAnsi"/>
                <w:iCs/>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1A1F3235" w14:textId="7A78B8CA" w:rsidR="0062106F" w:rsidRPr="00C81F1E" w:rsidRDefault="004F5F01"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Dodanie zapisu</w:t>
            </w:r>
          </w:p>
        </w:tc>
      </w:tr>
      <w:tr w:rsidR="004D1080" w:rsidRPr="00C81F1E" w14:paraId="36638A39" w14:textId="77777777" w:rsidTr="00E77459">
        <w:trPr>
          <w:trHeight w:val="1801"/>
        </w:trPr>
        <w:tc>
          <w:tcPr>
            <w:tcW w:w="447" w:type="pct"/>
            <w:tcBorders>
              <w:top w:val="single" w:sz="8" w:space="0" w:color="000000"/>
              <w:left w:val="single" w:sz="8" w:space="0" w:color="000000"/>
              <w:bottom w:val="single" w:sz="8" w:space="0" w:color="000000"/>
            </w:tcBorders>
          </w:tcPr>
          <w:p w14:paraId="3D7F4F6B" w14:textId="24A0D42F" w:rsidR="004D1080" w:rsidRPr="00C81F1E" w:rsidRDefault="004D1080" w:rsidP="00C81F1E">
            <w:pPr>
              <w:suppressAutoHyphens/>
              <w:snapToGrid w:val="0"/>
              <w:spacing w:line="276" w:lineRule="auto"/>
              <w:rPr>
                <w:rFonts w:asciiTheme="minorHAnsi" w:hAnsiTheme="minorHAnsi" w:cstheme="minorHAnsi"/>
                <w:lang w:eastAsia="ar-SA"/>
              </w:rPr>
            </w:pPr>
            <w:r w:rsidRPr="004D1080">
              <w:rPr>
                <w:rFonts w:asciiTheme="minorHAnsi" w:hAnsiTheme="minorHAnsi" w:cstheme="minorHAnsi"/>
                <w:lang w:eastAsia="ar-SA"/>
              </w:rPr>
              <w:t>§ 23</w:t>
            </w:r>
            <w:r w:rsidR="00147F50">
              <w:rPr>
                <w:rFonts w:asciiTheme="minorHAnsi" w:hAnsiTheme="minorHAnsi" w:cstheme="minorHAnsi"/>
                <w:lang w:eastAsia="ar-SA"/>
              </w:rPr>
              <w:t xml:space="preserve"> ust. 3</w:t>
            </w:r>
          </w:p>
        </w:tc>
        <w:tc>
          <w:tcPr>
            <w:tcW w:w="1770" w:type="pct"/>
            <w:tcBorders>
              <w:top w:val="single" w:sz="8" w:space="0" w:color="000000"/>
              <w:left w:val="single" w:sz="4" w:space="0" w:color="000000"/>
              <w:bottom w:val="single" w:sz="8" w:space="0" w:color="000000"/>
            </w:tcBorders>
          </w:tcPr>
          <w:p w14:paraId="3EF5B4C2" w14:textId="4125D261" w:rsidR="004D1080" w:rsidRPr="00644EA3" w:rsidRDefault="00644EA3" w:rsidP="00644EA3">
            <w:pPr>
              <w:suppressAutoHyphens/>
              <w:spacing w:line="276" w:lineRule="auto"/>
              <w:rPr>
                <w:rFonts w:asciiTheme="minorHAnsi" w:hAnsiTheme="minorHAnsi" w:cstheme="minorHAnsi"/>
                <w:iCs/>
                <w:lang w:eastAsia="ar-SA"/>
              </w:rPr>
            </w:pPr>
            <w:r>
              <w:rPr>
                <w:rFonts w:asciiTheme="minorHAnsi" w:hAnsiTheme="minorHAnsi" w:cstheme="minorHAnsi"/>
                <w:iCs/>
                <w:lang w:eastAsia="ar-SA"/>
              </w:rPr>
              <w:t>3.</w:t>
            </w:r>
            <w:r w:rsidR="004D1080" w:rsidRPr="00644EA3">
              <w:rPr>
                <w:rFonts w:asciiTheme="minorHAnsi" w:hAnsiTheme="minorHAnsi" w:cstheme="minorHAnsi"/>
                <w:iCs/>
                <w:lang w:eastAsia="ar-SA"/>
              </w:rPr>
              <w:t>Szczegółowy zakres przetwarzanych danych osobowych określony jest w art.  87 ust. 2 ustawy wdrożeniowej oraz dokumentach programowych, stanowiących procedury dokonywania wydatków związanych z realizacją programów i projektów finansowanych ze środków europejskich, o których mowa w artykule 184 ustawy o finansach publicznych.</w:t>
            </w:r>
          </w:p>
          <w:p w14:paraId="58169E40" w14:textId="77777777" w:rsidR="004D1080" w:rsidRPr="00C81F1E" w:rsidRDefault="004D1080" w:rsidP="00C81F1E">
            <w:pPr>
              <w:suppressAutoHyphens/>
              <w:spacing w:line="276" w:lineRule="auto"/>
              <w:ind w:left="176" w:hanging="176"/>
              <w:rPr>
                <w:rFonts w:asciiTheme="minorHAnsi" w:hAnsiTheme="minorHAnsi" w:cstheme="minorHAnsi"/>
                <w:iCs/>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76C1EA0B" w14:textId="4A1BDE15" w:rsidR="004D1080" w:rsidRPr="00C81F1E" w:rsidRDefault="00147F50" w:rsidP="00C81F1E">
            <w:pPr>
              <w:suppressAutoHyphens/>
              <w:spacing w:line="276" w:lineRule="auto"/>
              <w:rPr>
                <w:rFonts w:asciiTheme="minorHAnsi" w:hAnsiTheme="minorHAnsi" w:cstheme="minorHAnsi"/>
                <w:iCs/>
                <w:lang w:eastAsia="ar-SA"/>
              </w:rPr>
            </w:pPr>
            <w:r w:rsidRPr="00147F50">
              <w:rPr>
                <w:rFonts w:asciiTheme="minorHAnsi" w:hAnsiTheme="minorHAnsi" w:cstheme="minorHAnsi"/>
                <w:iCs/>
                <w:lang w:eastAsia="ar-SA"/>
              </w:rPr>
              <w:t xml:space="preserve">§ 23 ust. </w:t>
            </w:r>
            <w:r>
              <w:rPr>
                <w:rFonts w:asciiTheme="minorHAnsi" w:hAnsiTheme="minorHAnsi" w:cstheme="minorHAnsi"/>
                <w:iCs/>
                <w:lang w:eastAsia="ar-SA"/>
              </w:rPr>
              <w:t>4</w:t>
            </w:r>
          </w:p>
        </w:tc>
        <w:tc>
          <w:tcPr>
            <w:tcW w:w="1870" w:type="pct"/>
            <w:tcBorders>
              <w:top w:val="single" w:sz="8" w:space="0" w:color="000000"/>
              <w:left w:val="single" w:sz="4" w:space="0" w:color="000000"/>
              <w:bottom w:val="single" w:sz="8" w:space="0" w:color="000000"/>
            </w:tcBorders>
          </w:tcPr>
          <w:p w14:paraId="083C9E50" w14:textId="24A9BD8C" w:rsidR="004D1080" w:rsidRPr="00C81F1E" w:rsidRDefault="00147F50" w:rsidP="00147F50">
            <w:pPr>
              <w:suppressAutoHyphens/>
              <w:spacing w:line="276" w:lineRule="auto"/>
              <w:rPr>
                <w:rFonts w:asciiTheme="minorHAnsi" w:eastAsia="Calibri" w:hAnsiTheme="minorHAnsi" w:cstheme="minorHAnsi"/>
                <w:iCs/>
                <w:lang w:eastAsia="ar-SA"/>
              </w:rPr>
            </w:pPr>
            <w:r w:rsidRPr="00147F50">
              <w:rPr>
                <w:rFonts w:asciiTheme="minorHAnsi" w:eastAsia="Calibri" w:hAnsiTheme="minorHAnsi" w:cstheme="minorHAnsi"/>
                <w:iCs/>
                <w:lang w:eastAsia="ar-SA"/>
              </w:rPr>
              <w:t xml:space="preserve">4.Szczegółowy zakres przekazywanych danych </w:t>
            </w:r>
            <w:r>
              <w:rPr>
                <w:rFonts w:asciiTheme="minorHAnsi" w:eastAsia="Calibri" w:hAnsiTheme="minorHAnsi" w:cstheme="minorHAnsi"/>
                <w:iCs/>
                <w:lang w:eastAsia="ar-SA"/>
              </w:rPr>
              <w:t xml:space="preserve"> </w:t>
            </w:r>
            <w:r w:rsidRPr="00147F50">
              <w:rPr>
                <w:rFonts w:asciiTheme="minorHAnsi" w:eastAsia="Calibri" w:hAnsiTheme="minorHAnsi" w:cstheme="minorHAnsi"/>
                <w:iCs/>
                <w:lang w:eastAsia="ar-SA"/>
              </w:rPr>
              <w:t>osobowych, o których mowa w ust. 3 określony jest w art. 87 ust. 2 ustawy wdrożeniowej oraz dokumentach programowych, stanowiących procedury dokonywania wydatków związanych z realizacją programów i projektów finansowanych ze środków europejskich, o których mowa w artykule 184 ustawy o finansach publicznych.</w:t>
            </w:r>
          </w:p>
        </w:tc>
        <w:tc>
          <w:tcPr>
            <w:tcW w:w="512" w:type="pct"/>
            <w:tcBorders>
              <w:top w:val="single" w:sz="8" w:space="0" w:color="000000"/>
              <w:left w:val="single" w:sz="4" w:space="0" w:color="000000"/>
              <w:bottom w:val="single" w:sz="8" w:space="0" w:color="000000"/>
              <w:right w:val="single" w:sz="8" w:space="0" w:color="000000"/>
            </w:tcBorders>
          </w:tcPr>
          <w:p w14:paraId="18920F59" w14:textId="7557241C" w:rsidR="004D1080" w:rsidRPr="00C81F1E" w:rsidRDefault="004D1080" w:rsidP="00C81F1E">
            <w:pPr>
              <w:snapToGrid w:val="0"/>
              <w:spacing w:line="276" w:lineRule="auto"/>
              <w:rPr>
                <w:rFonts w:asciiTheme="minorHAnsi" w:hAnsiTheme="minorHAnsi" w:cstheme="minorHAnsi"/>
                <w:lang w:eastAsia="ar-SA"/>
              </w:rPr>
            </w:pPr>
            <w:r>
              <w:rPr>
                <w:rFonts w:asciiTheme="minorHAnsi" w:hAnsiTheme="minorHAnsi" w:cstheme="minorHAnsi"/>
                <w:lang w:eastAsia="ar-SA"/>
              </w:rPr>
              <w:t xml:space="preserve">Dodano zapis </w:t>
            </w:r>
          </w:p>
        </w:tc>
      </w:tr>
      <w:tr w:rsidR="004F5F01" w:rsidRPr="00C81F1E" w14:paraId="2DB796BE" w14:textId="77777777" w:rsidTr="00E77459">
        <w:trPr>
          <w:trHeight w:val="1801"/>
        </w:trPr>
        <w:tc>
          <w:tcPr>
            <w:tcW w:w="447" w:type="pct"/>
            <w:tcBorders>
              <w:top w:val="single" w:sz="8" w:space="0" w:color="000000"/>
              <w:left w:val="single" w:sz="8" w:space="0" w:color="000000"/>
              <w:bottom w:val="single" w:sz="8" w:space="0" w:color="000000"/>
            </w:tcBorders>
          </w:tcPr>
          <w:p w14:paraId="7287B3BE" w14:textId="7756E90A" w:rsidR="004F5F01" w:rsidRPr="00C81F1E" w:rsidRDefault="00C81F1E" w:rsidP="00C81F1E">
            <w:pPr>
              <w:suppressAutoHyphens/>
              <w:snapToGrid w:val="0"/>
              <w:spacing w:line="276" w:lineRule="auto"/>
              <w:rPr>
                <w:rFonts w:asciiTheme="minorHAnsi" w:hAnsiTheme="minorHAnsi" w:cstheme="minorHAnsi"/>
                <w:lang w:eastAsia="ar-SA"/>
              </w:rPr>
            </w:pPr>
            <w:r>
              <w:rPr>
                <w:rFonts w:asciiTheme="minorHAnsi" w:hAnsiTheme="minorHAnsi" w:cstheme="minorHAnsi"/>
                <w:lang w:eastAsia="ar-SA"/>
              </w:rPr>
              <w:t xml:space="preserve">§ 24 </w:t>
            </w:r>
            <w:r w:rsidR="004F5F01" w:rsidRPr="00C81F1E">
              <w:rPr>
                <w:rFonts w:asciiTheme="minorHAnsi" w:hAnsiTheme="minorHAnsi" w:cstheme="minorHAnsi"/>
                <w:lang w:eastAsia="ar-SA"/>
              </w:rPr>
              <w:t>ust</w:t>
            </w:r>
            <w:r>
              <w:rPr>
                <w:rFonts w:asciiTheme="minorHAnsi" w:hAnsiTheme="minorHAnsi" w:cstheme="minorHAnsi"/>
                <w:lang w:eastAsia="ar-SA"/>
              </w:rPr>
              <w:t>. 2 pkt</w:t>
            </w:r>
            <w:r w:rsidR="004F5F01" w:rsidRPr="00C81F1E">
              <w:rPr>
                <w:rFonts w:asciiTheme="minorHAnsi" w:hAnsiTheme="minorHAnsi" w:cstheme="minorHAnsi"/>
                <w:lang w:eastAsia="ar-SA"/>
              </w:rPr>
              <w:t xml:space="preserve"> 4</w:t>
            </w:r>
          </w:p>
          <w:p w14:paraId="440CE8B5" w14:textId="77777777" w:rsidR="004F5F01" w:rsidRPr="00C81F1E" w:rsidRDefault="004F5F01" w:rsidP="00C81F1E">
            <w:pPr>
              <w:suppressAutoHyphens/>
              <w:snapToGrid w:val="0"/>
              <w:spacing w:line="276" w:lineRule="auto"/>
              <w:rPr>
                <w:rFonts w:asciiTheme="minorHAnsi" w:hAnsiTheme="minorHAnsi" w:cstheme="minorHAnsi"/>
                <w:lang w:eastAsia="ar-SA"/>
              </w:rPr>
            </w:pPr>
          </w:p>
        </w:tc>
        <w:tc>
          <w:tcPr>
            <w:tcW w:w="1770" w:type="pct"/>
            <w:tcBorders>
              <w:top w:val="single" w:sz="8" w:space="0" w:color="000000"/>
              <w:left w:val="single" w:sz="4" w:space="0" w:color="000000"/>
              <w:bottom w:val="single" w:sz="8" w:space="0" w:color="000000"/>
            </w:tcBorders>
          </w:tcPr>
          <w:p w14:paraId="28E29EE6" w14:textId="1EB1F893" w:rsidR="004F5F01" w:rsidRPr="00C81F1E" w:rsidRDefault="004F5F01" w:rsidP="00C81F1E">
            <w:pPr>
              <w:pStyle w:val="Akapitzlist"/>
              <w:numPr>
                <w:ilvl w:val="0"/>
                <w:numId w:val="21"/>
              </w:numPr>
              <w:suppressAutoHyphens/>
              <w:spacing w:line="276" w:lineRule="auto"/>
              <w:ind w:left="317"/>
              <w:rPr>
                <w:rFonts w:asciiTheme="minorHAnsi" w:hAnsiTheme="minorHAnsi" w:cstheme="minorHAnsi"/>
                <w:iCs/>
                <w:lang w:eastAsia="ar-SA"/>
              </w:rPr>
            </w:pPr>
            <w:r w:rsidRPr="00C81F1E">
              <w:rPr>
                <w:rFonts w:asciiTheme="minorHAnsi" w:hAnsiTheme="minorHAnsi" w:cstheme="minorHAnsi"/>
                <w:iCs/>
                <w:lang w:eastAsia="ar-SA"/>
              </w:rPr>
              <w:t>umieszczenia krótkiego opisu Projektu na oficjalnej stronie internetowej Beneficjenta, jeśli ją posiada, i na jego stronach w mediach społecznościowych</w:t>
            </w:r>
            <w:r w:rsidRPr="00C81F1E">
              <w:rPr>
                <w:rFonts w:asciiTheme="minorHAnsi" w:hAnsiTheme="minorHAnsi" w:cstheme="minorHAnsi"/>
                <w:vertAlign w:val="superscript"/>
                <w:lang w:eastAsia="ar-SA"/>
              </w:rPr>
              <w:t>59</w:t>
            </w:r>
            <w:r w:rsidRPr="00C81F1E">
              <w:rPr>
                <w:rFonts w:asciiTheme="minorHAnsi" w:hAnsiTheme="minorHAnsi" w:cstheme="minorHAnsi"/>
                <w:iCs/>
                <w:lang w:eastAsia="ar-SA"/>
              </w:rPr>
              <w:t>. Opis Projektu musi zawierać:…</w:t>
            </w:r>
          </w:p>
          <w:p w14:paraId="2CD793AB" w14:textId="77777777" w:rsidR="004F5F01" w:rsidRPr="00C81F1E" w:rsidRDefault="004F5F01" w:rsidP="00C81F1E">
            <w:pPr>
              <w:pStyle w:val="Akapitzlist"/>
              <w:suppressAutoHyphens/>
              <w:spacing w:line="276" w:lineRule="auto"/>
              <w:ind w:left="317"/>
              <w:rPr>
                <w:rFonts w:asciiTheme="minorHAnsi" w:hAnsiTheme="minorHAnsi" w:cstheme="minorHAnsi"/>
                <w:iCs/>
                <w:lang w:eastAsia="ar-SA"/>
              </w:rPr>
            </w:pPr>
          </w:p>
          <w:p w14:paraId="7C1EC96D" w14:textId="448491BB" w:rsidR="004F5F01" w:rsidRPr="001D2ACB" w:rsidRDefault="004F5F01" w:rsidP="00C81F1E">
            <w:pPr>
              <w:pStyle w:val="Tekstprzypisudolnego"/>
              <w:spacing w:line="276" w:lineRule="auto"/>
              <w:rPr>
                <w:rFonts w:asciiTheme="minorHAnsi" w:hAnsiTheme="minorHAnsi" w:cstheme="minorHAnsi"/>
              </w:rPr>
            </w:pPr>
            <w:bookmarkStart w:id="6" w:name="_Hlk185315310"/>
            <w:r w:rsidRPr="001D2ACB">
              <w:rPr>
                <w:rStyle w:val="Odwoanieprzypisudolnego"/>
                <w:rFonts w:asciiTheme="minorHAnsi" w:hAnsiTheme="minorHAnsi" w:cstheme="minorHAnsi"/>
              </w:rPr>
              <w:lastRenderedPageBreak/>
              <w:t>59</w:t>
            </w:r>
            <w:r w:rsidRPr="001D2ACB">
              <w:rPr>
                <w:rFonts w:asciiTheme="minorHAnsi" w:hAnsiTheme="minorHAnsi" w:cstheme="minorHAnsi"/>
              </w:rPr>
              <w:t>Jeżeli Beneficjent nie posiada takiego profilu, musi go założyć (przynajmniej jeden profil).</w:t>
            </w:r>
            <w:bookmarkStart w:id="7" w:name="_Hlk194481404"/>
            <w:bookmarkEnd w:id="6"/>
            <w:r w:rsidRPr="001D2ACB">
              <w:rPr>
                <w:rFonts w:asciiTheme="minorHAnsi" w:hAnsiTheme="minorHAnsi" w:cstheme="minorHAnsi"/>
              </w:rPr>
              <w:t xml:space="preserve"> Zgodnie z załącznikiem nr 9 do Umowy: Wykaz pomniejszenia wartości dofinansowania projektu w zakresie obowiązków komunikacyjnych beneficjentów FE, brak opisu Projektu na oficjalnej stronie internetowej Beneficjenta, jeśli ją posiada, oraz brak opisu Projektu na profilach mediów społecznościowych Beneficjenta może skutkować pomniejszeniem maksymalnej kwoty dofinansowania, o której mowa w § 2 ust. 5 pkt. 1) o wartość nie większą niż 0,5 % tego dofinansowania.</w:t>
            </w:r>
            <w:bookmarkEnd w:id="7"/>
          </w:p>
          <w:p w14:paraId="3E483E5F" w14:textId="77777777" w:rsidR="004F5F01" w:rsidRPr="00C81F1E" w:rsidRDefault="004F5F01" w:rsidP="00C81F1E">
            <w:pPr>
              <w:suppressAutoHyphens/>
              <w:spacing w:line="276" w:lineRule="auto"/>
              <w:rPr>
                <w:rFonts w:asciiTheme="minorHAnsi" w:hAnsiTheme="minorHAnsi" w:cstheme="minorHAnsi"/>
                <w:iCs/>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28F31D18" w14:textId="25D7B3AE" w:rsidR="004F5F01" w:rsidRPr="00C81F1E" w:rsidRDefault="00C81F1E" w:rsidP="00C81F1E">
            <w:pPr>
              <w:suppressAutoHyphens/>
              <w:spacing w:line="276" w:lineRule="auto"/>
              <w:rPr>
                <w:rFonts w:asciiTheme="minorHAnsi" w:hAnsiTheme="minorHAnsi" w:cstheme="minorHAnsi"/>
                <w:iCs/>
                <w:lang w:eastAsia="ar-SA"/>
              </w:rPr>
            </w:pPr>
            <w:r>
              <w:rPr>
                <w:rFonts w:asciiTheme="minorHAnsi" w:hAnsiTheme="minorHAnsi" w:cstheme="minorHAnsi"/>
                <w:iCs/>
                <w:lang w:eastAsia="ar-SA"/>
              </w:rPr>
              <w:lastRenderedPageBreak/>
              <w:t>§ 24</w:t>
            </w:r>
            <w:r w:rsidR="004F5F01" w:rsidRPr="00C81F1E">
              <w:rPr>
                <w:rFonts w:asciiTheme="minorHAnsi" w:hAnsiTheme="minorHAnsi" w:cstheme="minorHAnsi"/>
                <w:iCs/>
                <w:lang w:eastAsia="ar-SA"/>
              </w:rPr>
              <w:t>ust</w:t>
            </w:r>
            <w:r>
              <w:rPr>
                <w:rFonts w:asciiTheme="minorHAnsi" w:hAnsiTheme="minorHAnsi" w:cstheme="minorHAnsi"/>
                <w:iCs/>
                <w:lang w:eastAsia="ar-SA"/>
              </w:rPr>
              <w:t>. 2 pkt</w:t>
            </w:r>
            <w:r w:rsidR="004F5F01" w:rsidRPr="00C81F1E">
              <w:rPr>
                <w:rFonts w:asciiTheme="minorHAnsi" w:hAnsiTheme="minorHAnsi" w:cstheme="minorHAnsi"/>
                <w:iCs/>
                <w:lang w:eastAsia="ar-SA"/>
              </w:rPr>
              <w:t xml:space="preserve"> 4</w:t>
            </w:r>
          </w:p>
          <w:p w14:paraId="748D9B73" w14:textId="77777777" w:rsidR="004F5F01" w:rsidRPr="00C81F1E" w:rsidRDefault="004F5F01" w:rsidP="00C81F1E">
            <w:pPr>
              <w:suppressAutoHyphens/>
              <w:spacing w:line="276" w:lineRule="auto"/>
              <w:rPr>
                <w:rFonts w:asciiTheme="minorHAnsi" w:hAnsiTheme="minorHAnsi" w:cstheme="minorHAnsi"/>
                <w:iCs/>
                <w:lang w:eastAsia="ar-SA"/>
              </w:rPr>
            </w:pPr>
          </w:p>
        </w:tc>
        <w:tc>
          <w:tcPr>
            <w:tcW w:w="1870" w:type="pct"/>
            <w:tcBorders>
              <w:top w:val="single" w:sz="8" w:space="0" w:color="000000"/>
              <w:left w:val="single" w:sz="4" w:space="0" w:color="000000"/>
              <w:bottom w:val="single" w:sz="8" w:space="0" w:color="000000"/>
            </w:tcBorders>
          </w:tcPr>
          <w:p w14:paraId="64EF750C" w14:textId="0BCEC817" w:rsidR="004F5F01" w:rsidRPr="00C81F1E" w:rsidRDefault="004F5F01" w:rsidP="00C81F1E">
            <w:pPr>
              <w:suppressAutoHyphens/>
              <w:spacing w:line="276" w:lineRule="auto"/>
              <w:ind w:left="268" w:hanging="268"/>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4) umieszczenia krótkiego opisu Projektu na oficjalnej stronie internetowej Beneficjenta, jeśli ją posiada, i na jego </w:t>
            </w:r>
            <w:r w:rsidR="00865F94" w:rsidRPr="00C81F1E">
              <w:rPr>
                <w:rFonts w:asciiTheme="minorHAnsi" w:eastAsia="Calibri" w:hAnsiTheme="minorHAnsi" w:cstheme="minorHAnsi"/>
                <w:iCs/>
                <w:lang w:eastAsia="ar-SA"/>
              </w:rPr>
              <w:t>profilu</w:t>
            </w:r>
            <w:r w:rsidRPr="00C81F1E">
              <w:rPr>
                <w:rFonts w:asciiTheme="minorHAnsi" w:eastAsia="Calibri" w:hAnsiTheme="minorHAnsi" w:cstheme="minorHAnsi"/>
                <w:iCs/>
                <w:lang w:eastAsia="ar-SA"/>
              </w:rPr>
              <w:t xml:space="preserve"> w mediach społecznościowych</w:t>
            </w:r>
            <w:r w:rsidR="00EA66B3" w:rsidRPr="00C81F1E">
              <w:rPr>
                <w:rFonts w:asciiTheme="minorHAnsi" w:eastAsia="Calibri" w:hAnsiTheme="minorHAnsi" w:cstheme="minorHAnsi"/>
                <w:iCs/>
                <w:vertAlign w:val="superscript"/>
                <w:lang w:eastAsia="ar-SA"/>
              </w:rPr>
              <w:t>58</w:t>
            </w:r>
            <w:r w:rsidRPr="00C81F1E">
              <w:rPr>
                <w:rFonts w:asciiTheme="minorHAnsi" w:eastAsia="Calibri" w:hAnsiTheme="minorHAnsi" w:cstheme="minorHAnsi"/>
                <w:iCs/>
                <w:lang w:eastAsia="ar-SA"/>
              </w:rPr>
              <w:t>. Opis Projektu musi zawierać:…</w:t>
            </w:r>
          </w:p>
          <w:p w14:paraId="516A47CB" w14:textId="77777777" w:rsidR="004F5F01" w:rsidRPr="001D2ACB" w:rsidRDefault="004F5F01" w:rsidP="00C81F1E">
            <w:pPr>
              <w:suppressAutoHyphens/>
              <w:spacing w:line="276" w:lineRule="auto"/>
              <w:ind w:left="268" w:hanging="268"/>
              <w:rPr>
                <w:rFonts w:asciiTheme="minorHAnsi" w:eastAsia="Calibri" w:hAnsiTheme="minorHAnsi" w:cstheme="minorHAnsi"/>
                <w:iCs/>
                <w:sz w:val="20"/>
                <w:szCs w:val="20"/>
                <w:lang w:eastAsia="ar-SA"/>
              </w:rPr>
            </w:pPr>
          </w:p>
          <w:p w14:paraId="77917BEA" w14:textId="336814AC" w:rsidR="004F5F01" w:rsidRPr="00C81F1E" w:rsidRDefault="004F5F01" w:rsidP="00C81F1E">
            <w:pPr>
              <w:suppressAutoHyphens/>
              <w:spacing w:line="276" w:lineRule="auto"/>
              <w:ind w:left="126" w:hanging="126"/>
              <w:rPr>
                <w:rFonts w:asciiTheme="minorHAnsi" w:eastAsia="Calibri" w:hAnsiTheme="minorHAnsi" w:cstheme="minorHAnsi"/>
                <w:iCs/>
                <w:lang w:eastAsia="ar-SA"/>
              </w:rPr>
            </w:pPr>
            <w:r w:rsidRPr="001D2ACB">
              <w:rPr>
                <w:rFonts w:asciiTheme="minorHAnsi" w:eastAsia="Calibri" w:hAnsiTheme="minorHAnsi" w:cstheme="minorHAnsi"/>
                <w:iCs/>
                <w:sz w:val="20"/>
                <w:szCs w:val="20"/>
                <w:vertAlign w:val="superscript"/>
                <w:lang w:eastAsia="ar-SA"/>
              </w:rPr>
              <w:t>58</w:t>
            </w:r>
            <w:r w:rsidRPr="001D2ACB">
              <w:rPr>
                <w:rFonts w:asciiTheme="minorHAnsi" w:eastAsia="Calibri" w:hAnsiTheme="minorHAnsi" w:cstheme="minorHAnsi"/>
                <w:iCs/>
                <w:sz w:val="20"/>
                <w:szCs w:val="20"/>
                <w:lang w:eastAsia="ar-SA"/>
              </w:rPr>
              <w:t>Jeżeli Beneficjent nie posiada takiego profilu, musi go założyć (przynajmniej jeden profil).</w:t>
            </w:r>
          </w:p>
        </w:tc>
        <w:tc>
          <w:tcPr>
            <w:tcW w:w="512" w:type="pct"/>
            <w:tcBorders>
              <w:top w:val="single" w:sz="8" w:space="0" w:color="000000"/>
              <w:left w:val="single" w:sz="4" w:space="0" w:color="000000"/>
              <w:bottom w:val="single" w:sz="8" w:space="0" w:color="000000"/>
              <w:right w:val="single" w:sz="8" w:space="0" w:color="000000"/>
            </w:tcBorders>
          </w:tcPr>
          <w:p w14:paraId="234BCB00" w14:textId="48310DB0" w:rsidR="004F5F01" w:rsidRPr="00C81F1E" w:rsidRDefault="00210CEE"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Aktualizacja zapisu</w:t>
            </w:r>
          </w:p>
        </w:tc>
      </w:tr>
      <w:tr w:rsidR="00852D48" w:rsidRPr="00C81F1E" w14:paraId="7E8960C4" w14:textId="77777777" w:rsidTr="00F9618C">
        <w:trPr>
          <w:trHeight w:val="1218"/>
        </w:trPr>
        <w:tc>
          <w:tcPr>
            <w:tcW w:w="447" w:type="pct"/>
            <w:tcBorders>
              <w:top w:val="single" w:sz="8" w:space="0" w:color="000000"/>
              <w:left w:val="single" w:sz="8" w:space="0" w:color="000000"/>
              <w:bottom w:val="single" w:sz="8" w:space="0" w:color="000000"/>
            </w:tcBorders>
          </w:tcPr>
          <w:p w14:paraId="2F7024DC" w14:textId="05031059" w:rsidR="00852D48" w:rsidRPr="00C81F1E" w:rsidRDefault="00852D48"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 24</w:t>
            </w:r>
            <w:r w:rsidR="00C81F1E">
              <w:rPr>
                <w:rFonts w:asciiTheme="minorHAnsi" w:hAnsiTheme="minorHAnsi" w:cstheme="minorHAnsi"/>
                <w:lang w:eastAsia="ar-SA"/>
              </w:rPr>
              <w:t xml:space="preserve"> u</w:t>
            </w:r>
            <w:r w:rsidRPr="00C81F1E">
              <w:rPr>
                <w:rFonts w:asciiTheme="minorHAnsi" w:hAnsiTheme="minorHAnsi" w:cstheme="minorHAnsi"/>
                <w:lang w:eastAsia="ar-SA"/>
              </w:rPr>
              <w:t>st 7</w:t>
            </w:r>
          </w:p>
        </w:tc>
        <w:tc>
          <w:tcPr>
            <w:tcW w:w="1770" w:type="pct"/>
            <w:tcBorders>
              <w:top w:val="single" w:sz="8" w:space="0" w:color="000000"/>
              <w:left w:val="single" w:sz="4" w:space="0" w:color="000000"/>
              <w:bottom w:val="single" w:sz="8" w:space="0" w:color="000000"/>
            </w:tcBorders>
          </w:tcPr>
          <w:p w14:paraId="7C42EADA" w14:textId="636E461E" w:rsidR="00852D48" w:rsidRPr="00F9618C" w:rsidRDefault="00852D48" w:rsidP="00F9618C">
            <w:pPr>
              <w:pStyle w:val="Akapitzlist"/>
              <w:numPr>
                <w:ilvl w:val="2"/>
                <w:numId w:val="18"/>
              </w:numPr>
              <w:spacing w:line="276" w:lineRule="auto"/>
              <w:ind w:left="233"/>
              <w:rPr>
                <w:rFonts w:asciiTheme="minorHAnsi" w:eastAsia="Calibri" w:hAnsiTheme="minorHAnsi" w:cstheme="minorHAnsi"/>
                <w:i/>
                <w:lang w:eastAsia="en-US"/>
              </w:rPr>
            </w:pPr>
            <w:r w:rsidRPr="00C81F1E">
              <w:rPr>
                <w:rFonts w:asciiTheme="minorHAnsi" w:eastAsia="Calibri" w:hAnsiTheme="minorHAnsi" w:cstheme="minorHAnsi"/>
                <w:lang w:eastAsia="en-US"/>
              </w:rPr>
              <w:t xml:space="preserve">W przypadku niewywiązania się Beneficjenta z obowiązków określonych w </w:t>
            </w:r>
            <w:r w:rsidRPr="00C81F1E">
              <w:rPr>
                <w:rFonts w:asciiTheme="minorHAnsi" w:eastAsia="Calibri" w:hAnsiTheme="minorHAnsi" w:cstheme="minorHAnsi"/>
                <w:bCs/>
                <w:lang w:eastAsia="en-US"/>
              </w:rPr>
              <w:t>ust. 2 pkt 1)</w:t>
            </w:r>
            <w:r w:rsidRPr="00C81F1E">
              <w:rPr>
                <w:rFonts w:asciiTheme="minorHAnsi" w:eastAsia="Calibri" w:hAnsiTheme="minorHAnsi" w:cstheme="minorHAnsi"/>
                <w:b/>
                <w:bCs/>
                <w:lang w:eastAsia="en-US"/>
              </w:rPr>
              <w:t xml:space="preserve"> </w:t>
            </w:r>
            <w:r w:rsidRPr="00C81F1E">
              <w:rPr>
                <w:rFonts w:asciiTheme="minorHAnsi" w:eastAsia="Calibri" w:hAnsiTheme="minorHAnsi" w:cstheme="minorHAnsi"/>
                <w:bCs/>
                <w:lang w:eastAsia="en-US"/>
              </w:rPr>
              <w:t>lit. a) - c) oraz pkt 2)-5)</w:t>
            </w:r>
            <w:r w:rsidRPr="00C81F1E">
              <w:rPr>
                <w:rFonts w:asciiTheme="minorHAnsi" w:eastAsia="Calibri" w:hAnsiTheme="minorHAnsi" w:cstheme="minorHAnsi"/>
                <w:lang w:eastAsia="en-US"/>
              </w:rPr>
              <w:t xml:space="preserve">, Instytucja Pośrednicząca wzywa Beneficjenta do podjęcia działań zaradczych w terminie i na warunkach określonych w wezwaniu. W przypadku braku wykonania przez Beneficjenta działań zaradczych, o których mowa w wezwaniu, Instytucja Pośrednicząca pomniejsza maksymalną kwotę dofinansowania, o której mowa w § 2 o wartość nie większą niż 3 % tego dofinansowania, zgodnie z wykazem pomniejszenia wartości dofinansowania projektu w zakresie obowiązków komunikacyjnych beneficjentów FE, który stanowi </w:t>
            </w:r>
            <w:r w:rsidRPr="00C81F1E">
              <w:rPr>
                <w:rFonts w:asciiTheme="minorHAnsi" w:eastAsia="Calibri" w:hAnsiTheme="minorHAnsi" w:cstheme="minorHAnsi"/>
                <w:lang w:eastAsia="en-US"/>
              </w:rPr>
              <w:lastRenderedPageBreak/>
              <w:t>załącznik nr 9 do Umowy (Wykaz pomniejszenia wartości dofinansowania Projektu w zakresie obowiązków komunikacyjnych beneficjentów FE). W takim przypadku Instytucja Pośrednicząca w drodze jednostronnego oświadczenia woli, które jest wiążące dla Beneficjenta, dokona zmiany maksymalnej kwoty dofinansowania, o której mowa w § 2, o czym poinformuje Beneficjenta w formie pisemnej lub elektronicznej.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Pośredniczącą. Po bezskutecznym upływie terminu do zwrotu, następuje on w trybie i na zasadach określonych w art. 207 Ufp.</w:t>
            </w:r>
          </w:p>
        </w:tc>
        <w:tc>
          <w:tcPr>
            <w:tcW w:w="402" w:type="pct"/>
            <w:tcBorders>
              <w:top w:val="single" w:sz="8" w:space="0" w:color="000000"/>
              <w:left w:val="single" w:sz="4" w:space="0" w:color="000000"/>
              <w:bottom w:val="single" w:sz="8" w:space="0" w:color="000000"/>
              <w:right w:val="single" w:sz="4" w:space="0" w:color="000000"/>
            </w:tcBorders>
          </w:tcPr>
          <w:p w14:paraId="2E38B2B8" w14:textId="2E2DF3BC" w:rsidR="00852D48" w:rsidRPr="00C81F1E" w:rsidRDefault="00852D48"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iCs/>
                <w:lang w:eastAsia="ar-SA"/>
              </w:rPr>
              <w:lastRenderedPageBreak/>
              <w:t>§ 24</w:t>
            </w:r>
            <w:r w:rsidR="00C81F1E">
              <w:rPr>
                <w:rFonts w:asciiTheme="minorHAnsi" w:hAnsiTheme="minorHAnsi" w:cstheme="minorHAnsi"/>
                <w:iCs/>
                <w:lang w:eastAsia="ar-SA"/>
              </w:rPr>
              <w:t xml:space="preserve"> u</w:t>
            </w:r>
            <w:r w:rsidRPr="00C81F1E">
              <w:rPr>
                <w:rFonts w:asciiTheme="minorHAnsi" w:hAnsiTheme="minorHAnsi" w:cstheme="minorHAnsi"/>
                <w:iCs/>
                <w:lang w:eastAsia="ar-SA"/>
              </w:rPr>
              <w:t>st 7</w:t>
            </w:r>
          </w:p>
        </w:tc>
        <w:tc>
          <w:tcPr>
            <w:tcW w:w="1870" w:type="pct"/>
            <w:tcBorders>
              <w:top w:val="single" w:sz="8" w:space="0" w:color="000000"/>
              <w:left w:val="single" w:sz="4" w:space="0" w:color="000000"/>
              <w:bottom w:val="single" w:sz="8" w:space="0" w:color="000000"/>
            </w:tcBorders>
          </w:tcPr>
          <w:p w14:paraId="502D0AB2" w14:textId="1E2BCFEC" w:rsidR="00852D48" w:rsidRPr="00F9618C" w:rsidRDefault="00852D48" w:rsidP="00F9618C">
            <w:pPr>
              <w:pStyle w:val="Akapitzlist"/>
              <w:numPr>
                <w:ilvl w:val="0"/>
                <w:numId w:val="31"/>
              </w:numPr>
              <w:suppressAutoHyphens/>
              <w:spacing w:line="276" w:lineRule="auto"/>
              <w:ind w:left="268" w:hanging="377"/>
              <w:rPr>
                <w:rFonts w:asciiTheme="minorHAnsi" w:eastAsia="Calibri" w:hAnsiTheme="minorHAnsi" w:cstheme="minorHAnsi"/>
                <w:i/>
                <w:iCs/>
                <w:lang w:eastAsia="ar-SA"/>
              </w:rPr>
            </w:pPr>
            <w:r w:rsidRPr="00C81F1E">
              <w:rPr>
                <w:rFonts w:asciiTheme="minorHAnsi" w:eastAsia="Calibri" w:hAnsiTheme="minorHAnsi" w:cstheme="minorHAnsi"/>
                <w:iCs/>
                <w:lang w:eastAsia="ar-SA"/>
              </w:rPr>
              <w:t xml:space="preserve">W przypadku niewywiązania się Beneficjenta z obowiązków określonych w </w:t>
            </w:r>
            <w:r w:rsidRPr="00C81F1E">
              <w:rPr>
                <w:rFonts w:asciiTheme="minorHAnsi" w:eastAsia="Calibri" w:hAnsiTheme="minorHAnsi" w:cstheme="minorHAnsi"/>
                <w:bCs/>
                <w:iCs/>
                <w:lang w:eastAsia="ar-SA"/>
              </w:rPr>
              <w:t xml:space="preserve">ust. </w:t>
            </w:r>
            <w:r w:rsidRPr="00C81F1E">
              <w:rPr>
                <w:rFonts w:asciiTheme="minorHAnsi" w:eastAsia="Calibri" w:hAnsiTheme="minorHAnsi" w:cstheme="minorHAnsi"/>
                <w:b/>
                <w:iCs/>
                <w:lang w:eastAsia="ar-SA"/>
              </w:rPr>
              <w:t>2 pkt 1) lit. a) - c) oraz pkt 2)-5)</w:t>
            </w:r>
            <w:r w:rsidRPr="00C81F1E">
              <w:rPr>
                <w:rFonts w:asciiTheme="minorHAnsi" w:eastAsia="Calibri" w:hAnsiTheme="minorHAnsi" w:cstheme="minorHAnsi"/>
                <w:iCs/>
                <w:lang w:eastAsia="ar-SA"/>
              </w:rPr>
              <w:t xml:space="preserve">, Instytucja Pośrednicząca wzywa Beneficjenta do podjęcia działań zaradczych w terminie i na warunkach określonych w wezwaniu. W przypadku braku wykonania przez Beneficjenta działań zaradczych, o których mowa w wezwaniu, Instytucja Pośrednicząca pomniejsza maksymalną kwotę dofinansowania, o której mowa w § 2 o wartość nie większą niż 3 % tego dofinansowania, zgodnie z wykazem pomniejszenia wartości dofinansowania projektu w zakresie obowiązków komunikacyjnych beneficjentów FE, który stanowi </w:t>
            </w:r>
            <w:r w:rsidRPr="00C81F1E">
              <w:rPr>
                <w:rFonts w:asciiTheme="minorHAnsi" w:eastAsia="Calibri" w:hAnsiTheme="minorHAnsi" w:cstheme="minorHAnsi"/>
                <w:iCs/>
                <w:lang w:eastAsia="ar-SA"/>
              </w:rPr>
              <w:lastRenderedPageBreak/>
              <w:t>załącznik nr 9 do Umowy (Wykaz pomniejszenia wartości dofinansowania Projektu w zakresie obowiązków komunikacyjnych beneficjentów FE). W takim przypadku Instytucja Pośrednicząca w drodze jednostronnego oświadczenia woli, które jest wiążące dla Beneficjenta, dokona zmiany maksymalnej kwoty dofinansowania, o której mowa w § 2 ust. 5 pkt 1), o czym poinformuje Beneficjenta w formie pisemnej lub elektronicznej.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Pośredniczącą. Po bezskutecznym upływie terminu do zwrotu, następuje on w trybie i na zasadach określonych w art. 207 Ufp.</w:t>
            </w:r>
          </w:p>
        </w:tc>
        <w:tc>
          <w:tcPr>
            <w:tcW w:w="512" w:type="pct"/>
            <w:tcBorders>
              <w:top w:val="single" w:sz="8" w:space="0" w:color="000000"/>
              <w:left w:val="single" w:sz="4" w:space="0" w:color="000000"/>
              <w:bottom w:val="single" w:sz="8" w:space="0" w:color="000000"/>
              <w:right w:val="single" w:sz="8" w:space="0" w:color="000000"/>
            </w:tcBorders>
          </w:tcPr>
          <w:p w14:paraId="6B001DF0" w14:textId="4A096504" w:rsidR="00852D48" w:rsidRPr="00C81F1E" w:rsidRDefault="00852D48"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lastRenderedPageBreak/>
              <w:t>Aktualizacja zapisu</w:t>
            </w:r>
          </w:p>
        </w:tc>
      </w:tr>
      <w:tr w:rsidR="00210CEE" w:rsidRPr="00C81F1E" w14:paraId="1C765B3C" w14:textId="77777777" w:rsidTr="00E77459">
        <w:trPr>
          <w:trHeight w:val="1801"/>
        </w:trPr>
        <w:tc>
          <w:tcPr>
            <w:tcW w:w="447" w:type="pct"/>
            <w:tcBorders>
              <w:top w:val="single" w:sz="8" w:space="0" w:color="000000"/>
              <w:left w:val="single" w:sz="8" w:space="0" w:color="000000"/>
              <w:bottom w:val="single" w:sz="8" w:space="0" w:color="000000"/>
            </w:tcBorders>
          </w:tcPr>
          <w:p w14:paraId="78FF46CD" w14:textId="1F01D946" w:rsidR="00210CEE" w:rsidRPr="00C81F1E" w:rsidRDefault="00C81F1E" w:rsidP="00C81F1E">
            <w:pPr>
              <w:suppressAutoHyphens/>
              <w:snapToGrid w:val="0"/>
              <w:spacing w:line="276" w:lineRule="auto"/>
              <w:rPr>
                <w:rFonts w:asciiTheme="minorHAnsi" w:hAnsiTheme="minorHAnsi" w:cstheme="minorHAnsi"/>
                <w:lang w:eastAsia="ar-SA"/>
              </w:rPr>
            </w:pPr>
            <w:r>
              <w:rPr>
                <w:rFonts w:asciiTheme="minorHAnsi" w:hAnsiTheme="minorHAnsi" w:cstheme="minorHAnsi"/>
                <w:lang w:eastAsia="ar-SA"/>
              </w:rPr>
              <w:lastRenderedPageBreak/>
              <w:t xml:space="preserve">§ 24 </w:t>
            </w:r>
            <w:r w:rsidR="00210CEE" w:rsidRPr="00C81F1E">
              <w:rPr>
                <w:rFonts w:asciiTheme="minorHAnsi" w:hAnsiTheme="minorHAnsi" w:cstheme="minorHAnsi"/>
                <w:lang w:eastAsia="ar-SA"/>
              </w:rPr>
              <w:t>ust</w:t>
            </w:r>
            <w:r>
              <w:rPr>
                <w:rFonts w:asciiTheme="minorHAnsi" w:hAnsiTheme="minorHAnsi" w:cstheme="minorHAnsi"/>
                <w:lang w:eastAsia="ar-SA"/>
              </w:rPr>
              <w:t>.</w:t>
            </w:r>
            <w:r w:rsidR="00210CEE" w:rsidRPr="00C81F1E">
              <w:rPr>
                <w:rFonts w:asciiTheme="minorHAnsi" w:hAnsiTheme="minorHAnsi" w:cstheme="minorHAnsi"/>
                <w:lang w:eastAsia="ar-SA"/>
              </w:rPr>
              <w:t xml:space="preserve"> </w:t>
            </w:r>
            <w:r w:rsidR="000965FE" w:rsidRPr="00C81F1E">
              <w:rPr>
                <w:rFonts w:asciiTheme="minorHAnsi" w:hAnsiTheme="minorHAnsi" w:cstheme="minorHAnsi"/>
                <w:lang w:eastAsia="ar-SA"/>
              </w:rPr>
              <w:t>8</w:t>
            </w:r>
            <w:r w:rsidR="00210CEE" w:rsidRPr="00C81F1E">
              <w:rPr>
                <w:rFonts w:asciiTheme="minorHAnsi" w:hAnsiTheme="minorHAnsi" w:cstheme="minorHAnsi"/>
                <w:lang w:eastAsia="ar-SA"/>
              </w:rPr>
              <w:t xml:space="preserve"> </w:t>
            </w:r>
          </w:p>
          <w:p w14:paraId="38639764" w14:textId="77777777" w:rsidR="00210CEE" w:rsidRPr="00C81F1E" w:rsidRDefault="00210CEE" w:rsidP="00C81F1E">
            <w:pPr>
              <w:suppressAutoHyphens/>
              <w:snapToGrid w:val="0"/>
              <w:spacing w:line="276" w:lineRule="auto"/>
              <w:rPr>
                <w:rFonts w:asciiTheme="minorHAnsi" w:hAnsiTheme="minorHAnsi" w:cstheme="minorHAnsi"/>
                <w:lang w:eastAsia="ar-SA"/>
              </w:rPr>
            </w:pPr>
          </w:p>
        </w:tc>
        <w:tc>
          <w:tcPr>
            <w:tcW w:w="1770" w:type="pct"/>
            <w:tcBorders>
              <w:top w:val="single" w:sz="8" w:space="0" w:color="000000"/>
              <w:left w:val="single" w:sz="4" w:space="0" w:color="000000"/>
              <w:bottom w:val="single" w:sz="8" w:space="0" w:color="000000"/>
            </w:tcBorders>
          </w:tcPr>
          <w:p w14:paraId="25C4148F" w14:textId="123373BC" w:rsidR="00210CEE" w:rsidRPr="00C81F1E" w:rsidRDefault="00210CEE" w:rsidP="00340765">
            <w:pPr>
              <w:pStyle w:val="Akapitzlist"/>
              <w:numPr>
                <w:ilvl w:val="0"/>
                <w:numId w:val="42"/>
              </w:numPr>
              <w:spacing w:line="276" w:lineRule="auto"/>
              <w:rPr>
                <w:rFonts w:asciiTheme="minorHAnsi" w:hAnsiTheme="minorHAnsi" w:cstheme="minorHAnsi"/>
                <w:i/>
                <w:iCs/>
                <w:lang w:eastAsia="ar-SA"/>
              </w:rPr>
            </w:pPr>
            <w:r w:rsidRPr="00C81F1E">
              <w:rPr>
                <w:rFonts w:asciiTheme="minorHAnsi" w:hAnsiTheme="minorHAnsi" w:cstheme="minorHAnsi"/>
                <w:iCs/>
                <w:lang w:eastAsia="ar-SA"/>
              </w:rPr>
              <w:t>W przypadku stworzenia przez osobę trzecią utworów, w rozumieniu art. 1 ustawy z dnia 4 lutego 1994 r. o prawie autorskim i prawach pokrewnych, związanych z komunikacją i widocznością (np. zdjęcia, filmy, broszury, ulotki, prezentacje multimedialne nt. Projektu), powstałych w ramach Projektu Beneficjent zobowiązuje się do uzyskania od tej osoby majątkowych praw autorskich do tych utworów.</w:t>
            </w:r>
          </w:p>
          <w:p w14:paraId="5FB39DC2" w14:textId="77777777" w:rsidR="00210CEE" w:rsidRPr="00C81F1E" w:rsidRDefault="00210CEE" w:rsidP="00C81F1E">
            <w:pPr>
              <w:pStyle w:val="Akapitzlist"/>
              <w:suppressAutoHyphens/>
              <w:spacing w:line="276" w:lineRule="auto"/>
              <w:ind w:left="317"/>
              <w:rPr>
                <w:rFonts w:asciiTheme="minorHAnsi" w:hAnsiTheme="minorHAnsi" w:cstheme="minorHAnsi"/>
                <w:iCs/>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4D0AAAAF" w14:textId="2177D45C" w:rsidR="00210CEE" w:rsidRPr="00C81F1E" w:rsidRDefault="00C81F1E" w:rsidP="00C81F1E">
            <w:pPr>
              <w:suppressAutoHyphens/>
              <w:spacing w:line="276" w:lineRule="auto"/>
              <w:rPr>
                <w:rFonts w:asciiTheme="minorHAnsi" w:hAnsiTheme="minorHAnsi" w:cstheme="minorHAnsi"/>
                <w:iCs/>
                <w:lang w:eastAsia="ar-SA"/>
              </w:rPr>
            </w:pPr>
            <w:r>
              <w:rPr>
                <w:rFonts w:asciiTheme="minorHAnsi" w:hAnsiTheme="minorHAnsi" w:cstheme="minorHAnsi"/>
                <w:iCs/>
                <w:lang w:eastAsia="ar-SA"/>
              </w:rPr>
              <w:t xml:space="preserve">§ 24 </w:t>
            </w:r>
            <w:r w:rsidR="00210CEE" w:rsidRPr="00C81F1E">
              <w:rPr>
                <w:rFonts w:asciiTheme="minorHAnsi" w:hAnsiTheme="minorHAnsi" w:cstheme="minorHAnsi"/>
                <w:iCs/>
                <w:lang w:eastAsia="ar-SA"/>
              </w:rPr>
              <w:t>ust</w:t>
            </w:r>
            <w:r>
              <w:rPr>
                <w:rFonts w:asciiTheme="minorHAnsi" w:hAnsiTheme="minorHAnsi" w:cstheme="minorHAnsi"/>
                <w:iCs/>
                <w:lang w:eastAsia="ar-SA"/>
              </w:rPr>
              <w:t>.</w:t>
            </w:r>
            <w:r w:rsidR="00210CEE" w:rsidRPr="00C81F1E">
              <w:rPr>
                <w:rFonts w:asciiTheme="minorHAnsi" w:hAnsiTheme="minorHAnsi" w:cstheme="minorHAnsi"/>
                <w:iCs/>
                <w:lang w:eastAsia="ar-SA"/>
              </w:rPr>
              <w:t xml:space="preserve"> </w:t>
            </w:r>
            <w:r w:rsidR="000965FE" w:rsidRPr="00C81F1E">
              <w:rPr>
                <w:rFonts w:asciiTheme="minorHAnsi" w:hAnsiTheme="minorHAnsi" w:cstheme="minorHAnsi"/>
                <w:iCs/>
                <w:lang w:eastAsia="ar-SA"/>
              </w:rPr>
              <w:t>8</w:t>
            </w:r>
            <w:r w:rsidR="00210CEE" w:rsidRPr="00C81F1E">
              <w:rPr>
                <w:rFonts w:asciiTheme="minorHAnsi" w:hAnsiTheme="minorHAnsi" w:cstheme="minorHAnsi"/>
                <w:iCs/>
                <w:lang w:eastAsia="ar-SA"/>
              </w:rPr>
              <w:t xml:space="preserve"> </w:t>
            </w:r>
          </w:p>
          <w:p w14:paraId="08B811CB" w14:textId="77777777" w:rsidR="00210CEE" w:rsidRPr="00C81F1E" w:rsidRDefault="00210CEE" w:rsidP="00C81F1E">
            <w:pPr>
              <w:suppressAutoHyphens/>
              <w:spacing w:line="276" w:lineRule="auto"/>
              <w:rPr>
                <w:rFonts w:asciiTheme="minorHAnsi" w:hAnsiTheme="minorHAnsi" w:cstheme="minorHAnsi"/>
                <w:iCs/>
                <w:lang w:eastAsia="ar-SA"/>
              </w:rPr>
            </w:pPr>
          </w:p>
        </w:tc>
        <w:tc>
          <w:tcPr>
            <w:tcW w:w="1870" w:type="pct"/>
            <w:tcBorders>
              <w:top w:val="single" w:sz="8" w:space="0" w:color="000000"/>
              <w:left w:val="single" w:sz="4" w:space="0" w:color="000000"/>
              <w:bottom w:val="single" w:sz="8" w:space="0" w:color="000000"/>
            </w:tcBorders>
          </w:tcPr>
          <w:p w14:paraId="42361DD0" w14:textId="2FAAEB6C" w:rsidR="00210CEE" w:rsidRPr="00C81F1E" w:rsidRDefault="00210CEE" w:rsidP="00C81F1E">
            <w:pPr>
              <w:pStyle w:val="Akapitzlist"/>
              <w:numPr>
                <w:ilvl w:val="0"/>
                <w:numId w:val="30"/>
              </w:num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iCs/>
                <w:lang w:eastAsia="ar-SA"/>
              </w:rPr>
              <w:t>W przypadku stworzenia przez osobę trzecią utworów, w rozumieniu art. 1 ustawy z dnia 4 lutego 1994 r. o prawie autorskim i prawach pokrewnych, związanych z komunikacją i widocznością (np. zdjęcia, filmy, broszury, ulotki, prezentacje multimedialne nt. Projektu), powstałych w ramach Projektu Beneficjent zobowiązuje się do uzyskania od tej osoby bez odrębnego wynagrodzenia majątkowych praw autorskich do tych utworów.</w:t>
            </w:r>
          </w:p>
          <w:p w14:paraId="188F44F5" w14:textId="77777777" w:rsidR="00210CEE" w:rsidRPr="00C81F1E" w:rsidRDefault="00210CEE" w:rsidP="00C81F1E">
            <w:pPr>
              <w:suppressAutoHyphens/>
              <w:spacing w:line="276" w:lineRule="auto"/>
              <w:ind w:left="268" w:hanging="268"/>
              <w:rPr>
                <w:rFonts w:asciiTheme="minorHAnsi" w:eastAsia="Calibri" w:hAnsiTheme="minorHAnsi" w:cstheme="minorHAnsi"/>
                <w:iCs/>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4B5524EC" w14:textId="63360B60" w:rsidR="00210CEE" w:rsidRPr="00C81F1E" w:rsidRDefault="00210CEE"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Aktualizacja zapisu</w:t>
            </w:r>
          </w:p>
        </w:tc>
      </w:tr>
      <w:tr w:rsidR="00D15FAA" w:rsidRPr="00C81F1E" w14:paraId="030DBF7C" w14:textId="77777777" w:rsidTr="00E77459">
        <w:trPr>
          <w:trHeight w:val="1801"/>
        </w:trPr>
        <w:tc>
          <w:tcPr>
            <w:tcW w:w="447" w:type="pct"/>
            <w:tcBorders>
              <w:top w:val="single" w:sz="8" w:space="0" w:color="000000"/>
              <w:left w:val="single" w:sz="8" w:space="0" w:color="000000"/>
              <w:bottom w:val="single" w:sz="8" w:space="0" w:color="000000"/>
            </w:tcBorders>
          </w:tcPr>
          <w:p w14:paraId="6B8E5BD6" w14:textId="5BD1FF18" w:rsidR="000965FE" w:rsidRPr="00C81F1E" w:rsidRDefault="000965FE"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 27</w:t>
            </w:r>
            <w:r w:rsidR="00C81F1E">
              <w:rPr>
                <w:rFonts w:asciiTheme="minorHAnsi" w:hAnsiTheme="minorHAnsi" w:cstheme="minorHAnsi"/>
                <w:lang w:eastAsia="ar-SA"/>
              </w:rPr>
              <w:t xml:space="preserve"> </w:t>
            </w:r>
            <w:r w:rsidRPr="00C81F1E">
              <w:rPr>
                <w:rFonts w:asciiTheme="minorHAnsi" w:hAnsiTheme="minorHAnsi" w:cstheme="minorHAnsi"/>
                <w:lang w:eastAsia="ar-SA"/>
              </w:rPr>
              <w:t>ust</w:t>
            </w:r>
            <w:r w:rsidR="00C81F1E">
              <w:rPr>
                <w:rFonts w:asciiTheme="minorHAnsi" w:hAnsiTheme="minorHAnsi" w:cstheme="minorHAnsi"/>
                <w:lang w:eastAsia="ar-SA"/>
              </w:rPr>
              <w:t>.</w:t>
            </w:r>
            <w:r w:rsidRPr="00C81F1E">
              <w:rPr>
                <w:rFonts w:asciiTheme="minorHAnsi" w:hAnsiTheme="minorHAnsi" w:cstheme="minorHAnsi"/>
                <w:lang w:eastAsia="ar-SA"/>
              </w:rPr>
              <w:t xml:space="preserve"> 1 pkt 8</w:t>
            </w:r>
          </w:p>
          <w:p w14:paraId="45EB3494" w14:textId="657531ED" w:rsidR="00D15FAA" w:rsidRPr="00C81F1E" w:rsidRDefault="00D15FAA" w:rsidP="00C81F1E">
            <w:pPr>
              <w:suppressAutoHyphens/>
              <w:snapToGrid w:val="0"/>
              <w:spacing w:line="276" w:lineRule="auto"/>
              <w:rPr>
                <w:rFonts w:asciiTheme="minorHAnsi" w:hAnsiTheme="minorHAnsi" w:cstheme="minorHAnsi"/>
                <w:lang w:eastAsia="ar-SA"/>
              </w:rPr>
            </w:pPr>
          </w:p>
        </w:tc>
        <w:tc>
          <w:tcPr>
            <w:tcW w:w="1770" w:type="pct"/>
            <w:tcBorders>
              <w:top w:val="single" w:sz="8" w:space="0" w:color="000000"/>
              <w:left w:val="single" w:sz="4" w:space="0" w:color="000000"/>
              <w:bottom w:val="single" w:sz="8" w:space="0" w:color="000000"/>
            </w:tcBorders>
          </w:tcPr>
          <w:p w14:paraId="6B4CEBC1" w14:textId="0F515CD6" w:rsidR="00D15FAA" w:rsidRPr="00C81F1E" w:rsidRDefault="000965FE" w:rsidP="00C81F1E">
            <w:pPr>
              <w:pStyle w:val="Akapitzlist"/>
              <w:spacing w:line="276" w:lineRule="auto"/>
              <w:ind w:left="360"/>
              <w:rPr>
                <w:rFonts w:asciiTheme="minorHAnsi" w:hAnsiTheme="minorHAnsi" w:cstheme="minorHAnsi"/>
                <w:iCs/>
                <w:lang w:eastAsia="ar-SA"/>
              </w:rPr>
            </w:pPr>
            <w:r w:rsidRPr="00C81F1E">
              <w:rPr>
                <w:rFonts w:asciiTheme="minorHAnsi" w:hAnsiTheme="minorHAnsi" w:cstheme="minorHAnsi"/>
                <w:iCs/>
                <w:lang w:eastAsia="ar-SA"/>
              </w:rPr>
              <w:t>8) Beneficjent nie przestrzega procedur udzielania zamówień;</w:t>
            </w:r>
          </w:p>
        </w:tc>
        <w:tc>
          <w:tcPr>
            <w:tcW w:w="402" w:type="pct"/>
            <w:tcBorders>
              <w:top w:val="single" w:sz="8" w:space="0" w:color="000000"/>
              <w:left w:val="single" w:sz="4" w:space="0" w:color="000000"/>
              <w:bottom w:val="single" w:sz="8" w:space="0" w:color="000000"/>
              <w:right w:val="single" w:sz="4" w:space="0" w:color="000000"/>
            </w:tcBorders>
          </w:tcPr>
          <w:p w14:paraId="577C7329" w14:textId="0BA0AC6E" w:rsidR="00DE7C91" w:rsidRPr="00C81F1E" w:rsidRDefault="00C81F1E" w:rsidP="00C81F1E">
            <w:pPr>
              <w:suppressAutoHyphens/>
              <w:spacing w:line="276" w:lineRule="auto"/>
              <w:rPr>
                <w:rFonts w:asciiTheme="minorHAnsi" w:hAnsiTheme="minorHAnsi" w:cstheme="minorHAnsi"/>
                <w:iCs/>
                <w:lang w:eastAsia="ar-SA"/>
              </w:rPr>
            </w:pPr>
            <w:r>
              <w:rPr>
                <w:rFonts w:asciiTheme="minorHAnsi" w:hAnsiTheme="minorHAnsi" w:cstheme="minorHAnsi"/>
                <w:iCs/>
                <w:lang w:eastAsia="ar-SA"/>
              </w:rPr>
              <w:t xml:space="preserve">§ 27 </w:t>
            </w:r>
            <w:r w:rsidR="00DE7C91" w:rsidRPr="00C81F1E">
              <w:rPr>
                <w:rFonts w:asciiTheme="minorHAnsi" w:hAnsiTheme="minorHAnsi" w:cstheme="minorHAnsi"/>
                <w:iCs/>
                <w:lang w:eastAsia="ar-SA"/>
              </w:rPr>
              <w:t>ust</w:t>
            </w:r>
            <w:r>
              <w:rPr>
                <w:rFonts w:asciiTheme="minorHAnsi" w:hAnsiTheme="minorHAnsi" w:cstheme="minorHAnsi"/>
                <w:iCs/>
                <w:lang w:eastAsia="ar-SA"/>
              </w:rPr>
              <w:t>.</w:t>
            </w:r>
            <w:r w:rsidR="00DE7C91" w:rsidRPr="00C81F1E">
              <w:rPr>
                <w:rFonts w:asciiTheme="minorHAnsi" w:hAnsiTheme="minorHAnsi" w:cstheme="minorHAnsi"/>
                <w:iCs/>
                <w:lang w:eastAsia="ar-SA"/>
              </w:rPr>
              <w:t xml:space="preserve"> 1 pkt 8</w:t>
            </w:r>
          </w:p>
          <w:p w14:paraId="00FD2ABA" w14:textId="1170C08E" w:rsidR="00D15FAA" w:rsidRPr="00C81F1E" w:rsidRDefault="00D15FAA" w:rsidP="00C81F1E">
            <w:pPr>
              <w:suppressAutoHyphens/>
              <w:spacing w:line="276" w:lineRule="auto"/>
              <w:rPr>
                <w:rFonts w:asciiTheme="minorHAnsi" w:hAnsiTheme="minorHAnsi" w:cstheme="minorHAnsi"/>
                <w:iCs/>
                <w:lang w:eastAsia="ar-SA"/>
              </w:rPr>
            </w:pPr>
          </w:p>
        </w:tc>
        <w:tc>
          <w:tcPr>
            <w:tcW w:w="1870" w:type="pct"/>
            <w:tcBorders>
              <w:top w:val="single" w:sz="8" w:space="0" w:color="000000"/>
              <w:left w:val="single" w:sz="4" w:space="0" w:color="000000"/>
              <w:bottom w:val="single" w:sz="8" w:space="0" w:color="000000"/>
            </w:tcBorders>
          </w:tcPr>
          <w:p w14:paraId="3E86031F" w14:textId="5DB7083E" w:rsidR="000965FE" w:rsidRPr="00C81F1E" w:rsidRDefault="000965FE" w:rsidP="00C81F1E">
            <w:pPr>
              <w:suppressAutoHyphens/>
              <w:spacing w:line="276" w:lineRule="auto"/>
              <w:ind w:left="180"/>
              <w:rPr>
                <w:rFonts w:asciiTheme="minorHAnsi" w:eastAsia="Calibri" w:hAnsiTheme="minorHAnsi" w:cstheme="minorHAnsi"/>
                <w:iCs/>
                <w:lang w:eastAsia="ar-SA"/>
              </w:rPr>
            </w:pPr>
            <w:r w:rsidRPr="00C81F1E">
              <w:rPr>
                <w:rFonts w:asciiTheme="minorHAnsi" w:eastAsia="Calibri" w:hAnsiTheme="minorHAnsi" w:cstheme="minorHAnsi"/>
                <w:iCs/>
                <w:lang w:eastAsia="ar-SA"/>
              </w:rPr>
              <w:t xml:space="preserve">8) Beneficjent nie przestrzega procedur udzielania zamówień </w:t>
            </w:r>
            <w:bookmarkStart w:id="8" w:name="_Hlk208929193"/>
            <w:r w:rsidRPr="00C81F1E">
              <w:rPr>
                <w:rFonts w:asciiTheme="minorHAnsi" w:eastAsia="Calibri" w:hAnsiTheme="minorHAnsi" w:cstheme="minorHAnsi"/>
                <w:iCs/>
                <w:lang w:eastAsia="ar-SA"/>
              </w:rPr>
              <w:t>wskazanych w § 22</w:t>
            </w:r>
            <w:bookmarkEnd w:id="8"/>
            <w:r w:rsidRPr="00C81F1E">
              <w:rPr>
                <w:rFonts w:asciiTheme="minorHAnsi" w:eastAsia="Calibri" w:hAnsiTheme="minorHAnsi" w:cstheme="minorHAnsi"/>
                <w:iCs/>
                <w:lang w:eastAsia="ar-SA"/>
              </w:rPr>
              <w:t>;</w:t>
            </w:r>
          </w:p>
          <w:p w14:paraId="0B5CCC5C" w14:textId="77777777" w:rsidR="00D15FAA" w:rsidRPr="00C81F1E" w:rsidRDefault="00D15FAA" w:rsidP="00C81F1E">
            <w:pPr>
              <w:suppressAutoHyphens/>
              <w:spacing w:line="276" w:lineRule="auto"/>
              <w:rPr>
                <w:rFonts w:asciiTheme="minorHAnsi" w:eastAsia="Calibri" w:hAnsiTheme="minorHAnsi" w:cstheme="minorHAnsi"/>
                <w:iCs/>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02188E0A" w14:textId="72F870C6" w:rsidR="00D15FAA" w:rsidRPr="00C81F1E" w:rsidRDefault="00DE7C91"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Aktualizacja zapisu</w:t>
            </w:r>
          </w:p>
        </w:tc>
      </w:tr>
      <w:tr w:rsidR="0062106F" w:rsidRPr="00C81F1E" w14:paraId="6A82EC9A" w14:textId="77777777" w:rsidTr="00E77459">
        <w:trPr>
          <w:trHeight w:val="852"/>
        </w:trPr>
        <w:tc>
          <w:tcPr>
            <w:tcW w:w="447" w:type="pct"/>
            <w:tcBorders>
              <w:top w:val="single" w:sz="8" w:space="0" w:color="000000"/>
              <w:left w:val="single" w:sz="8" w:space="0" w:color="000000"/>
              <w:bottom w:val="single" w:sz="8" w:space="0" w:color="000000"/>
            </w:tcBorders>
          </w:tcPr>
          <w:p w14:paraId="58C7E392" w14:textId="6B3439E8" w:rsidR="0062106F" w:rsidRPr="00C81F1E" w:rsidRDefault="0062106F" w:rsidP="00C81F1E">
            <w:pPr>
              <w:suppressAutoHyphens/>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 32 ust. 1</w:t>
            </w:r>
          </w:p>
        </w:tc>
        <w:tc>
          <w:tcPr>
            <w:tcW w:w="1770" w:type="pct"/>
            <w:tcBorders>
              <w:top w:val="single" w:sz="8" w:space="0" w:color="000000"/>
              <w:left w:val="single" w:sz="4" w:space="0" w:color="000000"/>
              <w:bottom w:val="single" w:sz="8" w:space="0" w:color="000000"/>
            </w:tcBorders>
          </w:tcPr>
          <w:p w14:paraId="12765769" w14:textId="77777777" w:rsidR="00DE7C91" w:rsidRPr="00C81F1E" w:rsidRDefault="00DE7C91" w:rsidP="00C81F1E">
            <w:pPr>
              <w:numPr>
                <w:ilvl w:val="3"/>
                <w:numId w:val="33"/>
              </w:numPr>
              <w:suppressAutoHyphens/>
              <w:autoSpaceDN w:val="0"/>
              <w:spacing w:after="120" w:line="276" w:lineRule="auto"/>
              <w:ind w:left="357" w:hanging="357"/>
              <w:rPr>
                <w:rFonts w:asciiTheme="minorHAnsi" w:hAnsiTheme="minorHAnsi" w:cstheme="minorHAnsi"/>
                <w:lang w:eastAsia="ar-SA"/>
              </w:rPr>
            </w:pPr>
            <w:r w:rsidRPr="00C81F1E">
              <w:rPr>
                <w:rFonts w:asciiTheme="minorHAnsi" w:hAnsiTheme="minorHAnsi" w:cstheme="minorHAnsi"/>
                <w:lang w:eastAsia="ar-SA"/>
              </w:rPr>
              <w:t>Przy realizacji Projektu Beneficjent jest zobowiązany do stosowania preferencji dla podmiotów ekonomii społecznej. Preferencje mogą być realizowane w szczególności poprzez:</w:t>
            </w:r>
          </w:p>
          <w:p w14:paraId="610421FF" w14:textId="77777777" w:rsidR="00DE7C91" w:rsidRPr="00C81F1E" w:rsidRDefault="00DE7C91" w:rsidP="00C81F1E">
            <w:pPr>
              <w:suppressAutoHyphens/>
              <w:autoSpaceDN w:val="0"/>
              <w:spacing w:after="120" w:line="276" w:lineRule="auto"/>
              <w:ind w:left="426"/>
              <w:rPr>
                <w:rFonts w:asciiTheme="minorHAnsi" w:hAnsiTheme="minorHAnsi" w:cstheme="minorHAnsi"/>
                <w:lang w:eastAsia="ar-SA"/>
              </w:rPr>
            </w:pPr>
            <w:r w:rsidRPr="00C81F1E">
              <w:rPr>
                <w:rFonts w:asciiTheme="minorHAnsi" w:hAnsiTheme="minorHAnsi" w:cstheme="minorHAnsi"/>
                <w:lang w:eastAsia="ar-SA"/>
              </w:rPr>
              <w:lastRenderedPageBreak/>
              <w:t xml:space="preserve">1) zlecanie zadań na zasadach określonych w ustawie z dnia 24 kwietnia 2003 r. </w:t>
            </w:r>
            <w:r w:rsidRPr="00C81F1E">
              <w:rPr>
                <w:rFonts w:asciiTheme="minorHAnsi" w:hAnsiTheme="minorHAnsi" w:cstheme="minorHAnsi"/>
                <w:lang w:eastAsia="ar-SA"/>
              </w:rPr>
              <w:br/>
              <w:t>o działalności pożytku publicznego i o wolontariacie lub stosowanie innych przewidzianych prawem trybów, w tym ustawy z dnia 5 sierpnia 2022 r. o ekonomii społecznej czy ustawy z dnia 27 kwietnia 2006 r. o spółdzielniach socjalnych, jeśli Beneficjent jest zobowiązany do stosowania tych ustaw;</w:t>
            </w:r>
          </w:p>
          <w:p w14:paraId="76991F15" w14:textId="187E4BB2" w:rsidR="00DE7C91" w:rsidRPr="00C81F1E" w:rsidRDefault="00DE7C91" w:rsidP="00C81F1E">
            <w:pPr>
              <w:suppressAutoHyphens/>
              <w:autoSpaceDN w:val="0"/>
              <w:spacing w:after="120" w:line="276" w:lineRule="auto"/>
              <w:ind w:firstLine="426"/>
              <w:rPr>
                <w:rFonts w:asciiTheme="minorHAnsi" w:eastAsia="Calibri" w:hAnsiTheme="minorHAnsi" w:cstheme="minorHAnsi"/>
                <w:lang w:eastAsia="ar-SA"/>
              </w:rPr>
            </w:pPr>
            <w:r w:rsidRPr="00C81F1E">
              <w:rPr>
                <w:rFonts w:asciiTheme="minorHAnsi" w:eastAsia="Calibri" w:hAnsiTheme="minorHAnsi" w:cstheme="minorHAnsi"/>
                <w:lang w:eastAsia="ar-SA"/>
              </w:rPr>
              <w:t xml:space="preserve">2) udzielanie zamówień publicznych </w:t>
            </w:r>
            <w:r w:rsidR="00053733">
              <w:rPr>
                <w:rFonts w:asciiTheme="minorHAnsi" w:eastAsia="Calibri" w:hAnsiTheme="minorHAnsi" w:cstheme="minorHAnsi"/>
                <w:lang w:eastAsia="ar-SA"/>
              </w:rPr>
              <w:br/>
              <w:t xml:space="preserve">         </w:t>
            </w:r>
            <w:r w:rsidRPr="00C81F1E">
              <w:rPr>
                <w:rFonts w:asciiTheme="minorHAnsi" w:eastAsia="Calibri" w:hAnsiTheme="minorHAnsi" w:cstheme="minorHAnsi"/>
                <w:lang w:eastAsia="ar-SA"/>
              </w:rPr>
              <w:t xml:space="preserve">na </w:t>
            </w:r>
            <w:r w:rsidR="00053733">
              <w:rPr>
                <w:rFonts w:asciiTheme="minorHAnsi" w:eastAsia="Calibri" w:hAnsiTheme="minorHAnsi" w:cstheme="minorHAnsi"/>
                <w:lang w:eastAsia="ar-SA"/>
              </w:rPr>
              <w:t xml:space="preserve"> </w:t>
            </w:r>
            <w:r w:rsidRPr="00C81F1E">
              <w:rPr>
                <w:rFonts w:asciiTheme="minorHAnsi" w:eastAsia="Calibri" w:hAnsiTheme="minorHAnsi" w:cstheme="minorHAnsi"/>
                <w:lang w:eastAsia="ar-SA"/>
              </w:rPr>
              <w:t xml:space="preserve">podstawie ustawy z dnia 11 września 2019 r. </w:t>
            </w:r>
          </w:p>
          <w:p w14:paraId="6B4A5499" w14:textId="77777777" w:rsidR="00DE7C91" w:rsidRPr="00C81F1E" w:rsidRDefault="00DE7C91" w:rsidP="00C81F1E">
            <w:pPr>
              <w:suppressAutoHyphens/>
              <w:autoSpaceDN w:val="0"/>
              <w:spacing w:line="276" w:lineRule="auto"/>
              <w:ind w:firstLine="425"/>
              <w:rPr>
                <w:rFonts w:asciiTheme="minorHAnsi" w:eastAsia="Calibri" w:hAnsiTheme="minorHAnsi" w:cstheme="minorHAnsi"/>
                <w:lang w:eastAsia="ar-SA"/>
              </w:rPr>
            </w:pPr>
            <w:r w:rsidRPr="00C81F1E">
              <w:rPr>
                <w:rFonts w:asciiTheme="minorHAnsi" w:eastAsia="Calibri" w:hAnsiTheme="minorHAnsi" w:cstheme="minorHAnsi"/>
                <w:lang w:eastAsia="ar-SA"/>
              </w:rPr>
              <w:t xml:space="preserve">Prawo zamówień publicznych, jeśli Beneficjent jest zobowiązany do stosowania tej    </w:t>
            </w:r>
          </w:p>
          <w:p w14:paraId="1D9C680C" w14:textId="77777777" w:rsidR="00DE7C91" w:rsidRPr="00C81F1E" w:rsidRDefault="00DE7C91" w:rsidP="00C81F1E">
            <w:pPr>
              <w:suppressAutoHyphens/>
              <w:autoSpaceDN w:val="0"/>
              <w:spacing w:after="120" w:line="276" w:lineRule="auto"/>
              <w:ind w:firstLine="425"/>
              <w:rPr>
                <w:rFonts w:asciiTheme="minorHAnsi" w:eastAsia="Calibri" w:hAnsiTheme="minorHAnsi" w:cstheme="minorHAnsi"/>
                <w:lang w:eastAsia="ar-SA"/>
              </w:rPr>
            </w:pPr>
            <w:r w:rsidRPr="00C81F1E">
              <w:rPr>
                <w:rFonts w:asciiTheme="minorHAnsi" w:eastAsia="Calibri" w:hAnsiTheme="minorHAnsi" w:cstheme="minorHAnsi"/>
                <w:lang w:eastAsia="ar-SA"/>
              </w:rPr>
              <w:t>ustawy, z wykorzystaniem klauzul społecznych.</w:t>
            </w:r>
          </w:p>
          <w:p w14:paraId="07724058" w14:textId="2B1EEF80" w:rsidR="0062106F" w:rsidRPr="00C81F1E" w:rsidRDefault="0062106F" w:rsidP="00C81F1E">
            <w:pPr>
              <w:suppressAutoHyphens/>
              <w:spacing w:line="276" w:lineRule="auto"/>
              <w:ind w:left="176" w:hanging="176"/>
              <w:rPr>
                <w:rFonts w:asciiTheme="minorHAnsi" w:hAnsiTheme="minorHAnsi" w:cstheme="minorHAnsi"/>
                <w:iCs/>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451B1D73" w14:textId="2C066356" w:rsidR="0062106F" w:rsidRPr="00C81F1E" w:rsidRDefault="0062106F"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lang w:eastAsia="ar-SA"/>
              </w:rPr>
              <w:lastRenderedPageBreak/>
              <w:t>§ 32 ust. 1</w:t>
            </w:r>
          </w:p>
        </w:tc>
        <w:tc>
          <w:tcPr>
            <w:tcW w:w="1870" w:type="pct"/>
            <w:tcBorders>
              <w:top w:val="single" w:sz="8" w:space="0" w:color="000000"/>
              <w:left w:val="single" w:sz="4" w:space="0" w:color="000000"/>
              <w:bottom w:val="single" w:sz="8" w:space="0" w:color="000000"/>
            </w:tcBorders>
          </w:tcPr>
          <w:p w14:paraId="5FE0548C" w14:textId="3DA5AE5D" w:rsidR="00DE7C91" w:rsidRPr="00C81F1E" w:rsidRDefault="008121D4" w:rsidP="008121D4">
            <w:pPr>
              <w:suppressAutoHyphens/>
              <w:autoSpaceDN w:val="0"/>
              <w:spacing w:after="120" w:line="276" w:lineRule="auto"/>
              <w:ind w:left="357"/>
              <w:rPr>
                <w:rFonts w:asciiTheme="minorHAnsi" w:hAnsiTheme="minorHAnsi" w:cstheme="minorHAnsi"/>
                <w:iCs/>
              </w:rPr>
            </w:pPr>
            <w:r>
              <w:rPr>
                <w:rFonts w:asciiTheme="minorHAnsi" w:hAnsiTheme="minorHAnsi" w:cstheme="minorHAnsi"/>
                <w:iCs/>
              </w:rPr>
              <w:t xml:space="preserve">1. </w:t>
            </w:r>
            <w:r w:rsidR="00DE7C91" w:rsidRPr="00C81F1E">
              <w:rPr>
                <w:rFonts w:asciiTheme="minorHAnsi" w:hAnsiTheme="minorHAnsi" w:cstheme="minorHAnsi"/>
                <w:iCs/>
              </w:rPr>
              <w:t>Beneficjent jest zobowiązany do stosowania preferencji dla podmiotów ekonomii społecznej przy udzieleniu zamówień, o ile rodzaj zamówień na to zezwala (jeśli dotyczy), m.in. poprzez zlecanie zadań:</w:t>
            </w:r>
          </w:p>
          <w:p w14:paraId="3C1872D9" w14:textId="77777777" w:rsidR="00DE7C91" w:rsidRPr="00C81F1E" w:rsidRDefault="00DE7C91" w:rsidP="00C81F1E">
            <w:pPr>
              <w:pStyle w:val="Akapitzlist"/>
              <w:numPr>
                <w:ilvl w:val="0"/>
                <w:numId w:val="34"/>
              </w:numPr>
              <w:suppressAutoHyphens/>
              <w:autoSpaceDN w:val="0"/>
              <w:spacing w:after="120" w:line="276" w:lineRule="auto"/>
              <w:rPr>
                <w:rFonts w:asciiTheme="minorHAnsi" w:hAnsiTheme="minorHAnsi" w:cstheme="minorHAnsi"/>
                <w:iCs/>
              </w:rPr>
            </w:pPr>
            <w:r w:rsidRPr="00C81F1E">
              <w:rPr>
                <w:rFonts w:asciiTheme="minorHAnsi" w:hAnsiTheme="minorHAnsi" w:cstheme="minorHAnsi"/>
                <w:iCs/>
              </w:rPr>
              <w:lastRenderedPageBreak/>
              <w:t xml:space="preserve">na zasadach określonych w ustawie z dnia 24 kwietnia 2003 r. o działalności pożytku publicznego i o wolontariacie lub stosowania innych przewidzianych prawem trybów, w tym ustawy z dnia 5 sierpnia 2022 r. o ekonomii społecznej czy ustawy z dnia 27 kwietnia 2006 r. o spółdzielniach socjalnych, </w:t>
            </w:r>
          </w:p>
          <w:p w14:paraId="10FACF91" w14:textId="77777777" w:rsidR="00DE7C91" w:rsidRPr="00C81F1E" w:rsidRDefault="00DE7C91" w:rsidP="00C81F1E">
            <w:pPr>
              <w:pStyle w:val="Akapitzlist"/>
              <w:numPr>
                <w:ilvl w:val="0"/>
                <w:numId w:val="34"/>
              </w:numPr>
              <w:suppressAutoHyphens/>
              <w:autoSpaceDN w:val="0"/>
              <w:spacing w:after="120" w:line="276" w:lineRule="auto"/>
              <w:rPr>
                <w:rFonts w:asciiTheme="minorHAnsi" w:hAnsiTheme="minorHAnsi" w:cstheme="minorHAnsi"/>
                <w:iCs/>
              </w:rPr>
            </w:pPr>
            <w:r w:rsidRPr="00C81F1E">
              <w:rPr>
                <w:rFonts w:asciiTheme="minorHAnsi" w:hAnsiTheme="minorHAnsi" w:cstheme="minorHAnsi"/>
              </w:rPr>
              <w:t xml:space="preserve">na podstawie ustawy z dnia 11 września 2019 r. – Prawo zamówień publicznych, jeśli beneficjent jest zobowiązany do stosowania tej ustawy z wykorzystaniem klauzul społecznych. </w:t>
            </w:r>
          </w:p>
          <w:p w14:paraId="3C45A86F" w14:textId="6070BBC5" w:rsidR="0062106F" w:rsidRPr="00C81F1E" w:rsidRDefault="0062106F" w:rsidP="00C81F1E">
            <w:pPr>
              <w:suppressAutoHyphens/>
              <w:spacing w:line="276" w:lineRule="auto"/>
              <w:ind w:left="317" w:hanging="176"/>
              <w:rPr>
                <w:rFonts w:asciiTheme="minorHAnsi" w:eastAsia="Calibri" w:hAnsiTheme="minorHAnsi" w:cstheme="minorHAnsi"/>
                <w:iCs/>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575B7421" w14:textId="465EDE49" w:rsidR="0062106F" w:rsidRPr="00C81F1E" w:rsidRDefault="0062106F"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lastRenderedPageBreak/>
              <w:t>Aktualizacja zapisu.</w:t>
            </w:r>
          </w:p>
        </w:tc>
      </w:tr>
      <w:tr w:rsidR="0062106F" w:rsidRPr="00C81F1E" w14:paraId="1790F80C" w14:textId="77777777" w:rsidTr="00E77459">
        <w:trPr>
          <w:trHeight w:val="852"/>
        </w:trPr>
        <w:tc>
          <w:tcPr>
            <w:tcW w:w="447" w:type="pct"/>
            <w:tcBorders>
              <w:top w:val="single" w:sz="8" w:space="0" w:color="000000"/>
              <w:left w:val="single" w:sz="8" w:space="0" w:color="000000"/>
              <w:bottom w:val="single" w:sz="8" w:space="0" w:color="000000"/>
            </w:tcBorders>
          </w:tcPr>
          <w:p w14:paraId="2D8F08F2" w14:textId="77777777" w:rsidR="0062106F" w:rsidRPr="00C81F1E" w:rsidRDefault="0062106F" w:rsidP="00C81F1E">
            <w:pPr>
              <w:suppressAutoHyphens/>
              <w:snapToGrid w:val="0"/>
              <w:spacing w:line="276" w:lineRule="auto"/>
              <w:rPr>
                <w:rFonts w:asciiTheme="minorHAnsi" w:hAnsiTheme="minorHAnsi" w:cstheme="minorHAnsi"/>
                <w:lang w:eastAsia="ar-SA"/>
              </w:rPr>
            </w:pPr>
          </w:p>
        </w:tc>
        <w:tc>
          <w:tcPr>
            <w:tcW w:w="1770" w:type="pct"/>
            <w:tcBorders>
              <w:top w:val="single" w:sz="8" w:space="0" w:color="000000"/>
              <w:left w:val="single" w:sz="4" w:space="0" w:color="000000"/>
              <w:bottom w:val="single" w:sz="8" w:space="0" w:color="000000"/>
            </w:tcBorders>
          </w:tcPr>
          <w:p w14:paraId="76030673" w14:textId="504D545F" w:rsidR="0062106F" w:rsidRPr="00C81F1E" w:rsidRDefault="0062106F" w:rsidP="00C81F1E">
            <w:pPr>
              <w:suppressAutoHyphens/>
              <w:spacing w:line="276" w:lineRule="auto"/>
              <w:rPr>
                <w:rFonts w:asciiTheme="minorHAnsi" w:hAnsiTheme="minorHAnsi" w:cstheme="minorHAnsi"/>
                <w:iCs/>
                <w:lang w:eastAsia="ar-SA"/>
              </w:rPr>
            </w:pPr>
            <w:r w:rsidRPr="00C81F1E">
              <w:rPr>
                <w:rFonts w:asciiTheme="minorHAnsi" w:hAnsiTheme="minorHAnsi" w:cstheme="minorHAnsi"/>
                <w:bCs/>
                <w:iCs/>
                <w:lang w:eastAsia="ar-SA"/>
              </w:rPr>
              <w:t xml:space="preserve">Załącznik nr 8 do Umowy </w:t>
            </w:r>
            <w:r w:rsidRPr="00C81F1E">
              <w:rPr>
                <w:rFonts w:asciiTheme="minorHAnsi" w:eastAsia="Calibri" w:hAnsiTheme="minorHAnsi" w:cstheme="minorHAnsi"/>
                <w:lang w:eastAsia="en-US"/>
              </w:rPr>
              <w:t>Wyciąg</w:t>
            </w:r>
            <w:r w:rsidRPr="00C81F1E">
              <w:rPr>
                <w:rFonts w:asciiTheme="minorHAnsi" w:hAnsiTheme="minorHAnsi" w:cstheme="minorHAnsi"/>
                <w:iCs/>
                <w:lang w:eastAsia="ar-SA"/>
              </w:rPr>
              <w:t xml:space="preserve"> z zapisów „Podręcznika wnioskodawcy i beneficjenta Funduszy Europejskich na lata 2021-2027 w zakresie informacji i promocji”</w:t>
            </w:r>
          </w:p>
          <w:p w14:paraId="6356E947" w14:textId="6D1B5B11" w:rsidR="0062106F" w:rsidRPr="00C81F1E" w:rsidRDefault="0062106F" w:rsidP="00C81F1E">
            <w:pPr>
              <w:suppressAutoHyphens/>
              <w:spacing w:line="276" w:lineRule="auto"/>
              <w:ind w:left="176" w:hanging="176"/>
              <w:rPr>
                <w:rFonts w:asciiTheme="minorHAnsi" w:hAnsiTheme="minorHAnsi" w:cstheme="minorHAnsi"/>
                <w:iCs/>
                <w:highlight w:val="yellow"/>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18403FEF" w14:textId="77777777" w:rsidR="0062106F" w:rsidRPr="00C81F1E" w:rsidRDefault="0062106F" w:rsidP="00C81F1E">
            <w:pPr>
              <w:suppressAutoHyphens/>
              <w:spacing w:line="276" w:lineRule="auto"/>
              <w:rPr>
                <w:rFonts w:asciiTheme="minorHAnsi" w:hAnsiTheme="minorHAnsi" w:cstheme="minorHAnsi"/>
                <w:iCs/>
                <w:lang w:eastAsia="ar-SA"/>
              </w:rPr>
            </w:pPr>
          </w:p>
        </w:tc>
        <w:tc>
          <w:tcPr>
            <w:tcW w:w="1870" w:type="pct"/>
            <w:tcBorders>
              <w:top w:val="single" w:sz="8" w:space="0" w:color="000000"/>
              <w:left w:val="single" w:sz="4" w:space="0" w:color="000000"/>
              <w:bottom w:val="single" w:sz="8" w:space="0" w:color="000000"/>
            </w:tcBorders>
          </w:tcPr>
          <w:p w14:paraId="73E15FF4" w14:textId="76CEC5AD" w:rsidR="0062106F" w:rsidRPr="00C81F1E" w:rsidRDefault="0062106F" w:rsidP="00C81F1E">
            <w:pPr>
              <w:suppressAutoHyphens/>
              <w:spacing w:line="276" w:lineRule="auto"/>
              <w:rPr>
                <w:rFonts w:asciiTheme="minorHAnsi" w:eastAsia="Calibri" w:hAnsiTheme="minorHAnsi" w:cstheme="minorHAnsi"/>
                <w:iCs/>
                <w:lang w:eastAsia="ar-SA"/>
              </w:rPr>
            </w:pPr>
            <w:r w:rsidRPr="00C81F1E">
              <w:rPr>
                <w:rFonts w:asciiTheme="minorHAnsi" w:eastAsia="Calibri" w:hAnsiTheme="minorHAnsi" w:cstheme="minorHAnsi"/>
                <w:bCs/>
                <w:iCs/>
                <w:lang w:eastAsia="ar-SA"/>
              </w:rPr>
              <w:t>Załącznik nr</w:t>
            </w:r>
            <w:r w:rsidRPr="00C81F1E">
              <w:rPr>
                <w:rFonts w:asciiTheme="minorHAnsi" w:hAnsiTheme="minorHAnsi" w:cstheme="minorHAnsi"/>
                <w:bCs/>
                <w:iCs/>
                <w:lang w:eastAsia="ar-SA"/>
              </w:rPr>
              <w:t xml:space="preserve"> 8 do Umowy </w:t>
            </w:r>
            <w:r w:rsidRPr="00C81F1E">
              <w:rPr>
                <w:rFonts w:asciiTheme="minorHAnsi" w:eastAsia="Calibri" w:hAnsiTheme="minorHAnsi" w:cstheme="minorHAnsi"/>
                <w:lang w:eastAsia="en-US"/>
              </w:rPr>
              <w:t>Wyciąg</w:t>
            </w:r>
            <w:r w:rsidRPr="00C81F1E">
              <w:rPr>
                <w:rFonts w:asciiTheme="minorHAnsi" w:hAnsiTheme="minorHAnsi" w:cstheme="minorHAnsi"/>
                <w:iCs/>
                <w:lang w:eastAsia="ar-SA"/>
              </w:rPr>
              <w:t xml:space="preserve"> z zapisów </w:t>
            </w:r>
            <w:r w:rsidRPr="00C81F1E">
              <w:rPr>
                <w:rFonts w:asciiTheme="minorHAnsi" w:hAnsiTheme="minorHAnsi" w:cstheme="minorHAnsi"/>
                <w:iCs/>
                <w:lang w:eastAsia="ar-SA"/>
              </w:rPr>
              <w:br/>
              <w:t>„Podręcznika wnioskodawcy i beneficjenta Funduszy Europejskich na lata 2021-2027 w zakresie informacji i promocji”</w:t>
            </w:r>
          </w:p>
        </w:tc>
        <w:tc>
          <w:tcPr>
            <w:tcW w:w="512" w:type="pct"/>
            <w:tcBorders>
              <w:top w:val="single" w:sz="8" w:space="0" w:color="000000"/>
              <w:left w:val="single" w:sz="4" w:space="0" w:color="000000"/>
              <w:bottom w:val="single" w:sz="8" w:space="0" w:color="000000"/>
              <w:right w:val="single" w:sz="8" w:space="0" w:color="000000"/>
            </w:tcBorders>
          </w:tcPr>
          <w:p w14:paraId="282B1352" w14:textId="3DF114D5" w:rsidR="0062106F" w:rsidRPr="00C81F1E" w:rsidRDefault="0062106F"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Aktualizacja załącznika</w:t>
            </w:r>
          </w:p>
        </w:tc>
      </w:tr>
      <w:tr w:rsidR="0062106F" w:rsidRPr="00C81F1E" w14:paraId="06C6D63C" w14:textId="77777777" w:rsidTr="00E77459">
        <w:trPr>
          <w:trHeight w:val="852"/>
        </w:trPr>
        <w:tc>
          <w:tcPr>
            <w:tcW w:w="447" w:type="pct"/>
            <w:tcBorders>
              <w:top w:val="single" w:sz="8" w:space="0" w:color="000000"/>
              <w:left w:val="single" w:sz="8" w:space="0" w:color="000000"/>
              <w:bottom w:val="single" w:sz="8" w:space="0" w:color="000000"/>
            </w:tcBorders>
          </w:tcPr>
          <w:p w14:paraId="5EF85714" w14:textId="66E3185F" w:rsidR="0062106F" w:rsidRPr="00C81F1E" w:rsidRDefault="0062106F" w:rsidP="00C81F1E">
            <w:pPr>
              <w:suppressAutoHyphens/>
              <w:snapToGrid w:val="0"/>
              <w:spacing w:line="276" w:lineRule="auto"/>
              <w:rPr>
                <w:rFonts w:asciiTheme="minorHAnsi" w:hAnsiTheme="minorHAnsi" w:cstheme="minorHAnsi"/>
                <w:lang w:eastAsia="ar-SA"/>
              </w:rPr>
            </w:pPr>
          </w:p>
        </w:tc>
        <w:tc>
          <w:tcPr>
            <w:tcW w:w="1770" w:type="pct"/>
            <w:tcBorders>
              <w:top w:val="single" w:sz="8" w:space="0" w:color="000000"/>
              <w:left w:val="single" w:sz="4" w:space="0" w:color="000000"/>
              <w:bottom w:val="single" w:sz="8" w:space="0" w:color="000000"/>
            </w:tcBorders>
          </w:tcPr>
          <w:p w14:paraId="78317DFE" w14:textId="55061291" w:rsidR="0062106F" w:rsidRPr="00C81F1E" w:rsidRDefault="0062106F" w:rsidP="00C81F1E">
            <w:pPr>
              <w:suppressAutoHyphens/>
              <w:spacing w:line="276" w:lineRule="auto"/>
              <w:rPr>
                <w:rFonts w:asciiTheme="minorHAnsi" w:hAnsiTheme="minorHAnsi" w:cstheme="minorHAnsi"/>
                <w:bCs/>
                <w:iCs/>
                <w:lang w:eastAsia="ar-SA"/>
              </w:rPr>
            </w:pPr>
            <w:r w:rsidRPr="00C81F1E">
              <w:rPr>
                <w:rFonts w:asciiTheme="minorHAnsi" w:hAnsiTheme="minorHAnsi" w:cstheme="minorHAnsi"/>
                <w:bCs/>
                <w:iCs/>
                <w:lang w:eastAsia="ar-SA"/>
              </w:rPr>
              <w:t xml:space="preserve">Załącznik nr 11 do Umowy - </w:t>
            </w:r>
            <w:r w:rsidRPr="00C81F1E">
              <w:rPr>
                <w:rFonts w:asciiTheme="minorHAnsi" w:eastAsiaTheme="minorHAnsi" w:hAnsiTheme="minorHAnsi" w:cstheme="minorHAnsi"/>
                <w:bCs/>
                <w:iCs/>
                <w:lang w:eastAsia="en-US"/>
              </w:rPr>
              <w:t>Klauzule</w:t>
            </w:r>
            <w:r w:rsidRPr="00C81F1E">
              <w:rPr>
                <w:rFonts w:asciiTheme="minorHAnsi" w:hAnsiTheme="minorHAnsi" w:cstheme="minorHAnsi"/>
                <w:bCs/>
                <w:iCs/>
                <w:lang w:eastAsia="ar-SA"/>
              </w:rPr>
              <w:t xml:space="preserve"> informacyjne Instytucji Zarządzającej i Instytucji Pośredniczącej</w:t>
            </w:r>
          </w:p>
        </w:tc>
        <w:tc>
          <w:tcPr>
            <w:tcW w:w="402" w:type="pct"/>
            <w:tcBorders>
              <w:top w:val="single" w:sz="8" w:space="0" w:color="000000"/>
              <w:left w:val="single" w:sz="4" w:space="0" w:color="000000"/>
              <w:bottom w:val="single" w:sz="8" w:space="0" w:color="000000"/>
              <w:right w:val="single" w:sz="4" w:space="0" w:color="000000"/>
            </w:tcBorders>
          </w:tcPr>
          <w:p w14:paraId="1DBB7069" w14:textId="77777777" w:rsidR="0062106F" w:rsidRPr="00C81F1E" w:rsidRDefault="0062106F" w:rsidP="00C81F1E">
            <w:pPr>
              <w:suppressAutoHyphens/>
              <w:spacing w:line="276" w:lineRule="auto"/>
              <w:rPr>
                <w:rFonts w:asciiTheme="minorHAnsi" w:hAnsiTheme="minorHAnsi" w:cstheme="minorHAnsi"/>
                <w:iCs/>
                <w:lang w:eastAsia="ar-SA"/>
              </w:rPr>
            </w:pPr>
          </w:p>
        </w:tc>
        <w:tc>
          <w:tcPr>
            <w:tcW w:w="1870" w:type="pct"/>
            <w:tcBorders>
              <w:top w:val="single" w:sz="8" w:space="0" w:color="000000"/>
              <w:left w:val="single" w:sz="4" w:space="0" w:color="000000"/>
              <w:bottom w:val="single" w:sz="8" w:space="0" w:color="000000"/>
            </w:tcBorders>
          </w:tcPr>
          <w:p w14:paraId="3AD43ECB" w14:textId="41FA3088" w:rsidR="0062106F" w:rsidRPr="00C81F1E" w:rsidRDefault="0062106F" w:rsidP="00C81F1E">
            <w:pPr>
              <w:suppressAutoHyphens/>
              <w:spacing w:line="276" w:lineRule="auto"/>
              <w:rPr>
                <w:rFonts w:asciiTheme="minorHAnsi" w:eastAsia="Calibri" w:hAnsiTheme="minorHAnsi" w:cstheme="minorHAnsi"/>
                <w:bCs/>
                <w:iCs/>
                <w:lang w:eastAsia="ar-SA"/>
              </w:rPr>
            </w:pPr>
            <w:bookmarkStart w:id="9" w:name="_Hlk152916807"/>
            <w:r w:rsidRPr="00C81F1E">
              <w:rPr>
                <w:rFonts w:asciiTheme="minorHAnsi" w:eastAsia="Calibri" w:hAnsiTheme="minorHAnsi" w:cstheme="minorHAnsi"/>
                <w:bCs/>
                <w:iCs/>
                <w:lang w:eastAsia="ar-SA"/>
              </w:rPr>
              <w:t xml:space="preserve">Załącznik nr </w:t>
            </w:r>
            <w:r w:rsidRPr="00C81F1E">
              <w:rPr>
                <w:rFonts w:asciiTheme="minorHAnsi" w:hAnsiTheme="minorHAnsi" w:cstheme="minorHAnsi"/>
                <w:bCs/>
                <w:iCs/>
                <w:lang w:eastAsia="ar-SA"/>
              </w:rPr>
              <w:t xml:space="preserve">11 do Umowy - </w:t>
            </w:r>
            <w:r w:rsidRPr="00C81F1E">
              <w:rPr>
                <w:rFonts w:asciiTheme="minorHAnsi" w:eastAsiaTheme="minorHAnsi" w:hAnsiTheme="minorHAnsi" w:cstheme="minorHAnsi"/>
                <w:bCs/>
                <w:iCs/>
                <w:lang w:eastAsia="en-US"/>
              </w:rPr>
              <w:t>Klauzule</w:t>
            </w:r>
            <w:r w:rsidRPr="00C81F1E">
              <w:rPr>
                <w:rFonts w:asciiTheme="minorHAnsi" w:hAnsiTheme="minorHAnsi" w:cstheme="minorHAnsi"/>
                <w:bCs/>
                <w:iCs/>
                <w:lang w:eastAsia="ar-SA"/>
              </w:rPr>
              <w:t xml:space="preserve"> informacyjne Instytucji Zarządzającej i Instytucji Pośredniczącej</w:t>
            </w:r>
            <w:bookmarkEnd w:id="9"/>
          </w:p>
        </w:tc>
        <w:tc>
          <w:tcPr>
            <w:tcW w:w="512" w:type="pct"/>
            <w:tcBorders>
              <w:top w:val="single" w:sz="8" w:space="0" w:color="000000"/>
              <w:left w:val="single" w:sz="4" w:space="0" w:color="000000"/>
              <w:bottom w:val="single" w:sz="8" w:space="0" w:color="000000"/>
              <w:right w:val="single" w:sz="8" w:space="0" w:color="000000"/>
            </w:tcBorders>
          </w:tcPr>
          <w:p w14:paraId="7B79B2A1" w14:textId="3EC33C2B" w:rsidR="0062106F" w:rsidRPr="00C81F1E" w:rsidRDefault="0062106F"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Aktualizacja załącznika</w:t>
            </w:r>
          </w:p>
        </w:tc>
      </w:tr>
      <w:tr w:rsidR="00E77459" w:rsidRPr="00C81F1E" w14:paraId="6257B1CD" w14:textId="77777777" w:rsidTr="00E77459">
        <w:trPr>
          <w:trHeight w:val="852"/>
        </w:trPr>
        <w:tc>
          <w:tcPr>
            <w:tcW w:w="447" w:type="pct"/>
            <w:tcBorders>
              <w:top w:val="single" w:sz="8" w:space="0" w:color="000000"/>
              <w:left w:val="single" w:sz="8" w:space="0" w:color="000000"/>
              <w:bottom w:val="single" w:sz="8" w:space="0" w:color="000000"/>
            </w:tcBorders>
          </w:tcPr>
          <w:p w14:paraId="7FF73EDE" w14:textId="77777777" w:rsidR="00E77459" w:rsidRPr="00C81F1E" w:rsidRDefault="00E77459" w:rsidP="00C81F1E">
            <w:pPr>
              <w:suppressAutoHyphens/>
              <w:snapToGrid w:val="0"/>
              <w:spacing w:line="276" w:lineRule="auto"/>
              <w:rPr>
                <w:rFonts w:asciiTheme="minorHAnsi" w:hAnsiTheme="minorHAnsi" w:cstheme="minorHAnsi"/>
                <w:lang w:eastAsia="ar-SA"/>
              </w:rPr>
            </w:pPr>
          </w:p>
        </w:tc>
        <w:tc>
          <w:tcPr>
            <w:tcW w:w="1770" w:type="pct"/>
            <w:tcBorders>
              <w:top w:val="single" w:sz="8" w:space="0" w:color="000000"/>
              <w:left w:val="single" w:sz="4" w:space="0" w:color="000000"/>
              <w:bottom w:val="single" w:sz="8" w:space="0" w:color="000000"/>
            </w:tcBorders>
          </w:tcPr>
          <w:p w14:paraId="4B33C30F" w14:textId="26CED8A0" w:rsidR="00E77459" w:rsidRPr="00C81F1E" w:rsidRDefault="00E77459" w:rsidP="00C81F1E">
            <w:pPr>
              <w:suppressAutoHyphens/>
              <w:spacing w:line="276" w:lineRule="auto"/>
              <w:rPr>
                <w:rFonts w:asciiTheme="minorHAnsi" w:hAnsiTheme="minorHAnsi" w:cstheme="minorHAnsi"/>
                <w:bCs/>
                <w:iCs/>
                <w:lang w:eastAsia="ar-SA"/>
              </w:rPr>
            </w:pPr>
            <w:r w:rsidRPr="00E77459">
              <w:rPr>
                <w:rFonts w:asciiTheme="minorHAnsi" w:hAnsiTheme="minorHAnsi" w:cstheme="minorHAnsi"/>
                <w:bCs/>
                <w:iCs/>
                <w:lang w:eastAsia="ar-SA"/>
              </w:rPr>
              <w:t xml:space="preserve">Załącznik nr </w:t>
            </w:r>
            <w:r>
              <w:rPr>
                <w:rFonts w:asciiTheme="minorHAnsi" w:hAnsiTheme="minorHAnsi" w:cstheme="minorHAnsi"/>
                <w:bCs/>
                <w:iCs/>
                <w:lang w:eastAsia="ar-SA"/>
              </w:rPr>
              <w:t>1</w:t>
            </w:r>
            <w:r w:rsidR="000B0477">
              <w:rPr>
                <w:rFonts w:asciiTheme="minorHAnsi" w:hAnsiTheme="minorHAnsi" w:cstheme="minorHAnsi"/>
                <w:bCs/>
                <w:iCs/>
                <w:lang w:eastAsia="ar-SA"/>
              </w:rPr>
              <w:t>3</w:t>
            </w:r>
            <w:r w:rsidRPr="00E77459">
              <w:rPr>
                <w:rFonts w:asciiTheme="minorHAnsi" w:hAnsiTheme="minorHAnsi" w:cstheme="minorHAnsi"/>
                <w:bCs/>
                <w:iCs/>
                <w:lang w:eastAsia="ar-SA"/>
              </w:rPr>
              <w:t xml:space="preserve"> do Umowy</w:t>
            </w:r>
            <w:r w:rsidR="000B0477">
              <w:rPr>
                <w:rFonts w:asciiTheme="minorHAnsi" w:hAnsiTheme="minorHAnsi" w:cstheme="minorHAnsi"/>
                <w:bCs/>
                <w:iCs/>
                <w:lang w:eastAsia="ar-SA"/>
              </w:rPr>
              <w:t xml:space="preserve"> - </w:t>
            </w:r>
            <w:r w:rsidR="000B0477" w:rsidRPr="000B0477">
              <w:rPr>
                <w:rFonts w:asciiTheme="minorHAnsi" w:hAnsiTheme="minorHAnsi" w:cstheme="minorHAnsi"/>
                <w:iCs/>
                <w:lang w:eastAsia="ar-SA"/>
              </w:rPr>
              <w:t>Zasady weryfikacji kryteriów wyboru projektów na etapie realizacji projektu, w tym wykaz minimalnych obligatoryjnych dokumentów dla Działania 6.1 Wsparcie ekonomii społecznej</w:t>
            </w:r>
            <w:r w:rsidR="000B0477" w:rsidRPr="000B0477">
              <w:rPr>
                <w:rFonts w:asciiTheme="minorHAnsi" w:hAnsiTheme="minorHAnsi" w:cstheme="minorHAnsi"/>
                <w:i/>
                <w:iCs/>
                <w:lang w:eastAsia="ar-SA"/>
              </w:rPr>
              <w:t xml:space="preserve"> </w:t>
            </w:r>
            <w:r w:rsidR="000B0477" w:rsidRPr="000B0477">
              <w:rPr>
                <w:rFonts w:asciiTheme="minorHAnsi" w:hAnsiTheme="minorHAnsi" w:cstheme="minorHAnsi"/>
                <w:iCs/>
                <w:lang w:eastAsia="ar-SA"/>
              </w:rPr>
              <w:t>programu regionalnego FEO 2021-2027</w:t>
            </w:r>
          </w:p>
        </w:tc>
        <w:tc>
          <w:tcPr>
            <w:tcW w:w="402" w:type="pct"/>
            <w:tcBorders>
              <w:top w:val="single" w:sz="8" w:space="0" w:color="000000"/>
              <w:left w:val="single" w:sz="4" w:space="0" w:color="000000"/>
              <w:bottom w:val="single" w:sz="8" w:space="0" w:color="000000"/>
              <w:right w:val="single" w:sz="4" w:space="0" w:color="000000"/>
            </w:tcBorders>
          </w:tcPr>
          <w:p w14:paraId="1BCEF7EF" w14:textId="77777777" w:rsidR="00E77459" w:rsidRPr="00C81F1E" w:rsidRDefault="00E77459" w:rsidP="00C81F1E">
            <w:pPr>
              <w:suppressAutoHyphens/>
              <w:spacing w:line="276" w:lineRule="auto"/>
              <w:rPr>
                <w:rFonts w:asciiTheme="minorHAnsi" w:hAnsiTheme="minorHAnsi" w:cstheme="minorHAnsi"/>
                <w:iCs/>
                <w:lang w:eastAsia="ar-SA"/>
              </w:rPr>
            </w:pPr>
          </w:p>
        </w:tc>
        <w:tc>
          <w:tcPr>
            <w:tcW w:w="1870" w:type="pct"/>
            <w:tcBorders>
              <w:top w:val="single" w:sz="8" w:space="0" w:color="000000"/>
              <w:left w:val="single" w:sz="4" w:space="0" w:color="000000"/>
              <w:bottom w:val="single" w:sz="8" w:space="0" w:color="000000"/>
            </w:tcBorders>
          </w:tcPr>
          <w:p w14:paraId="6E0A4B5C" w14:textId="7C38E26D" w:rsidR="00E77459" w:rsidRPr="00C81F1E" w:rsidRDefault="000B0477" w:rsidP="00C81F1E">
            <w:pPr>
              <w:suppressAutoHyphens/>
              <w:spacing w:line="276" w:lineRule="auto"/>
              <w:rPr>
                <w:rFonts w:asciiTheme="minorHAnsi" w:eastAsia="Calibri" w:hAnsiTheme="minorHAnsi" w:cstheme="minorHAnsi"/>
                <w:bCs/>
                <w:iCs/>
                <w:lang w:eastAsia="ar-SA"/>
              </w:rPr>
            </w:pPr>
            <w:r w:rsidRPr="000B0477">
              <w:rPr>
                <w:rFonts w:asciiTheme="minorHAnsi" w:eastAsia="Calibri" w:hAnsiTheme="minorHAnsi" w:cstheme="minorHAnsi"/>
                <w:bCs/>
                <w:iCs/>
                <w:lang w:eastAsia="ar-SA"/>
              </w:rPr>
              <w:t>Załącznik nr 1</w:t>
            </w:r>
            <w:r>
              <w:rPr>
                <w:rFonts w:asciiTheme="minorHAnsi" w:eastAsia="Calibri" w:hAnsiTheme="minorHAnsi" w:cstheme="minorHAnsi"/>
                <w:bCs/>
                <w:iCs/>
                <w:lang w:eastAsia="ar-SA"/>
              </w:rPr>
              <w:t>3</w:t>
            </w:r>
            <w:r w:rsidRPr="000B0477">
              <w:rPr>
                <w:rFonts w:asciiTheme="minorHAnsi" w:eastAsia="Calibri" w:hAnsiTheme="minorHAnsi" w:cstheme="minorHAnsi"/>
                <w:bCs/>
                <w:iCs/>
                <w:lang w:eastAsia="ar-SA"/>
              </w:rPr>
              <w:t xml:space="preserve"> do Umowy</w:t>
            </w:r>
            <w:r>
              <w:rPr>
                <w:rFonts w:asciiTheme="minorHAnsi" w:eastAsia="Calibri" w:hAnsiTheme="minorHAnsi" w:cstheme="minorHAnsi"/>
                <w:bCs/>
                <w:iCs/>
                <w:lang w:eastAsia="ar-SA"/>
              </w:rPr>
              <w:t xml:space="preserve"> - </w:t>
            </w:r>
            <w:r w:rsidRPr="000B0477">
              <w:rPr>
                <w:rFonts w:asciiTheme="minorHAnsi" w:hAnsiTheme="minorHAnsi" w:cstheme="minorHAnsi"/>
                <w:iCs/>
                <w:lang w:eastAsia="ar-SA"/>
              </w:rPr>
              <w:t xml:space="preserve"> </w:t>
            </w:r>
            <w:r w:rsidRPr="000B0477">
              <w:rPr>
                <w:rFonts w:asciiTheme="minorHAnsi" w:eastAsia="Calibri" w:hAnsiTheme="minorHAnsi" w:cstheme="minorHAnsi"/>
                <w:bCs/>
                <w:iCs/>
                <w:lang w:eastAsia="ar-SA"/>
              </w:rPr>
              <w:t>Zasady weryfikacji kryteriów wyboru projektów na etapie realizacji projektu, w tym wykaz minimalnych obligatoryjnych dokumentów dla Działania 6.1 Wsparcie ekonomii społecznej</w:t>
            </w:r>
            <w:r w:rsidRPr="000B0477">
              <w:rPr>
                <w:rFonts w:asciiTheme="minorHAnsi" w:eastAsia="Calibri" w:hAnsiTheme="minorHAnsi" w:cstheme="minorHAnsi"/>
                <w:bCs/>
                <w:i/>
                <w:iCs/>
                <w:lang w:eastAsia="ar-SA"/>
              </w:rPr>
              <w:t xml:space="preserve"> </w:t>
            </w:r>
            <w:r w:rsidRPr="000B0477">
              <w:rPr>
                <w:rFonts w:asciiTheme="minorHAnsi" w:eastAsia="Calibri" w:hAnsiTheme="minorHAnsi" w:cstheme="minorHAnsi"/>
                <w:bCs/>
                <w:iCs/>
                <w:lang w:eastAsia="ar-SA"/>
              </w:rPr>
              <w:t>programu regionalnego FEO 2021-2027</w:t>
            </w:r>
          </w:p>
        </w:tc>
        <w:tc>
          <w:tcPr>
            <w:tcW w:w="512" w:type="pct"/>
            <w:tcBorders>
              <w:top w:val="single" w:sz="8" w:space="0" w:color="000000"/>
              <w:left w:val="single" w:sz="4" w:space="0" w:color="000000"/>
              <w:bottom w:val="single" w:sz="8" w:space="0" w:color="000000"/>
              <w:right w:val="single" w:sz="8" w:space="0" w:color="000000"/>
            </w:tcBorders>
          </w:tcPr>
          <w:p w14:paraId="1BFA09D3" w14:textId="16108FD4" w:rsidR="00E77459" w:rsidRPr="00C81F1E" w:rsidRDefault="000B0477" w:rsidP="00C81F1E">
            <w:pPr>
              <w:snapToGrid w:val="0"/>
              <w:spacing w:line="276" w:lineRule="auto"/>
              <w:rPr>
                <w:rFonts w:asciiTheme="minorHAnsi" w:hAnsiTheme="minorHAnsi" w:cstheme="minorHAnsi"/>
                <w:lang w:eastAsia="ar-SA"/>
              </w:rPr>
            </w:pPr>
            <w:r>
              <w:rPr>
                <w:rFonts w:asciiTheme="minorHAnsi" w:hAnsiTheme="minorHAnsi" w:cstheme="minorHAnsi"/>
                <w:lang w:eastAsia="ar-SA"/>
              </w:rPr>
              <w:t>Korekta załącznika</w:t>
            </w:r>
          </w:p>
        </w:tc>
      </w:tr>
      <w:tr w:rsidR="0062106F" w:rsidRPr="00C81F1E" w14:paraId="45ECB50A" w14:textId="77777777" w:rsidTr="00E77459">
        <w:trPr>
          <w:trHeight w:val="852"/>
        </w:trPr>
        <w:tc>
          <w:tcPr>
            <w:tcW w:w="447" w:type="pct"/>
            <w:tcBorders>
              <w:top w:val="single" w:sz="8" w:space="0" w:color="000000"/>
              <w:left w:val="single" w:sz="8" w:space="0" w:color="000000"/>
              <w:bottom w:val="single" w:sz="8" w:space="0" w:color="000000"/>
            </w:tcBorders>
          </w:tcPr>
          <w:p w14:paraId="792E7E27" w14:textId="77777777" w:rsidR="0062106F" w:rsidRPr="00C81F1E" w:rsidRDefault="0062106F" w:rsidP="00C81F1E">
            <w:pPr>
              <w:suppressAutoHyphens/>
              <w:snapToGrid w:val="0"/>
              <w:spacing w:line="276" w:lineRule="auto"/>
              <w:rPr>
                <w:rFonts w:asciiTheme="minorHAnsi" w:hAnsiTheme="minorHAnsi" w:cstheme="minorHAnsi"/>
                <w:lang w:eastAsia="ar-SA"/>
              </w:rPr>
            </w:pPr>
          </w:p>
        </w:tc>
        <w:tc>
          <w:tcPr>
            <w:tcW w:w="1770" w:type="pct"/>
            <w:tcBorders>
              <w:top w:val="single" w:sz="8" w:space="0" w:color="000000"/>
              <w:left w:val="single" w:sz="4" w:space="0" w:color="000000"/>
              <w:bottom w:val="single" w:sz="8" w:space="0" w:color="000000"/>
            </w:tcBorders>
          </w:tcPr>
          <w:p w14:paraId="70A474CE" w14:textId="7844028D" w:rsidR="0062106F" w:rsidRPr="00C81F1E" w:rsidRDefault="0062106F" w:rsidP="00C81F1E">
            <w:pPr>
              <w:suppressAutoHyphens/>
              <w:spacing w:line="276" w:lineRule="auto"/>
              <w:rPr>
                <w:rFonts w:asciiTheme="minorHAnsi" w:hAnsiTheme="minorHAnsi" w:cstheme="minorHAnsi"/>
                <w:bCs/>
                <w:iCs/>
                <w:lang w:eastAsia="ar-SA"/>
              </w:rPr>
            </w:pPr>
            <w:r w:rsidRPr="00C81F1E">
              <w:rPr>
                <w:rFonts w:asciiTheme="minorHAnsi" w:hAnsiTheme="minorHAnsi" w:cstheme="minorHAnsi"/>
                <w:bCs/>
                <w:iCs/>
                <w:lang w:eastAsia="ar-SA"/>
              </w:rPr>
              <w:t>załącznik nr 14 do umowy – H</w:t>
            </w:r>
            <w:r w:rsidRPr="00C81F1E">
              <w:rPr>
                <w:rFonts w:asciiTheme="minorHAnsi" w:hAnsiTheme="minorHAnsi" w:cstheme="minorHAnsi"/>
                <w:bCs/>
              </w:rPr>
              <w:t>armonogram</w:t>
            </w:r>
            <w:r w:rsidRPr="00C81F1E">
              <w:rPr>
                <w:rFonts w:asciiTheme="minorHAnsi" w:hAnsiTheme="minorHAnsi" w:cstheme="minorHAnsi"/>
                <w:bCs/>
                <w:iCs/>
                <w:lang w:eastAsia="ar-SA"/>
              </w:rPr>
              <w:t xml:space="preserve"> / aktualizacja harmonogramu form wsparcia dla uczestników projektu w ramach realizowanego projektu</w:t>
            </w:r>
          </w:p>
          <w:p w14:paraId="07AA90E3" w14:textId="7021F9E5" w:rsidR="0062106F" w:rsidRPr="00C81F1E" w:rsidRDefault="0062106F" w:rsidP="00C81F1E">
            <w:pPr>
              <w:suppressAutoHyphens/>
              <w:spacing w:line="276" w:lineRule="auto"/>
              <w:rPr>
                <w:rFonts w:asciiTheme="minorHAnsi" w:hAnsiTheme="minorHAnsi" w:cstheme="minorHAnsi"/>
                <w:bCs/>
                <w:iCs/>
                <w:lang w:eastAsia="ar-SA"/>
              </w:rPr>
            </w:pPr>
          </w:p>
        </w:tc>
        <w:tc>
          <w:tcPr>
            <w:tcW w:w="402" w:type="pct"/>
            <w:tcBorders>
              <w:top w:val="single" w:sz="8" w:space="0" w:color="000000"/>
              <w:left w:val="single" w:sz="4" w:space="0" w:color="000000"/>
              <w:bottom w:val="single" w:sz="8" w:space="0" w:color="000000"/>
              <w:right w:val="single" w:sz="4" w:space="0" w:color="000000"/>
            </w:tcBorders>
          </w:tcPr>
          <w:p w14:paraId="35850B8A" w14:textId="77777777" w:rsidR="0062106F" w:rsidRPr="00C81F1E" w:rsidRDefault="0062106F" w:rsidP="00C81F1E">
            <w:pPr>
              <w:suppressAutoHyphens/>
              <w:spacing w:line="276" w:lineRule="auto"/>
              <w:rPr>
                <w:rFonts w:asciiTheme="minorHAnsi" w:hAnsiTheme="minorHAnsi" w:cstheme="minorHAnsi"/>
                <w:iCs/>
                <w:lang w:eastAsia="ar-SA"/>
              </w:rPr>
            </w:pPr>
          </w:p>
        </w:tc>
        <w:tc>
          <w:tcPr>
            <w:tcW w:w="1870" w:type="pct"/>
            <w:tcBorders>
              <w:top w:val="single" w:sz="8" w:space="0" w:color="000000"/>
              <w:left w:val="single" w:sz="4" w:space="0" w:color="000000"/>
              <w:bottom w:val="single" w:sz="8" w:space="0" w:color="000000"/>
            </w:tcBorders>
          </w:tcPr>
          <w:p w14:paraId="50354FE8" w14:textId="34872641" w:rsidR="0062106F" w:rsidRPr="00C81F1E" w:rsidRDefault="0062106F" w:rsidP="00C81F1E">
            <w:pPr>
              <w:suppressAutoHyphens/>
              <w:spacing w:line="276" w:lineRule="auto"/>
              <w:rPr>
                <w:rFonts w:asciiTheme="minorHAnsi" w:eastAsia="Calibri" w:hAnsiTheme="minorHAnsi" w:cstheme="minorHAnsi"/>
                <w:bCs/>
                <w:iCs/>
                <w:lang w:eastAsia="ar-SA"/>
              </w:rPr>
            </w:pPr>
            <w:r w:rsidRPr="00C81F1E">
              <w:rPr>
                <w:rFonts w:asciiTheme="minorHAnsi" w:eastAsia="Calibri" w:hAnsiTheme="minorHAnsi" w:cstheme="minorHAnsi"/>
                <w:bCs/>
                <w:iCs/>
                <w:lang w:eastAsia="ar-SA"/>
              </w:rPr>
              <w:t xml:space="preserve">załącznik nr 14 do umowy – </w:t>
            </w:r>
            <w:r w:rsidRPr="00C81F1E">
              <w:rPr>
                <w:rFonts w:asciiTheme="minorHAnsi" w:hAnsiTheme="minorHAnsi" w:cstheme="minorHAnsi"/>
                <w:bCs/>
                <w:iCs/>
                <w:lang w:eastAsia="ar-SA"/>
              </w:rPr>
              <w:t>H</w:t>
            </w:r>
            <w:r w:rsidRPr="00C81F1E">
              <w:rPr>
                <w:rFonts w:asciiTheme="minorHAnsi" w:hAnsiTheme="minorHAnsi" w:cstheme="minorHAnsi"/>
                <w:bCs/>
              </w:rPr>
              <w:t>armonogram</w:t>
            </w:r>
            <w:r w:rsidRPr="00C81F1E">
              <w:rPr>
                <w:rFonts w:asciiTheme="minorHAnsi" w:eastAsia="Calibri" w:hAnsiTheme="minorHAnsi" w:cstheme="minorHAnsi"/>
                <w:bCs/>
                <w:iCs/>
                <w:lang w:eastAsia="ar-SA"/>
              </w:rPr>
              <w:t xml:space="preserve"> / aktualizacja harmonogramu form wsparcia dla uczestników projektu w ramach realizowanego projektu</w:t>
            </w:r>
          </w:p>
          <w:p w14:paraId="4C187404" w14:textId="284760C8" w:rsidR="0062106F" w:rsidRPr="00C81F1E" w:rsidRDefault="0062106F" w:rsidP="00C81F1E">
            <w:pPr>
              <w:suppressAutoHyphens/>
              <w:spacing w:line="276" w:lineRule="auto"/>
              <w:rPr>
                <w:rFonts w:asciiTheme="minorHAnsi" w:eastAsia="Calibri" w:hAnsiTheme="minorHAnsi" w:cstheme="minorHAnsi"/>
                <w:bCs/>
                <w:iCs/>
                <w:lang w:eastAsia="ar-SA"/>
              </w:rPr>
            </w:pPr>
          </w:p>
        </w:tc>
        <w:tc>
          <w:tcPr>
            <w:tcW w:w="512" w:type="pct"/>
            <w:tcBorders>
              <w:top w:val="single" w:sz="8" w:space="0" w:color="000000"/>
              <w:left w:val="single" w:sz="4" w:space="0" w:color="000000"/>
              <w:bottom w:val="single" w:sz="8" w:space="0" w:color="000000"/>
              <w:right w:val="single" w:sz="8" w:space="0" w:color="000000"/>
            </w:tcBorders>
          </w:tcPr>
          <w:p w14:paraId="612790D9" w14:textId="12E503C8" w:rsidR="0062106F" w:rsidRPr="00C81F1E" w:rsidRDefault="0062106F" w:rsidP="00C81F1E">
            <w:pPr>
              <w:snapToGrid w:val="0"/>
              <w:spacing w:line="276" w:lineRule="auto"/>
              <w:rPr>
                <w:rFonts w:asciiTheme="minorHAnsi" w:hAnsiTheme="minorHAnsi" w:cstheme="minorHAnsi"/>
                <w:lang w:eastAsia="ar-SA"/>
              </w:rPr>
            </w:pPr>
            <w:r w:rsidRPr="00C81F1E">
              <w:rPr>
                <w:rFonts w:asciiTheme="minorHAnsi" w:hAnsiTheme="minorHAnsi" w:cstheme="minorHAnsi"/>
                <w:lang w:eastAsia="ar-SA"/>
              </w:rPr>
              <w:t>Aktualizacja załącznika</w:t>
            </w:r>
          </w:p>
        </w:tc>
      </w:tr>
      <w:bookmarkEnd w:id="0"/>
    </w:tbl>
    <w:p w14:paraId="16979067" w14:textId="77777777" w:rsidR="00993B58" w:rsidRPr="006D63B1" w:rsidRDefault="00993B58" w:rsidP="00993B58">
      <w:pPr>
        <w:autoSpaceDE w:val="0"/>
        <w:autoSpaceDN w:val="0"/>
        <w:adjustRightInd w:val="0"/>
        <w:spacing w:after="120" w:line="276" w:lineRule="auto"/>
        <w:contextualSpacing/>
        <w:rPr>
          <w:rFonts w:asciiTheme="minorHAnsi" w:hAnsiTheme="minorHAnsi" w:cstheme="minorHAnsi"/>
          <w:sz w:val="12"/>
          <w:szCs w:val="12"/>
        </w:rPr>
      </w:pPr>
    </w:p>
    <w:sectPr w:rsidR="00993B58" w:rsidRPr="006D63B1" w:rsidSect="001243B8">
      <w:headerReference w:type="default" r:id="rId11"/>
      <w:footerReference w:type="default" r:id="rId12"/>
      <w:headerReference w:type="first" r:id="rId13"/>
      <w:footerReference w:type="first" r:id="rId14"/>
      <w:pgSz w:w="16838" w:h="11906" w:orient="landscape"/>
      <w:pgMar w:top="1361" w:right="709" w:bottom="1361" w:left="907"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F2124" w14:textId="77777777" w:rsidR="007500FB" w:rsidRDefault="007500FB">
      <w:r>
        <w:separator/>
      </w:r>
    </w:p>
  </w:endnote>
  <w:endnote w:type="continuationSeparator" w:id="0">
    <w:p w14:paraId="5872BA42" w14:textId="77777777" w:rsidR="007500FB" w:rsidRDefault="00750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ajorEastAsia" w:hAnsiTheme="minorHAnsi" w:cstheme="minorHAnsi"/>
      </w:rPr>
      <w:id w:val="-63576240"/>
      <w:docPartObj>
        <w:docPartGallery w:val="Page Numbers (Bottom of Page)"/>
        <w:docPartUnique/>
      </w:docPartObj>
    </w:sdtPr>
    <w:sdtEndPr/>
    <w:sdtContent>
      <w:p w14:paraId="4EA678BD" w14:textId="2B3DDF24" w:rsidR="00284FD6" w:rsidRPr="00762A97" w:rsidRDefault="00284FD6">
        <w:pPr>
          <w:pStyle w:val="Stopka"/>
          <w:jc w:val="right"/>
          <w:rPr>
            <w:rFonts w:asciiTheme="minorHAnsi" w:eastAsiaTheme="majorEastAsia" w:hAnsiTheme="minorHAnsi" w:cstheme="minorHAnsi"/>
          </w:rPr>
        </w:pPr>
        <w:r w:rsidRPr="00762A97">
          <w:rPr>
            <w:rFonts w:asciiTheme="minorHAnsi" w:eastAsiaTheme="minorEastAsia" w:hAnsiTheme="minorHAnsi" w:cstheme="minorHAnsi"/>
          </w:rPr>
          <w:fldChar w:fldCharType="begin"/>
        </w:r>
        <w:r w:rsidRPr="00762A97">
          <w:rPr>
            <w:rFonts w:asciiTheme="minorHAnsi" w:hAnsiTheme="minorHAnsi" w:cstheme="minorHAnsi"/>
          </w:rPr>
          <w:instrText>PAGE    \* MERGEFORMAT</w:instrText>
        </w:r>
        <w:r w:rsidRPr="00762A97">
          <w:rPr>
            <w:rFonts w:asciiTheme="minorHAnsi" w:eastAsiaTheme="minorEastAsia" w:hAnsiTheme="minorHAnsi" w:cstheme="minorHAnsi"/>
          </w:rPr>
          <w:fldChar w:fldCharType="separate"/>
        </w:r>
        <w:r w:rsidR="00644EA3" w:rsidRPr="00644EA3">
          <w:rPr>
            <w:rFonts w:asciiTheme="minorHAnsi" w:eastAsiaTheme="majorEastAsia" w:hAnsiTheme="minorHAnsi" w:cstheme="minorHAnsi"/>
            <w:noProof/>
          </w:rPr>
          <w:t>20</w:t>
        </w:r>
        <w:r w:rsidRPr="00762A97">
          <w:rPr>
            <w:rFonts w:asciiTheme="minorHAnsi" w:eastAsiaTheme="majorEastAsia" w:hAnsiTheme="minorHAnsi" w:cstheme="minorHAnsi"/>
          </w:rPr>
          <w:fldChar w:fldCharType="end"/>
        </w:r>
      </w:p>
    </w:sdtContent>
  </w:sdt>
  <w:p w14:paraId="2E815BA0" w14:textId="77777777" w:rsidR="00284FD6" w:rsidRDefault="00284FD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6E7E3" w14:textId="5B4AEB18" w:rsidR="00284FD6" w:rsidRDefault="00284FD6">
    <w:pPr>
      <w:pStyle w:val="Stopka"/>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3E9CA" w14:textId="77777777" w:rsidR="007500FB" w:rsidRDefault="007500FB">
      <w:r>
        <w:separator/>
      </w:r>
    </w:p>
  </w:footnote>
  <w:footnote w:type="continuationSeparator" w:id="0">
    <w:p w14:paraId="74FEF0CA" w14:textId="77777777" w:rsidR="007500FB" w:rsidRDefault="007500FB">
      <w:r>
        <w:continuationSeparator/>
      </w:r>
    </w:p>
  </w:footnote>
  <w:footnote w:id="1">
    <w:p w14:paraId="10EDF968" w14:textId="77777777" w:rsidR="00467941" w:rsidRDefault="00467941" w:rsidP="00467941">
      <w:pPr>
        <w:pStyle w:val="Tekstprzypisudolnego"/>
        <w:rPr>
          <w:rFonts w:ascii="Times New Roman" w:hAnsi="Times New Roman"/>
        </w:rPr>
      </w:pPr>
      <w:r>
        <w:rPr>
          <w:rStyle w:val="Odwoanieprzypisudolnego"/>
          <w:rFonts w:asciiTheme="minorHAnsi" w:hAnsiTheme="minorHAnsi" w:cstheme="minorHAnsi"/>
          <w:sz w:val="24"/>
        </w:rPr>
        <w:footnoteRef/>
      </w:r>
      <w:r>
        <w:rPr>
          <w:rFonts w:asciiTheme="minorHAnsi" w:hAnsiTheme="minorHAnsi" w:cstheme="minorHAnsi"/>
          <w:sz w:val="24"/>
        </w:rPr>
        <w:t xml:space="preserve"> Dotyczy przypadku, gdy Projekt jest realizowany w ramach partnerstwa.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9DCE7" w14:textId="393026C3" w:rsidR="00284FD6" w:rsidRDefault="00284FD6" w:rsidP="00656E0F">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E4A0" w14:textId="02C6D4F3" w:rsidR="00284FD6" w:rsidRDefault="00284FD6" w:rsidP="00656E0F">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Nagwek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4"/>
    <w:multiLevelType w:val="multilevel"/>
    <w:tmpl w:val="F058E83E"/>
    <w:name w:val="WW8Num3"/>
    <w:lvl w:ilvl="0">
      <w:start w:val="1"/>
      <w:numFmt w:val="decimal"/>
      <w:lvlText w:val="%1."/>
      <w:lvlJc w:val="left"/>
      <w:pPr>
        <w:tabs>
          <w:tab w:val="num" w:pos="360"/>
        </w:tabs>
        <w:ind w:left="360" w:hanging="360"/>
      </w:pPr>
      <w:rPr>
        <w:rFonts w:cs="Calibri" w:hint="default"/>
        <w:b w:val="0"/>
        <w:i w:val="0"/>
        <w:iCs/>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07"/>
    <w:multiLevelType w:val="multilevel"/>
    <w:tmpl w:val="64C6544C"/>
    <w:name w:val="WW8Num6"/>
    <w:lvl w:ilvl="0">
      <w:start w:val="1"/>
      <w:numFmt w:val="decimal"/>
      <w:lvlText w:val="%1."/>
      <w:lvlJc w:val="left"/>
      <w:pPr>
        <w:tabs>
          <w:tab w:val="num" w:pos="360"/>
        </w:tabs>
        <w:ind w:left="0" w:firstLine="0"/>
      </w:pPr>
      <w:rPr>
        <w:rFonts w:ascii="Calibri" w:eastAsia="Calibri" w:hAnsi="Calibri" w:cs="Calibri"/>
        <w:i w:val="0"/>
        <w:sz w:val="24"/>
        <w:szCs w:val="24"/>
      </w:rPr>
    </w:lvl>
    <w:lvl w:ilvl="1">
      <w:start w:val="1"/>
      <w:numFmt w:val="decimal"/>
      <w:lvlText w:val="%2)"/>
      <w:lvlJc w:val="left"/>
      <w:pPr>
        <w:tabs>
          <w:tab w:val="num" w:pos="360"/>
        </w:tabs>
        <w:ind w:left="36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A"/>
    <w:multiLevelType w:val="multilevel"/>
    <w:tmpl w:val="45B23E88"/>
    <w:name w:val="WW8Num9"/>
    <w:lvl w:ilvl="0">
      <w:start w:val="8"/>
      <w:numFmt w:val="decimal"/>
      <w:lvlText w:val="%1."/>
      <w:lvlJc w:val="left"/>
      <w:pPr>
        <w:tabs>
          <w:tab w:val="num" w:pos="360"/>
        </w:tabs>
        <w:ind w:left="360" w:hanging="360"/>
      </w:pPr>
      <w:rPr>
        <w:rFonts w:ascii="Calibri" w:hAnsi="Calibri" w:cs="Calibri" w:hint="default"/>
        <w:b w:val="0"/>
        <w:i w:val="0"/>
        <w:sz w:val="22"/>
        <w:szCs w:val="22"/>
      </w:rPr>
    </w:lvl>
    <w:lvl w:ilvl="1">
      <w:start w:val="1"/>
      <w:numFmt w:val="decimal"/>
      <w:lvlText w:val="%2)"/>
      <w:lvlJc w:val="left"/>
      <w:pPr>
        <w:tabs>
          <w:tab w:val="num" w:pos="680"/>
        </w:tabs>
        <w:ind w:left="680" w:hanging="323"/>
      </w:pPr>
      <w:rPr>
        <w:rFonts w:ascii="Calibri" w:hAnsi="Calibri" w:cs="Calibri" w:hint="default"/>
        <w:i w:val="0"/>
        <w:sz w:val="24"/>
        <w:szCs w:val="24"/>
      </w:rPr>
    </w:lvl>
    <w:lvl w:ilvl="2">
      <w:start w:val="1"/>
      <w:numFmt w:val="lowerLetter"/>
      <w:lvlText w:val="%3)"/>
      <w:lvlJc w:val="left"/>
      <w:pPr>
        <w:tabs>
          <w:tab w:val="num" w:pos="680"/>
        </w:tabs>
        <w:ind w:left="680" w:hanging="323"/>
      </w:pPr>
      <w:rPr>
        <w:rFonts w:ascii="Calibri" w:hAnsi="Calibri" w:cs="Calibri" w:hint="default"/>
        <w:sz w:val="22"/>
        <w:szCs w:val="22"/>
      </w:rPr>
    </w:lvl>
    <w:lvl w:ilvl="3">
      <w:start w:val="1"/>
      <w:numFmt w:val="decimal"/>
      <w:lvlText w:val="(%4)"/>
      <w:lvlJc w:val="left"/>
      <w:pPr>
        <w:tabs>
          <w:tab w:val="num" w:pos="709"/>
        </w:tabs>
        <w:ind w:left="567" w:firstLine="142"/>
      </w:pPr>
      <w:rPr>
        <w:rFonts w:ascii="Calibri" w:hAnsi="Calibri" w:cs="Calibri" w:hint="default"/>
        <w:sz w:val="22"/>
        <w:szCs w:val="22"/>
      </w:rPr>
    </w:lvl>
    <w:lvl w:ilvl="4">
      <w:start w:val="1"/>
      <w:numFmt w:val="lowerLetter"/>
      <w:lvlText w:val="%5."/>
      <w:lvlJc w:val="left"/>
      <w:pPr>
        <w:tabs>
          <w:tab w:val="num" w:pos="3240"/>
        </w:tabs>
        <w:ind w:left="3240" w:hanging="360"/>
      </w:pPr>
      <w:rPr>
        <w:rFonts w:ascii="Calibri" w:hAnsi="Calibri" w:cs="Calibri" w:hint="default"/>
        <w:sz w:val="22"/>
        <w:szCs w:val="22"/>
      </w:rPr>
    </w:lvl>
    <w:lvl w:ilvl="5">
      <w:start w:val="1"/>
      <w:numFmt w:val="lowerRoman"/>
      <w:lvlText w:val="%6."/>
      <w:lvlJc w:val="right"/>
      <w:pPr>
        <w:tabs>
          <w:tab w:val="num" w:pos="3960"/>
        </w:tabs>
        <w:ind w:left="3960" w:hanging="180"/>
      </w:pPr>
      <w:rPr>
        <w:rFonts w:ascii="Calibri" w:hAnsi="Calibri" w:cs="Calibri" w:hint="default"/>
        <w:sz w:val="22"/>
        <w:szCs w:val="22"/>
      </w:rPr>
    </w:lvl>
    <w:lvl w:ilvl="6">
      <w:start w:val="1"/>
      <w:numFmt w:val="decimal"/>
      <w:lvlText w:val="%7."/>
      <w:lvlJc w:val="left"/>
      <w:pPr>
        <w:tabs>
          <w:tab w:val="num" w:pos="4680"/>
        </w:tabs>
        <w:ind w:left="4680" w:hanging="360"/>
      </w:pPr>
      <w:rPr>
        <w:rFonts w:ascii="Calibri" w:hAnsi="Calibri" w:cs="Calibri" w:hint="default"/>
        <w:sz w:val="22"/>
        <w:szCs w:val="22"/>
      </w:rPr>
    </w:lvl>
    <w:lvl w:ilvl="7">
      <w:start w:val="1"/>
      <w:numFmt w:val="lowerLetter"/>
      <w:lvlText w:val="%8."/>
      <w:lvlJc w:val="left"/>
      <w:pPr>
        <w:tabs>
          <w:tab w:val="num" w:pos="5400"/>
        </w:tabs>
        <w:ind w:left="5400" w:hanging="360"/>
      </w:pPr>
      <w:rPr>
        <w:rFonts w:ascii="Calibri" w:hAnsi="Calibri" w:cs="Calibri" w:hint="default"/>
        <w:sz w:val="22"/>
        <w:szCs w:val="22"/>
      </w:rPr>
    </w:lvl>
    <w:lvl w:ilvl="8">
      <w:start w:val="1"/>
      <w:numFmt w:val="lowerRoman"/>
      <w:lvlText w:val="%9."/>
      <w:lvlJc w:val="right"/>
      <w:pPr>
        <w:tabs>
          <w:tab w:val="num" w:pos="6120"/>
        </w:tabs>
        <w:ind w:left="6120" w:hanging="180"/>
      </w:pPr>
      <w:rPr>
        <w:rFonts w:ascii="Calibri" w:hAnsi="Calibri" w:cs="Calibri" w:hint="default"/>
        <w:sz w:val="22"/>
        <w:szCs w:val="22"/>
      </w:rPr>
    </w:lvl>
  </w:abstractNum>
  <w:abstractNum w:abstractNumId="4" w15:restartNumberingAfterBreak="0">
    <w:nsid w:val="00000020"/>
    <w:multiLevelType w:val="multilevel"/>
    <w:tmpl w:val="E6D63040"/>
    <w:lvl w:ilvl="0">
      <w:start w:val="1"/>
      <w:numFmt w:val="decimal"/>
      <w:lvlText w:val="%1)"/>
      <w:lvlJc w:val="left"/>
      <w:pPr>
        <w:tabs>
          <w:tab w:val="num" w:pos="540"/>
        </w:tabs>
        <w:ind w:left="540" w:hanging="360"/>
      </w:pPr>
      <w:rPr>
        <w:rFonts w:cs="Calibri" w:hint="default"/>
        <w:i w:val="0"/>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5" w15:restartNumberingAfterBreak="0">
    <w:nsid w:val="00000028"/>
    <w:multiLevelType w:val="multilevel"/>
    <w:tmpl w:val="00000028"/>
    <w:name w:val="WW8Num40"/>
    <w:lvl w:ilvl="0">
      <w:start w:val="1"/>
      <w:numFmt w:val="decimal"/>
      <w:lvlText w:val="%1."/>
      <w:lvlJc w:val="left"/>
      <w:pPr>
        <w:tabs>
          <w:tab w:val="num" w:pos="720"/>
        </w:tabs>
        <w:ind w:left="720" w:hanging="360"/>
      </w:pPr>
      <w:rPr>
        <w:rFonts w:cs="Calibri" w:hint="default"/>
      </w:rPr>
    </w:lvl>
    <w:lvl w:ilvl="1">
      <w:start w:val="1"/>
      <w:numFmt w:val="decimal"/>
      <w:lvlText w:val="%2."/>
      <w:lvlJc w:val="left"/>
      <w:pPr>
        <w:tabs>
          <w:tab w:val="num" w:pos="1440"/>
        </w:tabs>
        <w:ind w:left="1440" w:hanging="360"/>
      </w:pPr>
      <w:rPr>
        <w:rFonts w:cs="Calibri"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29"/>
    <w:multiLevelType w:val="multilevel"/>
    <w:tmpl w:val="966C3248"/>
    <w:name w:val="WW8Num41"/>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7" w15:restartNumberingAfterBreak="0">
    <w:nsid w:val="00000034"/>
    <w:multiLevelType w:val="multilevel"/>
    <w:tmpl w:val="1E64633C"/>
    <w:name w:val="WW8Num52"/>
    <w:lvl w:ilvl="0">
      <w:start w:val="1"/>
      <w:numFmt w:val="decimal"/>
      <w:lvlText w:val="%1."/>
      <w:lvlJc w:val="left"/>
      <w:pPr>
        <w:tabs>
          <w:tab w:val="num" w:pos="720"/>
        </w:tabs>
        <w:ind w:left="360" w:hanging="360"/>
      </w:pPr>
      <w:rPr>
        <w:rFonts w:hint="default"/>
        <w:i w:val="0"/>
      </w:rPr>
    </w:lvl>
    <w:lvl w:ilvl="1">
      <w:start w:val="1"/>
      <w:numFmt w:val="decimal"/>
      <w:lvlText w:val="%2)"/>
      <w:lvlJc w:val="left"/>
      <w:pPr>
        <w:tabs>
          <w:tab w:val="num" w:pos="720"/>
        </w:tabs>
        <w:ind w:left="720" w:hanging="360"/>
      </w:pPr>
      <w:rPr>
        <w:rFonts w:cs="Calibri" w:hint="default"/>
        <w:i w:val="0"/>
      </w:rPr>
    </w:lvl>
    <w:lvl w:ilvl="2">
      <w:start w:val="1"/>
      <w:numFmt w:val="lowerLetter"/>
      <w:lvlText w:val="%3)"/>
      <w:lvlJc w:val="left"/>
      <w:pPr>
        <w:tabs>
          <w:tab w:val="num" w:pos="1080"/>
        </w:tabs>
        <w:ind w:left="1080" w:hanging="360"/>
      </w:pPr>
      <w:rPr>
        <w:rFonts w:cs="Calibri" w:hint="default"/>
        <w:i/>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8" w15:restartNumberingAfterBreak="0">
    <w:nsid w:val="00000048"/>
    <w:multiLevelType w:val="multilevel"/>
    <w:tmpl w:val="304E98D2"/>
    <w:name w:val="WW8Num72"/>
    <w:lvl w:ilvl="0">
      <w:start w:val="5"/>
      <w:numFmt w:val="decimal"/>
      <w:lvlText w:val="%1."/>
      <w:lvlJc w:val="left"/>
      <w:pPr>
        <w:tabs>
          <w:tab w:val="num" w:pos="360"/>
        </w:tabs>
        <w:ind w:left="360" w:hanging="360"/>
      </w:pPr>
      <w:rPr>
        <w:rFonts w:cs="Calibri" w:hint="default"/>
        <w:i w:val="0"/>
        <w:iCs/>
        <w:sz w:val="24"/>
        <w:szCs w:val="24"/>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9" w15:restartNumberingAfterBreak="0">
    <w:nsid w:val="0000004A"/>
    <w:multiLevelType w:val="multilevel"/>
    <w:tmpl w:val="9684BCE0"/>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10" w15:restartNumberingAfterBreak="0">
    <w:nsid w:val="03075798"/>
    <w:multiLevelType w:val="hybridMultilevel"/>
    <w:tmpl w:val="EADC9AC2"/>
    <w:lvl w:ilvl="0" w:tplc="5D483170">
      <w:start w:val="13"/>
      <w:numFmt w:val="decimal"/>
      <w:lvlText w:val="%1."/>
      <w:lvlJc w:val="left"/>
      <w:pPr>
        <w:ind w:left="720" w:hanging="360"/>
      </w:pPr>
      <w:rPr>
        <w:rFonts w:hint="default"/>
        <w:b w:val="0"/>
        <w:sz w:val="26"/>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3687F"/>
    <w:multiLevelType w:val="hybridMultilevel"/>
    <w:tmpl w:val="5A70F12C"/>
    <w:lvl w:ilvl="0" w:tplc="BFF0D69C">
      <w:start w:val="1"/>
      <w:numFmt w:val="lowerLetter"/>
      <w:lvlText w:val="%1)"/>
      <w:lvlJc w:val="left"/>
      <w:pPr>
        <w:ind w:left="656" w:hanging="243"/>
      </w:pPr>
      <w:rPr>
        <w:rFonts w:ascii="Calibri" w:eastAsia="Calibri" w:hAnsi="Calibri" w:cs="Calibri" w:hint="default"/>
        <w:w w:val="100"/>
        <w:sz w:val="24"/>
        <w:szCs w:val="24"/>
        <w:lang w:val="pl-PL" w:eastAsia="en-US" w:bidi="ar-SA"/>
      </w:rPr>
    </w:lvl>
    <w:lvl w:ilvl="1" w:tplc="B730661C">
      <w:numFmt w:val="bullet"/>
      <w:lvlText w:val="•"/>
      <w:lvlJc w:val="left"/>
      <w:pPr>
        <w:ind w:left="980" w:hanging="243"/>
      </w:pPr>
      <w:rPr>
        <w:rFonts w:hint="default"/>
        <w:lang w:val="pl-PL" w:eastAsia="en-US" w:bidi="ar-SA"/>
      </w:rPr>
    </w:lvl>
    <w:lvl w:ilvl="2" w:tplc="BC849A42">
      <w:numFmt w:val="bullet"/>
      <w:lvlText w:val="•"/>
      <w:lvlJc w:val="left"/>
      <w:pPr>
        <w:ind w:left="1299" w:hanging="243"/>
      </w:pPr>
      <w:rPr>
        <w:rFonts w:hint="default"/>
        <w:lang w:val="pl-PL" w:eastAsia="en-US" w:bidi="ar-SA"/>
      </w:rPr>
    </w:lvl>
    <w:lvl w:ilvl="3" w:tplc="7FE4DF30">
      <w:numFmt w:val="bullet"/>
      <w:lvlText w:val="•"/>
      <w:lvlJc w:val="left"/>
      <w:pPr>
        <w:ind w:left="1618" w:hanging="243"/>
      </w:pPr>
      <w:rPr>
        <w:rFonts w:hint="default"/>
        <w:lang w:val="pl-PL" w:eastAsia="en-US" w:bidi="ar-SA"/>
      </w:rPr>
    </w:lvl>
    <w:lvl w:ilvl="4" w:tplc="CCC2B548">
      <w:numFmt w:val="bullet"/>
      <w:lvlText w:val="•"/>
      <w:lvlJc w:val="left"/>
      <w:pPr>
        <w:ind w:left="1937" w:hanging="243"/>
      </w:pPr>
      <w:rPr>
        <w:rFonts w:hint="default"/>
        <w:lang w:val="pl-PL" w:eastAsia="en-US" w:bidi="ar-SA"/>
      </w:rPr>
    </w:lvl>
    <w:lvl w:ilvl="5" w:tplc="1E12F47C">
      <w:numFmt w:val="bullet"/>
      <w:lvlText w:val="•"/>
      <w:lvlJc w:val="left"/>
      <w:pPr>
        <w:ind w:left="2256" w:hanging="243"/>
      </w:pPr>
      <w:rPr>
        <w:rFonts w:hint="default"/>
        <w:lang w:val="pl-PL" w:eastAsia="en-US" w:bidi="ar-SA"/>
      </w:rPr>
    </w:lvl>
    <w:lvl w:ilvl="6" w:tplc="C0A0549E">
      <w:numFmt w:val="bullet"/>
      <w:lvlText w:val="•"/>
      <w:lvlJc w:val="left"/>
      <w:pPr>
        <w:ind w:left="2574" w:hanging="243"/>
      </w:pPr>
      <w:rPr>
        <w:rFonts w:hint="default"/>
        <w:lang w:val="pl-PL" w:eastAsia="en-US" w:bidi="ar-SA"/>
      </w:rPr>
    </w:lvl>
    <w:lvl w:ilvl="7" w:tplc="A6BC08AA">
      <w:numFmt w:val="bullet"/>
      <w:lvlText w:val="•"/>
      <w:lvlJc w:val="left"/>
      <w:pPr>
        <w:ind w:left="2893" w:hanging="243"/>
      </w:pPr>
      <w:rPr>
        <w:rFonts w:hint="default"/>
        <w:lang w:val="pl-PL" w:eastAsia="en-US" w:bidi="ar-SA"/>
      </w:rPr>
    </w:lvl>
    <w:lvl w:ilvl="8" w:tplc="9B6619F6">
      <w:numFmt w:val="bullet"/>
      <w:lvlText w:val="•"/>
      <w:lvlJc w:val="left"/>
      <w:pPr>
        <w:ind w:left="3212" w:hanging="243"/>
      </w:pPr>
      <w:rPr>
        <w:rFonts w:hint="default"/>
        <w:lang w:val="pl-PL" w:eastAsia="en-US" w:bidi="ar-SA"/>
      </w:rPr>
    </w:lvl>
  </w:abstractNum>
  <w:abstractNum w:abstractNumId="12" w15:restartNumberingAfterBreak="0">
    <w:nsid w:val="09AB06ED"/>
    <w:multiLevelType w:val="hybridMultilevel"/>
    <w:tmpl w:val="35E2845C"/>
    <w:lvl w:ilvl="0" w:tplc="0EA08BB8">
      <w:start w:val="1"/>
      <w:numFmt w:val="decimal"/>
      <w:lvlText w:val="%1)"/>
      <w:lvlJc w:val="left"/>
      <w:pPr>
        <w:ind w:left="1440" w:hanging="360"/>
      </w:p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3" w15:restartNumberingAfterBreak="0">
    <w:nsid w:val="0A022581"/>
    <w:multiLevelType w:val="hybridMultilevel"/>
    <w:tmpl w:val="ED988A6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15:restartNumberingAfterBreak="0">
    <w:nsid w:val="0F293D59"/>
    <w:multiLevelType w:val="hybridMultilevel"/>
    <w:tmpl w:val="561857A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456F10"/>
    <w:multiLevelType w:val="hybridMultilevel"/>
    <w:tmpl w:val="0B480EE6"/>
    <w:lvl w:ilvl="0" w:tplc="04150017">
      <w:start w:val="1"/>
      <w:numFmt w:val="lowerLetter"/>
      <w:lvlText w:val="%1)"/>
      <w:lvlJc w:val="left"/>
      <w:pPr>
        <w:ind w:left="1425" w:hanging="360"/>
      </w:pPr>
    </w:lvl>
    <w:lvl w:ilvl="1" w:tplc="04150017">
      <w:start w:val="1"/>
      <w:numFmt w:val="lowerLetter"/>
      <w:lvlText w:val="%2)"/>
      <w:lvlJc w:val="left"/>
      <w:pPr>
        <w:ind w:left="2145" w:hanging="360"/>
      </w:pPr>
    </w:lvl>
    <w:lvl w:ilvl="2" w:tplc="120C987C">
      <w:start w:val="7"/>
      <w:numFmt w:val="decimal"/>
      <w:lvlText w:val="%3."/>
      <w:lvlJc w:val="left"/>
      <w:pPr>
        <w:ind w:left="3045" w:hanging="360"/>
      </w:pPr>
      <w:rPr>
        <w:rFonts w:hint="default"/>
        <w:i w:val="0"/>
      </w:r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16" w15:restartNumberingAfterBreak="0">
    <w:nsid w:val="1F7205FA"/>
    <w:multiLevelType w:val="multilevel"/>
    <w:tmpl w:val="07C0A506"/>
    <w:lvl w:ilvl="0">
      <w:start w:val="1"/>
      <w:numFmt w:val="decimal"/>
      <w:lvlText w:val="%1."/>
      <w:lvlJc w:val="left"/>
      <w:pPr>
        <w:tabs>
          <w:tab w:val="num" w:pos="360"/>
        </w:tabs>
        <w:ind w:left="360" w:hanging="360"/>
      </w:pPr>
      <w:rPr>
        <w:rFonts w:ascii="Calibri" w:hAnsi="Calibri" w:cs="Calibri" w:hint="default"/>
        <w:i/>
        <w:sz w:val="22"/>
        <w:szCs w:val="22"/>
      </w:rPr>
    </w:lvl>
    <w:lvl w:ilvl="1">
      <w:start w:val="1"/>
      <w:numFmt w:val="decimal"/>
      <w:lvlText w:val="%2)"/>
      <w:lvlJc w:val="left"/>
      <w:pPr>
        <w:tabs>
          <w:tab w:val="num" w:pos="680"/>
        </w:tabs>
        <w:ind w:left="680" w:hanging="323"/>
      </w:pPr>
      <w:rPr>
        <w:rFonts w:ascii="Calibri" w:hAnsi="Calibri" w:cs="Calibri" w:hint="default"/>
        <w:i w:val="0"/>
        <w:iCs/>
        <w:sz w:val="24"/>
        <w:szCs w:val="24"/>
      </w:rPr>
    </w:lvl>
    <w:lvl w:ilvl="2">
      <w:start w:val="1"/>
      <w:numFmt w:val="lowerLetter"/>
      <w:lvlText w:val="%3)"/>
      <w:lvlJc w:val="left"/>
      <w:pPr>
        <w:tabs>
          <w:tab w:val="num" w:pos="680"/>
        </w:tabs>
        <w:ind w:left="680" w:hanging="323"/>
      </w:pPr>
      <w:rPr>
        <w:rFonts w:ascii="Calibri" w:hAnsi="Calibri" w:cs="Calibri" w:hint="default"/>
        <w:i/>
        <w:sz w:val="22"/>
        <w:szCs w:val="22"/>
      </w:rPr>
    </w:lvl>
    <w:lvl w:ilvl="3">
      <w:start w:val="1"/>
      <w:numFmt w:val="decimal"/>
      <w:lvlText w:val="(%4)"/>
      <w:lvlJc w:val="left"/>
      <w:pPr>
        <w:tabs>
          <w:tab w:val="num" w:pos="709"/>
        </w:tabs>
        <w:ind w:left="567" w:firstLine="142"/>
      </w:pPr>
      <w:rPr>
        <w:rFonts w:ascii="Calibri" w:hAnsi="Calibri" w:cs="Calibri" w:hint="default"/>
        <w:i/>
        <w:sz w:val="22"/>
        <w:szCs w:val="22"/>
      </w:rPr>
    </w:lvl>
    <w:lvl w:ilvl="4">
      <w:start w:val="1"/>
      <w:numFmt w:val="lowerLetter"/>
      <w:lvlText w:val="%5."/>
      <w:lvlJc w:val="left"/>
      <w:pPr>
        <w:tabs>
          <w:tab w:val="num" w:pos="3240"/>
        </w:tabs>
        <w:ind w:left="3240" w:hanging="360"/>
      </w:pPr>
      <w:rPr>
        <w:rFonts w:ascii="Calibri" w:hAnsi="Calibri" w:cs="Calibri" w:hint="default"/>
        <w:i/>
        <w:sz w:val="22"/>
        <w:szCs w:val="22"/>
      </w:rPr>
    </w:lvl>
    <w:lvl w:ilvl="5">
      <w:start w:val="1"/>
      <w:numFmt w:val="lowerRoman"/>
      <w:lvlText w:val="%6."/>
      <w:lvlJc w:val="right"/>
      <w:pPr>
        <w:tabs>
          <w:tab w:val="num" w:pos="3960"/>
        </w:tabs>
        <w:ind w:left="3960" w:hanging="180"/>
      </w:pPr>
      <w:rPr>
        <w:rFonts w:ascii="Calibri" w:hAnsi="Calibri" w:cs="Calibri" w:hint="default"/>
        <w:i/>
        <w:sz w:val="22"/>
        <w:szCs w:val="22"/>
      </w:rPr>
    </w:lvl>
    <w:lvl w:ilvl="6">
      <w:start w:val="1"/>
      <w:numFmt w:val="decimal"/>
      <w:lvlText w:val="%7."/>
      <w:lvlJc w:val="left"/>
      <w:pPr>
        <w:tabs>
          <w:tab w:val="num" w:pos="4680"/>
        </w:tabs>
        <w:ind w:left="4680" w:hanging="360"/>
      </w:pPr>
      <w:rPr>
        <w:rFonts w:ascii="Calibri" w:hAnsi="Calibri" w:cs="Calibri" w:hint="default"/>
        <w:i/>
        <w:sz w:val="22"/>
        <w:szCs w:val="22"/>
      </w:rPr>
    </w:lvl>
    <w:lvl w:ilvl="7">
      <w:start w:val="1"/>
      <w:numFmt w:val="lowerLetter"/>
      <w:lvlText w:val="%8."/>
      <w:lvlJc w:val="left"/>
      <w:pPr>
        <w:tabs>
          <w:tab w:val="num" w:pos="5400"/>
        </w:tabs>
        <w:ind w:left="5400" w:hanging="360"/>
      </w:pPr>
      <w:rPr>
        <w:rFonts w:ascii="Calibri" w:hAnsi="Calibri" w:cs="Calibri" w:hint="default"/>
        <w:i/>
        <w:sz w:val="22"/>
        <w:szCs w:val="22"/>
      </w:rPr>
    </w:lvl>
    <w:lvl w:ilvl="8">
      <w:start w:val="1"/>
      <w:numFmt w:val="lowerRoman"/>
      <w:lvlText w:val="%9."/>
      <w:lvlJc w:val="right"/>
      <w:pPr>
        <w:tabs>
          <w:tab w:val="num" w:pos="6120"/>
        </w:tabs>
        <w:ind w:left="6120" w:hanging="180"/>
      </w:pPr>
      <w:rPr>
        <w:rFonts w:ascii="Calibri" w:hAnsi="Calibri" w:cs="Calibri" w:hint="default"/>
        <w:i/>
        <w:sz w:val="22"/>
        <w:szCs w:val="22"/>
      </w:rPr>
    </w:lvl>
  </w:abstractNum>
  <w:abstractNum w:abstractNumId="17" w15:restartNumberingAfterBreak="0">
    <w:nsid w:val="20440593"/>
    <w:multiLevelType w:val="hybridMultilevel"/>
    <w:tmpl w:val="3480684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247D0F41"/>
    <w:multiLevelType w:val="hybridMultilevel"/>
    <w:tmpl w:val="BD62ED32"/>
    <w:lvl w:ilvl="0" w:tplc="74C08718">
      <w:start w:val="6"/>
      <w:numFmt w:val="decimal"/>
      <w:lvlText w:val="%1."/>
      <w:lvlJc w:val="left"/>
      <w:pPr>
        <w:ind w:left="928" w:hanging="360"/>
      </w:pPr>
      <w:rPr>
        <w:i w:val="0"/>
        <w:i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2C142706"/>
    <w:multiLevelType w:val="hybridMultilevel"/>
    <w:tmpl w:val="636493BA"/>
    <w:lvl w:ilvl="0" w:tplc="7B4472B8">
      <w:start w:val="13"/>
      <w:numFmt w:val="decimal"/>
      <w:lvlText w:val="%1."/>
      <w:lvlJc w:val="left"/>
      <w:pPr>
        <w:ind w:left="720" w:hanging="360"/>
      </w:pPr>
      <w:rPr>
        <w:rFonts w:hint="default"/>
        <w:sz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E52360F"/>
    <w:multiLevelType w:val="multilevel"/>
    <w:tmpl w:val="22E8A924"/>
    <w:name w:val="WW8Num92"/>
    <w:lvl w:ilvl="0">
      <w:start w:val="9"/>
      <w:numFmt w:val="decimal"/>
      <w:lvlText w:val="%1."/>
      <w:lvlJc w:val="left"/>
      <w:pPr>
        <w:tabs>
          <w:tab w:val="num" w:pos="360"/>
        </w:tabs>
        <w:ind w:left="360" w:hanging="360"/>
      </w:pPr>
      <w:rPr>
        <w:rFonts w:ascii="Calibri" w:hAnsi="Calibri" w:cs="Calibri" w:hint="default"/>
        <w:b w:val="0"/>
        <w:i w:val="0"/>
        <w:sz w:val="22"/>
        <w:szCs w:val="22"/>
      </w:rPr>
    </w:lvl>
    <w:lvl w:ilvl="1">
      <w:start w:val="1"/>
      <w:numFmt w:val="decimal"/>
      <w:lvlText w:val="%2)"/>
      <w:lvlJc w:val="left"/>
      <w:pPr>
        <w:tabs>
          <w:tab w:val="num" w:pos="680"/>
        </w:tabs>
        <w:ind w:left="680" w:hanging="323"/>
      </w:pPr>
      <w:rPr>
        <w:rFonts w:ascii="Calibri" w:hAnsi="Calibri" w:cs="Calibri" w:hint="default"/>
        <w:i w:val="0"/>
        <w:sz w:val="24"/>
        <w:szCs w:val="24"/>
      </w:rPr>
    </w:lvl>
    <w:lvl w:ilvl="2">
      <w:start w:val="1"/>
      <w:numFmt w:val="lowerLetter"/>
      <w:lvlText w:val="%3)"/>
      <w:lvlJc w:val="left"/>
      <w:pPr>
        <w:tabs>
          <w:tab w:val="num" w:pos="680"/>
        </w:tabs>
        <w:ind w:left="680" w:hanging="323"/>
      </w:pPr>
      <w:rPr>
        <w:rFonts w:ascii="Calibri" w:hAnsi="Calibri" w:cs="Calibri" w:hint="default"/>
        <w:sz w:val="22"/>
        <w:szCs w:val="22"/>
      </w:rPr>
    </w:lvl>
    <w:lvl w:ilvl="3">
      <w:start w:val="1"/>
      <w:numFmt w:val="decimal"/>
      <w:lvlText w:val="(%4)"/>
      <w:lvlJc w:val="left"/>
      <w:pPr>
        <w:tabs>
          <w:tab w:val="num" w:pos="709"/>
        </w:tabs>
        <w:ind w:left="567" w:firstLine="142"/>
      </w:pPr>
      <w:rPr>
        <w:rFonts w:ascii="Calibri" w:hAnsi="Calibri" w:cs="Calibri" w:hint="default"/>
        <w:sz w:val="22"/>
        <w:szCs w:val="22"/>
      </w:rPr>
    </w:lvl>
    <w:lvl w:ilvl="4">
      <w:start w:val="1"/>
      <w:numFmt w:val="lowerLetter"/>
      <w:lvlText w:val="%5."/>
      <w:lvlJc w:val="left"/>
      <w:pPr>
        <w:tabs>
          <w:tab w:val="num" w:pos="3240"/>
        </w:tabs>
        <w:ind w:left="3240" w:hanging="360"/>
      </w:pPr>
      <w:rPr>
        <w:rFonts w:ascii="Calibri" w:hAnsi="Calibri" w:cs="Calibri" w:hint="default"/>
        <w:sz w:val="22"/>
        <w:szCs w:val="22"/>
      </w:rPr>
    </w:lvl>
    <w:lvl w:ilvl="5">
      <w:start w:val="1"/>
      <w:numFmt w:val="lowerRoman"/>
      <w:lvlText w:val="%6."/>
      <w:lvlJc w:val="right"/>
      <w:pPr>
        <w:tabs>
          <w:tab w:val="num" w:pos="3960"/>
        </w:tabs>
        <w:ind w:left="3960" w:hanging="180"/>
      </w:pPr>
      <w:rPr>
        <w:rFonts w:ascii="Calibri" w:hAnsi="Calibri" w:cs="Calibri" w:hint="default"/>
        <w:sz w:val="22"/>
        <w:szCs w:val="22"/>
      </w:rPr>
    </w:lvl>
    <w:lvl w:ilvl="6">
      <w:start w:val="1"/>
      <w:numFmt w:val="decimal"/>
      <w:lvlText w:val="%7."/>
      <w:lvlJc w:val="left"/>
      <w:pPr>
        <w:tabs>
          <w:tab w:val="num" w:pos="4680"/>
        </w:tabs>
        <w:ind w:left="4680" w:hanging="360"/>
      </w:pPr>
      <w:rPr>
        <w:rFonts w:ascii="Calibri" w:hAnsi="Calibri" w:cs="Calibri" w:hint="default"/>
        <w:sz w:val="22"/>
        <w:szCs w:val="22"/>
      </w:rPr>
    </w:lvl>
    <w:lvl w:ilvl="7">
      <w:start w:val="1"/>
      <w:numFmt w:val="lowerLetter"/>
      <w:lvlText w:val="%8."/>
      <w:lvlJc w:val="left"/>
      <w:pPr>
        <w:tabs>
          <w:tab w:val="num" w:pos="5400"/>
        </w:tabs>
        <w:ind w:left="5400" w:hanging="360"/>
      </w:pPr>
      <w:rPr>
        <w:rFonts w:ascii="Calibri" w:hAnsi="Calibri" w:cs="Calibri" w:hint="default"/>
        <w:sz w:val="22"/>
        <w:szCs w:val="22"/>
      </w:rPr>
    </w:lvl>
    <w:lvl w:ilvl="8">
      <w:start w:val="1"/>
      <w:numFmt w:val="lowerRoman"/>
      <w:lvlText w:val="%9."/>
      <w:lvlJc w:val="right"/>
      <w:pPr>
        <w:tabs>
          <w:tab w:val="num" w:pos="6120"/>
        </w:tabs>
        <w:ind w:left="6120" w:hanging="180"/>
      </w:pPr>
      <w:rPr>
        <w:rFonts w:ascii="Calibri" w:hAnsi="Calibri" w:cs="Calibri" w:hint="default"/>
        <w:sz w:val="22"/>
        <w:szCs w:val="22"/>
      </w:rPr>
    </w:lvl>
  </w:abstractNum>
  <w:abstractNum w:abstractNumId="21" w15:restartNumberingAfterBreak="0">
    <w:nsid w:val="3B114DFB"/>
    <w:multiLevelType w:val="hybridMultilevel"/>
    <w:tmpl w:val="CC6285F6"/>
    <w:lvl w:ilvl="0" w:tplc="DB4A58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3C530313"/>
    <w:multiLevelType w:val="hybridMultilevel"/>
    <w:tmpl w:val="FD6838E8"/>
    <w:lvl w:ilvl="0" w:tplc="33B4EBC2">
      <w:start w:val="7"/>
      <w:numFmt w:val="decimal"/>
      <w:lvlText w:val="%1."/>
      <w:lvlJc w:val="left"/>
      <w:pPr>
        <w:ind w:left="928" w:hanging="360"/>
      </w:pPr>
      <w:rPr>
        <w:rFonts w:hint="default"/>
        <w:i w:val="0"/>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3" w15:restartNumberingAfterBreak="0">
    <w:nsid w:val="3E0B7A99"/>
    <w:multiLevelType w:val="hybridMultilevel"/>
    <w:tmpl w:val="320A348E"/>
    <w:lvl w:ilvl="0" w:tplc="04150011">
      <w:start w:val="2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3405BE"/>
    <w:multiLevelType w:val="hybridMultilevel"/>
    <w:tmpl w:val="15D857C4"/>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48507C04"/>
    <w:multiLevelType w:val="hybridMultilevel"/>
    <w:tmpl w:val="46AE07C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B83CFE"/>
    <w:multiLevelType w:val="multilevel"/>
    <w:tmpl w:val="9684BCE0"/>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27" w15:restartNumberingAfterBreak="0">
    <w:nsid w:val="5076736B"/>
    <w:multiLevelType w:val="hybridMultilevel"/>
    <w:tmpl w:val="DCDEB1EC"/>
    <w:lvl w:ilvl="0" w:tplc="2F903030">
      <w:start w:val="1"/>
      <w:numFmt w:val="decimal"/>
      <w:lvlText w:val="%1)"/>
      <w:lvlJc w:val="left"/>
      <w:pPr>
        <w:ind w:left="360" w:hanging="360"/>
      </w:pPr>
      <w:rPr>
        <w:b w:val="0"/>
        <w:bCs/>
        <w:i w:val="0"/>
        <w:sz w:val="24"/>
        <w:szCs w:val="24"/>
      </w:rPr>
    </w:lvl>
    <w:lvl w:ilvl="1" w:tplc="895644CC">
      <w:start w:val="1"/>
      <w:numFmt w:val="lowerLetter"/>
      <w:lvlText w:val="%2."/>
      <w:lvlJc w:val="left"/>
      <w:pPr>
        <w:ind w:left="1440" w:hanging="360"/>
      </w:pPr>
    </w:lvl>
    <w:lvl w:ilvl="2" w:tplc="DB74AED8">
      <w:start w:val="1"/>
      <w:numFmt w:val="lowerRoman"/>
      <w:lvlText w:val="%3."/>
      <w:lvlJc w:val="right"/>
      <w:pPr>
        <w:ind w:left="2160" w:hanging="180"/>
      </w:pPr>
    </w:lvl>
    <w:lvl w:ilvl="3" w:tplc="43AA3028">
      <w:start w:val="1"/>
      <w:numFmt w:val="decimal"/>
      <w:lvlText w:val="%4."/>
      <w:lvlJc w:val="left"/>
      <w:pPr>
        <w:ind w:left="2880" w:hanging="360"/>
      </w:pPr>
    </w:lvl>
    <w:lvl w:ilvl="4" w:tplc="F1D62C4A">
      <w:start w:val="1"/>
      <w:numFmt w:val="lowerLetter"/>
      <w:lvlText w:val="%5."/>
      <w:lvlJc w:val="left"/>
      <w:pPr>
        <w:ind w:left="3600" w:hanging="360"/>
      </w:pPr>
    </w:lvl>
    <w:lvl w:ilvl="5" w:tplc="649AC85A">
      <w:start w:val="1"/>
      <w:numFmt w:val="lowerRoman"/>
      <w:lvlText w:val="%6."/>
      <w:lvlJc w:val="right"/>
      <w:pPr>
        <w:ind w:left="4320" w:hanging="180"/>
      </w:pPr>
    </w:lvl>
    <w:lvl w:ilvl="6" w:tplc="E266064E">
      <w:start w:val="1"/>
      <w:numFmt w:val="decimal"/>
      <w:lvlText w:val="%7."/>
      <w:lvlJc w:val="left"/>
      <w:pPr>
        <w:ind w:left="5040" w:hanging="360"/>
      </w:pPr>
    </w:lvl>
    <w:lvl w:ilvl="7" w:tplc="2BF851E2">
      <w:start w:val="1"/>
      <w:numFmt w:val="lowerLetter"/>
      <w:lvlText w:val="%8."/>
      <w:lvlJc w:val="left"/>
      <w:pPr>
        <w:ind w:left="5760" w:hanging="360"/>
      </w:pPr>
    </w:lvl>
    <w:lvl w:ilvl="8" w:tplc="D21E77AC">
      <w:start w:val="1"/>
      <w:numFmt w:val="lowerRoman"/>
      <w:lvlText w:val="%9."/>
      <w:lvlJc w:val="right"/>
      <w:pPr>
        <w:ind w:left="6480" w:hanging="180"/>
      </w:pPr>
    </w:lvl>
  </w:abstractNum>
  <w:abstractNum w:abstractNumId="28" w15:restartNumberingAfterBreak="0">
    <w:nsid w:val="53703E3F"/>
    <w:multiLevelType w:val="multilevel"/>
    <w:tmpl w:val="07245AFA"/>
    <w:name w:val="WW8Num32"/>
    <w:lvl w:ilvl="0">
      <w:start w:val="8"/>
      <w:numFmt w:val="decimal"/>
      <w:lvlText w:val="%1."/>
      <w:lvlJc w:val="left"/>
      <w:pPr>
        <w:tabs>
          <w:tab w:val="num" w:pos="360"/>
        </w:tabs>
        <w:ind w:left="360" w:hanging="360"/>
      </w:pPr>
      <w:rPr>
        <w:rFonts w:cs="Calibri" w:hint="default"/>
        <w:b w:val="0"/>
        <w:i w:val="0"/>
        <w:iCs/>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9" w15:restartNumberingAfterBreak="0">
    <w:nsid w:val="555E3D52"/>
    <w:multiLevelType w:val="hybridMultilevel"/>
    <w:tmpl w:val="7D6074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1606FF2"/>
    <w:multiLevelType w:val="multilevel"/>
    <w:tmpl w:val="4062522C"/>
    <w:lvl w:ilvl="0">
      <w:start w:val="2"/>
      <w:numFmt w:val="decimal"/>
      <w:lvlText w:val="%1."/>
      <w:lvlJc w:val="left"/>
      <w:pPr>
        <w:tabs>
          <w:tab w:val="num" w:pos="360"/>
        </w:tabs>
        <w:ind w:left="360" w:hanging="360"/>
      </w:pPr>
      <w:rPr>
        <w:rFonts w:ascii="Calibri" w:hAnsi="Calibri" w:cs="Calibri" w:hint="default"/>
        <w:color w:val="19161B"/>
        <w:sz w:val="22"/>
        <w:szCs w:val="22"/>
      </w:rPr>
    </w:lvl>
    <w:lvl w:ilvl="1">
      <w:start w:val="2"/>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31" w15:restartNumberingAfterBreak="0">
    <w:nsid w:val="63D53BD3"/>
    <w:multiLevelType w:val="hybridMultilevel"/>
    <w:tmpl w:val="6F86D298"/>
    <w:lvl w:ilvl="0" w:tplc="0415000F">
      <w:start w:val="1"/>
      <w:numFmt w:val="decimal"/>
      <w:lvlText w:val="%1."/>
      <w:lvlJc w:val="left"/>
      <w:pPr>
        <w:ind w:left="360" w:hanging="360"/>
      </w:pPr>
      <w:rPr>
        <w:rFonts w:cs="Times New Roman"/>
      </w:rPr>
    </w:lvl>
    <w:lvl w:ilvl="1" w:tplc="04150019">
      <w:start w:val="1"/>
      <w:numFmt w:val="lowerLetter"/>
      <w:lvlText w:val="%2."/>
      <w:lvlJc w:val="left"/>
      <w:pPr>
        <w:ind w:left="720" w:hanging="360"/>
      </w:pPr>
    </w:lvl>
    <w:lvl w:ilvl="2" w:tplc="0415001B">
      <w:start w:val="1"/>
      <w:numFmt w:val="lowerRoman"/>
      <w:lvlText w:val="%3."/>
      <w:lvlJc w:val="right"/>
      <w:pPr>
        <w:ind w:left="1440" w:hanging="180"/>
      </w:pPr>
    </w:lvl>
    <w:lvl w:ilvl="3" w:tplc="0415000F">
      <w:start w:val="1"/>
      <w:numFmt w:val="decimal"/>
      <w:lvlText w:val="%4."/>
      <w:lvlJc w:val="left"/>
      <w:pPr>
        <w:ind w:left="2160" w:hanging="360"/>
      </w:pPr>
    </w:lvl>
    <w:lvl w:ilvl="4" w:tplc="04150019">
      <w:start w:val="1"/>
      <w:numFmt w:val="lowerLetter"/>
      <w:lvlText w:val="%5."/>
      <w:lvlJc w:val="left"/>
      <w:pPr>
        <w:ind w:left="2880" w:hanging="360"/>
      </w:pPr>
    </w:lvl>
    <w:lvl w:ilvl="5" w:tplc="0415001B">
      <w:start w:val="1"/>
      <w:numFmt w:val="lowerRoman"/>
      <w:lvlText w:val="%6."/>
      <w:lvlJc w:val="right"/>
      <w:pPr>
        <w:ind w:left="3600" w:hanging="180"/>
      </w:pPr>
    </w:lvl>
    <w:lvl w:ilvl="6" w:tplc="0415000F">
      <w:start w:val="1"/>
      <w:numFmt w:val="decimal"/>
      <w:lvlText w:val="%7."/>
      <w:lvlJc w:val="left"/>
      <w:pPr>
        <w:ind w:left="4320" w:hanging="360"/>
      </w:pPr>
    </w:lvl>
    <w:lvl w:ilvl="7" w:tplc="04150019">
      <w:start w:val="1"/>
      <w:numFmt w:val="lowerLetter"/>
      <w:lvlText w:val="%8."/>
      <w:lvlJc w:val="left"/>
      <w:pPr>
        <w:ind w:left="5040" w:hanging="360"/>
      </w:pPr>
    </w:lvl>
    <w:lvl w:ilvl="8" w:tplc="0415001B">
      <w:start w:val="1"/>
      <w:numFmt w:val="lowerRoman"/>
      <w:lvlText w:val="%9."/>
      <w:lvlJc w:val="right"/>
      <w:pPr>
        <w:ind w:left="5760" w:hanging="180"/>
      </w:pPr>
    </w:lvl>
  </w:abstractNum>
  <w:abstractNum w:abstractNumId="32" w15:restartNumberingAfterBreak="0">
    <w:nsid w:val="699015FE"/>
    <w:multiLevelType w:val="multilevel"/>
    <w:tmpl w:val="9684BCE0"/>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33" w15:restartNumberingAfterBreak="0">
    <w:nsid w:val="69A07B24"/>
    <w:multiLevelType w:val="multilevel"/>
    <w:tmpl w:val="F058E83E"/>
    <w:lvl w:ilvl="0">
      <w:start w:val="1"/>
      <w:numFmt w:val="decimal"/>
      <w:lvlText w:val="%1."/>
      <w:lvlJc w:val="left"/>
      <w:pPr>
        <w:tabs>
          <w:tab w:val="num" w:pos="360"/>
        </w:tabs>
        <w:ind w:left="360" w:hanging="360"/>
      </w:pPr>
      <w:rPr>
        <w:rFonts w:cs="Calibri" w:hint="default"/>
        <w:b w:val="0"/>
        <w:i w:val="0"/>
        <w:iCs/>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34" w15:restartNumberingAfterBreak="0">
    <w:nsid w:val="6FBE0935"/>
    <w:multiLevelType w:val="hybridMultilevel"/>
    <w:tmpl w:val="9B4AD7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07507BC"/>
    <w:multiLevelType w:val="hybridMultilevel"/>
    <w:tmpl w:val="15D857C4"/>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757F4846"/>
    <w:multiLevelType w:val="multilevel"/>
    <w:tmpl w:val="493280CE"/>
    <w:lvl w:ilvl="0">
      <w:start w:val="1"/>
      <w:numFmt w:val="decimal"/>
      <w:lvlText w:val="%1."/>
      <w:lvlJc w:val="left"/>
      <w:pPr>
        <w:ind w:left="360" w:hanging="360"/>
      </w:pPr>
      <w:rPr>
        <w:rFonts w:hint="default"/>
        <w:b/>
        <w:bCs w:val="0"/>
        <w:color w:val="auto"/>
        <w:sz w:val="28"/>
        <w:szCs w:val="28"/>
      </w:rPr>
    </w:lvl>
    <w:lvl w:ilvl="1">
      <w:start w:val="1"/>
      <w:numFmt w:val="decimal"/>
      <w:isLgl/>
      <w:lvlText w:val="%1.%2"/>
      <w:lvlJc w:val="left"/>
      <w:pPr>
        <w:ind w:left="885" w:hanging="525"/>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C2738DD"/>
    <w:multiLevelType w:val="multilevel"/>
    <w:tmpl w:val="F058E83E"/>
    <w:lvl w:ilvl="0">
      <w:start w:val="1"/>
      <w:numFmt w:val="decimal"/>
      <w:lvlText w:val="%1."/>
      <w:lvlJc w:val="left"/>
      <w:pPr>
        <w:tabs>
          <w:tab w:val="num" w:pos="360"/>
        </w:tabs>
        <w:ind w:left="360" w:hanging="360"/>
      </w:pPr>
      <w:rPr>
        <w:rFonts w:cs="Calibri" w:hint="default"/>
        <w:b w:val="0"/>
        <w:i w:val="0"/>
        <w:iCs/>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38" w15:restartNumberingAfterBreak="0">
    <w:nsid w:val="7E2E6BC1"/>
    <w:multiLevelType w:val="hybridMultilevel"/>
    <w:tmpl w:val="C46035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FC74ABC"/>
    <w:multiLevelType w:val="hybridMultilevel"/>
    <w:tmpl w:val="B602E9C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num w:numId="1" w16cid:durableId="2063744309">
    <w:abstractNumId w:val="0"/>
  </w:num>
  <w:num w:numId="2" w16cid:durableId="1878157253">
    <w:abstractNumId w:val="9"/>
  </w:num>
  <w:num w:numId="3" w16cid:durableId="1692028659">
    <w:abstractNumId w:val="30"/>
  </w:num>
  <w:num w:numId="4" w16cid:durableId="815537830">
    <w:abstractNumId w:val="7"/>
  </w:num>
  <w:num w:numId="5" w16cid:durableId="524516806">
    <w:abstractNumId w:val="17"/>
  </w:num>
  <w:num w:numId="6" w16cid:durableId="902369978">
    <w:abstractNumId w:val="26"/>
  </w:num>
  <w:num w:numId="7" w16cid:durableId="719668289">
    <w:abstractNumId w:val="27"/>
  </w:num>
  <w:num w:numId="8" w16cid:durableId="2094207132">
    <w:abstractNumId w:val="38"/>
  </w:num>
  <w:num w:numId="9" w16cid:durableId="2131975591">
    <w:abstractNumId w:val="25"/>
  </w:num>
  <w:num w:numId="10" w16cid:durableId="659040919">
    <w:abstractNumId w:val="14"/>
  </w:num>
  <w:num w:numId="11" w16cid:durableId="893466681">
    <w:abstractNumId w:val="23"/>
  </w:num>
  <w:num w:numId="12" w16cid:durableId="1118908788">
    <w:abstractNumId w:val="16"/>
  </w:num>
  <w:num w:numId="13" w16cid:durableId="1076517750">
    <w:abstractNumId w:val="34"/>
  </w:num>
  <w:num w:numId="14" w16cid:durableId="1279140906">
    <w:abstractNumId w:val="29"/>
  </w:num>
  <w:num w:numId="15" w16cid:durableId="14490122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1051827">
    <w:abstractNumId w:val="2"/>
  </w:num>
  <w:num w:numId="17" w16cid:durableId="220405705">
    <w:abstractNumId w:val="8"/>
  </w:num>
  <w:num w:numId="18" w16cid:durableId="1822234416">
    <w:abstractNumId w:val="15"/>
  </w:num>
  <w:num w:numId="19" w16cid:durableId="14881343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4631441">
    <w:abstractNumId w:val="1"/>
  </w:num>
  <w:num w:numId="21" w16cid:durableId="811286863">
    <w:abstractNumId w:val="24"/>
  </w:num>
  <w:num w:numId="22" w16cid:durableId="437138797">
    <w:abstractNumId w:val="13"/>
  </w:num>
  <w:num w:numId="23" w16cid:durableId="15782044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44016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9692368">
    <w:abstractNumId w:val="12"/>
  </w:num>
  <w:num w:numId="26" w16cid:durableId="450710935">
    <w:abstractNumId w:val="35"/>
  </w:num>
  <w:num w:numId="27" w16cid:durableId="1378360846">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5813486">
    <w:abstractNumId w:val="18"/>
  </w:num>
  <w:num w:numId="29" w16cid:durableId="1232891206">
    <w:abstractNumId w:val="37"/>
  </w:num>
  <w:num w:numId="30" w16cid:durableId="548958369">
    <w:abstractNumId w:val="28"/>
  </w:num>
  <w:num w:numId="31" w16cid:durableId="1632056744">
    <w:abstractNumId w:val="22"/>
  </w:num>
  <w:num w:numId="32" w16cid:durableId="833880981">
    <w:abstractNumId w:val="4"/>
  </w:num>
  <w:num w:numId="33" w16cid:durableId="3918065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75726580">
    <w:abstractNumId w:val="39"/>
  </w:num>
  <w:num w:numId="35" w16cid:durableId="1741370228">
    <w:abstractNumId w:val="32"/>
  </w:num>
  <w:num w:numId="36" w16cid:durableId="269093868">
    <w:abstractNumId w:val="36"/>
  </w:num>
  <w:num w:numId="37" w16cid:durableId="1507481346">
    <w:abstractNumId w:val="21"/>
  </w:num>
  <w:num w:numId="38" w16cid:durableId="1405376519">
    <w:abstractNumId w:val="11"/>
  </w:num>
  <w:num w:numId="39" w16cid:durableId="6379566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63667969">
    <w:abstractNumId w:val="10"/>
  </w:num>
  <w:num w:numId="41" w16cid:durableId="401025941">
    <w:abstractNumId w:val="19"/>
  </w:num>
  <w:num w:numId="42" w16cid:durableId="1813980709">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F3"/>
    <w:rsid w:val="000024ED"/>
    <w:rsid w:val="00005025"/>
    <w:rsid w:val="00006E98"/>
    <w:rsid w:val="0001247D"/>
    <w:rsid w:val="00012AEC"/>
    <w:rsid w:val="000176EB"/>
    <w:rsid w:val="00020348"/>
    <w:rsid w:val="00020CED"/>
    <w:rsid w:val="000214BF"/>
    <w:rsid w:val="00021D17"/>
    <w:rsid w:val="00024023"/>
    <w:rsid w:val="000240C4"/>
    <w:rsid w:val="00024589"/>
    <w:rsid w:val="00025D31"/>
    <w:rsid w:val="000327E8"/>
    <w:rsid w:val="00032CFC"/>
    <w:rsid w:val="0003653F"/>
    <w:rsid w:val="0003654D"/>
    <w:rsid w:val="00037166"/>
    <w:rsid w:val="0003724E"/>
    <w:rsid w:val="00040F8C"/>
    <w:rsid w:val="00041865"/>
    <w:rsid w:val="0004211A"/>
    <w:rsid w:val="0004548C"/>
    <w:rsid w:val="00047EC7"/>
    <w:rsid w:val="00051024"/>
    <w:rsid w:val="00053733"/>
    <w:rsid w:val="00060663"/>
    <w:rsid w:val="00064066"/>
    <w:rsid w:val="000653E9"/>
    <w:rsid w:val="0006701B"/>
    <w:rsid w:val="0007353F"/>
    <w:rsid w:val="00080A82"/>
    <w:rsid w:val="00081DDB"/>
    <w:rsid w:val="00085650"/>
    <w:rsid w:val="00085692"/>
    <w:rsid w:val="00086015"/>
    <w:rsid w:val="00087807"/>
    <w:rsid w:val="0009036E"/>
    <w:rsid w:val="000920CF"/>
    <w:rsid w:val="00094491"/>
    <w:rsid w:val="000950B6"/>
    <w:rsid w:val="0009511C"/>
    <w:rsid w:val="000965FE"/>
    <w:rsid w:val="000A0B65"/>
    <w:rsid w:val="000A1E23"/>
    <w:rsid w:val="000A5D32"/>
    <w:rsid w:val="000A621D"/>
    <w:rsid w:val="000B0477"/>
    <w:rsid w:val="000B3D95"/>
    <w:rsid w:val="000B4513"/>
    <w:rsid w:val="000B558C"/>
    <w:rsid w:val="000B6544"/>
    <w:rsid w:val="000C096F"/>
    <w:rsid w:val="000C1E7D"/>
    <w:rsid w:val="000C40C1"/>
    <w:rsid w:val="000C62B6"/>
    <w:rsid w:val="000D11F0"/>
    <w:rsid w:val="000D5370"/>
    <w:rsid w:val="000D565F"/>
    <w:rsid w:val="000D573F"/>
    <w:rsid w:val="000D646F"/>
    <w:rsid w:val="000E1F0B"/>
    <w:rsid w:val="000E26D5"/>
    <w:rsid w:val="000E5197"/>
    <w:rsid w:val="000F5AFF"/>
    <w:rsid w:val="000F5E6A"/>
    <w:rsid w:val="000F6FEA"/>
    <w:rsid w:val="000F7C2B"/>
    <w:rsid w:val="001000F7"/>
    <w:rsid w:val="001008D7"/>
    <w:rsid w:val="00101965"/>
    <w:rsid w:val="001073AC"/>
    <w:rsid w:val="001076A3"/>
    <w:rsid w:val="001103A2"/>
    <w:rsid w:val="001152DF"/>
    <w:rsid w:val="00122E04"/>
    <w:rsid w:val="001243A4"/>
    <w:rsid w:val="001243B8"/>
    <w:rsid w:val="00126A38"/>
    <w:rsid w:val="0013293C"/>
    <w:rsid w:val="00136D21"/>
    <w:rsid w:val="001406F6"/>
    <w:rsid w:val="00142711"/>
    <w:rsid w:val="001459CD"/>
    <w:rsid w:val="001464E3"/>
    <w:rsid w:val="00147F50"/>
    <w:rsid w:val="00152138"/>
    <w:rsid w:val="00152875"/>
    <w:rsid w:val="00153AE6"/>
    <w:rsid w:val="00155E69"/>
    <w:rsid w:val="0015740C"/>
    <w:rsid w:val="00164218"/>
    <w:rsid w:val="00166749"/>
    <w:rsid w:val="00170674"/>
    <w:rsid w:val="00171413"/>
    <w:rsid w:val="001722C8"/>
    <w:rsid w:val="00174E49"/>
    <w:rsid w:val="00175A4A"/>
    <w:rsid w:val="001778AA"/>
    <w:rsid w:val="0018458A"/>
    <w:rsid w:val="00184E62"/>
    <w:rsid w:val="00187515"/>
    <w:rsid w:val="00191267"/>
    <w:rsid w:val="001912D8"/>
    <w:rsid w:val="001957FD"/>
    <w:rsid w:val="00195E05"/>
    <w:rsid w:val="001964D8"/>
    <w:rsid w:val="00197373"/>
    <w:rsid w:val="00197C2F"/>
    <w:rsid w:val="001A2076"/>
    <w:rsid w:val="001A3DBE"/>
    <w:rsid w:val="001A7B6A"/>
    <w:rsid w:val="001B2444"/>
    <w:rsid w:val="001B449F"/>
    <w:rsid w:val="001C28DA"/>
    <w:rsid w:val="001C47F2"/>
    <w:rsid w:val="001C6A60"/>
    <w:rsid w:val="001C7699"/>
    <w:rsid w:val="001D020E"/>
    <w:rsid w:val="001D2ACB"/>
    <w:rsid w:val="001D69A2"/>
    <w:rsid w:val="001D6D2C"/>
    <w:rsid w:val="001D709C"/>
    <w:rsid w:val="001E0686"/>
    <w:rsid w:val="001E1E24"/>
    <w:rsid w:val="001E42CC"/>
    <w:rsid w:val="001E4F9F"/>
    <w:rsid w:val="001E5C62"/>
    <w:rsid w:val="001E5FC7"/>
    <w:rsid w:val="001E7EF5"/>
    <w:rsid w:val="001F12F0"/>
    <w:rsid w:val="001F164E"/>
    <w:rsid w:val="001F407B"/>
    <w:rsid w:val="001F4DEE"/>
    <w:rsid w:val="001F5519"/>
    <w:rsid w:val="001F5611"/>
    <w:rsid w:val="00203BF5"/>
    <w:rsid w:val="00205877"/>
    <w:rsid w:val="00205D85"/>
    <w:rsid w:val="0020727D"/>
    <w:rsid w:val="00210CEE"/>
    <w:rsid w:val="00211018"/>
    <w:rsid w:val="0021363B"/>
    <w:rsid w:val="002151BA"/>
    <w:rsid w:val="002157DF"/>
    <w:rsid w:val="0021598F"/>
    <w:rsid w:val="00217102"/>
    <w:rsid w:val="002179F0"/>
    <w:rsid w:val="0022187B"/>
    <w:rsid w:val="002241F4"/>
    <w:rsid w:val="002270DA"/>
    <w:rsid w:val="00227279"/>
    <w:rsid w:val="002279DD"/>
    <w:rsid w:val="00231089"/>
    <w:rsid w:val="00231E4D"/>
    <w:rsid w:val="0023352E"/>
    <w:rsid w:val="00235042"/>
    <w:rsid w:val="00236AE3"/>
    <w:rsid w:val="00237065"/>
    <w:rsid w:val="00240163"/>
    <w:rsid w:val="0024182A"/>
    <w:rsid w:val="002419B8"/>
    <w:rsid w:val="00245725"/>
    <w:rsid w:val="0024620E"/>
    <w:rsid w:val="00246337"/>
    <w:rsid w:val="002468EC"/>
    <w:rsid w:val="00247CF9"/>
    <w:rsid w:val="002504A8"/>
    <w:rsid w:val="00252D1E"/>
    <w:rsid w:val="002534E1"/>
    <w:rsid w:val="002574BD"/>
    <w:rsid w:val="00262EAB"/>
    <w:rsid w:val="00263212"/>
    <w:rsid w:val="00264E94"/>
    <w:rsid w:val="00267235"/>
    <w:rsid w:val="00270773"/>
    <w:rsid w:val="00270DBB"/>
    <w:rsid w:val="00271110"/>
    <w:rsid w:val="00272317"/>
    <w:rsid w:val="00272518"/>
    <w:rsid w:val="00273317"/>
    <w:rsid w:val="00273E48"/>
    <w:rsid w:val="00276449"/>
    <w:rsid w:val="00276604"/>
    <w:rsid w:val="002769BC"/>
    <w:rsid w:val="00277404"/>
    <w:rsid w:val="002800EA"/>
    <w:rsid w:val="00282926"/>
    <w:rsid w:val="00284FD6"/>
    <w:rsid w:val="0028524B"/>
    <w:rsid w:val="002853E5"/>
    <w:rsid w:val="00286076"/>
    <w:rsid w:val="00287A01"/>
    <w:rsid w:val="00287E5C"/>
    <w:rsid w:val="002927B5"/>
    <w:rsid w:val="002933D8"/>
    <w:rsid w:val="00295671"/>
    <w:rsid w:val="002959FF"/>
    <w:rsid w:val="0029678F"/>
    <w:rsid w:val="002A055C"/>
    <w:rsid w:val="002A3754"/>
    <w:rsid w:val="002A3A0D"/>
    <w:rsid w:val="002A3FCC"/>
    <w:rsid w:val="002A45A2"/>
    <w:rsid w:val="002A6D6F"/>
    <w:rsid w:val="002B0BDC"/>
    <w:rsid w:val="002B1FDC"/>
    <w:rsid w:val="002B2C40"/>
    <w:rsid w:val="002B2EDE"/>
    <w:rsid w:val="002B4262"/>
    <w:rsid w:val="002B5EA0"/>
    <w:rsid w:val="002C1253"/>
    <w:rsid w:val="002C3C67"/>
    <w:rsid w:val="002C6A3C"/>
    <w:rsid w:val="002D48D3"/>
    <w:rsid w:val="002D4DAE"/>
    <w:rsid w:val="002D5C33"/>
    <w:rsid w:val="002D7ABE"/>
    <w:rsid w:val="002E2603"/>
    <w:rsid w:val="002E2E4C"/>
    <w:rsid w:val="002E35E5"/>
    <w:rsid w:val="002E360B"/>
    <w:rsid w:val="002E4069"/>
    <w:rsid w:val="002E5353"/>
    <w:rsid w:val="002E63D6"/>
    <w:rsid w:val="002E756C"/>
    <w:rsid w:val="002F014C"/>
    <w:rsid w:val="002F3E65"/>
    <w:rsid w:val="002F5607"/>
    <w:rsid w:val="002F6997"/>
    <w:rsid w:val="002F7689"/>
    <w:rsid w:val="003006E6"/>
    <w:rsid w:val="00300CB2"/>
    <w:rsid w:val="00301E57"/>
    <w:rsid w:val="003029C4"/>
    <w:rsid w:val="00310F6C"/>
    <w:rsid w:val="00311834"/>
    <w:rsid w:val="003165EF"/>
    <w:rsid w:val="0032093E"/>
    <w:rsid w:val="00321005"/>
    <w:rsid w:val="0032220D"/>
    <w:rsid w:val="0032373F"/>
    <w:rsid w:val="0032560E"/>
    <w:rsid w:val="00326B34"/>
    <w:rsid w:val="0033159A"/>
    <w:rsid w:val="0033433E"/>
    <w:rsid w:val="0033729B"/>
    <w:rsid w:val="00337ADE"/>
    <w:rsid w:val="00340152"/>
    <w:rsid w:val="00340765"/>
    <w:rsid w:val="003445AB"/>
    <w:rsid w:val="00350ADE"/>
    <w:rsid w:val="00351C4F"/>
    <w:rsid w:val="00353332"/>
    <w:rsid w:val="00353AEE"/>
    <w:rsid w:val="00354635"/>
    <w:rsid w:val="00354EF3"/>
    <w:rsid w:val="00355123"/>
    <w:rsid w:val="003553FC"/>
    <w:rsid w:val="003638D1"/>
    <w:rsid w:val="00364030"/>
    <w:rsid w:val="00366475"/>
    <w:rsid w:val="003701DB"/>
    <w:rsid w:val="00371441"/>
    <w:rsid w:val="00372E61"/>
    <w:rsid w:val="003730D2"/>
    <w:rsid w:val="00374764"/>
    <w:rsid w:val="00374EE9"/>
    <w:rsid w:val="00376499"/>
    <w:rsid w:val="00381A4B"/>
    <w:rsid w:val="00382E3A"/>
    <w:rsid w:val="0038354C"/>
    <w:rsid w:val="00386236"/>
    <w:rsid w:val="0039258C"/>
    <w:rsid w:val="0039264C"/>
    <w:rsid w:val="003936E3"/>
    <w:rsid w:val="00395F22"/>
    <w:rsid w:val="003965C9"/>
    <w:rsid w:val="0039706B"/>
    <w:rsid w:val="00397745"/>
    <w:rsid w:val="00397948"/>
    <w:rsid w:val="003A42CF"/>
    <w:rsid w:val="003A4B18"/>
    <w:rsid w:val="003B2854"/>
    <w:rsid w:val="003B5BB3"/>
    <w:rsid w:val="003B6140"/>
    <w:rsid w:val="003C03F9"/>
    <w:rsid w:val="003C128D"/>
    <w:rsid w:val="003C30C3"/>
    <w:rsid w:val="003C3AFE"/>
    <w:rsid w:val="003C445F"/>
    <w:rsid w:val="003C5DE0"/>
    <w:rsid w:val="003C664D"/>
    <w:rsid w:val="003C6D77"/>
    <w:rsid w:val="003D01C4"/>
    <w:rsid w:val="003D0375"/>
    <w:rsid w:val="003D222B"/>
    <w:rsid w:val="003D30DD"/>
    <w:rsid w:val="003D3DA6"/>
    <w:rsid w:val="003D77F7"/>
    <w:rsid w:val="003E0519"/>
    <w:rsid w:val="003E1592"/>
    <w:rsid w:val="003E3957"/>
    <w:rsid w:val="003E45D6"/>
    <w:rsid w:val="003E45E8"/>
    <w:rsid w:val="003E7781"/>
    <w:rsid w:val="003F004F"/>
    <w:rsid w:val="003F0407"/>
    <w:rsid w:val="003F1B52"/>
    <w:rsid w:val="003F4111"/>
    <w:rsid w:val="003F415D"/>
    <w:rsid w:val="003F50CE"/>
    <w:rsid w:val="003F562B"/>
    <w:rsid w:val="003F5FD4"/>
    <w:rsid w:val="003F6A58"/>
    <w:rsid w:val="003F6EFD"/>
    <w:rsid w:val="003F6F2D"/>
    <w:rsid w:val="003F7539"/>
    <w:rsid w:val="003F7869"/>
    <w:rsid w:val="003F79FD"/>
    <w:rsid w:val="0040028C"/>
    <w:rsid w:val="00403EB7"/>
    <w:rsid w:val="00404177"/>
    <w:rsid w:val="00404FAD"/>
    <w:rsid w:val="0040696A"/>
    <w:rsid w:val="00406E2D"/>
    <w:rsid w:val="00407A84"/>
    <w:rsid w:val="00412920"/>
    <w:rsid w:val="00413242"/>
    <w:rsid w:val="00413CC6"/>
    <w:rsid w:val="00416249"/>
    <w:rsid w:val="00417DD6"/>
    <w:rsid w:val="00420A17"/>
    <w:rsid w:val="00422DC6"/>
    <w:rsid w:val="00423775"/>
    <w:rsid w:val="00426557"/>
    <w:rsid w:val="00426C6F"/>
    <w:rsid w:val="00435C71"/>
    <w:rsid w:val="004366CD"/>
    <w:rsid w:val="0044028F"/>
    <w:rsid w:val="00440E9C"/>
    <w:rsid w:val="00441FD3"/>
    <w:rsid w:val="00445E07"/>
    <w:rsid w:val="00445ECC"/>
    <w:rsid w:val="0045103A"/>
    <w:rsid w:val="00451841"/>
    <w:rsid w:val="00451BAD"/>
    <w:rsid w:val="004533E3"/>
    <w:rsid w:val="00454C3E"/>
    <w:rsid w:val="00461366"/>
    <w:rsid w:val="00465E17"/>
    <w:rsid w:val="00467941"/>
    <w:rsid w:val="004705AF"/>
    <w:rsid w:val="004713A1"/>
    <w:rsid w:val="00471DEE"/>
    <w:rsid w:val="00475DE3"/>
    <w:rsid w:val="0047705C"/>
    <w:rsid w:val="00483636"/>
    <w:rsid w:val="00484A54"/>
    <w:rsid w:val="00490ADC"/>
    <w:rsid w:val="00491FE5"/>
    <w:rsid w:val="00493F92"/>
    <w:rsid w:val="004A71A3"/>
    <w:rsid w:val="004A7CC5"/>
    <w:rsid w:val="004B3683"/>
    <w:rsid w:val="004B507A"/>
    <w:rsid w:val="004B67CD"/>
    <w:rsid w:val="004C3BD5"/>
    <w:rsid w:val="004C5988"/>
    <w:rsid w:val="004C693F"/>
    <w:rsid w:val="004D0F14"/>
    <w:rsid w:val="004D1080"/>
    <w:rsid w:val="004D7BD7"/>
    <w:rsid w:val="004E057F"/>
    <w:rsid w:val="004E1639"/>
    <w:rsid w:val="004E1DAE"/>
    <w:rsid w:val="004E537F"/>
    <w:rsid w:val="004F0A04"/>
    <w:rsid w:val="004F3DC5"/>
    <w:rsid w:val="004F4A30"/>
    <w:rsid w:val="004F5E6E"/>
    <w:rsid w:val="004F5F01"/>
    <w:rsid w:val="004F686B"/>
    <w:rsid w:val="004F6CFE"/>
    <w:rsid w:val="005013BD"/>
    <w:rsid w:val="0050198B"/>
    <w:rsid w:val="00501A53"/>
    <w:rsid w:val="005042A7"/>
    <w:rsid w:val="005053EF"/>
    <w:rsid w:val="00506B47"/>
    <w:rsid w:val="0050763C"/>
    <w:rsid w:val="00510500"/>
    <w:rsid w:val="00510592"/>
    <w:rsid w:val="00510F5B"/>
    <w:rsid w:val="005146D4"/>
    <w:rsid w:val="0051714A"/>
    <w:rsid w:val="0052066D"/>
    <w:rsid w:val="00524413"/>
    <w:rsid w:val="00524C20"/>
    <w:rsid w:val="00524E83"/>
    <w:rsid w:val="005261EE"/>
    <w:rsid w:val="0052684C"/>
    <w:rsid w:val="00526EED"/>
    <w:rsid w:val="00530A90"/>
    <w:rsid w:val="00531DB2"/>
    <w:rsid w:val="00536AC9"/>
    <w:rsid w:val="00541F9C"/>
    <w:rsid w:val="00543F7A"/>
    <w:rsid w:val="0054585B"/>
    <w:rsid w:val="00546030"/>
    <w:rsid w:val="0054645C"/>
    <w:rsid w:val="00546558"/>
    <w:rsid w:val="005469BD"/>
    <w:rsid w:val="005470C6"/>
    <w:rsid w:val="00550C16"/>
    <w:rsid w:val="0055429E"/>
    <w:rsid w:val="005603F5"/>
    <w:rsid w:val="0056135A"/>
    <w:rsid w:val="005632B5"/>
    <w:rsid w:val="00563CFD"/>
    <w:rsid w:val="005640F9"/>
    <w:rsid w:val="00564F9F"/>
    <w:rsid w:val="005653CE"/>
    <w:rsid w:val="00566BBF"/>
    <w:rsid w:val="005670A0"/>
    <w:rsid w:val="005713FC"/>
    <w:rsid w:val="0057504A"/>
    <w:rsid w:val="005769D3"/>
    <w:rsid w:val="00577DE8"/>
    <w:rsid w:val="00584309"/>
    <w:rsid w:val="00585EB2"/>
    <w:rsid w:val="00586548"/>
    <w:rsid w:val="0058703E"/>
    <w:rsid w:val="00590D69"/>
    <w:rsid w:val="005937F7"/>
    <w:rsid w:val="00594E87"/>
    <w:rsid w:val="00594FE2"/>
    <w:rsid w:val="0059519E"/>
    <w:rsid w:val="00596765"/>
    <w:rsid w:val="005974CB"/>
    <w:rsid w:val="005A0EB2"/>
    <w:rsid w:val="005A1876"/>
    <w:rsid w:val="005A2C35"/>
    <w:rsid w:val="005A2C91"/>
    <w:rsid w:val="005A4400"/>
    <w:rsid w:val="005A6411"/>
    <w:rsid w:val="005A681F"/>
    <w:rsid w:val="005B019C"/>
    <w:rsid w:val="005B025C"/>
    <w:rsid w:val="005B7352"/>
    <w:rsid w:val="005C270E"/>
    <w:rsid w:val="005C7E2A"/>
    <w:rsid w:val="005D05ED"/>
    <w:rsid w:val="005D1728"/>
    <w:rsid w:val="005D38F0"/>
    <w:rsid w:val="005D7455"/>
    <w:rsid w:val="005E1D89"/>
    <w:rsid w:val="005E1EE8"/>
    <w:rsid w:val="005E24B0"/>
    <w:rsid w:val="005E28AC"/>
    <w:rsid w:val="005E7FB2"/>
    <w:rsid w:val="005F201B"/>
    <w:rsid w:val="005F62C6"/>
    <w:rsid w:val="005F73D4"/>
    <w:rsid w:val="006043EF"/>
    <w:rsid w:val="00604844"/>
    <w:rsid w:val="00604D75"/>
    <w:rsid w:val="00607305"/>
    <w:rsid w:val="006114FE"/>
    <w:rsid w:val="00613C0C"/>
    <w:rsid w:val="006204C1"/>
    <w:rsid w:val="0062106F"/>
    <w:rsid w:val="0062317F"/>
    <w:rsid w:val="006250BA"/>
    <w:rsid w:val="00630495"/>
    <w:rsid w:val="00631440"/>
    <w:rsid w:val="00631FF5"/>
    <w:rsid w:val="0063233E"/>
    <w:rsid w:val="0063251E"/>
    <w:rsid w:val="00634410"/>
    <w:rsid w:val="00636D71"/>
    <w:rsid w:val="00637148"/>
    <w:rsid w:val="00643572"/>
    <w:rsid w:val="00644EA3"/>
    <w:rsid w:val="00645D4B"/>
    <w:rsid w:val="00646B28"/>
    <w:rsid w:val="00647DA3"/>
    <w:rsid w:val="006501FF"/>
    <w:rsid w:val="006520F9"/>
    <w:rsid w:val="00652B55"/>
    <w:rsid w:val="00653193"/>
    <w:rsid w:val="00653F89"/>
    <w:rsid w:val="006544EA"/>
    <w:rsid w:val="00654572"/>
    <w:rsid w:val="0065587F"/>
    <w:rsid w:val="00656E0F"/>
    <w:rsid w:val="0065756A"/>
    <w:rsid w:val="0065788B"/>
    <w:rsid w:val="00661686"/>
    <w:rsid w:val="0066426C"/>
    <w:rsid w:val="006676CD"/>
    <w:rsid w:val="00672F7F"/>
    <w:rsid w:val="0067460C"/>
    <w:rsid w:val="006752A1"/>
    <w:rsid w:val="00676E70"/>
    <w:rsid w:val="0067718B"/>
    <w:rsid w:val="0067773B"/>
    <w:rsid w:val="0068091D"/>
    <w:rsid w:val="0068664C"/>
    <w:rsid w:val="00686676"/>
    <w:rsid w:val="00687563"/>
    <w:rsid w:val="00687E50"/>
    <w:rsid w:val="00692415"/>
    <w:rsid w:val="006937DD"/>
    <w:rsid w:val="0069663B"/>
    <w:rsid w:val="00696D32"/>
    <w:rsid w:val="00697B3C"/>
    <w:rsid w:val="00697BF3"/>
    <w:rsid w:val="006A0824"/>
    <w:rsid w:val="006A3505"/>
    <w:rsid w:val="006A4FE6"/>
    <w:rsid w:val="006A5235"/>
    <w:rsid w:val="006A7B45"/>
    <w:rsid w:val="006B02F5"/>
    <w:rsid w:val="006B0518"/>
    <w:rsid w:val="006B093D"/>
    <w:rsid w:val="006B19D7"/>
    <w:rsid w:val="006B2066"/>
    <w:rsid w:val="006B4C77"/>
    <w:rsid w:val="006B5809"/>
    <w:rsid w:val="006B5AC4"/>
    <w:rsid w:val="006C03A7"/>
    <w:rsid w:val="006C05BC"/>
    <w:rsid w:val="006C2A46"/>
    <w:rsid w:val="006C3102"/>
    <w:rsid w:val="006C3BE3"/>
    <w:rsid w:val="006C4984"/>
    <w:rsid w:val="006C52F2"/>
    <w:rsid w:val="006C78D6"/>
    <w:rsid w:val="006D0C20"/>
    <w:rsid w:val="006D0C8F"/>
    <w:rsid w:val="006D2FE7"/>
    <w:rsid w:val="006D54FF"/>
    <w:rsid w:val="006D63B1"/>
    <w:rsid w:val="006D6F85"/>
    <w:rsid w:val="006E1DB6"/>
    <w:rsid w:val="006E3950"/>
    <w:rsid w:val="006E415D"/>
    <w:rsid w:val="006E486A"/>
    <w:rsid w:val="006E6F24"/>
    <w:rsid w:val="006E7740"/>
    <w:rsid w:val="006F1F30"/>
    <w:rsid w:val="006F2CFC"/>
    <w:rsid w:val="006F5512"/>
    <w:rsid w:val="006F5714"/>
    <w:rsid w:val="0070374E"/>
    <w:rsid w:val="00703A65"/>
    <w:rsid w:val="00712FAB"/>
    <w:rsid w:val="00713F72"/>
    <w:rsid w:val="007146DF"/>
    <w:rsid w:val="007167EE"/>
    <w:rsid w:val="007174EE"/>
    <w:rsid w:val="00720C6D"/>
    <w:rsid w:val="007265E4"/>
    <w:rsid w:val="007277E9"/>
    <w:rsid w:val="00730038"/>
    <w:rsid w:val="00732EAE"/>
    <w:rsid w:val="0073347A"/>
    <w:rsid w:val="00733D78"/>
    <w:rsid w:val="007435DC"/>
    <w:rsid w:val="00743F7F"/>
    <w:rsid w:val="0074626F"/>
    <w:rsid w:val="00746B5E"/>
    <w:rsid w:val="007500FB"/>
    <w:rsid w:val="007517C5"/>
    <w:rsid w:val="00752643"/>
    <w:rsid w:val="00754297"/>
    <w:rsid w:val="00754745"/>
    <w:rsid w:val="00754BCA"/>
    <w:rsid w:val="00756FDB"/>
    <w:rsid w:val="0076163B"/>
    <w:rsid w:val="00762A97"/>
    <w:rsid w:val="00764EEC"/>
    <w:rsid w:val="00765BA4"/>
    <w:rsid w:val="0076689D"/>
    <w:rsid w:val="00766EA6"/>
    <w:rsid w:val="00770008"/>
    <w:rsid w:val="007728F0"/>
    <w:rsid w:val="007730C7"/>
    <w:rsid w:val="0077539F"/>
    <w:rsid w:val="00775AE4"/>
    <w:rsid w:val="00776C98"/>
    <w:rsid w:val="00780F1A"/>
    <w:rsid w:val="00782B75"/>
    <w:rsid w:val="0078360E"/>
    <w:rsid w:val="007848ED"/>
    <w:rsid w:val="007929D3"/>
    <w:rsid w:val="00794D97"/>
    <w:rsid w:val="00794FC3"/>
    <w:rsid w:val="007A0A76"/>
    <w:rsid w:val="007A0E0F"/>
    <w:rsid w:val="007A1F45"/>
    <w:rsid w:val="007A267B"/>
    <w:rsid w:val="007A448D"/>
    <w:rsid w:val="007A4F15"/>
    <w:rsid w:val="007B02A9"/>
    <w:rsid w:val="007B6080"/>
    <w:rsid w:val="007C0198"/>
    <w:rsid w:val="007C0E99"/>
    <w:rsid w:val="007C148C"/>
    <w:rsid w:val="007C24C1"/>
    <w:rsid w:val="007C3341"/>
    <w:rsid w:val="007C456E"/>
    <w:rsid w:val="007D1A08"/>
    <w:rsid w:val="007D2D6E"/>
    <w:rsid w:val="007D2F4F"/>
    <w:rsid w:val="007D5AE9"/>
    <w:rsid w:val="007E2147"/>
    <w:rsid w:val="007E4A1D"/>
    <w:rsid w:val="007E5F1B"/>
    <w:rsid w:val="007E6BAA"/>
    <w:rsid w:val="007E7682"/>
    <w:rsid w:val="007E7DBB"/>
    <w:rsid w:val="007F20A1"/>
    <w:rsid w:val="007F2934"/>
    <w:rsid w:val="007F48E3"/>
    <w:rsid w:val="007F4A1A"/>
    <w:rsid w:val="007F763B"/>
    <w:rsid w:val="00801164"/>
    <w:rsid w:val="0080136A"/>
    <w:rsid w:val="00806171"/>
    <w:rsid w:val="00807809"/>
    <w:rsid w:val="008121D4"/>
    <w:rsid w:val="00814A1C"/>
    <w:rsid w:val="00814A62"/>
    <w:rsid w:val="008150A5"/>
    <w:rsid w:val="00816AF5"/>
    <w:rsid w:val="00821544"/>
    <w:rsid w:val="00823D31"/>
    <w:rsid w:val="00825458"/>
    <w:rsid w:val="008261B8"/>
    <w:rsid w:val="00830B3C"/>
    <w:rsid w:val="00831F5B"/>
    <w:rsid w:val="00834A9D"/>
    <w:rsid w:val="00845DBC"/>
    <w:rsid w:val="008476A9"/>
    <w:rsid w:val="00852D48"/>
    <w:rsid w:val="008550D1"/>
    <w:rsid w:val="00855B8F"/>
    <w:rsid w:val="00857252"/>
    <w:rsid w:val="00857E68"/>
    <w:rsid w:val="00861AAA"/>
    <w:rsid w:val="00864328"/>
    <w:rsid w:val="00865F94"/>
    <w:rsid w:val="00870E1E"/>
    <w:rsid w:val="008715DB"/>
    <w:rsid w:val="00875B97"/>
    <w:rsid w:val="00877BFD"/>
    <w:rsid w:val="0088192E"/>
    <w:rsid w:val="0088364C"/>
    <w:rsid w:val="0088380B"/>
    <w:rsid w:val="00883DB3"/>
    <w:rsid w:val="0088489D"/>
    <w:rsid w:val="00884CF3"/>
    <w:rsid w:val="00885A9C"/>
    <w:rsid w:val="00890DD6"/>
    <w:rsid w:val="0089165A"/>
    <w:rsid w:val="00896BE6"/>
    <w:rsid w:val="0089780B"/>
    <w:rsid w:val="008A1711"/>
    <w:rsid w:val="008A2E83"/>
    <w:rsid w:val="008A314E"/>
    <w:rsid w:val="008A3342"/>
    <w:rsid w:val="008A5469"/>
    <w:rsid w:val="008B0753"/>
    <w:rsid w:val="008B1C69"/>
    <w:rsid w:val="008B2417"/>
    <w:rsid w:val="008B26E5"/>
    <w:rsid w:val="008B31BF"/>
    <w:rsid w:val="008B3274"/>
    <w:rsid w:val="008B53CB"/>
    <w:rsid w:val="008B7717"/>
    <w:rsid w:val="008C2966"/>
    <w:rsid w:val="008C2E30"/>
    <w:rsid w:val="008C39F4"/>
    <w:rsid w:val="008C4480"/>
    <w:rsid w:val="008C4A82"/>
    <w:rsid w:val="008C4D0A"/>
    <w:rsid w:val="008C63C6"/>
    <w:rsid w:val="008C73F9"/>
    <w:rsid w:val="008D01F7"/>
    <w:rsid w:val="008D233A"/>
    <w:rsid w:val="008D34FC"/>
    <w:rsid w:val="008D3A30"/>
    <w:rsid w:val="008E1021"/>
    <w:rsid w:val="008E314D"/>
    <w:rsid w:val="008E42F1"/>
    <w:rsid w:val="008E5648"/>
    <w:rsid w:val="008F180B"/>
    <w:rsid w:val="008F1A52"/>
    <w:rsid w:val="008F4AB7"/>
    <w:rsid w:val="008F5FC1"/>
    <w:rsid w:val="009000C5"/>
    <w:rsid w:val="009002C1"/>
    <w:rsid w:val="009047BC"/>
    <w:rsid w:val="009054DE"/>
    <w:rsid w:val="00905580"/>
    <w:rsid w:val="009102BD"/>
    <w:rsid w:val="0091378F"/>
    <w:rsid w:val="009160D6"/>
    <w:rsid w:val="00917404"/>
    <w:rsid w:val="009174F8"/>
    <w:rsid w:val="00923149"/>
    <w:rsid w:val="00924ADD"/>
    <w:rsid w:val="00926CF3"/>
    <w:rsid w:val="00930EB0"/>
    <w:rsid w:val="0093119B"/>
    <w:rsid w:val="0093260D"/>
    <w:rsid w:val="00932FD3"/>
    <w:rsid w:val="0093448C"/>
    <w:rsid w:val="00941ACA"/>
    <w:rsid w:val="00941DAD"/>
    <w:rsid w:val="00942F34"/>
    <w:rsid w:val="00943ED7"/>
    <w:rsid w:val="00943F2B"/>
    <w:rsid w:val="00944FBB"/>
    <w:rsid w:val="00945740"/>
    <w:rsid w:val="00945923"/>
    <w:rsid w:val="009461C6"/>
    <w:rsid w:val="0095032B"/>
    <w:rsid w:val="00950E75"/>
    <w:rsid w:val="009519D2"/>
    <w:rsid w:val="00953703"/>
    <w:rsid w:val="00954D25"/>
    <w:rsid w:val="009564D6"/>
    <w:rsid w:val="00957185"/>
    <w:rsid w:val="00960D1D"/>
    <w:rsid w:val="0096398B"/>
    <w:rsid w:val="0097090F"/>
    <w:rsid w:val="00971997"/>
    <w:rsid w:val="00974ABD"/>
    <w:rsid w:val="00975CF8"/>
    <w:rsid w:val="00982E77"/>
    <w:rsid w:val="00984857"/>
    <w:rsid w:val="00985BCC"/>
    <w:rsid w:val="00986152"/>
    <w:rsid w:val="00987A94"/>
    <w:rsid w:val="00987C62"/>
    <w:rsid w:val="00990DC0"/>
    <w:rsid w:val="00993A48"/>
    <w:rsid w:val="00993B58"/>
    <w:rsid w:val="0099455F"/>
    <w:rsid w:val="00994CDF"/>
    <w:rsid w:val="009A1369"/>
    <w:rsid w:val="009A19FF"/>
    <w:rsid w:val="009A1B07"/>
    <w:rsid w:val="009A38DB"/>
    <w:rsid w:val="009A3D26"/>
    <w:rsid w:val="009A40D7"/>
    <w:rsid w:val="009A637C"/>
    <w:rsid w:val="009A7B2D"/>
    <w:rsid w:val="009B520B"/>
    <w:rsid w:val="009B72F0"/>
    <w:rsid w:val="009C6B41"/>
    <w:rsid w:val="009C75BD"/>
    <w:rsid w:val="009C7DE2"/>
    <w:rsid w:val="009D06F9"/>
    <w:rsid w:val="009D0C4F"/>
    <w:rsid w:val="009D17D6"/>
    <w:rsid w:val="009D2F50"/>
    <w:rsid w:val="009D458C"/>
    <w:rsid w:val="009D49FA"/>
    <w:rsid w:val="009D4B64"/>
    <w:rsid w:val="009D4C92"/>
    <w:rsid w:val="009D6BD5"/>
    <w:rsid w:val="009E20D6"/>
    <w:rsid w:val="009F0204"/>
    <w:rsid w:val="009F05E2"/>
    <w:rsid w:val="009F582B"/>
    <w:rsid w:val="009F6BB8"/>
    <w:rsid w:val="009F6DC2"/>
    <w:rsid w:val="009F7268"/>
    <w:rsid w:val="009F7EE2"/>
    <w:rsid w:val="00A03B15"/>
    <w:rsid w:val="00A047A7"/>
    <w:rsid w:val="00A109B4"/>
    <w:rsid w:val="00A11BFB"/>
    <w:rsid w:val="00A11E1C"/>
    <w:rsid w:val="00A1460B"/>
    <w:rsid w:val="00A200AE"/>
    <w:rsid w:val="00A204A9"/>
    <w:rsid w:val="00A252DF"/>
    <w:rsid w:val="00A35CAB"/>
    <w:rsid w:val="00A4466B"/>
    <w:rsid w:val="00A44FE3"/>
    <w:rsid w:val="00A475A2"/>
    <w:rsid w:val="00A47F7B"/>
    <w:rsid w:val="00A52E5B"/>
    <w:rsid w:val="00A544E6"/>
    <w:rsid w:val="00A62492"/>
    <w:rsid w:val="00A6417E"/>
    <w:rsid w:val="00A64CDF"/>
    <w:rsid w:val="00A653BF"/>
    <w:rsid w:val="00A6601D"/>
    <w:rsid w:val="00A66916"/>
    <w:rsid w:val="00A747DD"/>
    <w:rsid w:val="00A81A81"/>
    <w:rsid w:val="00A81D23"/>
    <w:rsid w:val="00A835BD"/>
    <w:rsid w:val="00A83D44"/>
    <w:rsid w:val="00A83F05"/>
    <w:rsid w:val="00A93231"/>
    <w:rsid w:val="00A94A5C"/>
    <w:rsid w:val="00A9531D"/>
    <w:rsid w:val="00A955A1"/>
    <w:rsid w:val="00A95F39"/>
    <w:rsid w:val="00AA351D"/>
    <w:rsid w:val="00AA6E21"/>
    <w:rsid w:val="00AA76C7"/>
    <w:rsid w:val="00AB1C8F"/>
    <w:rsid w:val="00AB1D37"/>
    <w:rsid w:val="00AB2061"/>
    <w:rsid w:val="00AB27E8"/>
    <w:rsid w:val="00AB334A"/>
    <w:rsid w:val="00AB3CA0"/>
    <w:rsid w:val="00AB640B"/>
    <w:rsid w:val="00AB78EA"/>
    <w:rsid w:val="00AC2DC0"/>
    <w:rsid w:val="00AC3999"/>
    <w:rsid w:val="00AC5C45"/>
    <w:rsid w:val="00AD0009"/>
    <w:rsid w:val="00AD08F2"/>
    <w:rsid w:val="00AD12D3"/>
    <w:rsid w:val="00AD2E28"/>
    <w:rsid w:val="00AD3BE1"/>
    <w:rsid w:val="00AE07AD"/>
    <w:rsid w:val="00AE3F11"/>
    <w:rsid w:val="00AE5C87"/>
    <w:rsid w:val="00AF2D87"/>
    <w:rsid w:val="00AF3E5A"/>
    <w:rsid w:val="00B00752"/>
    <w:rsid w:val="00B00F15"/>
    <w:rsid w:val="00B03201"/>
    <w:rsid w:val="00B03621"/>
    <w:rsid w:val="00B04938"/>
    <w:rsid w:val="00B0529F"/>
    <w:rsid w:val="00B109E4"/>
    <w:rsid w:val="00B10A85"/>
    <w:rsid w:val="00B1150A"/>
    <w:rsid w:val="00B12037"/>
    <w:rsid w:val="00B14B59"/>
    <w:rsid w:val="00B20570"/>
    <w:rsid w:val="00B217F0"/>
    <w:rsid w:val="00B22445"/>
    <w:rsid w:val="00B246C0"/>
    <w:rsid w:val="00B256DC"/>
    <w:rsid w:val="00B27E1C"/>
    <w:rsid w:val="00B307F2"/>
    <w:rsid w:val="00B31D73"/>
    <w:rsid w:val="00B327E5"/>
    <w:rsid w:val="00B34144"/>
    <w:rsid w:val="00B35B21"/>
    <w:rsid w:val="00B36995"/>
    <w:rsid w:val="00B405C7"/>
    <w:rsid w:val="00B40870"/>
    <w:rsid w:val="00B44962"/>
    <w:rsid w:val="00B45F35"/>
    <w:rsid w:val="00B55257"/>
    <w:rsid w:val="00B55A5D"/>
    <w:rsid w:val="00B55E85"/>
    <w:rsid w:val="00B572DC"/>
    <w:rsid w:val="00B60359"/>
    <w:rsid w:val="00B605F1"/>
    <w:rsid w:val="00B657D4"/>
    <w:rsid w:val="00B705CC"/>
    <w:rsid w:val="00B712B5"/>
    <w:rsid w:val="00B71DB3"/>
    <w:rsid w:val="00B72EFD"/>
    <w:rsid w:val="00B73450"/>
    <w:rsid w:val="00B736F5"/>
    <w:rsid w:val="00B749A9"/>
    <w:rsid w:val="00B8270B"/>
    <w:rsid w:val="00B828E5"/>
    <w:rsid w:val="00B84342"/>
    <w:rsid w:val="00B853CC"/>
    <w:rsid w:val="00B86CCC"/>
    <w:rsid w:val="00B901A0"/>
    <w:rsid w:val="00B90942"/>
    <w:rsid w:val="00B9117C"/>
    <w:rsid w:val="00B91F88"/>
    <w:rsid w:val="00B93011"/>
    <w:rsid w:val="00B93717"/>
    <w:rsid w:val="00BA2787"/>
    <w:rsid w:val="00BA48E5"/>
    <w:rsid w:val="00BA61F7"/>
    <w:rsid w:val="00BA634C"/>
    <w:rsid w:val="00BA67AC"/>
    <w:rsid w:val="00BB09B3"/>
    <w:rsid w:val="00BB0D19"/>
    <w:rsid w:val="00BB0D86"/>
    <w:rsid w:val="00BB1CEE"/>
    <w:rsid w:val="00BB2CC0"/>
    <w:rsid w:val="00BB479C"/>
    <w:rsid w:val="00BB47BA"/>
    <w:rsid w:val="00BB54B4"/>
    <w:rsid w:val="00BB54CA"/>
    <w:rsid w:val="00BB6A7B"/>
    <w:rsid w:val="00BB78AC"/>
    <w:rsid w:val="00BC243F"/>
    <w:rsid w:val="00BC60A6"/>
    <w:rsid w:val="00BC63CA"/>
    <w:rsid w:val="00BD03BE"/>
    <w:rsid w:val="00BD12F5"/>
    <w:rsid w:val="00BD1742"/>
    <w:rsid w:val="00BD36F3"/>
    <w:rsid w:val="00BD41D6"/>
    <w:rsid w:val="00BD5CC6"/>
    <w:rsid w:val="00BD6640"/>
    <w:rsid w:val="00BD7ADA"/>
    <w:rsid w:val="00BE1A8D"/>
    <w:rsid w:val="00BE2BD4"/>
    <w:rsid w:val="00BF169B"/>
    <w:rsid w:val="00BF279E"/>
    <w:rsid w:val="00BF4079"/>
    <w:rsid w:val="00C00A20"/>
    <w:rsid w:val="00C0414E"/>
    <w:rsid w:val="00C06858"/>
    <w:rsid w:val="00C07ED3"/>
    <w:rsid w:val="00C07F43"/>
    <w:rsid w:val="00C1057F"/>
    <w:rsid w:val="00C1332F"/>
    <w:rsid w:val="00C1361D"/>
    <w:rsid w:val="00C21A59"/>
    <w:rsid w:val="00C259D5"/>
    <w:rsid w:val="00C27E37"/>
    <w:rsid w:val="00C30F85"/>
    <w:rsid w:val="00C322E6"/>
    <w:rsid w:val="00C32B7F"/>
    <w:rsid w:val="00C33AB6"/>
    <w:rsid w:val="00C4110F"/>
    <w:rsid w:val="00C4111C"/>
    <w:rsid w:val="00C41BC2"/>
    <w:rsid w:val="00C43627"/>
    <w:rsid w:val="00C43745"/>
    <w:rsid w:val="00C43E17"/>
    <w:rsid w:val="00C4447A"/>
    <w:rsid w:val="00C46632"/>
    <w:rsid w:val="00C479C0"/>
    <w:rsid w:val="00C55982"/>
    <w:rsid w:val="00C56668"/>
    <w:rsid w:val="00C57AC6"/>
    <w:rsid w:val="00C615C7"/>
    <w:rsid w:val="00C65C39"/>
    <w:rsid w:val="00C660C7"/>
    <w:rsid w:val="00C66114"/>
    <w:rsid w:val="00C66496"/>
    <w:rsid w:val="00C6719B"/>
    <w:rsid w:val="00C67A22"/>
    <w:rsid w:val="00C67F17"/>
    <w:rsid w:val="00C717B3"/>
    <w:rsid w:val="00C72981"/>
    <w:rsid w:val="00C72F2A"/>
    <w:rsid w:val="00C751EC"/>
    <w:rsid w:val="00C75989"/>
    <w:rsid w:val="00C770A5"/>
    <w:rsid w:val="00C77372"/>
    <w:rsid w:val="00C77B3A"/>
    <w:rsid w:val="00C80265"/>
    <w:rsid w:val="00C8144F"/>
    <w:rsid w:val="00C81F1E"/>
    <w:rsid w:val="00C82BBE"/>
    <w:rsid w:val="00C840A3"/>
    <w:rsid w:val="00C84DD9"/>
    <w:rsid w:val="00C9337E"/>
    <w:rsid w:val="00C941CB"/>
    <w:rsid w:val="00C96438"/>
    <w:rsid w:val="00C96F18"/>
    <w:rsid w:val="00C9792A"/>
    <w:rsid w:val="00CA0680"/>
    <w:rsid w:val="00CA1BC9"/>
    <w:rsid w:val="00CA1E47"/>
    <w:rsid w:val="00CA345B"/>
    <w:rsid w:val="00CA37E9"/>
    <w:rsid w:val="00CA406A"/>
    <w:rsid w:val="00CA44CB"/>
    <w:rsid w:val="00CA46AD"/>
    <w:rsid w:val="00CA5F61"/>
    <w:rsid w:val="00CA771D"/>
    <w:rsid w:val="00CB292B"/>
    <w:rsid w:val="00CB5258"/>
    <w:rsid w:val="00CB7774"/>
    <w:rsid w:val="00CC1179"/>
    <w:rsid w:val="00CC27CA"/>
    <w:rsid w:val="00CC2DEB"/>
    <w:rsid w:val="00CC3104"/>
    <w:rsid w:val="00CC4CC6"/>
    <w:rsid w:val="00CC53B7"/>
    <w:rsid w:val="00CC6F9A"/>
    <w:rsid w:val="00CD0195"/>
    <w:rsid w:val="00CD0474"/>
    <w:rsid w:val="00CD0519"/>
    <w:rsid w:val="00CD14DB"/>
    <w:rsid w:val="00CD29E2"/>
    <w:rsid w:val="00CD49A6"/>
    <w:rsid w:val="00CD6C0D"/>
    <w:rsid w:val="00CE22E2"/>
    <w:rsid w:val="00CE30E6"/>
    <w:rsid w:val="00CE37AC"/>
    <w:rsid w:val="00CE486A"/>
    <w:rsid w:val="00CE51F9"/>
    <w:rsid w:val="00CE68A2"/>
    <w:rsid w:val="00CE712C"/>
    <w:rsid w:val="00CF182F"/>
    <w:rsid w:val="00CF22AC"/>
    <w:rsid w:val="00CF2441"/>
    <w:rsid w:val="00CF3661"/>
    <w:rsid w:val="00CF5014"/>
    <w:rsid w:val="00CF6576"/>
    <w:rsid w:val="00CF6E12"/>
    <w:rsid w:val="00CF74C5"/>
    <w:rsid w:val="00CF7703"/>
    <w:rsid w:val="00CF77BA"/>
    <w:rsid w:val="00D045BD"/>
    <w:rsid w:val="00D04F5A"/>
    <w:rsid w:val="00D0720A"/>
    <w:rsid w:val="00D109A9"/>
    <w:rsid w:val="00D10B88"/>
    <w:rsid w:val="00D14082"/>
    <w:rsid w:val="00D150E1"/>
    <w:rsid w:val="00D15FAA"/>
    <w:rsid w:val="00D1678D"/>
    <w:rsid w:val="00D2067C"/>
    <w:rsid w:val="00D20853"/>
    <w:rsid w:val="00D23C84"/>
    <w:rsid w:val="00D24CA5"/>
    <w:rsid w:val="00D24D40"/>
    <w:rsid w:val="00D25480"/>
    <w:rsid w:val="00D33EB7"/>
    <w:rsid w:val="00D34F86"/>
    <w:rsid w:val="00D35015"/>
    <w:rsid w:val="00D367C3"/>
    <w:rsid w:val="00D40CEC"/>
    <w:rsid w:val="00D4297B"/>
    <w:rsid w:val="00D469D4"/>
    <w:rsid w:val="00D50E94"/>
    <w:rsid w:val="00D5280E"/>
    <w:rsid w:val="00D52B86"/>
    <w:rsid w:val="00D551A1"/>
    <w:rsid w:val="00D57CB6"/>
    <w:rsid w:val="00D601BC"/>
    <w:rsid w:val="00D63973"/>
    <w:rsid w:val="00D639E2"/>
    <w:rsid w:val="00D6441E"/>
    <w:rsid w:val="00D647A2"/>
    <w:rsid w:val="00D6743A"/>
    <w:rsid w:val="00D67FD2"/>
    <w:rsid w:val="00D71F24"/>
    <w:rsid w:val="00D74E84"/>
    <w:rsid w:val="00D81A27"/>
    <w:rsid w:val="00D90BCD"/>
    <w:rsid w:val="00D91F2C"/>
    <w:rsid w:val="00D926AC"/>
    <w:rsid w:val="00D960F5"/>
    <w:rsid w:val="00D97D86"/>
    <w:rsid w:val="00DA13B1"/>
    <w:rsid w:val="00DA2217"/>
    <w:rsid w:val="00DA30E3"/>
    <w:rsid w:val="00DA3ADA"/>
    <w:rsid w:val="00DA5C08"/>
    <w:rsid w:val="00DA6982"/>
    <w:rsid w:val="00DB2F3A"/>
    <w:rsid w:val="00DB2FF6"/>
    <w:rsid w:val="00DB6920"/>
    <w:rsid w:val="00DB7350"/>
    <w:rsid w:val="00DB786D"/>
    <w:rsid w:val="00DC328B"/>
    <w:rsid w:val="00DC49A7"/>
    <w:rsid w:val="00DC77EC"/>
    <w:rsid w:val="00DD05AB"/>
    <w:rsid w:val="00DD2C4F"/>
    <w:rsid w:val="00DD5926"/>
    <w:rsid w:val="00DD615B"/>
    <w:rsid w:val="00DD6373"/>
    <w:rsid w:val="00DE0CB2"/>
    <w:rsid w:val="00DE17A0"/>
    <w:rsid w:val="00DE1F11"/>
    <w:rsid w:val="00DE2715"/>
    <w:rsid w:val="00DE2D46"/>
    <w:rsid w:val="00DE2EC6"/>
    <w:rsid w:val="00DE3C8A"/>
    <w:rsid w:val="00DE420A"/>
    <w:rsid w:val="00DE4243"/>
    <w:rsid w:val="00DE5402"/>
    <w:rsid w:val="00DE65D0"/>
    <w:rsid w:val="00DE748B"/>
    <w:rsid w:val="00DE7C91"/>
    <w:rsid w:val="00DF0029"/>
    <w:rsid w:val="00DF07FD"/>
    <w:rsid w:val="00DF11F0"/>
    <w:rsid w:val="00DF18F7"/>
    <w:rsid w:val="00DF1D2C"/>
    <w:rsid w:val="00DF533E"/>
    <w:rsid w:val="00DF5C04"/>
    <w:rsid w:val="00DF5CD4"/>
    <w:rsid w:val="00E0015F"/>
    <w:rsid w:val="00E00EF6"/>
    <w:rsid w:val="00E01CAF"/>
    <w:rsid w:val="00E03122"/>
    <w:rsid w:val="00E03931"/>
    <w:rsid w:val="00E051F8"/>
    <w:rsid w:val="00E05585"/>
    <w:rsid w:val="00E05AA5"/>
    <w:rsid w:val="00E06E56"/>
    <w:rsid w:val="00E10C3D"/>
    <w:rsid w:val="00E10DAB"/>
    <w:rsid w:val="00E12542"/>
    <w:rsid w:val="00E12C34"/>
    <w:rsid w:val="00E16FCB"/>
    <w:rsid w:val="00E17B08"/>
    <w:rsid w:val="00E23256"/>
    <w:rsid w:val="00E260C0"/>
    <w:rsid w:val="00E27B12"/>
    <w:rsid w:val="00E30168"/>
    <w:rsid w:val="00E30640"/>
    <w:rsid w:val="00E31669"/>
    <w:rsid w:val="00E31CE0"/>
    <w:rsid w:val="00E32380"/>
    <w:rsid w:val="00E3287A"/>
    <w:rsid w:val="00E370D7"/>
    <w:rsid w:val="00E402B1"/>
    <w:rsid w:val="00E42A43"/>
    <w:rsid w:val="00E43D13"/>
    <w:rsid w:val="00E44680"/>
    <w:rsid w:val="00E453F7"/>
    <w:rsid w:val="00E46995"/>
    <w:rsid w:val="00E51C5B"/>
    <w:rsid w:val="00E55842"/>
    <w:rsid w:val="00E5747A"/>
    <w:rsid w:val="00E60C87"/>
    <w:rsid w:val="00E61CAD"/>
    <w:rsid w:val="00E61DE0"/>
    <w:rsid w:val="00E629F6"/>
    <w:rsid w:val="00E63FF9"/>
    <w:rsid w:val="00E663B1"/>
    <w:rsid w:val="00E728A4"/>
    <w:rsid w:val="00E7303D"/>
    <w:rsid w:val="00E73051"/>
    <w:rsid w:val="00E77459"/>
    <w:rsid w:val="00E80BBC"/>
    <w:rsid w:val="00E83F63"/>
    <w:rsid w:val="00E87314"/>
    <w:rsid w:val="00E93A98"/>
    <w:rsid w:val="00E9430C"/>
    <w:rsid w:val="00E950BF"/>
    <w:rsid w:val="00E956E5"/>
    <w:rsid w:val="00E95A33"/>
    <w:rsid w:val="00E95BE2"/>
    <w:rsid w:val="00E95C77"/>
    <w:rsid w:val="00E9604F"/>
    <w:rsid w:val="00E972CF"/>
    <w:rsid w:val="00EA06A6"/>
    <w:rsid w:val="00EA44ED"/>
    <w:rsid w:val="00EA5370"/>
    <w:rsid w:val="00EA66B3"/>
    <w:rsid w:val="00EA79B4"/>
    <w:rsid w:val="00EB122E"/>
    <w:rsid w:val="00EB29F7"/>
    <w:rsid w:val="00EB370C"/>
    <w:rsid w:val="00EB5916"/>
    <w:rsid w:val="00EB6AE2"/>
    <w:rsid w:val="00EC42D9"/>
    <w:rsid w:val="00EC5780"/>
    <w:rsid w:val="00EC67D2"/>
    <w:rsid w:val="00EC7380"/>
    <w:rsid w:val="00EC7F6C"/>
    <w:rsid w:val="00ED1855"/>
    <w:rsid w:val="00ED33F0"/>
    <w:rsid w:val="00ED3839"/>
    <w:rsid w:val="00ED3D34"/>
    <w:rsid w:val="00ED6312"/>
    <w:rsid w:val="00EE1565"/>
    <w:rsid w:val="00EE1BD8"/>
    <w:rsid w:val="00EE2857"/>
    <w:rsid w:val="00EE3899"/>
    <w:rsid w:val="00EE5EA7"/>
    <w:rsid w:val="00EE7404"/>
    <w:rsid w:val="00EE7B30"/>
    <w:rsid w:val="00EE7FBA"/>
    <w:rsid w:val="00EF1FA3"/>
    <w:rsid w:val="00EF4E72"/>
    <w:rsid w:val="00EF6C94"/>
    <w:rsid w:val="00EF7044"/>
    <w:rsid w:val="00EF779A"/>
    <w:rsid w:val="00F031B7"/>
    <w:rsid w:val="00F0561A"/>
    <w:rsid w:val="00F11B05"/>
    <w:rsid w:val="00F147C0"/>
    <w:rsid w:val="00F15F34"/>
    <w:rsid w:val="00F1723D"/>
    <w:rsid w:val="00F17247"/>
    <w:rsid w:val="00F209CD"/>
    <w:rsid w:val="00F22353"/>
    <w:rsid w:val="00F2385D"/>
    <w:rsid w:val="00F23890"/>
    <w:rsid w:val="00F25156"/>
    <w:rsid w:val="00F312F9"/>
    <w:rsid w:val="00F33EA3"/>
    <w:rsid w:val="00F37A18"/>
    <w:rsid w:val="00F42FBC"/>
    <w:rsid w:val="00F45EAA"/>
    <w:rsid w:val="00F5091B"/>
    <w:rsid w:val="00F52BED"/>
    <w:rsid w:val="00F54FBB"/>
    <w:rsid w:val="00F551E2"/>
    <w:rsid w:val="00F5545D"/>
    <w:rsid w:val="00F55D22"/>
    <w:rsid w:val="00F56318"/>
    <w:rsid w:val="00F57C17"/>
    <w:rsid w:val="00F6020E"/>
    <w:rsid w:val="00F63708"/>
    <w:rsid w:val="00F64AD6"/>
    <w:rsid w:val="00F67783"/>
    <w:rsid w:val="00F724C2"/>
    <w:rsid w:val="00F7765E"/>
    <w:rsid w:val="00F80622"/>
    <w:rsid w:val="00F808A4"/>
    <w:rsid w:val="00F80C1E"/>
    <w:rsid w:val="00F81681"/>
    <w:rsid w:val="00F858DE"/>
    <w:rsid w:val="00F9071B"/>
    <w:rsid w:val="00F91A13"/>
    <w:rsid w:val="00F93F41"/>
    <w:rsid w:val="00F95528"/>
    <w:rsid w:val="00F9618C"/>
    <w:rsid w:val="00FA0870"/>
    <w:rsid w:val="00FA1FBE"/>
    <w:rsid w:val="00FA30AD"/>
    <w:rsid w:val="00FA536F"/>
    <w:rsid w:val="00FB28D4"/>
    <w:rsid w:val="00FB2C24"/>
    <w:rsid w:val="00FB3BD0"/>
    <w:rsid w:val="00FB3CE1"/>
    <w:rsid w:val="00FB3F75"/>
    <w:rsid w:val="00FB59CB"/>
    <w:rsid w:val="00FB7142"/>
    <w:rsid w:val="00FC32CD"/>
    <w:rsid w:val="00FC38A1"/>
    <w:rsid w:val="00FC4A5D"/>
    <w:rsid w:val="00FC5B67"/>
    <w:rsid w:val="00FD147D"/>
    <w:rsid w:val="00FD399B"/>
    <w:rsid w:val="00FD43E6"/>
    <w:rsid w:val="00FD5775"/>
    <w:rsid w:val="00FD5828"/>
    <w:rsid w:val="00FD778B"/>
    <w:rsid w:val="00FE153E"/>
    <w:rsid w:val="00FE3381"/>
    <w:rsid w:val="00FE4A39"/>
    <w:rsid w:val="00FE6AC9"/>
    <w:rsid w:val="00FE6FBC"/>
    <w:rsid w:val="00FE781C"/>
    <w:rsid w:val="00FF0C1F"/>
    <w:rsid w:val="00FF117E"/>
    <w:rsid w:val="00FF1967"/>
    <w:rsid w:val="00FF20AF"/>
    <w:rsid w:val="00FF290F"/>
    <w:rsid w:val="00FF3B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62F2A"/>
  <w15:docId w15:val="{6EAA30DA-06BC-4AEA-9CC0-B6286A83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63B1"/>
    <w:rPr>
      <w:rFonts w:ascii="Times New Roman" w:eastAsia="Times New Roman" w:hAnsi="Times New Roman"/>
      <w:sz w:val="24"/>
      <w:szCs w:val="24"/>
    </w:rPr>
  </w:style>
  <w:style w:type="paragraph" w:styleId="Nagwek1">
    <w:name w:val="heading 1"/>
    <w:basedOn w:val="Normalny"/>
    <w:next w:val="Normalny"/>
    <w:link w:val="Nagwek1Znak"/>
    <w:uiPriority w:val="9"/>
    <w:qFormat/>
    <w:rsid w:val="00762A97"/>
    <w:pPr>
      <w:keepNext/>
      <w:keepLines/>
      <w:suppressAutoHyphens/>
      <w:spacing w:before="240"/>
      <w:jc w:val="both"/>
      <w:outlineLvl w:val="0"/>
    </w:pPr>
    <w:rPr>
      <w:rFonts w:ascii="Calibri Light" w:hAnsi="Calibri Light"/>
      <w:color w:val="2F5496"/>
      <w:sz w:val="40"/>
      <w:szCs w:val="40"/>
    </w:rPr>
  </w:style>
  <w:style w:type="paragraph" w:styleId="Nagwek2">
    <w:name w:val="heading 2"/>
    <w:basedOn w:val="Normalny"/>
    <w:next w:val="Normalny"/>
    <w:link w:val="Nagwek2Znak"/>
    <w:uiPriority w:val="9"/>
    <w:unhideWhenUsed/>
    <w:qFormat/>
    <w:rsid w:val="0006701B"/>
    <w:pPr>
      <w:keepNext/>
      <w:keepLines/>
      <w:spacing w:before="40" w:line="259" w:lineRule="auto"/>
      <w:outlineLvl w:val="1"/>
    </w:pPr>
    <w:rPr>
      <w:rFonts w:ascii="Calibri Light" w:hAnsi="Calibri Light"/>
      <w:color w:val="2E74B5"/>
      <w:sz w:val="26"/>
      <w:szCs w:val="26"/>
      <w:lang w:eastAsia="en-US"/>
    </w:rPr>
  </w:style>
  <w:style w:type="paragraph" w:styleId="Nagwek3">
    <w:name w:val="heading 3"/>
    <w:basedOn w:val="Normalny"/>
    <w:next w:val="Normalny"/>
    <w:link w:val="Nagwek3Znak"/>
    <w:qFormat/>
    <w:rsid w:val="00762A97"/>
    <w:pPr>
      <w:keepNext/>
      <w:numPr>
        <w:ilvl w:val="2"/>
        <w:numId w:val="1"/>
      </w:numPr>
      <w:suppressAutoHyphens/>
      <w:spacing w:before="240" w:after="60"/>
      <w:jc w:val="both"/>
      <w:outlineLvl w:val="2"/>
    </w:pPr>
    <w:rPr>
      <w:rFonts w:ascii="Arial" w:hAnsi="Arial" w:cs="Arial"/>
      <w:b/>
      <w:bCs/>
      <w:sz w:val="26"/>
      <w:szCs w:val="26"/>
      <w:lang w:eastAsia="ar-SA"/>
    </w:rPr>
  </w:style>
  <w:style w:type="paragraph" w:styleId="Nagwek4">
    <w:name w:val="heading 4"/>
    <w:basedOn w:val="Normalny"/>
    <w:next w:val="Normalny"/>
    <w:link w:val="Nagwek4Znak"/>
    <w:uiPriority w:val="9"/>
    <w:semiHidden/>
    <w:unhideWhenUsed/>
    <w:qFormat/>
    <w:rsid w:val="00762A97"/>
    <w:pPr>
      <w:keepNext/>
      <w:keepLines/>
      <w:suppressAutoHyphens/>
      <w:spacing w:before="40"/>
      <w:jc w:val="both"/>
      <w:outlineLvl w:val="3"/>
    </w:pPr>
    <w:rPr>
      <w:i/>
      <w:iCs/>
      <w:color w:val="2F5496"/>
      <w:sz w:val="20"/>
      <w:szCs w:val="20"/>
    </w:rPr>
  </w:style>
  <w:style w:type="paragraph" w:styleId="Nagwek5">
    <w:name w:val="heading 5"/>
    <w:basedOn w:val="Normalny"/>
    <w:next w:val="Normalny"/>
    <w:link w:val="Nagwek5Znak"/>
    <w:uiPriority w:val="9"/>
    <w:semiHidden/>
    <w:unhideWhenUsed/>
    <w:qFormat/>
    <w:rsid w:val="00762A97"/>
    <w:pPr>
      <w:keepNext/>
      <w:keepLines/>
      <w:suppressAutoHyphens/>
      <w:spacing w:before="40"/>
      <w:jc w:val="both"/>
      <w:outlineLvl w:val="4"/>
    </w:pPr>
    <w:rPr>
      <w:color w:val="2F5496"/>
      <w:sz w:val="20"/>
      <w:szCs w:val="20"/>
    </w:rPr>
  </w:style>
  <w:style w:type="paragraph" w:styleId="Nagwek6">
    <w:name w:val="heading 6"/>
    <w:basedOn w:val="Normalny"/>
    <w:next w:val="Normalny"/>
    <w:link w:val="Nagwek6Znak"/>
    <w:uiPriority w:val="9"/>
    <w:semiHidden/>
    <w:unhideWhenUsed/>
    <w:qFormat/>
    <w:rsid w:val="00762A97"/>
    <w:pPr>
      <w:keepNext/>
      <w:keepLines/>
      <w:suppressAutoHyphens/>
      <w:spacing w:before="40"/>
      <w:jc w:val="both"/>
      <w:outlineLvl w:val="5"/>
    </w:pPr>
    <w:rPr>
      <w:i/>
      <w:iCs/>
      <w:color w:val="595959"/>
      <w:sz w:val="20"/>
      <w:szCs w:val="20"/>
    </w:rPr>
  </w:style>
  <w:style w:type="paragraph" w:styleId="Nagwek7">
    <w:name w:val="heading 7"/>
    <w:basedOn w:val="Normalny"/>
    <w:next w:val="Normalny"/>
    <w:link w:val="Nagwek7Znak"/>
    <w:uiPriority w:val="9"/>
    <w:semiHidden/>
    <w:unhideWhenUsed/>
    <w:qFormat/>
    <w:rsid w:val="00762A97"/>
    <w:pPr>
      <w:keepNext/>
      <w:keepLines/>
      <w:suppressAutoHyphens/>
      <w:spacing w:before="40"/>
      <w:jc w:val="both"/>
      <w:outlineLvl w:val="6"/>
    </w:pPr>
    <w:rPr>
      <w:color w:val="595959"/>
      <w:sz w:val="20"/>
      <w:szCs w:val="20"/>
    </w:rPr>
  </w:style>
  <w:style w:type="paragraph" w:styleId="Nagwek8">
    <w:name w:val="heading 8"/>
    <w:basedOn w:val="Normalny"/>
    <w:next w:val="Normalny"/>
    <w:link w:val="Nagwek8Znak"/>
    <w:uiPriority w:val="9"/>
    <w:semiHidden/>
    <w:unhideWhenUsed/>
    <w:qFormat/>
    <w:rsid w:val="00762A97"/>
    <w:pPr>
      <w:keepNext/>
      <w:keepLines/>
      <w:suppressAutoHyphens/>
      <w:spacing w:before="40"/>
      <w:jc w:val="both"/>
      <w:outlineLvl w:val="7"/>
    </w:pPr>
    <w:rPr>
      <w:i/>
      <w:iCs/>
      <w:color w:val="272727"/>
      <w:sz w:val="20"/>
      <w:szCs w:val="20"/>
    </w:rPr>
  </w:style>
  <w:style w:type="paragraph" w:styleId="Nagwek9">
    <w:name w:val="heading 9"/>
    <w:basedOn w:val="Normalny"/>
    <w:next w:val="Normalny"/>
    <w:link w:val="Nagwek9Znak"/>
    <w:uiPriority w:val="9"/>
    <w:semiHidden/>
    <w:unhideWhenUsed/>
    <w:qFormat/>
    <w:rsid w:val="00762A97"/>
    <w:pPr>
      <w:keepNext/>
      <w:keepLines/>
      <w:suppressAutoHyphens/>
      <w:spacing w:before="40"/>
      <w:jc w:val="both"/>
      <w:outlineLvl w:val="8"/>
    </w:pPr>
    <w:rPr>
      <w:color w:val="272727"/>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D36F3"/>
    <w:pPr>
      <w:suppressAutoHyphens/>
      <w:jc w:val="both"/>
    </w:pPr>
    <w:rPr>
      <w:szCs w:val="20"/>
      <w:lang w:val="x-none"/>
    </w:rPr>
  </w:style>
  <w:style w:type="character" w:customStyle="1" w:styleId="TekstpodstawowyZnak">
    <w:name w:val="Tekst podstawowy Znak"/>
    <w:link w:val="Tekstpodstawowy"/>
    <w:rsid w:val="00BD36F3"/>
    <w:rPr>
      <w:rFonts w:ascii="Times New Roman" w:eastAsia="Times New Roman" w:hAnsi="Times New Roman" w:cs="Times New Roman"/>
      <w:sz w:val="24"/>
      <w:szCs w:val="20"/>
    </w:rPr>
  </w:style>
  <w:style w:type="paragraph" w:styleId="NormalnyWeb">
    <w:name w:val="Normal (Web)"/>
    <w:basedOn w:val="Normalny"/>
    <w:unhideWhenUsed/>
    <w:rsid w:val="00BD36F3"/>
    <w:pPr>
      <w:spacing w:before="100" w:beforeAutospacing="1" w:after="119"/>
    </w:pPr>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Reference list,L"/>
    <w:basedOn w:val="Normalny"/>
    <w:link w:val="AkapitzlistZnak"/>
    <w:uiPriority w:val="34"/>
    <w:qFormat/>
    <w:rsid w:val="00877BFD"/>
    <w:pPr>
      <w:ind w:left="708"/>
    </w:pPr>
  </w:style>
  <w:style w:type="paragraph" w:styleId="Tekstprzypisukocowego">
    <w:name w:val="endnote text"/>
    <w:basedOn w:val="Normalny"/>
    <w:link w:val="TekstprzypisukocowegoZnak"/>
    <w:unhideWhenUsed/>
    <w:rsid w:val="0073347A"/>
    <w:rPr>
      <w:sz w:val="20"/>
      <w:szCs w:val="20"/>
      <w:lang w:val="x-none" w:eastAsia="x-none"/>
    </w:rPr>
  </w:style>
  <w:style w:type="character" w:customStyle="1" w:styleId="TekstprzypisukocowegoZnak">
    <w:name w:val="Tekst przypisu końcowego Znak"/>
    <w:link w:val="Tekstprzypisukocowego"/>
    <w:rsid w:val="0073347A"/>
    <w:rPr>
      <w:rFonts w:ascii="Times New Roman" w:eastAsia="Times New Roman" w:hAnsi="Times New Roman"/>
    </w:rPr>
  </w:style>
  <w:style w:type="character" w:styleId="Odwoanieprzypisukocowego">
    <w:name w:val="endnote reference"/>
    <w:unhideWhenUsed/>
    <w:rsid w:val="0073347A"/>
    <w:rPr>
      <w:vertAlign w:val="superscript"/>
    </w:rPr>
  </w:style>
  <w:style w:type="paragraph" w:styleId="Tekstdymka">
    <w:name w:val="Balloon Text"/>
    <w:basedOn w:val="Normalny"/>
    <w:link w:val="TekstdymkaZnak"/>
    <w:unhideWhenUsed/>
    <w:rsid w:val="00EB6AE2"/>
    <w:rPr>
      <w:rFonts w:ascii="Segoe UI" w:hAnsi="Segoe UI"/>
      <w:sz w:val="18"/>
      <w:szCs w:val="18"/>
      <w:lang w:val="x-none" w:eastAsia="x-none"/>
    </w:rPr>
  </w:style>
  <w:style w:type="character" w:customStyle="1" w:styleId="TekstdymkaZnak">
    <w:name w:val="Tekst dymka Znak"/>
    <w:link w:val="Tekstdymka"/>
    <w:rsid w:val="00EB6AE2"/>
    <w:rPr>
      <w:rFonts w:ascii="Segoe UI" w:eastAsia="Times New Roman" w:hAnsi="Segoe UI" w:cs="Segoe UI"/>
      <w:sz w:val="18"/>
      <w:szCs w:val="18"/>
    </w:rPr>
  </w:style>
  <w:style w:type="character" w:styleId="Odwoaniedokomentarza">
    <w:name w:val="annotation reference"/>
    <w:unhideWhenUsed/>
    <w:rsid w:val="00C30F85"/>
    <w:rPr>
      <w:sz w:val="16"/>
      <w:szCs w:val="16"/>
    </w:rPr>
  </w:style>
  <w:style w:type="paragraph" w:styleId="Tekstkomentarza">
    <w:name w:val="annotation text"/>
    <w:basedOn w:val="Normalny"/>
    <w:link w:val="TekstkomentarzaZnak"/>
    <w:uiPriority w:val="99"/>
    <w:unhideWhenUsed/>
    <w:rsid w:val="00C30F85"/>
    <w:rPr>
      <w:sz w:val="20"/>
      <w:szCs w:val="20"/>
      <w:lang w:val="x-none" w:eastAsia="x-none"/>
    </w:rPr>
  </w:style>
  <w:style w:type="character" w:customStyle="1" w:styleId="TekstkomentarzaZnak">
    <w:name w:val="Tekst komentarza Znak"/>
    <w:link w:val="Tekstkomentarza"/>
    <w:uiPriority w:val="99"/>
    <w:rsid w:val="00C30F85"/>
    <w:rPr>
      <w:rFonts w:ascii="Times New Roman" w:eastAsia="Times New Roman" w:hAnsi="Times New Roman"/>
    </w:rPr>
  </w:style>
  <w:style w:type="paragraph" w:styleId="Tematkomentarza">
    <w:name w:val="annotation subject"/>
    <w:basedOn w:val="Tekstkomentarza"/>
    <w:next w:val="Tekstkomentarza"/>
    <w:link w:val="TematkomentarzaZnak"/>
    <w:unhideWhenUsed/>
    <w:rsid w:val="00C30F85"/>
    <w:rPr>
      <w:b/>
      <w:bCs/>
    </w:rPr>
  </w:style>
  <w:style w:type="character" w:customStyle="1" w:styleId="TematkomentarzaZnak">
    <w:name w:val="Temat komentarza Znak"/>
    <w:link w:val="Tematkomentarza"/>
    <w:rsid w:val="00C30F85"/>
    <w:rPr>
      <w:rFonts w:ascii="Times New Roman" w:eastAsia="Times New Roman" w:hAnsi="Times New Roman"/>
      <w:b/>
      <w:bCs/>
    </w:rPr>
  </w:style>
  <w:style w:type="paragraph" w:styleId="Poprawka">
    <w:name w:val="Revision"/>
    <w:hidden/>
    <w:uiPriority w:val="99"/>
    <w:semiHidden/>
    <w:rsid w:val="00941ACA"/>
    <w:rPr>
      <w:rFonts w:ascii="Times New Roman" w:eastAsia="Times New Roman" w:hAnsi="Times New Roman"/>
      <w:sz w:val="24"/>
      <w:szCs w:val="24"/>
    </w:rPr>
  </w:style>
  <w:style w:type="character" w:customStyle="1" w:styleId="Nagwek2Znak">
    <w:name w:val="Nagłówek 2 Znak"/>
    <w:link w:val="Nagwek2"/>
    <w:uiPriority w:val="9"/>
    <w:rsid w:val="0006701B"/>
    <w:rPr>
      <w:rFonts w:ascii="Calibri Light" w:eastAsia="Times New Roman" w:hAnsi="Calibri Light"/>
      <w:color w:val="2E74B5"/>
      <w:sz w:val="26"/>
      <w:szCs w:val="26"/>
      <w:lang w:eastAsia="en-US"/>
    </w:rPr>
  </w:style>
  <w:style w:type="character" w:styleId="Hipercze">
    <w:name w:val="Hyperlink"/>
    <w:unhideWhenUsed/>
    <w:rsid w:val="0006701B"/>
    <w:rPr>
      <w:color w:val="0563C1"/>
      <w:u w:val="single"/>
    </w:rPr>
  </w:style>
  <w:style w:type="character" w:customStyle="1" w:styleId="Internetlink">
    <w:name w:val="Internet link"/>
    <w:rsid w:val="0006701B"/>
    <w:rPr>
      <w:color w:val="000080"/>
      <w:u w:val="single"/>
    </w:rPr>
  </w:style>
  <w:style w:type="character" w:customStyle="1" w:styleId="Nierozpoznanawzmianka1">
    <w:name w:val="Nierozpoznana wzmianka1"/>
    <w:uiPriority w:val="99"/>
    <w:semiHidden/>
    <w:unhideWhenUsed/>
    <w:rsid w:val="003F6EFD"/>
    <w:rPr>
      <w:color w:val="605E5C"/>
      <w:shd w:val="clear" w:color="auto" w:fill="E1DFDD"/>
    </w:rPr>
  </w:style>
  <w:style w:type="character" w:styleId="Pogrubienie">
    <w:name w:val="Strong"/>
    <w:qFormat/>
    <w:rsid w:val="005146D4"/>
    <w:rPr>
      <w:b/>
      <w:bCs/>
    </w:rPr>
  </w:style>
  <w:style w:type="character" w:styleId="Uwydatnienie">
    <w:name w:val="Emphasis"/>
    <w:qFormat/>
    <w:rsid w:val="005146D4"/>
    <w:rPr>
      <w:i/>
      <w:iCs/>
    </w:r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L Znak"/>
    <w:link w:val="Akapitzlist"/>
    <w:uiPriority w:val="34"/>
    <w:qFormat/>
    <w:locked/>
    <w:rsid w:val="001E0686"/>
    <w:rPr>
      <w:rFonts w:ascii="Times New Roman" w:eastAsia="Times New Roman" w:hAnsi="Times New Roman"/>
      <w:sz w:val="24"/>
      <w:szCs w:val="24"/>
    </w:rPr>
  </w:style>
  <w:style w:type="paragraph" w:styleId="Tekstprzypisudolnego">
    <w:name w:val="footnote text"/>
    <w:aliases w:val="Tekst przypisu,-E Fuﬂnotentext,Fuﬂnotentext Ursprung,footnote text,Fußnotentext Ursprung,-E Fußnotentext,Fußnote,Podrozdział,Podrozdzia3,Footnote text,Tekst przypisu Znak Znak Znak Znak,Znak,FOOTNOTES,fn,Znak Znak,Zna,Footnote,o,f"/>
    <w:basedOn w:val="Normalny"/>
    <w:link w:val="TekstprzypisudolnegoZnak"/>
    <w:uiPriority w:val="99"/>
    <w:unhideWhenUsed/>
    <w:qFormat/>
    <w:rsid w:val="00825458"/>
    <w:rPr>
      <w:rFonts w:ascii="Calibri" w:eastAsia="Calibri" w:hAnsi="Calibri"/>
      <w:sz w:val="20"/>
      <w:szCs w:val="20"/>
      <w:lang w:eastAsia="en-US"/>
    </w:rPr>
  </w:style>
  <w:style w:type="character" w:customStyle="1" w:styleId="TekstprzypisudolnegoZnak">
    <w:name w:val="Tekst przypisu dolnego Znak"/>
    <w:aliases w:val="Tekst przypisu Znak,-E Fuﬂnotentext Znak,Fuﬂnotentext Ursprung Znak,footnote text Znak,Fußnotentext Ursprung Znak,-E Fußnotentext Znak,Fußnote Znak,Podrozdział Znak,Podrozdzia3 Znak,Footnote text Znak,Znak Znak1,fn Znak"/>
    <w:link w:val="Tekstprzypisudolnego"/>
    <w:uiPriority w:val="99"/>
    <w:rsid w:val="00825458"/>
    <w:rPr>
      <w:lang w:eastAsia="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nhideWhenUsed/>
    <w:qFormat/>
    <w:rsid w:val="00825458"/>
    <w:rPr>
      <w:vertAlign w:val="superscript"/>
    </w:rPr>
  </w:style>
  <w:style w:type="character" w:customStyle="1" w:styleId="Nagwek1Znak">
    <w:name w:val="Nagłówek 1 Znak"/>
    <w:basedOn w:val="Domylnaczcionkaakapitu"/>
    <w:link w:val="Nagwek1"/>
    <w:uiPriority w:val="9"/>
    <w:rsid w:val="00762A97"/>
    <w:rPr>
      <w:rFonts w:ascii="Calibri Light" w:eastAsia="Times New Roman" w:hAnsi="Calibri Light"/>
      <w:color w:val="2F5496"/>
      <w:sz w:val="40"/>
      <w:szCs w:val="40"/>
    </w:rPr>
  </w:style>
  <w:style w:type="character" w:customStyle="1" w:styleId="Nagwek3Znak">
    <w:name w:val="Nagłówek 3 Znak"/>
    <w:basedOn w:val="Domylnaczcionkaakapitu"/>
    <w:link w:val="Nagwek3"/>
    <w:rsid w:val="00762A97"/>
    <w:rPr>
      <w:rFonts w:ascii="Arial" w:eastAsia="Times New Roman" w:hAnsi="Arial" w:cs="Arial"/>
      <w:b/>
      <w:bCs/>
      <w:sz w:val="26"/>
      <w:szCs w:val="26"/>
      <w:lang w:eastAsia="ar-SA"/>
    </w:rPr>
  </w:style>
  <w:style w:type="character" w:customStyle="1" w:styleId="Nagwek4Znak">
    <w:name w:val="Nagłówek 4 Znak"/>
    <w:basedOn w:val="Domylnaczcionkaakapitu"/>
    <w:link w:val="Nagwek4"/>
    <w:uiPriority w:val="9"/>
    <w:semiHidden/>
    <w:rsid w:val="00762A97"/>
    <w:rPr>
      <w:rFonts w:ascii="Times New Roman" w:eastAsia="Times New Roman" w:hAnsi="Times New Roman"/>
      <w:i/>
      <w:iCs/>
      <w:color w:val="2F5496"/>
    </w:rPr>
  </w:style>
  <w:style w:type="character" w:customStyle="1" w:styleId="Nagwek5Znak">
    <w:name w:val="Nagłówek 5 Znak"/>
    <w:basedOn w:val="Domylnaczcionkaakapitu"/>
    <w:link w:val="Nagwek5"/>
    <w:uiPriority w:val="9"/>
    <w:semiHidden/>
    <w:rsid w:val="00762A97"/>
    <w:rPr>
      <w:rFonts w:ascii="Times New Roman" w:eastAsia="Times New Roman" w:hAnsi="Times New Roman"/>
      <w:color w:val="2F5496"/>
    </w:rPr>
  </w:style>
  <w:style w:type="character" w:customStyle="1" w:styleId="Nagwek6Znak">
    <w:name w:val="Nagłówek 6 Znak"/>
    <w:basedOn w:val="Domylnaczcionkaakapitu"/>
    <w:link w:val="Nagwek6"/>
    <w:uiPriority w:val="9"/>
    <w:semiHidden/>
    <w:rsid w:val="00762A97"/>
    <w:rPr>
      <w:rFonts w:ascii="Times New Roman" w:eastAsia="Times New Roman" w:hAnsi="Times New Roman"/>
      <w:i/>
      <w:iCs/>
      <w:color w:val="595959"/>
    </w:rPr>
  </w:style>
  <w:style w:type="character" w:customStyle="1" w:styleId="Nagwek7Znak">
    <w:name w:val="Nagłówek 7 Znak"/>
    <w:basedOn w:val="Domylnaczcionkaakapitu"/>
    <w:link w:val="Nagwek7"/>
    <w:uiPriority w:val="9"/>
    <w:semiHidden/>
    <w:rsid w:val="00762A97"/>
    <w:rPr>
      <w:rFonts w:ascii="Times New Roman" w:eastAsia="Times New Roman" w:hAnsi="Times New Roman"/>
      <w:color w:val="595959"/>
    </w:rPr>
  </w:style>
  <w:style w:type="character" w:customStyle="1" w:styleId="Nagwek8Znak">
    <w:name w:val="Nagłówek 8 Znak"/>
    <w:basedOn w:val="Domylnaczcionkaakapitu"/>
    <w:link w:val="Nagwek8"/>
    <w:uiPriority w:val="9"/>
    <w:semiHidden/>
    <w:rsid w:val="00762A97"/>
    <w:rPr>
      <w:rFonts w:ascii="Times New Roman" w:eastAsia="Times New Roman" w:hAnsi="Times New Roman"/>
      <w:i/>
      <w:iCs/>
      <w:color w:val="272727"/>
    </w:rPr>
  </w:style>
  <w:style w:type="character" w:customStyle="1" w:styleId="Nagwek9Znak">
    <w:name w:val="Nagłówek 9 Znak"/>
    <w:basedOn w:val="Domylnaczcionkaakapitu"/>
    <w:link w:val="Nagwek9"/>
    <w:uiPriority w:val="9"/>
    <w:semiHidden/>
    <w:rsid w:val="00762A97"/>
    <w:rPr>
      <w:rFonts w:ascii="Times New Roman" w:eastAsia="Times New Roman" w:hAnsi="Times New Roman"/>
      <w:color w:val="272727"/>
    </w:rPr>
  </w:style>
  <w:style w:type="numbering" w:customStyle="1" w:styleId="Bezlisty1">
    <w:name w:val="Bez listy1"/>
    <w:next w:val="Bezlisty"/>
    <w:uiPriority w:val="99"/>
    <w:semiHidden/>
    <w:unhideWhenUsed/>
    <w:rsid w:val="00762A97"/>
  </w:style>
  <w:style w:type="character" w:customStyle="1" w:styleId="WW8Num2z0">
    <w:name w:val="WW8Num2z0"/>
    <w:rsid w:val="00762A97"/>
    <w:rPr>
      <w:b w:val="0"/>
      <w:color w:val="auto"/>
    </w:rPr>
  </w:style>
  <w:style w:type="character" w:customStyle="1" w:styleId="WW8Num3z0">
    <w:name w:val="WW8Num3z0"/>
    <w:rsid w:val="00762A97"/>
    <w:rPr>
      <w:rFonts w:ascii="Symbol" w:hAnsi="Symbol"/>
    </w:rPr>
  </w:style>
  <w:style w:type="character" w:customStyle="1" w:styleId="Absatz-Standardschriftart">
    <w:name w:val="Absatz-Standardschriftart"/>
    <w:rsid w:val="00762A97"/>
  </w:style>
  <w:style w:type="character" w:customStyle="1" w:styleId="WW8Num3z1">
    <w:name w:val="WW8Num3z1"/>
    <w:rsid w:val="00762A97"/>
    <w:rPr>
      <w:color w:val="auto"/>
    </w:rPr>
  </w:style>
  <w:style w:type="character" w:customStyle="1" w:styleId="WW8Num8z0">
    <w:name w:val="WW8Num8z0"/>
    <w:rsid w:val="00762A97"/>
    <w:rPr>
      <w:rFonts w:ascii="Symbol" w:hAnsi="Symbol"/>
      <w:color w:val="auto"/>
    </w:rPr>
  </w:style>
  <w:style w:type="character" w:customStyle="1" w:styleId="WW8Num8z1">
    <w:name w:val="WW8Num8z1"/>
    <w:rsid w:val="00762A97"/>
    <w:rPr>
      <w:color w:val="auto"/>
    </w:rPr>
  </w:style>
  <w:style w:type="character" w:customStyle="1" w:styleId="WW8Num8z3">
    <w:name w:val="WW8Num8z3"/>
    <w:rsid w:val="00762A97"/>
    <w:rPr>
      <w:rFonts w:ascii="Symbol" w:hAnsi="Symbol"/>
    </w:rPr>
  </w:style>
  <w:style w:type="character" w:customStyle="1" w:styleId="WW8Num8z4">
    <w:name w:val="WW8Num8z4"/>
    <w:rsid w:val="00762A97"/>
    <w:rPr>
      <w:rFonts w:ascii="Courier New" w:hAnsi="Courier New" w:cs="Courier New"/>
    </w:rPr>
  </w:style>
  <w:style w:type="character" w:customStyle="1" w:styleId="WW8Num8z5">
    <w:name w:val="WW8Num8z5"/>
    <w:rsid w:val="00762A97"/>
    <w:rPr>
      <w:rFonts w:ascii="Wingdings" w:hAnsi="Wingdings"/>
    </w:rPr>
  </w:style>
  <w:style w:type="character" w:customStyle="1" w:styleId="WW8Num11z0">
    <w:name w:val="WW8Num11z0"/>
    <w:rsid w:val="00762A97"/>
    <w:rPr>
      <w:rFonts w:ascii="Symbol" w:hAnsi="Symbol"/>
      <w:color w:val="FF0000"/>
    </w:rPr>
  </w:style>
  <w:style w:type="character" w:customStyle="1" w:styleId="WW8Num11z1">
    <w:name w:val="WW8Num11z1"/>
    <w:rsid w:val="00762A97"/>
    <w:rPr>
      <w:rFonts w:ascii="Courier New" w:hAnsi="Courier New" w:cs="Courier New"/>
    </w:rPr>
  </w:style>
  <w:style w:type="character" w:customStyle="1" w:styleId="WW8Num11z2">
    <w:name w:val="WW8Num11z2"/>
    <w:rsid w:val="00762A97"/>
    <w:rPr>
      <w:rFonts w:ascii="Wingdings" w:hAnsi="Wingdings"/>
    </w:rPr>
  </w:style>
  <w:style w:type="character" w:customStyle="1" w:styleId="WW8Num11z3">
    <w:name w:val="WW8Num11z3"/>
    <w:rsid w:val="00762A97"/>
    <w:rPr>
      <w:rFonts w:ascii="Symbol" w:hAnsi="Symbol"/>
    </w:rPr>
  </w:style>
  <w:style w:type="character" w:customStyle="1" w:styleId="WW8Num12z0">
    <w:name w:val="WW8Num12z0"/>
    <w:rsid w:val="00762A97"/>
    <w:rPr>
      <w:rFonts w:ascii="Symbol" w:hAnsi="Symbol"/>
      <w:sz w:val="16"/>
      <w:szCs w:val="16"/>
    </w:rPr>
  </w:style>
  <w:style w:type="character" w:customStyle="1" w:styleId="WW8Num12z1">
    <w:name w:val="WW8Num12z1"/>
    <w:rsid w:val="00762A97"/>
    <w:rPr>
      <w:sz w:val="24"/>
      <w:szCs w:val="24"/>
    </w:rPr>
  </w:style>
  <w:style w:type="character" w:customStyle="1" w:styleId="WW8Num12z2">
    <w:name w:val="WW8Num12z2"/>
    <w:rsid w:val="00762A97"/>
    <w:rPr>
      <w:rFonts w:ascii="Wingdings" w:hAnsi="Wingdings"/>
    </w:rPr>
  </w:style>
  <w:style w:type="character" w:customStyle="1" w:styleId="WW8Num12z3">
    <w:name w:val="WW8Num12z3"/>
    <w:rsid w:val="00762A97"/>
    <w:rPr>
      <w:rFonts w:ascii="Symbol" w:hAnsi="Symbol"/>
    </w:rPr>
  </w:style>
  <w:style w:type="character" w:customStyle="1" w:styleId="WW8Num12z4">
    <w:name w:val="WW8Num12z4"/>
    <w:rsid w:val="00762A97"/>
    <w:rPr>
      <w:rFonts w:ascii="Courier New" w:hAnsi="Courier New" w:cs="Courier New"/>
    </w:rPr>
  </w:style>
  <w:style w:type="character" w:customStyle="1" w:styleId="WW8Num14z0">
    <w:name w:val="WW8Num14z0"/>
    <w:rsid w:val="00762A97"/>
    <w:rPr>
      <w:rFonts w:ascii="Symbol" w:hAnsi="Symbol"/>
    </w:rPr>
  </w:style>
  <w:style w:type="character" w:customStyle="1" w:styleId="WW8Num14z1">
    <w:name w:val="WW8Num14z1"/>
    <w:rsid w:val="00762A97"/>
    <w:rPr>
      <w:rFonts w:ascii="Courier New" w:hAnsi="Courier New"/>
    </w:rPr>
  </w:style>
  <w:style w:type="character" w:customStyle="1" w:styleId="WW8Num14z2">
    <w:name w:val="WW8Num14z2"/>
    <w:rsid w:val="00762A97"/>
    <w:rPr>
      <w:rFonts w:ascii="Wingdings" w:hAnsi="Wingdings"/>
    </w:rPr>
  </w:style>
  <w:style w:type="character" w:customStyle="1" w:styleId="WW8Num16z0">
    <w:name w:val="WW8Num16z0"/>
    <w:rsid w:val="00762A97"/>
    <w:rPr>
      <w:rFonts w:ascii="Symbol" w:hAnsi="Symbol"/>
    </w:rPr>
  </w:style>
  <w:style w:type="character" w:customStyle="1" w:styleId="WW8Num16z1">
    <w:name w:val="WW8Num16z1"/>
    <w:rsid w:val="00762A97"/>
    <w:rPr>
      <w:b w:val="0"/>
    </w:rPr>
  </w:style>
  <w:style w:type="character" w:customStyle="1" w:styleId="WW8Num16z2">
    <w:name w:val="WW8Num16z2"/>
    <w:rsid w:val="00762A97"/>
    <w:rPr>
      <w:rFonts w:ascii="Wingdings" w:hAnsi="Wingdings"/>
    </w:rPr>
  </w:style>
  <w:style w:type="character" w:customStyle="1" w:styleId="WW8Num16z4">
    <w:name w:val="WW8Num16z4"/>
    <w:rsid w:val="00762A97"/>
    <w:rPr>
      <w:rFonts w:ascii="Courier New" w:hAnsi="Courier New" w:cs="Courier New"/>
    </w:rPr>
  </w:style>
  <w:style w:type="character" w:customStyle="1" w:styleId="WW8Num18z0">
    <w:name w:val="WW8Num18z0"/>
    <w:rsid w:val="00762A97"/>
    <w:rPr>
      <w:rFonts w:ascii="Symbol" w:hAnsi="Symbol"/>
    </w:rPr>
  </w:style>
  <w:style w:type="character" w:customStyle="1" w:styleId="WW8Num18z1">
    <w:name w:val="WW8Num18z1"/>
    <w:rsid w:val="00762A97"/>
    <w:rPr>
      <w:rFonts w:ascii="Courier New" w:hAnsi="Courier New" w:cs="Courier New"/>
    </w:rPr>
  </w:style>
  <w:style w:type="character" w:customStyle="1" w:styleId="WW8Num18z2">
    <w:name w:val="WW8Num18z2"/>
    <w:rsid w:val="00762A97"/>
    <w:rPr>
      <w:rFonts w:ascii="Wingdings" w:hAnsi="Wingdings"/>
    </w:rPr>
  </w:style>
  <w:style w:type="character" w:customStyle="1" w:styleId="WW8Num19z0">
    <w:name w:val="WW8Num19z0"/>
    <w:rsid w:val="00762A97"/>
    <w:rPr>
      <w:rFonts w:ascii="Symbol" w:hAnsi="Symbol"/>
    </w:rPr>
  </w:style>
  <w:style w:type="character" w:customStyle="1" w:styleId="WW8Num19z1">
    <w:name w:val="WW8Num19z1"/>
    <w:rsid w:val="00762A97"/>
    <w:rPr>
      <w:rFonts w:ascii="Courier New" w:hAnsi="Courier New" w:cs="Courier New"/>
    </w:rPr>
  </w:style>
  <w:style w:type="character" w:customStyle="1" w:styleId="WW8Num19z2">
    <w:name w:val="WW8Num19z2"/>
    <w:rsid w:val="00762A97"/>
    <w:rPr>
      <w:rFonts w:ascii="Wingdings" w:hAnsi="Wingdings"/>
    </w:rPr>
  </w:style>
  <w:style w:type="character" w:customStyle="1" w:styleId="WW8Num21z0">
    <w:name w:val="WW8Num21z0"/>
    <w:rsid w:val="00762A97"/>
    <w:rPr>
      <w:rFonts w:ascii="Courier New" w:hAnsi="Courier New"/>
    </w:rPr>
  </w:style>
  <w:style w:type="character" w:customStyle="1" w:styleId="WW8Num21z1">
    <w:name w:val="WW8Num21z1"/>
    <w:rsid w:val="00762A97"/>
    <w:rPr>
      <w:rFonts w:ascii="Courier New" w:hAnsi="Courier New" w:cs="Courier New"/>
    </w:rPr>
  </w:style>
  <w:style w:type="character" w:customStyle="1" w:styleId="WW8Num21z2">
    <w:name w:val="WW8Num21z2"/>
    <w:rsid w:val="00762A97"/>
    <w:rPr>
      <w:rFonts w:ascii="Wingdings" w:hAnsi="Wingdings"/>
    </w:rPr>
  </w:style>
  <w:style w:type="character" w:customStyle="1" w:styleId="WW8Num21z3">
    <w:name w:val="WW8Num21z3"/>
    <w:rsid w:val="00762A97"/>
    <w:rPr>
      <w:rFonts w:ascii="Symbol" w:hAnsi="Symbol"/>
    </w:rPr>
  </w:style>
  <w:style w:type="character" w:customStyle="1" w:styleId="WW8Num22z0">
    <w:name w:val="WW8Num22z0"/>
    <w:rsid w:val="00762A97"/>
    <w:rPr>
      <w:rFonts w:ascii="Symbol" w:hAnsi="Symbol"/>
    </w:rPr>
  </w:style>
  <w:style w:type="character" w:customStyle="1" w:styleId="WW8Num22z1">
    <w:name w:val="WW8Num22z1"/>
    <w:rsid w:val="00762A97"/>
    <w:rPr>
      <w:rFonts w:ascii="Courier New" w:hAnsi="Courier New" w:cs="Courier New"/>
    </w:rPr>
  </w:style>
  <w:style w:type="character" w:customStyle="1" w:styleId="WW8Num22z2">
    <w:name w:val="WW8Num22z2"/>
    <w:rsid w:val="00762A97"/>
    <w:rPr>
      <w:rFonts w:ascii="Wingdings" w:hAnsi="Wingdings"/>
    </w:rPr>
  </w:style>
  <w:style w:type="character" w:customStyle="1" w:styleId="WW8Num23z0">
    <w:name w:val="WW8Num23z0"/>
    <w:rsid w:val="00762A97"/>
    <w:rPr>
      <w:sz w:val="20"/>
      <w:szCs w:val="20"/>
    </w:rPr>
  </w:style>
  <w:style w:type="character" w:customStyle="1" w:styleId="WW8Num24z1">
    <w:name w:val="WW8Num24z1"/>
    <w:rsid w:val="00762A97"/>
    <w:rPr>
      <w:b w:val="0"/>
    </w:rPr>
  </w:style>
  <w:style w:type="character" w:customStyle="1" w:styleId="WW8Num27z0">
    <w:name w:val="WW8Num27z0"/>
    <w:rsid w:val="00762A97"/>
    <w:rPr>
      <w:b w:val="0"/>
    </w:rPr>
  </w:style>
  <w:style w:type="character" w:customStyle="1" w:styleId="WW8Num28z0">
    <w:name w:val="WW8Num28z0"/>
    <w:rsid w:val="00762A97"/>
    <w:rPr>
      <w:b w:val="0"/>
    </w:rPr>
  </w:style>
  <w:style w:type="character" w:customStyle="1" w:styleId="WW8Num28z2">
    <w:name w:val="WW8Num28z2"/>
    <w:rsid w:val="00762A97"/>
    <w:rPr>
      <w:rFonts w:ascii="Wingdings" w:hAnsi="Wingdings"/>
    </w:rPr>
  </w:style>
  <w:style w:type="character" w:customStyle="1" w:styleId="WW8Num28z3">
    <w:name w:val="WW8Num28z3"/>
    <w:rsid w:val="00762A97"/>
    <w:rPr>
      <w:rFonts w:ascii="Symbol" w:hAnsi="Symbol"/>
    </w:rPr>
  </w:style>
  <w:style w:type="character" w:customStyle="1" w:styleId="WW8Num28z4">
    <w:name w:val="WW8Num28z4"/>
    <w:rsid w:val="00762A97"/>
    <w:rPr>
      <w:rFonts w:ascii="Courier New" w:hAnsi="Courier New" w:cs="Courier New"/>
    </w:rPr>
  </w:style>
  <w:style w:type="character" w:customStyle="1" w:styleId="WW8Num30z0">
    <w:name w:val="WW8Num30z0"/>
    <w:rsid w:val="00762A97"/>
    <w:rPr>
      <w:rFonts w:ascii="Symbol" w:hAnsi="Symbol"/>
    </w:rPr>
  </w:style>
  <w:style w:type="character" w:customStyle="1" w:styleId="WW8Num32z1">
    <w:name w:val="WW8Num32z1"/>
    <w:rsid w:val="00762A97"/>
    <w:rPr>
      <w:rFonts w:ascii="Symbol" w:hAnsi="Symbol"/>
      <w:sz w:val="16"/>
      <w:szCs w:val="16"/>
    </w:rPr>
  </w:style>
  <w:style w:type="character" w:customStyle="1" w:styleId="WW8Num33z0">
    <w:name w:val="WW8Num33z0"/>
    <w:rsid w:val="00762A97"/>
    <w:rPr>
      <w:rFonts w:ascii="Wingdings" w:hAnsi="Wingdings"/>
    </w:rPr>
  </w:style>
  <w:style w:type="character" w:customStyle="1" w:styleId="WW8Num33z1">
    <w:name w:val="WW8Num33z1"/>
    <w:rsid w:val="00762A97"/>
    <w:rPr>
      <w:rFonts w:ascii="Courier New" w:hAnsi="Courier New" w:cs="Courier New"/>
    </w:rPr>
  </w:style>
  <w:style w:type="character" w:customStyle="1" w:styleId="WW8Num33z3">
    <w:name w:val="WW8Num33z3"/>
    <w:rsid w:val="00762A97"/>
    <w:rPr>
      <w:rFonts w:ascii="Symbol" w:hAnsi="Symbol"/>
    </w:rPr>
  </w:style>
  <w:style w:type="character" w:customStyle="1" w:styleId="WW8Num34z0">
    <w:name w:val="WW8Num34z0"/>
    <w:rsid w:val="00762A97"/>
    <w:rPr>
      <w:i w:val="0"/>
      <w:color w:val="auto"/>
    </w:rPr>
  </w:style>
  <w:style w:type="character" w:customStyle="1" w:styleId="WW8Num36z0">
    <w:name w:val="WW8Num36z0"/>
    <w:rsid w:val="00762A97"/>
    <w:rPr>
      <w:rFonts w:ascii="Courier New" w:hAnsi="Courier New"/>
      <w:color w:val="FF0000"/>
    </w:rPr>
  </w:style>
  <w:style w:type="character" w:customStyle="1" w:styleId="WW8Num36z1">
    <w:name w:val="WW8Num36z1"/>
    <w:rsid w:val="00762A97"/>
    <w:rPr>
      <w:rFonts w:ascii="Courier New" w:hAnsi="Courier New" w:cs="Courier New"/>
    </w:rPr>
  </w:style>
  <w:style w:type="character" w:customStyle="1" w:styleId="WW8Num36z2">
    <w:name w:val="WW8Num36z2"/>
    <w:rsid w:val="00762A97"/>
    <w:rPr>
      <w:rFonts w:ascii="Wingdings" w:hAnsi="Wingdings"/>
    </w:rPr>
  </w:style>
  <w:style w:type="character" w:customStyle="1" w:styleId="WW8Num36z3">
    <w:name w:val="WW8Num36z3"/>
    <w:rsid w:val="00762A97"/>
    <w:rPr>
      <w:rFonts w:ascii="Symbol" w:hAnsi="Symbol"/>
    </w:rPr>
  </w:style>
  <w:style w:type="character" w:customStyle="1" w:styleId="WW8Num38z0">
    <w:name w:val="WW8Num38z0"/>
    <w:rsid w:val="00762A97"/>
    <w:rPr>
      <w:rFonts w:ascii="Courier New" w:hAnsi="Courier New"/>
    </w:rPr>
  </w:style>
  <w:style w:type="character" w:customStyle="1" w:styleId="WW8Num38z1">
    <w:name w:val="WW8Num38z1"/>
    <w:rsid w:val="00762A97"/>
    <w:rPr>
      <w:rFonts w:ascii="Courier New" w:hAnsi="Courier New" w:cs="Courier New"/>
    </w:rPr>
  </w:style>
  <w:style w:type="character" w:customStyle="1" w:styleId="WW8Num38z2">
    <w:name w:val="WW8Num38z2"/>
    <w:rsid w:val="00762A97"/>
    <w:rPr>
      <w:rFonts w:ascii="Wingdings" w:hAnsi="Wingdings"/>
    </w:rPr>
  </w:style>
  <w:style w:type="character" w:customStyle="1" w:styleId="WW8Num38z3">
    <w:name w:val="WW8Num38z3"/>
    <w:rsid w:val="00762A97"/>
    <w:rPr>
      <w:rFonts w:ascii="Symbol" w:hAnsi="Symbol"/>
    </w:rPr>
  </w:style>
  <w:style w:type="character" w:customStyle="1" w:styleId="WW8Num39z1">
    <w:name w:val="WW8Num39z1"/>
    <w:rsid w:val="00762A97"/>
    <w:rPr>
      <w:rFonts w:ascii="Courier New" w:hAnsi="Courier New" w:cs="Courier New"/>
    </w:rPr>
  </w:style>
  <w:style w:type="character" w:customStyle="1" w:styleId="WW8Num39z2">
    <w:name w:val="WW8Num39z2"/>
    <w:rsid w:val="00762A97"/>
    <w:rPr>
      <w:rFonts w:ascii="Wingdings" w:hAnsi="Wingdings"/>
    </w:rPr>
  </w:style>
  <w:style w:type="character" w:customStyle="1" w:styleId="WW8Num39z3">
    <w:name w:val="WW8Num39z3"/>
    <w:rsid w:val="00762A97"/>
    <w:rPr>
      <w:rFonts w:ascii="Symbol" w:hAnsi="Symbol"/>
    </w:rPr>
  </w:style>
  <w:style w:type="character" w:customStyle="1" w:styleId="WW8Num40z0">
    <w:name w:val="WW8Num40z0"/>
    <w:rsid w:val="00762A97"/>
    <w:rPr>
      <w:rFonts w:ascii="Times New Roman" w:eastAsia="Times New Roman" w:hAnsi="Times New Roman" w:cs="Times New Roman"/>
    </w:rPr>
  </w:style>
  <w:style w:type="character" w:customStyle="1" w:styleId="WW8Num43z0">
    <w:name w:val="WW8Num43z0"/>
    <w:rsid w:val="00762A97"/>
    <w:rPr>
      <w:rFonts w:ascii="Symbol" w:hAnsi="Symbol"/>
      <w:color w:val="auto"/>
    </w:rPr>
  </w:style>
  <w:style w:type="character" w:customStyle="1" w:styleId="WW8Num43z1">
    <w:name w:val="WW8Num43z1"/>
    <w:rsid w:val="00762A97"/>
    <w:rPr>
      <w:rFonts w:ascii="Courier New" w:hAnsi="Courier New" w:cs="Courier New"/>
    </w:rPr>
  </w:style>
  <w:style w:type="character" w:customStyle="1" w:styleId="WW8Num43z2">
    <w:name w:val="WW8Num43z2"/>
    <w:rsid w:val="00762A97"/>
    <w:rPr>
      <w:rFonts w:ascii="Wingdings" w:hAnsi="Wingdings"/>
    </w:rPr>
  </w:style>
  <w:style w:type="character" w:customStyle="1" w:styleId="WW8Num43z3">
    <w:name w:val="WW8Num43z3"/>
    <w:rsid w:val="00762A97"/>
    <w:rPr>
      <w:rFonts w:ascii="Symbol" w:hAnsi="Symbol"/>
    </w:rPr>
  </w:style>
  <w:style w:type="character" w:customStyle="1" w:styleId="WW8Num45z0">
    <w:name w:val="WW8Num45z0"/>
    <w:rsid w:val="00762A97"/>
    <w:rPr>
      <w:rFonts w:ascii="Symbol" w:hAnsi="Symbol"/>
    </w:rPr>
  </w:style>
  <w:style w:type="character" w:customStyle="1" w:styleId="WW8Num45z1">
    <w:name w:val="WW8Num45z1"/>
    <w:rsid w:val="00762A97"/>
    <w:rPr>
      <w:rFonts w:ascii="Courier New" w:hAnsi="Courier New"/>
    </w:rPr>
  </w:style>
  <w:style w:type="character" w:customStyle="1" w:styleId="WW8Num45z2">
    <w:name w:val="WW8Num45z2"/>
    <w:rsid w:val="00762A97"/>
    <w:rPr>
      <w:rFonts w:ascii="Wingdings" w:hAnsi="Wingdings"/>
    </w:rPr>
  </w:style>
  <w:style w:type="character" w:customStyle="1" w:styleId="Domylnaczcionkaakapitu1">
    <w:name w:val="Domyślna czcionka akapitu1"/>
    <w:rsid w:val="00762A97"/>
  </w:style>
  <w:style w:type="character" w:customStyle="1" w:styleId="sorpo-input">
    <w:name w:val="sorpo-input"/>
    <w:basedOn w:val="Domylnaczcionkaakapitu1"/>
    <w:rsid w:val="00762A97"/>
  </w:style>
  <w:style w:type="character" w:customStyle="1" w:styleId="NagwekZnak">
    <w:name w:val="Nagłówek Znak"/>
    <w:rsid w:val="00762A97"/>
    <w:rPr>
      <w:sz w:val="24"/>
      <w:szCs w:val="24"/>
    </w:rPr>
  </w:style>
  <w:style w:type="character" w:customStyle="1" w:styleId="StopkaZnak">
    <w:name w:val="Stopka Znak"/>
    <w:uiPriority w:val="99"/>
    <w:rsid w:val="00762A97"/>
    <w:rPr>
      <w:sz w:val="24"/>
      <w:szCs w:val="24"/>
    </w:rPr>
  </w:style>
  <w:style w:type="character" w:customStyle="1" w:styleId="Znakiprzypiswdolnych">
    <w:name w:val="Znaki przypisów dolnych"/>
    <w:rsid w:val="00762A97"/>
    <w:rPr>
      <w:vertAlign w:val="superscript"/>
    </w:rPr>
  </w:style>
  <w:style w:type="character" w:customStyle="1" w:styleId="Tekstpodstawowywcity2Znak">
    <w:name w:val="Tekst podstawowy wcięty 2 Znak"/>
    <w:rsid w:val="00762A97"/>
    <w:rPr>
      <w:sz w:val="24"/>
      <w:szCs w:val="24"/>
    </w:rPr>
  </w:style>
  <w:style w:type="character" w:customStyle="1" w:styleId="TytuZnak">
    <w:name w:val="Tytuł Znak"/>
    <w:rsid w:val="00762A97"/>
    <w:rPr>
      <w:rFonts w:ascii="Cambria" w:eastAsia="Times New Roman" w:hAnsi="Cambria" w:cs="Times New Roman"/>
      <w:b/>
      <w:bCs/>
      <w:kern w:val="1"/>
      <w:sz w:val="32"/>
      <w:szCs w:val="32"/>
    </w:rPr>
  </w:style>
  <w:style w:type="character" w:styleId="Numerstrony">
    <w:name w:val="page number"/>
    <w:basedOn w:val="Domylnaczcionkaakapitu1"/>
    <w:rsid w:val="00762A97"/>
  </w:style>
  <w:style w:type="character" w:customStyle="1" w:styleId="Tekstpodstawowy2Znak">
    <w:name w:val="Tekst podstawowy 2 Znak"/>
    <w:rsid w:val="00762A97"/>
    <w:rPr>
      <w:sz w:val="24"/>
      <w:szCs w:val="24"/>
    </w:rPr>
  </w:style>
  <w:style w:type="paragraph" w:customStyle="1" w:styleId="Nagwek10">
    <w:name w:val="Nagłówek1"/>
    <w:basedOn w:val="Normalny"/>
    <w:next w:val="Tekstpodstawowy"/>
    <w:rsid w:val="00762A97"/>
    <w:pPr>
      <w:keepNext/>
      <w:suppressAutoHyphens/>
      <w:spacing w:before="240" w:after="120"/>
      <w:jc w:val="both"/>
    </w:pPr>
    <w:rPr>
      <w:rFonts w:ascii="Arial" w:eastAsia="Lucida Sans Unicode" w:hAnsi="Arial" w:cs="Tahoma"/>
      <w:sz w:val="28"/>
      <w:szCs w:val="28"/>
      <w:lang w:eastAsia="ar-SA"/>
    </w:rPr>
  </w:style>
  <w:style w:type="paragraph" w:styleId="Lista">
    <w:name w:val="List"/>
    <w:basedOn w:val="Tekstpodstawowy"/>
    <w:rsid w:val="00762A97"/>
    <w:pPr>
      <w:spacing w:after="120"/>
    </w:pPr>
    <w:rPr>
      <w:rFonts w:cs="Tahoma"/>
      <w:szCs w:val="24"/>
      <w:lang w:val="pl-PL" w:eastAsia="ar-SA"/>
    </w:rPr>
  </w:style>
  <w:style w:type="paragraph" w:customStyle="1" w:styleId="Podpis1">
    <w:name w:val="Podpis1"/>
    <w:basedOn w:val="Normalny"/>
    <w:rsid w:val="00762A97"/>
    <w:pPr>
      <w:suppressLineNumbers/>
      <w:suppressAutoHyphens/>
      <w:spacing w:before="120" w:after="120"/>
      <w:jc w:val="both"/>
    </w:pPr>
    <w:rPr>
      <w:rFonts w:cs="Tahoma"/>
      <w:i/>
      <w:iCs/>
      <w:lang w:eastAsia="ar-SA"/>
    </w:rPr>
  </w:style>
  <w:style w:type="paragraph" w:customStyle="1" w:styleId="Indeks">
    <w:name w:val="Indeks"/>
    <w:basedOn w:val="Normalny"/>
    <w:rsid w:val="00762A97"/>
    <w:pPr>
      <w:suppressLineNumbers/>
      <w:suppressAutoHyphens/>
      <w:jc w:val="both"/>
    </w:pPr>
    <w:rPr>
      <w:rFonts w:cs="Tahoma"/>
      <w:lang w:eastAsia="ar-SA"/>
    </w:rPr>
  </w:style>
  <w:style w:type="paragraph" w:styleId="Nagwek">
    <w:name w:val="header"/>
    <w:basedOn w:val="Normalny"/>
    <w:link w:val="NagwekZnak1"/>
    <w:rsid w:val="00762A97"/>
    <w:pPr>
      <w:tabs>
        <w:tab w:val="center" w:pos="4536"/>
        <w:tab w:val="right" w:pos="9072"/>
      </w:tabs>
      <w:suppressAutoHyphens/>
      <w:jc w:val="both"/>
    </w:pPr>
    <w:rPr>
      <w:lang w:eastAsia="ar-SA"/>
    </w:rPr>
  </w:style>
  <w:style w:type="character" w:customStyle="1" w:styleId="NagwekZnak1">
    <w:name w:val="Nagłówek Znak1"/>
    <w:basedOn w:val="Domylnaczcionkaakapitu"/>
    <w:link w:val="Nagwek"/>
    <w:rsid w:val="00762A97"/>
    <w:rPr>
      <w:rFonts w:ascii="Times New Roman" w:eastAsia="Times New Roman" w:hAnsi="Times New Roman"/>
      <w:sz w:val="24"/>
      <w:szCs w:val="24"/>
      <w:lang w:eastAsia="ar-SA"/>
    </w:rPr>
  </w:style>
  <w:style w:type="paragraph" w:styleId="Stopka">
    <w:name w:val="footer"/>
    <w:basedOn w:val="Normalny"/>
    <w:link w:val="StopkaZnak1"/>
    <w:uiPriority w:val="99"/>
    <w:rsid w:val="00762A97"/>
    <w:pPr>
      <w:tabs>
        <w:tab w:val="center" w:pos="4536"/>
        <w:tab w:val="right" w:pos="9072"/>
      </w:tabs>
      <w:suppressAutoHyphens/>
      <w:jc w:val="both"/>
    </w:pPr>
    <w:rPr>
      <w:lang w:eastAsia="ar-SA"/>
    </w:rPr>
  </w:style>
  <w:style w:type="character" w:customStyle="1" w:styleId="StopkaZnak1">
    <w:name w:val="Stopka Znak1"/>
    <w:basedOn w:val="Domylnaczcionkaakapitu"/>
    <w:link w:val="Stopka"/>
    <w:uiPriority w:val="99"/>
    <w:rsid w:val="00762A97"/>
    <w:rPr>
      <w:rFonts w:ascii="Times New Roman" w:eastAsia="Times New Roman" w:hAnsi="Times New Roman"/>
      <w:sz w:val="24"/>
      <w:szCs w:val="24"/>
      <w:lang w:eastAsia="ar-SA"/>
    </w:rPr>
  </w:style>
  <w:style w:type="paragraph" w:styleId="Tekstpodstawowywcity">
    <w:name w:val="Body Text Indent"/>
    <w:basedOn w:val="Normalny"/>
    <w:link w:val="TekstpodstawowywcityZnak"/>
    <w:rsid w:val="00762A97"/>
    <w:pPr>
      <w:suppressAutoHyphens/>
      <w:spacing w:after="120"/>
      <w:ind w:left="283"/>
      <w:jc w:val="both"/>
    </w:pPr>
    <w:rPr>
      <w:lang w:eastAsia="ar-SA"/>
    </w:rPr>
  </w:style>
  <w:style w:type="character" w:customStyle="1" w:styleId="TekstpodstawowywcityZnak">
    <w:name w:val="Tekst podstawowy wcięty Znak"/>
    <w:basedOn w:val="Domylnaczcionkaakapitu"/>
    <w:link w:val="Tekstpodstawowywcity"/>
    <w:rsid w:val="00762A97"/>
    <w:rPr>
      <w:rFonts w:ascii="Times New Roman" w:eastAsia="Times New Roman" w:hAnsi="Times New Roman"/>
      <w:sz w:val="24"/>
      <w:szCs w:val="24"/>
      <w:lang w:eastAsia="ar-SA"/>
    </w:rPr>
  </w:style>
  <w:style w:type="paragraph" w:customStyle="1" w:styleId="xl36">
    <w:name w:val="xl36"/>
    <w:basedOn w:val="Normalny"/>
    <w:rsid w:val="00762A97"/>
    <w:pPr>
      <w:suppressAutoHyphens/>
      <w:spacing w:before="280" w:after="280"/>
      <w:textAlignment w:val="center"/>
    </w:pPr>
    <w:rPr>
      <w:lang w:eastAsia="ar-SA"/>
    </w:rPr>
  </w:style>
  <w:style w:type="paragraph" w:customStyle="1" w:styleId="Tekstpodstawowywcity21">
    <w:name w:val="Tekst podstawowy wcięty 21"/>
    <w:basedOn w:val="Normalny"/>
    <w:rsid w:val="00762A97"/>
    <w:pPr>
      <w:suppressAutoHyphens/>
      <w:spacing w:after="120" w:line="480" w:lineRule="auto"/>
      <w:ind w:left="283"/>
      <w:jc w:val="both"/>
    </w:pPr>
    <w:rPr>
      <w:lang w:eastAsia="ar-SA"/>
    </w:rPr>
  </w:style>
  <w:style w:type="paragraph" w:styleId="Tytu">
    <w:name w:val="Title"/>
    <w:basedOn w:val="Normalny"/>
    <w:next w:val="Normalny"/>
    <w:link w:val="TytuZnak1"/>
    <w:qFormat/>
    <w:rsid w:val="00762A97"/>
    <w:pPr>
      <w:suppressAutoHyphens/>
      <w:spacing w:before="240" w:after="60"/>
      <w:jc w:val="center"/>
    </w:pPr>
    <w:rPr>
      <w:rFonts w:ascii="Cambria" w:hAnsi="Cambria"/>
      <w:b/>
      <w:bCs/>
      <w:kern w:val="1"/>
      <w:sz w:val="32"/>
      <w:szCs w:val="32"/>
      <w:lang w:eastAsia="ar-SA"/>
    </w:rPr>
  </w:style>
  <w:style w:type="character" w:customStyle="1" w:styleId="TytuZnak1">
    <w:name w:val="Tytuł Znak1"/>
    <w:basedOn w:val="Domylnaczcionkaakapitu"/>
    <w:link w:val="Tytu"/>
    <w:rsid w:val="00762A97"/>
    <w:rPr>
      <w:rFonts w:ascii="Cambria" w:eastAsia="Times New Roman" w:hAnsi="Cambria"/>
      <w:b/>
      <w:bCs/>
      <w:kern w:val="1"/>
      <w:sz w:val="32"/>
      <w:szCs w:val="32"/>
      <w:lang w:eastAsia="ar-SA"/>
    </w:rPr>
  </w:style>
  <w:style w:type="paragraph" w:styleId="Podtytu">
    <w:name w:val="Subtitle"/>
    <w:basedOn w:val="Normalny"/>
    <w:next w:val="Tekstpodstawowy"/>
    <w:link w:val="PodtytuZnak"/>
    <w:qFormat/>
    <w:rsid w:val="00762A97"/>
    <w:pPr>
      <w:suppressAutoHyphens/>
      <w:jc w:val="center"/>
    </w:pPr>
    <w:rPr>
      <w:b/>
      <w:bCs/>
      <w:sz w:val="28"/>
      <w:lang w:eastAsia="ar-SA"/>
    </w:rPr>
  </w:style>
  <w:style w:type="character" w:customStyle="1" w:styleId="PodtytuZnak">
    <w:name w:val="Podtytuł Znak"/>
    <w:basedOn w:val="Domylnaczcionkaakapitu"/>
    <w:link w:val="Podtytu"/>
    <w:rsid w:val="00762A97"/>
    <w:rPr>
      <w:rFonts w:ascii="Times New Roman" w:eastAsia="Times New Roman" w:hAnsi="Times New Roman"/>
      <w:b/>
      <w:bCs/>
      <w:sz w:val="28"/>
      <w:szCs w:val="24"/>
      <w:lang w:eastAsia="ar-SA"/>
    </w:rPr>
  </w:style>
  <w:style w:type="paragraph" w:customStyle="1" w:styleId="Tekstpodstawowy22">
    <w:name w:val="Tekst podstawowy 22"/>
    <w:basedOn w:val="Normalny"/>
    <w:rsid w:val="00762A97"/>
    <w:pPr>
      <w:suppressAutoHyphens/>
      <w:spacing w:after="120" w:line="480" w:lineRule="auto"/>
      <w:jc w:val="both"/>
    </w:pPr>
    <w:rPr>
      <w:lang w:eastAsia="ar-SA"/>
    </w:rPr>
  </w:style>
  <w:style w:type="paragraph" w:customStyle="1" w:styleId="Pisma">
    <w:name w:val="Pisma"/>
    <w:basedOn w:val="Normalny"/>
    <w:rsid w:val="00762A97"/>
    <w:pPr>
      <w:suppressAutoHyphens/>
      <w:autoSpaceDE w:val="0"/>
      <w:jc w:val="both"/>
    </w:pPr>
    <w:rPr>
      <w:sz w:val="20"/>
      <w:lang w:eastAsia="ar-SA"/>
    </w:rPr>
  </w:style>
  <w:style w:type="paragraph" w:customStyle="1" w:styleId="Tekstpodstawowy21">
    <w:name w:val="Tekst podstawowy 21"/>
    <w:basedOn w:val="Normalny"/>
    <w:rsid w:val="00762A97"/>
    <w:pPr>
      <w:suppressAutoHyphens/>
      <w:spacing w:after="120" w:line="360" w:lineRule="auto"/>
      <w:jc w:val="both"/>
    </w:pPr>
    <w:rPr>
      <w:sz w:val="22"/>
      <w:szCs w:val="20"/>
      <w:lang w:eastAsia="ar-SA"/>
    </w:rPr>
  </w:style>
  <w:style w:type="paragraph" w:customStyle="1" w:styleId="Zawartotabeli">
    <w:name w:val="Zawartość tabeli"/>
    <w:basedOn w:val="Normalny"/>
    <w:rsid w:val="00762A97"/>
    <w:pPr>
      <w:suppressLineNumbers/>
      <w:suppressAutoHyphens/>
      <w:jc w:val="both"/>
    </w:pPr>
    <w:rPr>
      <w:lang w:eastAsia="ar-SA"/>
    </w:rPr>
  </w:style>
  <w:style w:type="paragraph" w:customStyle="1" w:styleId="Nagwektabeli">
    <w:name w:val="Nagłówek tabeli"/>
    <w:basedOn w:val="Zawartotabeli"/>
    <w:rsid w:val="00762A97"/>
    <w:pPr>
      <w:jc w:val="center"/>
    </w:pPr>
    <w:rPr>
      <w:b/>
      <w:bCs/>
    </w:rPr>
  </w:style>
  <w:style w:type="paragraph" w:customStyle="1" w:styleId="Zawartoramki">
    <w:name w:val="Zawartość ramki"/>
    <w:basedOn w:val="Tekstpodstawowy"/>
    <w:rsid w:val="00762A97"/>
    <w:pPr>
      <w:spacing w:after="120"/>
    </w:pPr>
    <w:rPr>
      <w:szCs w:val="24"/>
      <w:lang w:val="pl-PL" w:eastAsia="ar-SA"/>
    </w:rPr>
  </w:style>
  <w:style w:type="paragraph" w:customStyle="1" w:styleId="footnotedescription">
    <w:name w:val="footnote description"/>
    <w:next w:val="Normalny"/>
    <w:link w:val="footnotedescriptionChar"/>
    <w:hidden/>
    <w:rsid w:val="00762A97"/>
    <w:pPr>
      <w:ind w:left="10"/>
    </w:pPr>
    <w:rPr>
      <w:rFonts w:ascii="Times New Roman" w:eastAsia="Times New Roman" w:hAnsi="Times New Roman"/>
      <w:color w:val="000000"/>
      <w:szCs w:val="22"/>
    </w:rPr>
  </w:style>
  <w:style w:type="character" w:customStyle="1" w:styleId="footnotedescriptionChar">
    <w:name w:val="footnote description Char"/>
    <w:link w:val="footnotedescription"/>
    <w:rsid w:val="00762A97"/>
    <w:rPr>
      <w:rFonts w:ascii="Times New Roman" w:eastAsia="Times New Roman" w:hAnsi="Times New Roman"/>
      <w:color w:val="000000"/>
      <w:szCs w:val="22"/>
    </w:rPr>
  </w:style>
  <w:style w:type="character" w:customStyle="1" w:styleId="footnotemark">
    <w:name w:val="footnote mark"/>
    <w:hidden/>
    <w:rsid w:val="00762A97"/>
    <w:rPr>
      <w:rFonts w:ascii="Times New Roman" w:eastAsia="Times New Roman" w:hAnsi="Times New Roman" w:cs="Times New Roman"/>
      <w:color w:val="000000"/>
      <w:sz w:val="20"/>
      <w:vertAlign w:val="superscript"/>
    </w:rPr>
  </w:style>
  <w:style w:type="paragraph" w:customStyle="1" w:styleId="Nagwek11">
    <w:name w:val="Nagłówek 11"/>
    <w:basedOn w:val="Normalny"/>
    <w:next w:val="Normalny"/>
    <w:uiPriority w:val="9"/>
    <w:qFormat/>
    <w:rsid w:val="00762A97"/>
    <w:pPr>
      <w:keepNext/>
      <w:keepLines/>
      <w:spacing w:before="360" w:after="80" w:line="278" w:lineRule="auto"/>
      <w:outlineLvl w:val="0"/>
    </w:pPr>
    <w:rPr>
      <w:rFonts w:ascii="Calibri Light" w:hAnsi="Calibri Light"/>
      <w:color w:val="2F5496"/>
      <w:kern w:val="2"/>
      <w:sz w:val="40"/>
      <w:szCs w:val="40"/>
      <w:lang w:eastAsia="en-US"/>
      <w14:ligatures w14:val="standardContextual"/>
    </w:rPr>
  </w:style>
  <w:style w:type="paragraph" w:customStyle="1" w:styleId="Nagwek21">
    <w:name w:val="Nagłówek 21"/>
    <w:basedOn w:val="Normalny"/>
    <w:next w:val="Normalny"/>
    <w:uiPriority w:val="9"/>
    <w:semiHidden/>
    <w:unhideWhenUsed/>
    <w:qFormat/>
    <w:rsid w:val="00762A97"/>
    <w:pPr>
      <w:keepNext/>
      <w:keepLines/>
      <w:spacing w:before="160" w:after="80" w:line="278" w:lineRule="auto"/>
      <w:outlineLvl w:val="1"/>
    </w:pPr>
    <w:rPr>
      <w:rFonts w:ascii="Calibri Light" w:hAnsi="Calibri Light"/>
      <w:color w:val="2F5496"/>
      <w:kern w:val="2"/>
      <w:sz w:val="32"/>
      <w:szCs w:val="32"/>
      <w:lang w:eastAsia="en-US"/>
      <w14:ligatures w14:val="standardContextual"/>
    </w:rPr>
  </w:style>
  <w:style w:type="paragraph" w:customStyle="1" w:styleId="Nagwek41">
    <w:name w:val="Nagłówek 41"/>
    <w:basedOn w:val="Normalny"/>
    <w:next w:val="Normalny"/>
    <w:uiPriority w:val="9"/>
    <w:semiHidden/>
    <w:unhideWhenUsed/>
    <w:qFormat/>
    <w:rsid w:val="00762A97"/>
    <w:pPr>
      <w:keepNext/>
      <w:keepLines/>
      <w:spacing w:before="80" w:after="40" w:line="278" w:lineRule="auto"/>
      <w:outlineLvl w:val="3"/>
    </w:pPr>
    <w:rPr>
      <w:rFonts w:ascii="Calibri" w:hAnsi="Calibri"/>
      <w:i/>
      <w:iCs/>
      <w:color w:val="2F5496"/>
      <w:kern w:val="2"/>
      <w:lang w:eastAsia="en-US"/>
      <w14:ligatures w14:val="standardContextual"/>
    </w:rPr>
  </w:style>
  <w:style w:type="paragraph" w:customStyle="1" w:styleId="Nagwek51">
    <w:name w:val="Nagłówek 51"/>
    <w:basedOn w:val="Normalny"/>
    <w:next w:val="Normalny"/>
    <w:uiPriority w:val="9"/>
    <w:semiHidden/>
    <w:unhideWhenUsed/>
    <w:qFormat/>
    <w:rsid w:val="00762A97"/>
    <w:pPr>
      <w:keepNext/>
      <w:keepLines/>
      <w:spacing w:before="80" w:after="40" w:line="278" w:lineRule="auto"/>
      <w:outlineLvl w:val="4"/>
    </w:pPr>
    <w:rPr>
      <w:rFonts w:ascii="Calibri" w:hAnsi="Calibri"/>
      <w:color w:val="2F5496"/>
      <w:kern w:val="2"/>
      <w:lang w:eastAsia="en-US"/>
      <w14:ligatures w14:val="standardContextual"/>
    </w:rPr>
  </w:style>
  <w:style w:type="paragraph" w:customStyle="1" w:styleId="Nagwek61">
    <w:name w:val="Nagłówek 61"/>
    <w:basedOn w:val="Normalny"/>
    <w:next w:val="Normalny"/>
    <w:uiPriority w:val="9"/>
    <w:semiHidden/>
    <w:unhideWhenUsed/>
    <w:qFormat/>
    <w:rsid w:val="00762A97"/>
    <w:pPr>
      <w:keepNext/>
      <w:keepLines/>
      <w:spacing w:before="40" w:line="278" w:lineRule="auto"/>
      <w:outlineLvl w:val="5"/>
    </w:pPr>
    <w:rPr>
      <w:rFonts w:ascii="Calibri" w:hAnsi="Calibri"/>
      <w:i/>
      <w:iCs/>
      <w:color w:val="595959"/>
      <w:kern w:val="2"/>
      <w:lang w:eastAsia="en-US"/>
      <w14:ligatures w14:val="standardContextual"/>
    </w:rPr>
  </w:style>
  <w:style w:type="paragraph" w:customStyle="1" w:styleId="Nagwek71">
    <w:name w:val="Nagłówek 71"/>
    <w:basedOn w:val="Normalny"/>
    <w:next w:val="Normalny"/>
    <w:uiPriority w:val="9"/>
    <w:semiHidden/>
    <w:unhideWhenUsed/>
    <w:qFormat/>
    <w:rsid w:val="00762A97"/>
    <w:pPr>
      <w:keepNext/>
      <w:keepLines/>
      <w:spacing w:before="40" w:line="278" w:lineRule="auto"/>
      <w:outlineLvl w:val="6"/>
    </w:pPr>
    <w:rPr>
      <w:rFonts w:ascii="Calibri" w:hAnsi="Calibri"/>
      <w:color w:val="595959"/>
      <w:kern w:val="2"/>
      <w:lang w:eastAsia="en-US"/>
      <w14:ligatures w14:val="standardContextual"/>
    </w:rPr>
  </w:style>
  <w:style w:type="paragraph" w:customStyle="1" w:styleId="Nagwek81">
    <w:name w:val="Nagłówek 81"/>
    <w:basedOn w:val="Normalny"/>
    <w:next w:val="Normalny"/>
    <w:uiPriority w:val="9"/>
    <w:semiHidden/>
    <w:unhideWhenUsed/>
    <w:qFormat/>
    <w:rsid w:val="00762A97"/>
    <w:pPr>
      <w:keepNext/>
      <w:keepLines/>
      <w:spacing w:line="278" w:lineRule="auto"/>
      <w:outlineLvl w:val="7"/>
    </w:pPr>
    <w:rPr>
      <w:rFonts w:ascii="Calibri" w:hAnsi="Calibri"/>
      <w:i/>
      <w:iCs/>
      <w:color w:val="272727"/>
      <w:kern w:val="2"/>
      <w:lang w:eastAsia="en-US"/>
      <w14:ligatures w14:val="standardContextual"/>
    </w:rPr>
  </w:style>
  <w:style w:type="paragraph" w:customStyle="1" w:styleId="Nagwek91">
    <w:name w:val="Nagłówek 91"/>
    <w:basedOn w:val="Normalny"/>
    <w:next w:val="Normalny"/>
    <w:uiPriority w:val="9"/>
    <w:semiHidden/>
    <w:unhideWhenUsed/>
    <w:qFormat/>
    <w:rsid w:val="00762A97"/>
    <w:pPr>
      <w:keepNext/>
      <w:keepLines/>
      <w:spacing w:line="278" w:lineRule="auto"/>
      <w:outlineLvl w:val="8"/>
    </w:pPr>
    <w:rPr>
      <w:rFonts w:ascii="Calibri" w:hAnsi="Calibri"/>
      <w:color w:val="272727"/>
      <w:kern w:val="2"/>
      <w:lang w:eastAsia="en-US"/>
      <w14:ligatures w14:val="standardContextual"/>
    </w:rPr>
  </w:style>
  <w:style w:type="numbering" w:customStyle="1" w:styleId="Bezlisty11">
    <w:name w:val="Bez listy11"/>
    <w:next w:val="Bezlisty"/>
    <w:uiPriority w:val="99"/>
    <w:semiHidden/>
    <w:unhideWhenUsed/>
    <w:rsid w:val="00762A97"/>
  </w:style>
  <w:style w:type="paragraph" w:customStyle="1" w:styleId="Cytat1">
    <w:name w:val="Cytat1"/>
    <w:basedOn w:val="Normalny"/>
    <w:next w:val="Normalny"/>
    <w:uiPriority w:val="29"/>
    <w:qFormat/>
    <w:rsid w:val="00762A97"/>
    <w:pPr>
      <w:spacing w:before="160" w:after="160" w:line="278" w:lineRule="auto"/>
      <w:jc w:val="center"/>
    </w:pPr>
    <w:rPr>
      <w:rFonts w:ascii="Calibri" w:eastAsia="Calibri" w:hAnsi="Calibri"/>
      <w:i/>
      <w:iCs/>
      <w:color w:val="404040"/>
      <w:kern w:val="2"/>
      <w:lang w:eastAsia="en-US"/>
      <w14:ligatures w14:val="standardContextual"/>
    </w:rPr>
  </w:style>
  <w:style w:type="character" w:customStyle="1" w:styleId="CytatZnak">
    <w:name w:val="Cytat Znak"/>
    <w:basedOn w:val="Domylnaczcionkaakapitu"/>
    <w:link w:val="Cytat"/>
    <w:uiPriority w:val="29"/>
    <w:rsid w:val="00762A97"/>
    <w:rPr>
      <w:i/>
      <w:iCs/>
      <w:color w:val="404040"/>
    </w:rPr>
  </w:style>
  <w:style w:type="character" w:customStyle="1" w:styleId="Wyrnienieintensywne1">
    <w:name w:val="Wyróżnienie intensywne1"/>
    <w:basedOn w:val="Domylnaczcionkaakapitu"/>
    <w:uiPriority w:val="21"/>
    <w:qFormat/>
    <w:rsid w:val="00762A97"/>
    <w:rPr>
      <w:i/>
      <w:iCs/>
      <w:color w:val="2F5496"/>
    </w:rPr>
  </w:style>
  <w:style w:type="paragraph" w:customStyle="1" w:styleId="Cytatintensywny1">
    <w:name w:val="Cytat intensywny1"/>
    <w:basedOn w:val="Normalny"/>
    <w:next w:val="Normalny"/>
    <w:uiPriority w:val="30"/>
    <w:qFormat/>
    <w:rsid w:val="00762A97"/>
    <w:pPr>
      <w:pBdr>
        <w:top w:val="single" w:sz="4" w:space="10" w:color="2F5496"/>
        <w:bottom w:val="single" w:sz="4" w:space="10" w:color="2F5496"/>
      </w:pBdr>
      <w:spacing w:before="360" w:after="360" w:line="278" w:lineRule="auto"/>
      <w:ind w:left="864" w:right="864"/>
      <w:jc w:val="center"/>
    </w:pPr>
    <w:rPr>
      <w:rFonts w:ascii="Calibri" w:eastAsia="Calibri" w:hAnsi="Calibri"/>
      <w:i/>
      <w:iCs/>
      <w:color w:val="2F5496"/>
      <w:kern w:val="2"/>
      <w:lang w:eastAsia="en-US"/>
      <w14:ligatures w14:val="standardContextual"/>
    </w:rPr>
  </w:style>
  <w:style w:type="character" w:customStyle="1" w:styleId="CytatintensywnyZnak">
    <w:name w:val="Cytat intensywny Znak"/>
    <w:basedOn w:val="Domylnaczcionkaakapitu"/>
    <w:link w:val="Cytatintensywny"/>
    <w:uiPriority w:val="30"/>
    <w:rsid w:val="00762A97"/>
    <w:rPr>
      <w:i/>
      <w:iCs/>
      <w:color w:val="2F5496"/>
    </w:rPr>
  </w:style>
  <w:style w:type="character" w:customStyle="1" w:styleId="Odwoanieintensywne1">
    <w:name w:val="Odwołanie intensywne1"/>
    <w:basedOn w:val="Domylnaczcionkaakapitu"/>
    <w:uiPriority w:val="32"/>
    <w:qFormat/>
    <w:rsid w:val="00762A97"/>
    <w:rPr>
      <w:b/>
      <w:bCs/>
      <w:smallCaps/>
      <w:color w:val="2F5496"/>
      <w:spacing w:val="5"/>
    </w:rPr>
  </w:style>
  <w:style w:type="numbering" w:customStyle="1" w:styleId="Bezlisty111">
    <w:name w:val="Bez listy111"/>
    <w:next w:val="Bezlisty"/>
    <w:uiPriority w:val="99"/>
    <w:semiHidden/>
    <w:unhideWhenUsed/>
    <w:rsid w:val="00762A97"/>
  </w:style>
  <w:style w:type="character" w:customStyle="1" w:styleId="TekstpodstawowyZnak1">
    <w:name w:val="Tekst podstawowy Znak1"/>
    <w:basedOn w:val="Domylnaczcionkaakapitu"/>
    <w:rsid w:val="00762A97"/>
    <w:rPr>
      <w:sz w:val="24"/>
      <w:szCs w:val="24"/>
      <w:lang w:eastAsia="ar-SA"/>
    </w:rPr>
  </w:style>
  <w:style w:type="character" w:customStyle="1" w:styleId="Nagwek1Znak1">
    <w:name w:val="Nagłówek 1 Znak1"/>
    <w:basedOn w:val="Domylnaczcionkaakapitu"/>
    <w:rsid w:val="00762A97"/>
    <w:rPr>
      <w:rFonts w:ascii="Calibri Light" w:eastAsia="Times New Roman" w:hAnsi="Calibri Light" w:cs="Times New Roman"/>
      <w:color w:val="2F5496"/>
      <w:sz w:val="32"/>
      <w:szCs w:val="32"/>
      <w:lang w:eastAsia="ar-SA"/>
    </w:rPr>
  </w:style>
  <w:style w:type="character" w:customStyle="1" w:styleId="Nagwek2Znak1">
    <w:name w:val="Nagłówek 2 Znak1"/>
    <w:basedOn w:val="Domylnaczcionkaakapitu"/>
    <w:semiHidden/>
    <w:rsid w:val="00762A97"/>
    <w:rPr>
      <w:rFonts w:ascii="Calibri Light" w:eastAsia="Times New Roman" w:hAnsi="Calibri Light" w:cs="Times New Roman"/>
      <w:color w:val="2F5496"/>
      <w:sz w:val="26"/>
      <w:szCs w:val="26"/>
      <w:lang w:eastAsia="ar-SA"/>
    </w:rPr>
  </w:style>
  <w:style w:type="character" w:customStyle="1" w:styleId="Nagwek4Znak1">
    <w:name w:val="Nagłówek 4 Znak1"/>
    <w:basedOn w:val="Domylnaczcionkaakapitu"/>
    <w:semiHidden/>
    <w:rsid w:val="00762A97"/>
    <w:rPr>
      <w:rFonts w:ascii="Calibri Light" w:eastAsia="Times New Roman" w:hAnsi="Calibri Light" w:cs="Times New Roman"/>
      <w:i/>
      <w:iCs/>
      <w:color w:val="2F5496"/>
      <w:sz w:val="24"/>
      <w:szCs w:val="24"/>
      <w:lang w:eastAsia="ar-SA"/>
    </w:rPr>
  </w:style>
  <w:style w:type="character" w:customStyle="1" w:styleId="Nagwek5Znak1">
    <w:name w:val="Nagłówek 5 Znak1"/>
    <w:basedOn w:val="Domylnaczcionkaakapitu"/>
    <w:semiHidden/>
    <w:rsid w:val="00762A97"/>
    <w:rPr>
      <w:rFonts w:ascii="Calibri Light" w:eastAsia="Times New Roman" w:hAnsi="Calibri Light" w:cs="Times New Roman"/>
      <w:color w:val="2F5496"/>
      <w:sz w:val="24"/>
      <w:szCs w:val="24"/>
      <w:lang w:eastAsia="ar-SA"/>
    </w:rPr>
  </w:style>
  <w:style w:type="character" w:customStyle="1" w:styleId="Nagwek6Znak1">
    <w:name w:val="Nagłówek 6 Znak1"/>
    <w:basedOn w:val="Domylnaczcionkaakapitu"/>
    <w:semiHidden/>
    <w:rsid w:val="00762A97"/>
    <w:rPr>
      <w:rFonts w:ascii="Calibri Light" w:eastAsia="Times New Roman" w:hAnsi="Calibri Light" w:cs="Times New Roman"/>
      <w:color w:val="1F3763"/>
      <w:sz w:val="24"/>
      <w:szCs w:val="24"/>
      <w:lang w:eastAsia="ar-SA"/>
    </w:rPr>
  </w:style>
  <w:style w:type="character" w:customStyle="1" w:styleId="Nagwek7Znak1">
    <w:name w:val="Nagłówek 7 Znak1"/>
    <w:basedOn w:val="Domylnaczcionkaakapitu"/>
    <w:semiHidden/>
    <w:rsid w:val="00762A97"/>
    <w:rPr>
      <w:rFonts w:ascii="Calibri Light" w:eastAsia="Times New Roman" w:hAnsi="Calibri Light" w:cs="Times New Roman"/>
      <w:i/>
      <w:iCs/>
      <w:color w:val="1F3763"/>
      <w:sz w:val="24"/>
      <w:szCs w:val="24"/>
      <w:lang w:eastAsia="ar-SA"/>
    </w:rPr>
  </w:style>
  <w:style w:type="character" w:customStyle="1" w:styleId="Nagwek8Znak1">
    <w:name w:val="Nagłówek 8 Znak1"/>
    <w:basedOn w:val="Domylnaczcionkaakapitu"/>
    <w:semiHidden/>
    <w:rsid w:val="00762A97"/>
    <w:rPr>
      <w:rFonts w:ascii="Calibri Light" w:eastAsia="Times New Roman" w:hAnsi="Calibri Light" w:cs="Times New Roman"/>
      <w:color w:val="272727"/>
      <w:sz w:val="21"/>
      <w:szCs w:val="21"/>
      <w:lang w:eastAsia="ar-SA"/>
    </w:rPr>
  </w:style>
  <w:style w:type="character" w:customStyle="1" w:styleId="Nagwek9Znak1">
    <w:name w:val="Nagłówek 9 Znak1"/>
    <w:basedOn w:val="Domylnaczcionkaakapitu"/>
    <w:semiHidden/>
    <w:rsid w:val="00762A97"/>
    <w:rPr>
      <w:rFonts w:ascii="Calibri Light" w:eastAsia="Times New Roman" w:hAnsi="Calibri Light" w:cs="Times New Roman"/>
      <w:i/>
      <w:iCs/>
      <w:color w:val="272727"/>
      <w:sz w:val="21"/>
      <w:szCs w:val="21"/>
      <w:lang w:eastAsia="ar-SA"/>
    </w:rPr>
  </w:style>
  <w:style w:type="paragraph" w:styleId="Cytat">
    <w:name w:val="Quote"/>
    <w:basedOn w:val="Normalny"/>
    <w:next w:val="Normalny"/>
    <w:link w:val="CytatZnak"/>
    <w:uiPriority w:val="29"/>
    <w:qFormat/>
    <w:rsid w:val="00762A97"/>
    <w:pPr>
      <w:suppressAutoHyphens/>
      <w:spacing w:before="200" w:after="160"/>
      <w:ind w:left="864" w:right="864"/>
      <w:jc w:val="center"/>
    </w:pPr>
    <w:rPr>
      <w:rFonts w:ascii="Calibri" w:eastAsia="Calibri" w:hAnsi="Calibri"/>
      <w:i/>
      <w:iCs/>
      <w:color w:val="404040"/>
      <w:sz w:val="20"/>
      <w:szCs w:val="20"/>
    </w:rPr>
  </w:style>
  <w:style w:type="character" w:customStyle="1" w:styleId="CytatZnak1">
    <w:name w:val="Cytat Znak1"/>
    <w:basedOn w:val="Domylnaczcionkaakapitu"/>
    <w:uiPriority w:val="29"/>
    <w:rsid w:val="00762A97"/>
    <w:rPr>
      <w:rFonts w:ascii="Times New Roman" w:eastAsia="Times New Roman" w:hAnsi="Times New Roman"/>
      <w:i/>
      <w:iCs/>
      <w:color w:val="404040" w:themeColor="text1" w:themeTint="BF"/>
      <w:sz w:val="24"/>
      <w:szCs w:val="24"/>
    </w:rPr>
  </w:style>
  <w:style w:type="character" w:customStyle="1" w:styleId="Wyrnienieintensywne2">
    <w:name w:val="Wyróżnienie intensywne2"/>
    <w:basedOn w:val="Domylnaczcionkaakapitu"/>
    <w:uiPriority w:val="21"/>
    <w:qFormat/>
    <w:rsid w:val="00762A97"/>
    <w:rPr>
      <w:i/>
      <w:iCs/>
      <w:color w:val="4472C4"/>
    </w:rPr>
  </w:style>
  <w:style w:type="paragraph" w:customStyle="1" w:styleId="Cytatintensywny2">
    <w:name w:val="Cytat intensywny2"/>
    <w:basedOn w:val="Normalny"/>
    <w:next w:val="Normalny"/>
    <w:uiPriority w:val="30"/>
    <w:qFormat/>
    <w:rsid w:val="00762A97"/>
    <w:pPr>
      <w:pBdr>
        <w:top w:val="single" w:sz="4" w:space="10" w:color="4472C4"/>
        <w:bottom w:val="single" w:sz="4" w:space="10" w:color="4472C4"/>
      </w:pBdr>
      <w:suppressAutoHyphens/>
      <w:spacing w:before="360" w:after="360"/>
      <w:ind w:left="864" w:right="864"/>
      <w:jc w:val="center"/>
    </w:pPr>
    <w:rPr>
      <w:i/>
      <w:iCs/>
      <w:color w:val="2F5496"/>
      <w:sz w:val="20"/>
      <w:szCs w:val="20"/>
    </w:rPr>
  </w:style>
  <w:style w:type="character" w:customStyle="1" w:styleId="CytatintensywnyZnak1">
    <w:name w:val="Cytat intensywny Znak1"/>
    <w:basedOn w:val="Domylnaczcionkaakapitu"/>
    <w:uiPriority w:val="30"/>
    <w:rsid w:val="00762A97"/>
    <w:rPr>
      <w:i/>
      <w:iCs/>
      <w:color w:val="4472C4"/>
      <w:sz w:val="24"/>
      <w:szCs w:val="24"/>
      <w:lang w:eastAsia="ar-SA"/>
    </w:rPr>
  </w:style>
  <w:style w:type="character" w:customStyle="1" w:styleId="Odwoanieintensywne2">
    <w:name w:val="Odwołanie intensywne2"/>
    <w:basedOn w:val="Domylnaczcionkaakapitu"/>
    <w:uiPriority w:val="32"/>
    <w:qFormat/>
    <w:rsid w:val="00762A97"/>
    <w:rPr>
      <w:b/>
      <w:bCs/>
      <w:smallCaps/>
      <w:color w:val="4472C4"/>
      <w:spacing w:val="5"/>
    </w:rPr>
  </w:style>
  <w:style w:type="numbering" w:customStyle="1" w:styleId="Bezlisty2">
    <w:name w:val="Bez listy2"/>
    <w:next w:val="Bezlisty"/>
    <w:uiPriority w:val="99"/>
    <w:semiHidden/>
    <w:unhideWhenUsed/>
    <w:rsid w:val="00762A97"/>
  </w:style>
  <w:style w:type="numbering" w:customStyle="1" w:styleId="Bezlisty12">
    <w:name w:val="Bez listy12"/>
    <w:next w:val="Bezlisty"/>
    <w:uiPriority w:val="99"/>
    <w:semiHidden/>
    <w:unhideWhenUsed/>
    <w:rsid w:val="00762A97"/>
  </w:style>
  <w:style w:type="paragraph" w:styleId="Cytatintensywny">
    <w:name w:val="Intense Quote"/>
    <w:basedOn w:val="Normalny"/>
    <w:next w:val="Normalny"/>
    <w:link w:val="CytatintensywnyZnak"/>
    <w:uiPriority w:val="30"/>
    <w:qFormat/>
    <w:rsid w:val="00762A97"/>
    <w:pPr>
      <w:pBdr>
        <w:top w:val="single" w:sz="4" w:space="10" w:color="4F81BD" w:themeColor="accent1"/>
        <w:bottom w:val="single" w:sz="4" w:space="10" w:color="4F81BD" w:themeColor="accent1"/>
      </w:pBdr>
      <w:spacing w:before="360" w:after="360"/>
      <w:ind w:left="864" w:right="864"/>
      <w:jc w:val="center"/>
    </w:pPr>
    <w:rPr>
      <w:rFonts w:ascii="Calibri" w:eastAsia="Calibri" w:hAnsi="Calibri"/>
      <w:i/>
      <w:iCs/>
      <w:color w:val="2F5496"/>
      <w:sz w:val="20"/>
      <w:szCs w:val="20"/>
    </w:rPr>
  </w:style>
  <w:style w:type="character" w:customStyle="1" w:styleId="CytatintensywnyZnak2">
    <w:name w:val="Cytat intensywny Znak2"/>
    <w:basedOn w:val="Domylnaczcionkaakapitu"/>
    <w:uiPriority w:val="30"/>
    <w:rsid w:val="00762A97"/>
    <w:rPr>
      <w:rFonts w:ascii="Times New Roman" w:eastAsia="Times New Roman" w:hAnsi="Times New Roman"/>
      <w:i/>
      <w:iCs/>
      <w:color w:val="4F81BD" w:themeColor="accent1"/>
      <w:sz w:val="24"/>
      <w:szCs w:val="24"/>
    </w:rPr>
  </w:style>
  <w:style w:type="character" w:styleId="Wyrnienieintensywne">
    <w:name w:val="Intense Emphasis"/>
    <w:basedOn w:val="Domylnaczcionkaakapitu"/>
    <w:uiPriority w:val="21"/>
    <w:qFormat/>
    <w:rsid w:val="00762A97"/>
    <w:rPr>
      <w:i/>
      <w:iCs/>
      <w:color w:val="4F81BD" w:themeColor="accent1"/>
    </w:rPr>
  </w:style>
  <w:style w:type="character" w:styleId="Odwoanieintensywne">
    <w:name w:val="Intense Reference"/>
    <w:basedOn w:val="Domylnaczcionkaakapitu"/>
    <w:uiPriority w:val="32"/>
    <w:qFormat/>
    <w:rsid w:val="00762A97"/>
    <w:rPr>
      <w:b/>
      <w:bCs/>
      <w:smallCaps/>
      <w:color w:val="4F81BD" w:themeColor="accent1"/>
      <w:spacing w:val="5"/>
    </w:rPr>
  </w:style>
  <w:style w:type="table" w:styleId="Tabela-Siatka">
    <w:name w:val="Table Grid"/>
    <w:basedOn w:val="Standardowy"/>
    <w:uiPriority w:val="59"/>
    <w:rsid w:val="00BA6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basedOn w:val="Domylnaczcionkaakapitu"/>
    <w:uiPriority w:val="99"/>
    <w:semiHidden/>
    <w:unhideWhenUsed/>
    <w:rsid w:val="006D63B1"/>
    <w:rPr>
      <w:color w:val="605E5C"/>
      <w:shd w:val="clear" w:color="auto" w:fill="E1DFDD"/>
    </w:rPr>
  </w:style>
  <w:style w:type="paragraph" w:styleId="HTML-wstpniesformatowany">
    <w:name w:val="HTML Preformatted"/>
    <w:basedOn w:val="Normalny"/>
    <w:link w:val="HTML-wstpniesformatowanyZnak"/>
    <w:uiPriority w:val="99"/>
    <w:semiHidden/>
    <w:unhideWhenUsed/>
    <w:rsid w:val="00BC243F"/>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BC243F"/>
    <w:rPr>
      <w:rFonts w:ascii="Consolas" w:eastAsia="Times New Roman" w:hAnsi="Consolas"/>
    </w:rPr>
  </w:style>
  <w:style w:type="character" w:customStyle="1" w:styleId="TekstprzypisudolnegoZnak1">
    <w:name w:val="Tekst przypisu dolnego Znak1"/>
    <w:aliases w:val="Podrozdział Znak1,Footnote Znak1,Podrozdzia3 Znak1,Przypis Znak1,-E Fuﬂnotentext Znak1,Fuﬂnotentext Ursprung Znak1,Fußnotentext Ursprung Znak1,-E Fußnotentext Znak1,Fußnote Znak1,Footnote text Znak1,Char Znak1"/>
    <w:basedOn w:val="Domylnaczcionkaakapitu"/>
    <w:uiPriority w:val="99"/>
    <w:locked/>
    <w:rsid w:val="004F5F01"/>
    <w:rPr>
      <w:lang w:eastAsia="ar-SA"/>
    </w:rPr>
  </w:style>
  <w:style w:type="character" w:styleId="Nierozpoznanawzmianka">
    <w:name w:val="Unresolved Mention"/>
    <w:basedOn w:val="Domylnaczcionkaakapitu"/>
    <w:uiPriority w:val="99"/>
    <w:semiHidden/>
    <w:unhideWhenUsed/>
    <w:rsid w:val="003C3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8516">
      <w:bodyDiv w:val="1"/>
      <w:marLeft w:val="0"/>
      <w:marRight w:val="0"/>
      <w:marTop w:val="0"/>
      <w:marBottom w:val="0"/>
      <w:divBdr>
        <w:top w:val="none" w:sz="0" w:space="0" w:color="auto"/>
        <w:left w:val="none" w:sz="0" w:space="0" w:color="auto"/>
        <w:bottom w:val="none" w:sz="0" w:space="0" w:color="auto"/>
        <w:right w:val="none" w:sz="0" w:space="0" w:color="auto"/>
      </w:divBdr>
    </w:div>
    <w:div w:id="227809401">
      <w:bodyDiv w:val="1"/>
      <w:marLeft w:val="0"/>
      <w:marRight w:val="0"/>
      <w:marTop w:val="0"/>
      <w:marBottom w:val="0"/>
      <w:divBdr>
        <w:top w:val="none" w:sz="0" w:space="0" w:color="auto"/>
        <w:left w:val="none" w:sz="0" w:space="0" w:color="auto"/>
        <w:bottom w:val="none" w:sz="0" w:space="0" w:color="auto"/>
        <w:right w:val="none" w:sz="0" w:space="0" w:color="auto"/>
      </w:divBdr>
    </w:div>
    <w:div w:id="375665214">
      <w:bodyDiv w:val="1"/>
      <w:marLeft w:val="0"/>
      <w:marRight w:val="0"/>
      <w:marTop w:val="0"/>
      <w:marBottom w:val="0"/>
      <w:divBdr>
        <w:top w:val="none" w:sz="0" w:space="0" w:color="auto"/>
        <w:left w:val="none" w:sz="0" w:space="0" w:color="auto"/>
        <w:bottom w:val="none" w:sz="0" w:space="0" w:color="auto"/>
        <w:right w:val="none" w:sz="0" w:space="0" w:color="auto"/>
      </w:divBdr>
    </w:div>
    <w:div w:id="519899234">
      <w:bodyDiv w:val="1"/>
      <w:marLeft w:val="0"/>
      <w:marRight w:val="0"/>
      <w:marTop w:val="0"/>
      <w:marBottom w:val="0"/>
      <w:divBdr>
        <w:top w:val="none" w:sz="0" w:space="0" w:color="auto"/>
        <w:left w:val="none" w:sz="0" w:space="0" w:color="auto"/>
        <w:bottom w:val="none" w:sz="0" w:space="0" w:color="auto"/>
        <w:right w:val="none" w:sz="0" w:space="0" w:color="auto"/>
      </w:divBdr>
    </w:div>
    <w:div w:id="543058338">
      <w:bodyDiv w:val="1"/>
      <w:marLeft w:val="0"/>
      <w:marRight w:val="0"/>
      <w:marTop w:val="0"/>
      <w:marBottom w:val="0"/>
      <w:divBdr>
        <w:top w:val="none" w:sz="0" w:space="0" w:color="auto"/>
        <w:left w:val="none" w:sz="0" w:space="0" w:color="auto"/>
        <w:bottom w:val="none" w:sz="0" w:space="0" w:color="auto"/>
        <w:right w:val="none" w:sz="0" w:space="0" w:color="auto"/>
      </w:divBdr>
    </w:div>
    <w:div w:id="646977304">
      <w:bodyDiv w:val="1"/>
      <w:marLeft w:val="0"/>
      <w:marRight w:val="0"/>
      <w:marTop w:val="0"/>
      <w:marBottom w:val="0"/>
      <w:divBdr>
        <w:top w:val="none" w:sz="0" w:space="0" w:color="auto"/>
        <w:left w:val="none" w:sz="0" w:space="0" w:color="auto"/>
        <w:bottom w:val="none" w:sz="0" w:space="0" w:color="auto"/>
        <w:right w:val="none" w:sz="0" w:space="0" w:color="auto"/>
      </w:divBdr>
    </w:div>
    <w:div w:id="976297903">
      <w:bodyDiv w:val="1"/>
      <w:marLeft w:val="0"/>
      <w:marRight w:val="0"/>
      <w:marTop w:val="0"/>
      <w:marBottom w:val="0"/>
      <w:divBdr>
        <w:top w:val="none" w:sz="0" w:space="0" w:color="auto"/>
        <w:left w:val="none" w:sz="0" w:space="0" w:color="auto"/>
        <w:bottom w:val="none" w:sz="0" w:space="0" w:color="auto"/>
        <w:right w:val="none" w:sz="0" w:space="0" w:color="auto"/>
      </w:divBdr>
    </w:div>
    <w:div w:id="983510510">
      <w:bodyDiv w:val="1"/>
      <w:marLeft w:val="0"/>
      <w:marRight w:val="0"/>
      <w:marTop w:val="0"/>
      <w:marBottom w:val="0"/>
      <w:divBdr>
        <w:top w:val="none" w:sz="0" w:space="0" w:color="auto"/>
        <w:left w:val="none" w:sz="0" w:space="0" w:color="auto"/>
        <w:bottom w:val="none" w:sz="0" w:space="0" w:color="auto"/>
        <w:right w:val="none" w:sz="0" w:space="0" w:color="auto"/>
      </w:divBdr>
    </w:div>
    <w:div w:id="1039012665">
      <w:bodyDiv w:val="1"/>
      <w:marLeft w:val="0"/>
      <w:marRight w:val="0"/>
      <w:marTop w:val="0"/>
      <w:marBottom w:val="0"/>
      <w:divBdr>
        <w:top w:val="none" w:sz="0" w:space="0" w:color="auto"/>
        <w:left w:val="none" w:sz="0" w:space="0" w:color="auto"/>
        <w:bottom w:val="none" w:sz="0" w:space="0" w:color="auto"/>
        <w:right w:val="none" w:sz="0" w:space="0" w:color="auto"/>
      </w:divBdr>
    </w:div>
    <w:div w:id="1245796894">
      <w:bodyDiv w:val="1"/>
      <w:marLeft w:val="0"/>
      <w:marRight w:val="0"/>
      <w:marTop w:val="0"/>
      <w:marBottom w:val="0"/>
      <w:divBdr>
        <w:top w:val="none" w:sz="0" w:space="0" w:color="auto"/>
        <w:left w:val="none" w:sz="0" w:space="0" w:color="auto"/>
        <w:bottom w:val="none" w:sz="0" w:space="0" w:color="auto"/>
        <w:right w:val="none" w:sz="0" w:space="0" w:color="auto"/>
      </w:divBdr>
    </w:div>
    <w:div w:id="1387485117">
      <w:bodyDiv w:val="1"/>
      <w:marLeft w:val="0"/>
      <w:marRight w:val="0"/>
      <w:marTop w:val="0"/>
      <w:marBottom w:val="0"/>
      <w:divBdr>
        <w:top w:val="none" w:sz="0" w:space="0" w:color="auto"/>
        <w:left w:val="none" w:sz="0" w:space="0" w:color="auto"/>
        <w:bottom w:val="none" w:sz="0" w:space="0" w:color="auto"/>
        <w:right w:val="none" w:sz="0" w:space="0" w:color="auto"/>
      </w:divBdr>
    </w:div>
    <w:div w:id="200030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w2021.opolskie.pl" TargetMode="External"/><Relationship Id="rId4" Type="http://schemas.openxmlformats.org/officeDocument/2006/relationships/settings" Target="settings.xml"/><Relationship Id="rId9" Type="http://schemas.openxmlformats.org/officeDocument/2006/relationships/hyperlink" Target="http://pw2021.opolskie.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8F8C7-EA1D-4034-8F68-A5F33191A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6072</Words>
  <Characters>36437</Characters>
  <Application>Microsoft Office Word</Application>
  <DocSecurity>0</DocSecurity>
  <Lines>303</Lines>
  <Paragraphs>84</Paragraphs>
  <ScaleCrop>false</ScaleCrop>
  <HeadingPairs>
    <vt:vector size="2" baseType="variant">
      <vt:variant>
        <vt:lpstr>Tytuł</vt:lpstr>
      </vt:variant>
      <vt:variant>
        <vt:i4>1</vt:i4>
      </vt:variant>
    </vt:vector>
  </HeadingPairs>
  <TitlesOfParts>
    <vt:vector size="1" baseType="lpstr">
      <vt:lpstr>Uchwała nr            /2008</vt:lpstr>
    </vt:vector>
  </TitlesOfParts>
  <Company/>
  <LinksUpToDate>false</LinksUpToDate>
  <CharactersWithSpaces>42425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/2008</dc:title>
  <dc:creator>zmuda</dc:creator>
  <cp:lastModifiedBy>Ilona Krupa-Łyszczarczyk</cp:lastModifiedBy>
  <cp:revision>3</cp:revision>
  <cp:lastPrinted>2026-08-13T10:04:00Z</cp:lastPrinted>
  <dcterms:created xsi:type="dcterms:W3CDTF">2026-08-21T06:46:00Z</dcterms:created>
  <dcterms:modified xsi:type="dcterms:W3CDTF">2026-08-21T06:48:00Z</dcterms:modified>
</cp:coreProperties>
</file>