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F588" w14:textId="77777777" w:rsidR="000B3C4D" w:rsidRPr="00BF7261" w:rsidRDefault="00E737F6" w:rsidP="000B3C4D">
      <w:pPr>
        <w:rPr>
          <w:rFonts w:cs="Calibri"/>
        </w:rPr>
      </w:pPr>
      <w:r>
        <w:rPr>
          <w:rFonts w:eastAsia="Times New Roman" w:cs="Calibri"/>
          <w:sz w:val="24"/>
          <w:szCs w:val="24"/>
        </w:rPr>
        <w:pict w14:anchorId="6A60B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Zestawienie logotypów&#10;&#10;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style="width:453pt;height:46.5pt">
            <v:imagedata r:id="rId8" o:title="Logotypy_poziom"/>
          </v:shape>
        </w:pict>
      </w:r>
    </w:p>
    <w:p w14:paraId="7097223E" w14:textId="77777777" w:rsidR="000B3C4D" w:rsidRPr="00BF7261" w:rsidRDefault="000B3C4D" w:rsidP="00CE1ED1">
      <w:pPr>
        <w:ind w:left="-1276"/>
        <w:rPr>
          <w:rFonts w:cs="Calibri"/>
          <w:b/>
          <w:bCs/>
        </w:rPr>
      </w:pPr>
    </w:p>
    <w:p w14:paraId="7109A9CF" w14:textId="77777777" w:rsidR="000B3C4D" w:rsidRPr="00BF7261" w:rsidRDefault="000B3C4D" w:rsidP="000B3C4D">
      <w:pPr>
        <w:rPr>
          <w:rFonts w:cs="Calibri"/>
          <w:b/>
        </w:rPr>
      </w:pPr>
    </w:p>
    <w:p w14:paraId="1AC46083" w14:textId="77777777" w:rsidR="004A6B1C" w:rsidRDefault="004A6B1C" w:rsidP="00905764">
      <w:pPr>
        <w:rPr>
          <w:rFonts w:cs="Calibri"/>
          <w:b/>
        </w:rPr>
      </w:pPr>
    </w:p>
    <w:p w14:paraId="7AB7543C" w14:textId="77777777" w:rsidR="00843173" w:rsidRDefault="00843173" w:rsidP="00905764">
      <w:pPr>
        <w:rPr>
          <w:rFonts w:cs="Calibri"/>
          <w:b/>
        </w:rPr>
      </w:pPr>
    </w:p>
    <w:p w14:paraId="6627690C" w14:textId="77777777" w:rsidR="00843173" w:rsidRPr="00BF7261" w:rsidRDefault="00843173" w:rsidP="00905764">
      <w:pPr>
        <w:rPr>
          <w:rFonts w:cs="Calibri"/>
          <w:b/>
        </w:rPr>
      </w:pPr>
    </w:p>
    <w:p w14:paraId="10F5D6E4" w14:textId="77777777" w:rsidR="004A6B1C" w:rsidRPr="00BF7261" w:rsidRDefault="004A6B1C" w:rsidP="00905764">
      <w:pPr>
        <w:rPr>
          <w:rFonts w:cs="Calibri"/>
          <w:b/>
        </w:rPr>
      </w:pPr>
    </w:p>
    <w:p w14:paraId="4241A106" w14:textId="77777777" w:rsidR="000B3C4D" w:rsidRPr="00F66838" w:rsidRDefault="000A00AB" w:rsidP="004B335F">
      <w:pPr>
        <w:rPr>
          <w:rFonts w:cs="Calibri"/>
          <w:b/>
          <w:sz w:val="36"/>
          <w:szCs w:val="36"/>
        </w:rPr>
      </w:pPr>
      <w:r w:rsidRPr="00F66838">
        <w:rPr>
          <w:rFonts w:cs="Calibri"/>
          <w:b/>
          <w:sz w:val="36"/>
          <w:szCs w:val="36"/>
        </w:rPr>
        <w:t>Z</w:t>
      </w:r>
      <w:r w:rsidR="00F66838">
        <w:rPr>
          <w:rFonts w:cs="Calibri"/>
          <w:b/>
          <w:sz w:val="36"/>
          <w:szCs w:val="36"/>
        </w:rPr>
        <w:t xml:space="preserve">ałącznik nr 1 </w:t>
      </w:r>
    </w:p>
    <w:p w14:paraId="6ACB45DC" w14:textId="77777777" w:rsidR="000B3C4D" w:rsidRPr="00F66838" w:rsidRDefault="00C84464" w:rsidP="00D4069A">
      <w:pPr>
        <w:spacing w:after="0"/>
        <w:rPr>
          <w:rFonts w:cs="Calibri"/>
          <w:b/>
          <w:sz w:val="36"/>
          <w:szCs w:val="36"/>
        </w:rPr>
      </w:pPr>
      <w:r w:rsidRPr="00F66838">
        <w:rPr>
          <w:rFonts w:cs="Calibri"/>
          <w:b/>
          <w:sz w:val="36"/>
          <w:szCs w:val="36"/>
        </w:rPr>
        <w:t xml:space="preserve">PROCEDURA </w:t>
      </w:r>
      <w:r w:rsidR="00E14813" w:rsidRPr="00F66838">
        <w:rPr>
          <w:rFonts w:cs="Calibri"/>
          <w:b/>
          <w:sz w:val="36"/>
          <w:szCs w:val="36"/>
        </w:rPr>
        <w:t>OCENY PROJEKTÓW</w:t>
      </w:r>
      <w:r w:rsidR="002B7176" w:rsidRPr="00F66838">
        <w:rPr>
          <w:rFonts w:cs="Calibri"/>
          <w:b/>
          <w:sz w:val="36"/>
          <w:szCs w:val="36"/>
        </w:rPr>
        <w:br/>
      </w:r>
      <w:r w:rsidR="00747C36" w:rsidRPr="00F66838">
        <w:rPr>
          <w:rFonts w:cs="Calibri"/>
          <w:b/>
          <w:sz w:val="36"/>
          <w:szCs w:val="36"/>
        </w:rPr>
        <w:t>(EF</w:t>
      </w:r>
      <w:r w:rsidR="00E14813" w:rsidRPr="00F66838">
        <w:rPr>
          <w:rFonts w:cs="Calibri"/>
          <w:b/>
          <w:sz w:val="36"/>
          <w:szCs w:val="36"/>
        </w:rPr>
        <w:t>RR</w:t>
      </w:r>
      <w:r w:rsidR="00C923FB" w:rsidRPr="00F66838">
        <w:rPr>
          <w:rFonts w:cs="Calibri"/>
          <w:b/>
          <w:sz w:val="36"/>
          <w:szCs w:val="36"/>
        </w:rPr>
        <w:t>)</w:t>
      </w:r>
    </w:p>
    <w:p w14:paraId="1343EB3B" w14:textId="77777777" w:rsidR="005B06C2" w:rsidRPr="00BF7261" w:rsidRDefault="005B06C2" w:rsidP="00847BD8">
      <w:pPr>
        <w:spacing w:after="0"/>
        <w:jc w:val="center"/>
        <w:rPr>
          <w:rFonts w:cs="Calibri"/>
          <w:b/>
          <w:sz w:val="44"/>
          <w:szCs w:val="44"/>
        </w:rPr>
      </w:pPr>
    </w:p>
    <w:p w14:paraId="2FA3F5E6" w14:textId="77777777" w:rsidR="005B06C2" w:rsidRPr="00BF7261" w:rsidRDefault="005B06C2" w:rsidP="00847BD8">
      <w:pPr>
        <w:spacing w:after="0"/>
        <w:jc w:val="center"/>
        <w:rPr>
          <w:rFonts w:cs="Calibri"/>
          <w:b/>
          <w:sz w:val="24"/>
          <w:szCs w:val="24"/>
        </w:rPr>
      </w:pPr>
    </w:p>
    <w:p w14:paraId="401D4CA0" w14:textId="77777777" w:rsidR="005B06C2" w:rsidRPr="00BF7261" w:rsidRDefault="005B06C2" w:rsidP="00847BD8">
      <w:pPr>
        <w:spacing w:after="0"/>
        <w:jc w:val="center"/>
        <w:rPr>
          <w:rFonts w:cs="Calibri"/>
          <w:b/>
          <w:sz w:val="24"/>
          <w:szCs w:val="24"/>
        </w:rPr>
      </w:pPr>
    </w:p>
    <w:p w14:paraId="3F116852" w14:textId="77777777" w:rsidR="005B06C2" w:rsidRPr="00BF7261" w:rsidRDefault="005B06C2" w:rsidP="00847BD8">
      <w:pPr>
        <w:spacing w:after="0"/>
        <w:jc w:val="center"/>
        <w:rPr>
          <w:rFonts w:cs="Calibri"/>
          <w:b/>
          <w:sz w:val="24"/>
          <w:szCs w:val="24"/>
        </w:rPr>
      </w:pPr>
    </w:p>
    <w:p w14:paraId="19DBF599" w14:textId="77777777" w:rsidR="005B06C2" w:rsidRPr="00BF7261" w:rsidRDefault="005B06C2" w:rsidP="00847BD8">
      <w:pPr>
        <w:spacing w:after="0"/>
        <w:jc w:val="center"/>
        <w:rPr>
          <w:rFonts w:cs="Calibri"/>
          <w:b/>
          <w:sz w:val="24"/>
          <w:szCs w:val="24"/>
        </w:rPr>
      </w:pPr>
    </w:p>
    <w:p w14:paraId="26699FF6" w14:textId="77777777" w:rsidR="005B06C2" w:rsidRPr="00BF7261" w:rsidRDefault="005B06C2" w:rsidP="00847BD8">
      <w:pPr>
        <w:spacing w:after="0"/>
        <w:jc w:val="center"/>
        <w:rPr>
          <w:rFonts w:cs="Calibri"/>
          <w:b/>
          <w:sz w:val="24"/>
          <w:szCs w:val="24"/>
        </w:rPr>
      </w:pPr>
    </w:p>
    <w:p w14:paraId="3D2A6EBE" w14:textId="77777777" w:rsidR="005B06C2" w:rsidRPr="00BF7261" w:rsidRDefault="005B06C2" w:rsidP="00847BD8">
      <w:pPr>
        <w:spacing w:after="0"/>
        <w:jc w:val="center"/>
        <w:rPr>
          <w:rFonts w:cs="Calibri"/>
          <w:b/>
          <w:sz w:val="24"/>
          <w:szCs w:val="24"/>
        </w:rPr>
      </w:pPr>
    </w:p>
    <w:p w14:paraId="1FE748B7" w14:textId="77777777" w:rsidR="005B06C2" w:rsidRPr="00BF7261" w:rsidRDefault="005B06C2" w:rsidP="00847BD8">
      <w:pPr>
        <w:spacing w:after="0"/>
        <w:jc w:val="center"/>
        <w:rPr>
          <w:rFonts w:cs="Calibri"/>
          <w:b/>
          <w:sz w:val="24"/>
          <w:szCs w:val="24"/>
        </w:rPr>
      </w:pPr>
    </w:p>
    <w:p w14:paraId="06DD5838" w14:textId="77777777" w:rsidR="005B06C2" w:rsidRPr="00BF7261" w:rsidRDefault="005B06C2" w:rsidP="0021071C">
      <w:pPr>
        <w:spacing w:after="0"/>
        <w:rPr>
          <w:rFonts w:cs="Calibri"/>
          <w:b/>
          <w:sz w:val="44"/>
          <w:szCs w:val="44"/>
        </w:rPr>
      </w:pPr>
    </w:p>
    <w:p w14:paraId="748E179C" w14:textId="77777777" w:rsidR="0021071C" w:rsidRPr="00BF7261" w:rsidRDefault="0021071C" w:rsidP="0021071C">
      <w:pPr>
        <w:spacing w:after="0"/>
        <w:rPr>
          <w:rFonts w:cs="Calibri"/>
          <w:b/>
          <w:sz w:val="44"/>
          <w:szCs w:val="44"/>
        </w:rPr>
      </w:pPr>
    </w:p>
    <w:p w14:paraId="0A2CAF84" w14:textId="77777777" w:rsidR="00064CF1" w:rsidRPr="00BF7261" w:rsidRDefault="00064CF1" w:rsidP="006E42CA">
      <w:pPr>
        <w:spacing w:after="0"/>
        <w:jc w:val="center"/>
        <w:rPr>
          <w:rFonts w:cs="Calibri"/>
          <w:sz w:val="24"/>
          <w:szCs w:val="24"/>
        </w:rPr>
      </w:pPr>
    </w:p>
    <w:p w14:paraId="6F560788" w14:textId="77777777" w:rsidR="00064CF1" w:rsidRPr="00BF7261" w:rsidRDefault="00064CF1" w:rsidP="006E42CA">
      <w:pPr>
        <w:spacing w:after="0"/>
        <w:jc w:val="center"/>
        <w:rPr>
          <w:rFonts w:cs="Calibri"/>
          <w:sz w:val="24"/>
          <w:szCs w:val="24"/>
        </w:rPr>
      </w:pPr>
    </w:p>
    <w:p w14:paraId="526BEF88" w14:textId="77777777" w:rsidR="00064CF1" w:rsidRPr="00BF7261" w:rsidRDefault="00064CF1" w:rsidP="006E42CA">
      <w:pPr>
        <w:spacing w:after="0"/>
        <w:jc w:val="center"/>
        <w:rPr>
          <w:rFonts w:cs="Calibri"/>
          <w:sz w:val="24"/>
          <w:szCs w:val="24"/>
        </w:rPr>
      </w:pPr>
    </w:p>
    <w:p w14:paraId="11D10974" w14:textId="77777777" w:rsidR="00064CF1" w:rsidRPr="00BF7261" w:rsidRDefault="00064CF1" w:rsidP="006E42CA">
      <w:pPr>
        <w:spacing w:after="0"/>
        <w:jc w:val="center"/>
        <w:rPr>
          <w:rFonts w:cs="Calibri"/>
          <w:sz w:val="24"/>
          <w:szCs w:val="24"/>
        </w:rPr>
      </w:pPr>
    </w:p>
    <w:p w14:paraId="1B6460D7" w14:textId="77777777" w:rsidR="00064CF1" w:rsidRPr="00BF7261" w:rsidRDefault="00064CF1" w:rsidP="006E42CA">
      <w:pPr>
        <w:spacing w:after="0"/>
        <w:jc w:val="center"/>
        <w:rPr>
          <w:rFonts w:cs="Calibri"/>
          <w:sz w:val="24"/>
          <w:szCs w:val="24"/>
        </w:rPr>
      </w:pPr>
    </w:p>
    <w:p w14:paraId="74E3C655" w14:textId="77777777" w:rsidR="00064CF1" w:rsidRPr="00BF7261" w:rsidRDefault="00064CF1" w:rsidP="006E42CA">
      <w:pPr>
        <w:spacing w:after="0"/>
        <w:jc w:val="center"/>
        <w:rPr>
          <w:rFonts w:cs="Calibri"/>
          <w:sz w:val="24"/>
          <w:szCs w:val="24"/>
        </w:rPr>
      </w:pPr>
    </w:p>
    <w:p w14:paraId="613CADDA" w14:textId="77777777" w:rsidR="00064CF1" w:rsidRPr="00BF7261" w:rsidRDefault="00064CF1" w:rsidP="006E42CA">
      <w:pPr>
        <w:spacing w:after="0"/>
        <w:jc w:val="center"/>
        <w:rPr>
          <w:rFonts w:cs="Calibri"/>
          <w:sz w:val="24"/>
          <w:szCs w:val="24"/>
        </w:rPr>
      </w:pPr>
    </w:p>
    <w:p w14:paraId="6FE67183" w14:textId="77777777" w:rsidR="003D3AF8" w:rsidRPr="00F66838" w:rsidRDefault="00F66838" w:rsidP="00CD2D68">
      <w:pPr>
        <w:spacing w:after="0"/>
        <w:rPr>
          <w:rFonts w:cs="Calibri"/>
          <w:b/>
          <w:bCs/>
          <w:sz w:val="32"/>
          <w:szCs w:val="32"/>
        </w:rPr>
      </w:pPr>
      <w:r w:rsidRPr="00F66838">
        <w:rPr>
          <w:rFonts w:cs="Calibri"/>
          <w:b/>
          <w:bCs/>
          <w:sz w:val="32"/>
          <w:szCs w:val="32"/>
        </w:rPr>
        <w:t>Wersja 1</w:t>
      </w:r>
    </w:p>
    <w:p w14:paraId="769DAF50" w14:textId="77777777" w:rsidR="00C137B5" w:rsidRPr="00F636BF" w:rsidRDefault="005B06C2" w:rsidP="00CD2D68">
      <w:pPr>
        <w:tabs>
          <w:tab w:val="center" w:pos="4536"/>
          <w:tab w:val="left" w:pos="7500"/>
        </w:tabs>
        <w:spacing w:after="0"/>
        <w:jc w:val="both"/>
        <w:rPr>
          <w:rFonts w:cs="Calibri"/>
          <w:b/>
          <w:bCs/>
          <w:sz w:val="32"/>
          <w:szCs w:val="32"/>
        </w:rPr>
      </w:pPr>
      <w:r w:rsidRPr="00F636BF">
        <w:rPr>
          <w:rFonts w:cs="Calibri"/>
          <w:b/>
          <w:bCs/>
          <w:sz w:val="32"/>
          <w:szCs w:val="32"/>
        </w:rPr>
        <w:t>O</w:t>
      </w:r>
      <w:r w:rsidR="0051476F" w:rsidRPr="00F636BF">
        <w:rPr>
          <w:rFonts w:cs="Calibri"/>
          <w:b/>
          <w:bCs/>
          <w:sz w:val="32"/>
          <w:szCs w:val="32"/>
        </w:rPr>
        <w:t>pole</w:t>
      </w:r>
      <w:r w:rsidRPr="00F636BF">
        <w:rPr>
          <w:rFonts w:cs="Calibri"/>
          <w:b/>
          <w:bCs/>
          <w:sz w:val="32"/>
          <w:szCs w:val="32"/>
        </w:rPr>
        <w:t xml:space="preserve">, </w:t>
      </w:r>
      <w:r w:rsidR="00A20455" w:rsidRPr="00F636BF">
        <w:rPr>
          <w:rFonts w:cs="Calibri"/>
          <w:b/>
          <w:bCs/>
          <w:sz w:val="32"/>
          <w:szCs w:val="32"/>
        </w:rPr>
        <w:t>październik</w:t>
      </w:r>
      <w:r w:rsidR="00B95F1C" w:rsidRPr="00F636BF">
        <w:rPr>
          <w:rFonts w:cs="Calibri"/>
          <w:b/>
          <w:bCs/>
          <w:sz w:val="32"/>
          <w:szCs w:val="32"/>
        </w:rPr>
        <w:t xml:space="preserve"> </w:t>
      </w:r>
      <w:r w:rsidRPr="00F636BF">
        <w:rPr>
          <w:rFonts w:cs="Calibri"/>
          <w:b/>
          <w:bCs/>
          <w:sz w:val="32"/>
          <w:szCs w:val="32"/>
        </w:rPr>
        <w:t>20</w:t>
      </w:r>
      <w:r w:rsidR="00755C66" w:rsidRPr="00F636BF">
        <w:rPr>
          <w:rFonts w:cs="Calibri"/>
          <w:b/>
          <w:bCs/>
          <w:sz w:val="32"/>
          <w:szCs w:val="32"/>
        </w:rPr>
        <w:t>2</w:t>
      </w:r>
      <w:r w:rsidR="00C35534" w:rsidRPr="00F636BF">
        <w:rPr>
          <w:rFonts w:cs="Calibri"/>
          <w:b/>
          <w:bCs/>
          <w:sz w:val="32"/>
          <w:szCs w:val="32"/>
        </w:rPr>
        <w:t>6</w:t>
      </w:r>
      <w:r w:rsidR="009D6138" w:rsidRPr="00F636BF">
        <w:rPr>
          <w:rFonts w:cs="Calibri"/>
          <w:b/>
          <w:bCs/>
          <w:sz w:val="32"/>
          <w:szCs w:val="32"/>
        </w:rPr>
        <w:t xml:space="preserve"> r</w:t>
      </w:r>
      <w:r w:rsidR="00D95180" w:rsidRPr="00F636BF">
        <w:rPr>
          <w:rFonts w:cs="Calibri"/>
          <w:b/>
          <w:bCs/>
          <w:sz w:val="32"/>
          <w:szCs w:val="32"/>
        </w:rPr>
        <w:t>.</w:t>
      </w:r>
      <w:r w:rsidR="00D40516" w:rsidRPr="00F636BF">
        <w:rPr>
          <w:rFonts w:cs="Calibri"/>
          <w:b/>
          <w:bCs/>
          <w:sz w:val="32"/>
          <w:szCs w:val="32"/>
        </w:rPr>
        <w:tab/>
      </w:r>
    </w:p>
    <w:p w14:paraId="1A5B92AA" w14:textId="77777777" w:rsidR="00D1092E" w:rsidRPr="00BF7261" w:rsidRDefault="00B023AC" w:rsidP="00D1092E">
      <w:pPr>
        <w:tabs>
          <w:tab w:val="num" w:pos="0"/>
          <w:tab w:val="left" w:pos="709"/>
        </w:tabs>
        <w:spacing w:before="120" w:after="240"/>
        <w:rPr>
          <w:rFonts w:cs="Calibri"/>
        </w:rPr>
      </w:pPr>
      <w:r w:rsidRPr="00BF7261">
        <w:rPr>
          <w:rFonts w:cs="Calibri"/>
        </w:rPr>
        <w:br w:type="page"/>
      </w:r>
    </w:p>
    <w:p w14:paraId="46164E50" w14:textId="77777777" w:rsidR="00D1092E" w:rsidRPr="00BF7261" w:rsidRDefault="00D1092E" w:rsidP="00D1092E">
      <w:pPr>
        <w:pStyle w:val="Nagwekspisutreci"/>
        <w:numPr>
          <w:ilvl w:val="0"/>
          <w:numId w:val="0"/>
        </w:numPr>
        <w:rPr>
          <w:rFonts w:ascii="Calibri" w:hAnsi="Calibri" w:cs="Calibri"/>
          <w:color w:val="auto"/>
          <w:lang w:val="pl-PL"/>
        </w:rPr>
      </w:pPr>
      <w:r w:rsidRPr="00BF7261">
        <w:rPr>
          <w:rFonts w:ascii="Calibri" w:hAnsi="Calibri" w:cs="Calibri"/>
          <w:color w:val="auto"/>
          <w:lang w:val="pl-PL"/>
        </w:rPr>
        <w:t>Spis treści</w:t>
      </w:r>
    </w:p>
    <w:p w14:paraId="60C722A2" w14:textId="77777777" w:rsidR="00D1092E" w:rsidRPr="00BF7261" w:rsidRDefault="00D1092E" w:rsidP="00D1092E">
      <w:pPr>
        <w:rPr>
          <w:rFonts w:cs="Calibri"/>
          <w:lang w:eastAsia="x-none"/>
        </w:rPr>
      </w:pPr>
    </w:p>
    <w:p w14:paraId="52889D4F" w14:textId="77777777" w:rsidR="00FB767C" w:rsidRPr="00BF7261" w:rsidRDefault="00D1092E">
      <w:pPr>
        <w:pStyle w:val="Spistreci1"/>
        <w:rPr>
          <w:rFonts w:eastAsia="Times New Roman" w:cs="Calibri"/>
          <w:noProof/>
          <w:kern w:val="2"/>
          <w:sz w:val="24"/>
          <w:szCs w:val="24"/>
        </w:rPr>
      </w:pPr>
      <w:r w:rsidRPr="00BF7261">
        <w:rPr>
          <w:rFonts w:cs="Calibri"/>
        </w:rPr>
        <w:fldChar w:fldCharType="begin"/>
      </w:r>
      <w:r w:rsidRPr="00BF7261">
        <w:rPr>
          <w:rFonts w:cs="Calibri"/>
        </w:rPr>
        <w:instrText xml:space="preserve"> TOC \o "1-3" \h \z \u </w:instrText>
      </w:r>
      <w:r w:rsidRPr="00BF7261">
        <w:rPr>
          <w:rFonts w:cs="Calibri"/>
        </w:rPr>
        <w:fldChar w:fldCharType="separate"/>
      </w:r>
      <w:hyperlink w:anchor="_Toc240543409" w:history="1">
        <w:r w:rsidR="00FB767C" w:rsidRPr="00BF7261">
          <w:rPr>
            <w:rStyle w:val="Hipercze"/>
            <w:rFonts w:cs="Calibri"/>
            <w:b/>
            <w:iCs/>
            <w:noProof/>
            <w:lang w:bidi="hi-IN"/>
          </w:rPr>
          <w:t>1.  Wykaz skrótów i pojęć używanych w dokumencie</w:t>
        </w:r>
        <w:r w:rsidR="00FB767C" w:rsidRPr="00BF7261">
          <w:rPr>
            <w:rFonts w:cs="Calibri"/>
            <w:noProof/>
            <w:webHidden/>
          </w:rPr>
          <w:tab/>
        </w:r>
        <w:r w:rsidR="00FB767C" w:rsidRPr="00BF7261">
          <w:rPr>
            <w:rFonts w:cs="Calibri"/>
            <w:noProof/>
            <w:webHidden/>
          </w:rPr>
          <w:fldChar w:fldCharType="begin"/>
        </w:r>
        <w:r w:rsidR="00FB767C" w:rsidRPr="00BF7261">
          <w:rPr>
            <w:rFonts w:cs="Calibri"/>
            <w:noProof/>
            <w:webHidden/>
          </w:rPr>
          <w:instrText xml:space="preserve"> PAGEREF _Toc240543409 \h </w:instrText>
        </w:r>
        <w:r w:rsidR="00FB767C" w:rsidRPr="00BF7261">
          <w:rPr>
            <w:rFonts w:cs="Calibri"/>
            <w:noProof/>
            <w:webHidden/>
          </w:rPr>
        </w:r>
        <w:r w:rsidR="00FB767C" w:rsidRPr="00BF7261">
          <w:rPr>
            <w:rFonts w:cs="Calibri"/>
            <w:noProof/>
            <w:webHidden/>
          </w:rPr>
          <w:fldChar w:fldCharType="separate"/>
        </w:r>
        <w:r w:rsidR="00FB767C" w:rsidRPr="00BF7261">
          <w:rPr>
            <w:rFonts w:cs="Calibri"/>
            <w:noProof/>
            <w:webHidden/>
          </w:rPr>
          <w:t>3</w:t>
        </w:r>
        <w:r w:rsidR="00FB767C" w:rsidRPr="00BF7261">
          <w:rPr>
            <w:rFonts w:cs="Calibri"/>
            <w:noProof/>
            <w:webHidden/>
          </w:rPr>
          <w:fldChar w:fldCharType="end"/>
        </w:r>
      </w:hyperlink>
    </w:p>
    <w:p w14:paraId="5E07AE39" w14:textId="77777777" w:rsidR="00FB767C" w:rsidRPr="00BF7261" w:rsidRDefault="00FB767C">
      <w:pPr>
        <w:pStyle w:val="Spistreci1"/>
        <w:rPr>
          <w:rFonts w:eastAsia="Times New Roman" w:cs="Calibri"/>
          <w:noProof/>
          <w:kern w:val="2"/>
          <w:sz w:val="24"/>
          <w:szCs w:val="24"/>
        </w:rPr>
      </w:pPr>
      <w:hyperlink w:anchor="_Toc240543410" w:history="1">
        <w:r w:rsidRPr="00BF7261">
          <w:rPr>
            <w:rStyle w:val="Hipercze"/>
            <w:rFonts w:eastAsia="Times New Roman" w:cs="Calibri"/>
            <w:b/>
            <w:bCs/>
            <w:iCs/>
            <w:noProof/>
            <w:kern w:val="32"/>
            <w:lang w:val="x-none" w:eastAsia="x-none"/>
          </w:rPr>
          <w:t>2. Informacje ogólne</w:t>
        </w:r>
        <w:r w:rsidRPr="00BF7261">
          <w:rPr>
            <w:rFonts w:cs="Calibri"/>
            <w:noProof/>
            <w:webHidden/>
          </w:rPr>
          <w:tab/>
        </w:r>
        <w:r w:rsidRPr="00BF7261">
          <w:rPr>
            <w:rFonts w:cs="Calibri"/>
            <w:noProof/>
            <w:webHidden/>
          </w:rPr>
          <w:fldChar w:fldCharType="begin"/>
        </w:r>
        <w:r w:rsidRPr="00BF7261">
          <w:rPr>
            <w:rFonts w:cs="Calibri"/>
            <w:noProof/>
            <w:webHidden/>
          </w:rPr>
          <w:instrText xml:space="preserve"> PAGEREF _Toc240543410 \h </w:instrText>
        </w:r>
        <w:r w:rsidRPr="00BF7261">
          <w:rPr>
            <w:rFonts w:cs="Calibri"/>
            <w:noProof/>
            <w:webHidden/>
          </w:rPr>
        </w:r>
        <w:r w:rsidRPr="00BF7261">
          <w:rPr>
            <w:rFonts w:cs="Calibri"/>
            <w:noProof/>
            <w:webHidden/>
          </w:rPr>
          <w:fldChar w:fldCharType="separate"/>
        </w:r>
        <w:r w:rsidRPr="00BF7261">
          <w:rPr>
            <w:rFonts w:cs="Calibri"/>
            <w:noProof/>
            <w:webHidden/>
          </w:rPr>
          <w:t>3</w:t>
        </w:r>
        <w:r w:rsidRPr="00BF7261">
          <w:rPr>
            <w:rFonts w:cs="Calibri"/>
            <w:noProof/>
            <w:webHidden/>
          </w:rPr>
          <w:fldChar w:fldCharType="end"/>
        </w:r>
      </w:hyperlink>
    </w:p>
    <w:p w14:paraId="67B3A855" w14:textId="77777777" w:rsidR="00FB767C" w:rsidRPr="00BF7261" w:rsidRDefault="00FB767C">
      <w:pPr>
        <w:pStyle w:val="Spistreci1"/>
        <w:tabs>
          <w:tab w:val="left" w:pos="440"/>
        </w:tabs>
        <w:rPr>
          <w:rFonts w:eastAsia="Times New Roman" w:cs="Calibri"/>
          <w:noProof/>
          <w:kern w:val="2"/>
          <w:sz w:val="24"/>
          <w:szCs w:val="24"/>
        </w:rPr>
      </w:pPr>
      <w:hyperlink w:anchor="_Toc240543411" w:history="1">
        <w:r w:rsidRPr="00BF7261">
          <w:rPr>
            <w:rStyle w:val="Hipercze"/>
            <w:rFonts w:eastAsia="Times New Roman" w:cs="Calibri"/>
            <w:b/>
            <w:bCs/>
            <w:iCs/>
            <w:noProof/>
            <w:kern w:val="32"/>
            <w:lang w:eastAsia="x-none"/>
          </w:rPr>
          <w:t>3.</w:t>
        </w:r>
        <w:r w:rsidRPr="00BF7261">
          <w:rPr>
            <w:rFonts w:eastAsia="Times New Roman" w:cs="Calibri"/>
            <w:noProof/>
            <w:kern w:val="2"/>
            <w:sz w:val="24"/>
            <w:szCs w:val="24"/>
          </w:rPr>
          <w:tab/>
        </w:r>
        <w:r w:rsidRPr="00BF7261">
          <w:rPr>
            <w:rStyle w:val="Hipercze"/>
            <w:rFonts w:eastAsia="Times New Roman" w:cs="Calibri"/>
            <w:b/>
            <w:bCs/>
            <w:iCs/>
            <w:noProof/>
            <w:kern w:val="32"/>
            <w:lang w:eastAsia="x-none"/>
          </w:rPr>
          <w:t>Etap oceny formalnej dostępowej</w:t>
        </w:r>
        <w:r w:rsidRPr="00BF7261">
          <w:rPr>
            <w:rFonts w:cs="Calibri"/>
            <w:noProof/>
            <w:webHidden/>
          </w:rPr>
          <w:tab/>
        </w:r>
        <w:r w:rsidRPr="00BF7261">
          <w:rPr>
            <w:rFonts w:cs="Calibri"/>
            <w:noProof/>
            <w:webHidden/>
          </w:rPr>
          <w:fldChar w:fldCharType="begin"/>
        </w:r>
        <w:r w:rsidRPr="00BF7261">
          <w:rPr>
            <w:rFonts w:cs="Calibri"/>
            <w:noProof/>
            <w:webHidden/>
          </w:rPr>
          <w:instrText xml:space="preserve"> PAGEREF _Toc240543411 \h </w:instrText>
        </w:r>
        <w:r w:rsidRPr="00BF7261">
          <w:rPr>
            <w:rFonts w:cs="Calibri"/>
            <w:noProof/>
            <w:webHidden/>
          </w:rPr>
        </w:r>
        <w:r w:rsidRPr="00BF7261">
          <w:rPr>
            <w:rFonts w:cs="Calibri"/>
            <w:noProof/>
            <w:webHidden/>
          </w:rPr>
          <w:fldChar w:fldCharType="separate"/>
        </w:r>
        <w:r w:rsidRPr="00BF7261">
          <w:rPr>
            <w:rFonts w:cs="Calibri"/>
            <w:noProof/>
            <w:webHidden/>
          </w:rPr>
          <w:t>5</w:t>
        </w:r>
        <w:r w:rsidRPr="00BF7261">
          <w:rPr>
            <w:rFonts w:cs="Calibri"/>
            <w:noProof/>
            <w:webHidden/>
          </w:rPr>
          <w:fldChar w:fldCharType="end"/>
        </w:r>
      </w:hyperlink>
    </w:p>
    <w:p w14:paraId="724DA6BC" w14:textId="77777777" w:rsidR="00FB767C" w:rsidRPr="00BF7261" w:rsidRDefault="00FB767C">
      <w:pPr>
        <w:pStyle w:val="Spistreci1"/>
        <w:tabs>
          <w:tab w:val="left" w:pos="440"/>
        </w:tabs>
        <w:rPr>
          <w:rFonts w:eastAsia="Times New Roman" w:cs="Calibri"/>
          <w:noProof/>
          <w:kern w:val="2"/>
          <w:sz w:val="24"/>
          <w:szCs w:val="24"/>
        </w:rPr>
      </w:pPr>
      <w:hyperlink w:anchor="_Toc240543412" w:history="1">
        <w:r w:rsidRPr="00BF7261">
          <w:rPr>
            <w:rStyle w:val="Hipercze"/>
            <w:rFonts w:eastAsia="Times New Roman" w:cs="Calibri"/>
            <w:b/>
            <w:bCs/>
            <w:iCs/>
            <w:noProof/>
            <w:kern w:val="32"/>
            <w:lang w:eastAsia="x-none"/>
          </w:rPr>
          <w:t>4.</w:t>
        </w:r>
        <w:r w:rsidRPr="00BF7261">
          <w:rPr>
            <w:rFonts w:eastAsia="Times New Roman" w:cs="Calibri"/>
            <w:noProof/>
            <w:kern w:val="2"/>
            <w:sz w:val="24"/>
            <w:szCs w:val="24"/>
          </w:rPr>
          <w:tab/>
        </w:r>
        <w:r w:rsidRPr="00BF7261">
          <w:rPr>
            <w:rStyle w:val="Hipercze"/>
            <w:rFonts w:eastAsia="Times New Roman" w:cs="Calibri"/>
            <w:b/>
            <w:bCs/>
            <w:iCs/>
            <w:noProof/>
            <w:kern w:val="32"/>
            <w:lang w:eastAsia="x-none"/>
          </w:rPr>
          <w:t>Etap oceny formalnej</w:t>
        </w:r>
        <w:r w:rsidRPr="00BF7261">
          <w:rPr>
            <w:rFonts w:cs="Calibri"/>
            <w:noProof/>
            <w:webHidden/>
          </w:rPr>
          <w:tab/>
        </w:r>
        <w:r w:rsidRPr="00BF7261">
          <w:rPr>
            <w:rFonts w:cs="Calibri"/>
            <w:noProof/>
            <w:webHidden/>
          </w:rPr>
          <w:fldChar w:fldCharType="begin"/>
        </w:r>
        <w:r w:rsidRPr="00BF7261">
          <w:rPr>
            <w:rFonts w:cs="Calibri"/>
            <w:noProof/>
            <w:webHidden/>
          </w:rPr>
          <w:instrText xml:space="preserve"> PAGEREF _Toc240543412 \h </w:instrText>
        </w:r>
        <w:r w:rsidRPr="00BF7261">
          <w:rPr>
            <w:rFonts w:cs="Calibri"/>
            <w:noProof/>
            <w:webHidden/>
          </w:rPr>
        </w:r>
        <w:r w:rsidRPr="00BF7261">
          <w:rPr>
            <w:rFonts w:cs="Calibri"/>
            <w:noProof/>
            <w:webHidden/>
          </w:rPr>
          <w:fldChar w:fldCharType="separate"/>
        </w:r>
        <w:r w:rsidRPr="00BF7261">
          <w:rPr>
            <w:rFonts w:cs="Calibri"/>
            <w:noProof/>
            <w:webHidden/>
          </w:rPr>
          <w:t>6</w:t>
        </w:r>
        <w:r w:rsidRPr="00BF7261">
          <w:rPr>
            <w:rFonts w:cs="Calibri"/>
            <w:noProof/>
            <w:webHidden/>
          </w:rPr>
          <w:fldChar w:fldCharType="end"/>
        </w:r>
      </w:hyperlink>
    </w:p>
    <w:p w14:paraId="28025CAE" w14:textId="77777777" w:rsidR="00FB767C" w:rsidRPr="00BF7261" w:rsidRDefault="00FB767C">
      <w:pPr>
        <w:pStyle w:val="Spistreci1"/>
        <w:tabs>
          <w:tab w:val="left" w:pos="440"/>
        </w:tabs>
        <w:rPr>
          <w:rFonts w:eastAsia="Times New Roman" w:cs="Calibri"/>
          <w:noProof/>
          <w:kern w:val="2"/>
          <w:sz w:val="24"/>
          <w:szCs w:val="24"/>
        </w:rPr>
      </w:pPr>
      <w:hyperlink w:anchor="_Toc240543413" w:history="1">
        <w:r w:rsidRPr="00BF7261">
          <w:rPr>
            <w:rStyle w:val="Hipercze"/>
            <w:rFonts w:eastAsia="Times New Roman" w:cs="Calibri"/>
            <w:b/>
            <w:bCs/>
            <w:noProof/>
            <w:kern w:val="32"/>
            <w:lang w:val="x-none" w:eastAsia="x-none"/>
          </w:rPr>
          <w:t>5.</w:t>
        </w:r>
        <w:r w:rsidRPr="00BF7261">
          <w:rPr>
            <w:rFonts w:eastAsia="Times New Roman" w:cs="Calibri"/>
            <w:noProof/>
            <w:kern w:val="2"/>
            <w:sz w:val="24"/>
            <w:szCs w:val="24"/>
          </w:rPr>
          <w:tab/>
        </w:r>
        <w:r w:rsidRPr="00BF7261">
          <w:rPr>
            <w:rStyle w:val="Hipercze"/>
            <w:rFonts w:eastAsia="Times New Roman" w:cs="Calibri"/>
            <w:b/>
            <w:bCs/>
            <w:noProof/>
            <w:kern w:val="32"/>
            <w:lang w:val="x-none" w:eastAsia="x-none"/>
          </w:rPr>
          <w:t>Etap oceny merytorycznej</w:t>
        </w:r>
        <w:r w:rsidRPr="00BF7261">
          <w:rPr>
            <w:rFonts w:cs="Calibri"/>
            <w:noProof/>
            <w:webHidden/>
          </w:rPr>
          <w:tab/>
        </w:r>
        <w:r w:rsidRPr="00BF7261">
          <w:rPr>
            <w:rFonts w:cs="Calibri"/>
            <w:noProof/>
            <w:webHidden/>
          </w:rPr>
          <w:fldChar w:fldCharType="begin"/>
        </w:r>
        <w:r w:rsidRPr="00BF7261">
          <w:rPr>
            <w:rFonts w:cs="Calibri"/>
            <w:noProof/>
            <w:webHidden/>
          </w:rPr>
          <w:instrText xml:space="preserve"> PAGEREF _Toc240543413 \h </w:instrText>
        </w:r>
        <w:r w:rsidRPr="00BF7261">
          <w:rPr>
            <w:rFonts w:cs="Calibri"/>
            <w:noProof/>
            <w:webHidden/>
          </w:rPr>
        </w:r>
        <w:r w:rsidRPr="00BF7261">
          <w:rPr>
            <w:rFonts w:cs="Calibri"/>
            <w:noProof/>
            <w:webHidden/>
          </w:rPr>
          <w:fldChar w:fldCharType="separate"/>
        </w:r>
        <w:r w:rsidRPr="00BF7261">
          <w:rPr>
            <w:rFonts w:cs="Calibri"/>
            <w:noProof/>
            <w:webHidden/>
          </w:rPr>
          <w:t>8</w:t>
        </w:r>
        <w:r w:rsidRPr="00BF7261">
          <w:rPr>
            <w:rFonts w:cs="Calibri"/>
            <w:noProof/>
            <w:webHidden/>
          </w:rPr>
          <w:fldChar w:fldCharType="end"/>
        </w:r>
      </w:hyperlink>
    </w:p>
    <w:p w14:paraId="7DAA45B7" w14:textId="77777777" w:rsidR="00FB767C" w:rsidRPr="00BF7261" w:rsidRDefault="00FB767C">
      <w:pPr>
        <w:pStyle w:val="Spistreci1"/>
        <w:rPr>
          <w:rFonts w:eastAsia="Times New Roman" w:cs="Calibri"/>
          <w:noProof/>
          <w:kern w:val="2"/>
          <w:sz w:val="24"/>
          <w:szCs w:val="24"/>
        </w:rPr>
      </w:pPr>
      <w:hyperlink w:anchor="_Toc240543414" w:history="1">
        <w:r w:rsidRPr="00BF7261">
          <w:rPr>
            <w:rStyle w:val="Hipercze"/>
            <w:rFonts w:eastAsia="Times New Roman" w:cs="Calibri"/>
            <w:b/>
            <w:bCs/>
            <w:iCs/>
            <w:noProof/>
            <w:kern w:val="32"/>
            <w:lang w:eastAsia="x-none"/>
          </w:rPr>
          <w:t xml:space="preserve">5. </w:t>
        </w:r>
        <w:r w:rsidRPr="00BF7261">
          <w:rPr>
            <w:rStyle w:val="Hipercze"/>
            <w:rFonts w:eastAsia="Times New Roman" w:cs="Calibri"/>
            <w:b/>
            <w:bCs/>
            <w:iCs/>
            <w:noProof/>
            <w:kern w:val="32"/>
            <w:lang w:val="x-none" w:eastAsia="x-none"/>
          </w:rPr>
          <w:t>Rozstrzygnięcie</w:t>
        </w:r>
        <w:r w:rsidRPr="00BF7261">
          <w:rPr>
            <w:rStyle w:val="Hipercze"/>
            <w:rFonts w:eastAsia="Times New Roman" w:cs="Calibri"/>
            <w:b/>
            <w:bCs/>
            <w:iCs/>
            <w:noProof/>
            <w:kern w:val="32"/>
            <w:lang w:eastAsia="x-none"/>
          </w:rPr>
          <w:t xml:space="preserve"> naboru</w:t>
        </w:r>
        <w:r w:rsidRPr="00BF7261">
          <w:rPr>
            <w:rFonts w:cs="Calibri"/>
            <w:noProof/>
            <w:webHidden/>
          </w:rPr>
          <w:tab/>
        </w:r>
        <w:r w:rsidRPr="00BF7261">
          <w:rPr>
            <w:rFonts w:cs="Calibri"/>
            <w:noProof/>
            <w:webHidden/>
          </w:rPr>
          <w:fldChar w:fldCharType="begin"/>
        </w:r>
        <w:r w:rsidRPr="00BF7261">
          <w:rPr>
            <w:rFonts w:cs="Calibri"/>
            <w:noProof/>
            <w:webHidden/>
          </w:rPr>
          <w:instrText xml:space="preserve"> PAGEREF _Toc240543414 \h </w:instrText>
        </w:r>
        <w:r w:rsidRPr="00BF7261">
          <w:rPr>
            <w:rFonts w:cs="Calibri"/>
            <w:noProof/>
            <w:webHidden/>
          </w:rPr>
        </w:r>
        <w:r w:rsidRPr="00BF7261">
          <w:rPr>
            <w:rFonts w:cs="Calibri"/>
            <w:noProof/>
            <w:webHidden/>
          </w:rPr>
          <w:fldChar w:fldCharType="separate"/>
        </w:r>
        <w:r w:rsidRPr="00BF7261">
          <w:rPr>
            <w:rFonts w:cs="Calibri"/>
            <w:noProof/>
            <w:webHidden/>
          </w:rPr>
          <w:t>12</w:t>
        </w:r>
        <w:r w:rsidRPr="00BF7261">
          <w:rPr>
            <w:rFonts w:cs="Calibri"/>
            <w:noProof/>
            <w:webHidden/>
          </w:rPr>
          <w:fldChar w:fldCharType="end"/>
        </w:r>
      </w:hyperlink>
    </w:p>
    <w:p w14:paraId="08417AC4" w14:textId="77777777" w:rsidR="00D1092E" w:rsidRPr="00BF7261" w:rsidRDefault="00D1092E">
      <w:pPr>
        <w:rPr>
          <w:rFonts w:cs="Calibri"/>
        </w:rPr>
      </w:pPr>
      <w:r w:rsidRPr="00BF7261">
        <w:rPr>
          <w:rFonts w:cs="Calibri"/>
          <w:b/>
          <w:bCs/>
        </w:rPr>
        <w:fldChar w:fldCharType="end"/>
      </w:r>
    </w:p>
    <w:p w14:paraId="530F594A" w14:textId="77777777" w:rsidR="00D1092E" w:rsidRPr="00BF7261" w:rsidRDefault="00D1092E" w:rsidP="00D1092E">
      <w:pPr>
        <w:tabs>
          <w:tab w:val="num" w:pos="0"/>
          <w:tab w:val="left" w:pos="709"/>
        </w:tabs>
        <w:spacing w:before="120" w:after="240"/>
        <w:rPr>
          <w:rFonts w:cs="Calibri"/>
        </w:rPr>
      </w:pPr>
      <w:r w:rsidRPr="00BF7261">
        <w:rPr>
          <w:rFonts w:cs="Calibri"/>
        </w:rPr>
        <w:t xml:space="preserve"> </w:t>
      </w:r>
    </w:p>
    <w:p w14:paraId="0EE14C8B" w14:textId="77777777" w:rsidR="00064CF1" w:rsidRPr="00BF7261" w:rsidRDefault="00064CF1">
      <w:pPr>
        <w:rPr>
          <w:rFonts w:cs="Calibri"/>
        </w:rPr>
      </w:pPr>
    </w:p>
    <w:p w14:paraId="7442301B" w14:textId="77777777" w:rsidR="00540128" w:rsidRPr="00BF7261" w:rsidRDefault="00540128" w:rsidP="00905764">
      <w:pPr>
        <w:rPr>
          <w:rFonts w:cs="Calibri"/>
        </w:rPr>
      </w:pPr>
    </w:p>
    <w:p w14:paraId="2A3C842E" w14:textId="77777777" w:rsidR="00A9378C" w:rsidRPr="00BF7261" w:rsidRDefault="00A9378C" w:rsidP="00905764">
      <w:pPr>
        <w:spacing w:before="120" w:after="120"/>
        <w:rPr>
          <w:rFonts w:cs="Calibri"/>
        </w:rPr>
      </w:pPr>
    </w:p>
    <w:p w14:paraId="6EA7A2AA" w14:textId="77777777" w:rsidR="00FA5BF4" w:rsidRPr="00BF7261" w:rsidRDefault="00FA5BF4" w:rsidP="00F75594">
      <w:pPr>
        <w:pStyle w:val="Standard"/>
        <w:shd w:val="clear" w:color="auto" w:fill="FFFFFF"/>
        <w:spacing w:before="240" w:after="200" w:line="276" w:lineRule="auto"/>
        <w:jc w:val="center"/>
        <w:outlineLvl w:val="0"/>
        <w:rPr>
          <w:rFonts w:ascii="Calibri" w:hAnsi="Calibri" w:cs="Calibri"/>
          <w:b/>
          <w:iCs/>
        </w:rPr>
      </w:pPr>
    </w:p>
    <w:p w14:paraId="30183850" w14:textId="77777777" w:rsidR="00C35534" w:rsidRPr="00BF7261" w:rsidRDefault="00071A02" w:rsidP="00C35534">
      <w:pPr>
        <w:pStyle w:val="Standard"/>
        <w:shd w:val="clear" w:color="auto" w:fill="FFFFFF"/>
        <w:spacing w:before="240" w:after="200" w:line="276" w:lineRule="auto"/>
        <w:outlineLvl w:val="0"/>
        <w:rPr>
          <w:rFonts w:ascii="Calibri" w:hAnsi="Calibri" w:cs="Calibri"/>
          <w:b/>
          <w:iCs/>
          <w:sz w:val="28"/>
          <w:szCs w:val="28"/>
        </w:rPr>
      </w:pPr>
      <w:r w:rsidRPr="00BF7261">
        <w:rPr>
          <w:rFonts w:ascii="Calibri" w:hAnsi="Calibri" w:cs="Calibri"/>
        </w:rPr>
        <w:br w:type="page"/>
      </w:r>
      <w:bookmarkStart w:id="0" w:name="_Toc222308670"/>
      <w:bookmarkStart w:id="1" w:name="_Toc240543409"/>
      <w:r w:rsidR="008E607D" w:rsidRPr="00BF7261">
        <w:rPr>
          <w:rFonts w:ascii="Calibri" w:hAnsi="Calibri" w:cs="Calibri"/>
          <w:b/>
          <w:iCs/>
          <w:sz w:val="28"/>
          <w:szCs w:val="28"/>
        </w:rPr>
        <w:lastRenderedPageBreak/>
        <w:t xml:space="preserve">1. </w:t>
      </w:r>
      <w:r w:rsidR="00C35534" w:rsidRPr="00BF7261">
        <w:rPr>
          <w:rFonts w:ascii="Calibri" w:hAnsi="Calibri" w:cs="Calibri"/>
          <w:b/>
          <w:iCs/>
          <w:sz w:val="28"/>
          <w:szCs w:val="28"/>
        </w:rPr>
        <w:t xml:space="preserve"> Wykaz skrótów i pojęć używanych w dokumencie</w:t>
      </w:r>
      <w:bookmarkEnd w:id="0"/>
      <w:bookmarkEnd w:id="1"/>
    </w:p>
    <w:p w14:paraId="2C3525E9"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bCs/>
          <w:sz w:val="24"/>
          <w:szCs w:val="24"/>
          <w:lang w:eastAsia="zh-CN" w:bidi="hi-IN"/>
        </w:rPr>
        <w:t>Ekspert</w:t>
      </w:r>
      <w:r w:rsidRPr="00BF7261">
        <w:rPr>
          <w:rFonts w:cs="Calibri"/>
          <w:sz w:val="24"/>
          <w:szCs w:val="24"/>
          <w:lang w:eastAsia="zh-CN" w:bidi="hi-IN"/>
        </w:rPr>
        <w:t xml:space="preserve"> – osoba, o której mowa w rozdziale 17 ustawy wdrożeniowej</w:t>
      </w:r>
    </w:p>
    <w:p w14:paraId="0DFC351D"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bCs/>
          <w:sz w:val="24"/>
          <w:szCs w:val="24"/>
          <w:lang w:eastAsia="zh-CN" w:bidi="hi-IN"/>
        </w:rPr>
        <w:t>FEO 2021-2027</w:t>
      </w:r>
      <w:r w:rsidRPr="00BF7261">
        <w:rPr>
          <w:rFonts w:cs="Calibri"/>
          <w:sz w:val="24"/>
          <w:szCs w:val="24"/>
          <w:lang w:eastAsia="zh-CN" w:bidi="hi-IN"/>
        </w:rPr>
        <w:t xml:space="preserve"> – program regionalny Fundusze Europejskie dla Opolskiego 2021-2027</w:t>
      </w:r>
    </w:p>
    <w:p w14:paraId="1F8E485E" w14:textId="77777777" w:rsidR="00C35534" w:rsidRPr="00BF7261" w:rsidRDefault="00C35534" w:rsidP="0044661A">
      <w:pPr>
        <w:pStyle w:val="Bezodstpw"/>
        <w:spacing w:line="276" w:lineRule="auto"/>
        <w:rPr>
          <w:rFonts w:cs="Calibri"/>
          <w:b/>
          <w:bCs/>
          <w:sz w:val="24"/>
          <w:szCs w:val="24"/>
          <w:lang w:eastAsia="zh-CN" w:bidi="hi-IN"/>
        </w:rPr>
      </w:pPr>
      <w:r w:rsidRPr="00BF7261">
        <w:rPr>
          <w:rFonts w:cs="Calibri"/>
          <w:b/>
          <w:bCs/>
          <w:sz w:val="24"/>
          <w:szCs w:val="24"/>
          <w:lang w:eastAsia="zh-CN" w:bidi="hi-IN"/>
        </w:rPr>
        <w:t>IZ FEO 2021-2027</w:t>
      </w:r>
      <w:r w:rsidRPr="00BF7261">
        <w:rPr>
          <w:rFonts w:cs="Calibri"/>
          <w:sz w:val="24"/>
          <w:szCs w:val="24"/>
          <w:lang w:eastAsia="zh-CN" w:bidi="hi-IN"/>
        </w:rPr>
        <w:t xml:space="preserve"> – Instytucja Zarządzająca Funduszami Europejskimi dla Opolskiego 2021-2027</w:t>
      </w:r>
    </w:p>
    <w:p w14:paraId="307B05C8"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bCs/>
          <w:sz w:val="24"/>
          <w:szCs w:val="24"/>
          <w:lang w:eastAsia="zh-CN" w:bidi="hi-IN"/>
        </w:rPr>
        <w:t xml:space="preserve">KOP </w:t>
      </w:r>
      <w:r w:rsidRPr="00BF7261">
        <w:rPr>
          <w:rFonts w:cs="Calibri"/>
          <w:bCs/>
          <w:sz w:val="24"/>
          <w:szCs w:val="24"/>
          <w:lang w:eastAsia="zh-CN" w:bidi="hi-IN"/>
        </w:rPr>
        <w:t>–</w:t>
      </w:r>
      <w:r w:rsidRPr="00BF7261">
        <w:rPr>
          <w:rFonts w:cs="Calibri"/>
          <w:b/>
          <w:bCs/>
          <w:sz w:val="24"/>
          <w:szCs w:val="24"/>
          <w:lang w:eastAsia="zh-CN" w:bidi="hi-IN"/>
        </w:rPr>
        <w:t xml:space="preserve"> </w:t>
      </w:r>
      <w:r w:rsidRPr="00BF7261">
        <w:rPr>
          <w:rFonts w:cs="Calibri"/>
          <w:sz w:val="24"/>
          <w:szCs w:val="24"/>
          <w:lang w:eastAsia="zh-CN" w:bidi="hi-IN"/>
        </w:rPr>
        <w:t>Komisja Oceny Projektów</w:t>
      </w:r>
    </w:p>
    <w:p w14:paraId="7A999601"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bCs/>
          <w:sz w:val="24"/>
          <w:szCs w:val="24"/>
          <w:lang w:eastAsia="zh-CN" w:bidi="hi-IN"/>
        </w:rPr>
        <w:t>LSI</w:t>
      </w:r>
      <w:r w:rsidRPr="00BF7261">
        <w:rPr>
          <w:rFonts w:cs="Calibri"/>
          <w:sz w:val="24"/>
          <w:szCs w:val="24"/>
          <w:lang w:eastAsia="zh-CN" w:bidi="hi-IN"/>
        </w:rPr>
        <w:t xml:space="preserve"> </w:t>
      </w:r>
      <w:r w:rsidRPr="00BF7261">
        <w:rPr>
          <w:rFonts w:cs="Calibri"/>
          <w:b/>
          <w:sz w:val="24"/>
          <w:szCs w:val="24"/>
          <w:lang w:eastAsia="zh-CN" w:bidi="hi-IN"/>
        </w:rPr>
        <w:t xml:space="preserve">2021-2027 </w:t>
      </w:r>
      <w:r w:rsidRPr="00BF7261">
        <w:rPr>
          <w:rFonts w:cs="Calibri"/>
          <w:sz w:val="24"/>
          <w:szCs w:val="24"/>
          <w:lang w:eastAsia="zh-CN" w:bidi="hi-IN"/>
        </w:rPr>
        <w:t>– Lokalny System Informatyczny na lata 2021-2027, którego elementem jest Panel Wnioskodawcy</w:t>
      </w:r>
    </w:p>
    <w:p w14:paraId="711CA816"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bCs/>
          <w:sz w:val="24"/>
          <w:szCs w:val="24"/>
          <w:lang w:eastAsia="zh-CN" w:bidi="hi-IN"/>
        </w:rPr>
        <w:t xml:space="preserve">Portal </w:t>
      </w:r>
      <w:r w:rsidRPr="00BF7261">
        <w:rPr>
          <w:rFonts w:cs="Calibri"/>
          <w:sz w:val="24"/>
          <w:szCs w:val="24"/>
          <w:lang w:eastAsia="zh-CN" w:bidi="hi-IN"/>
        </w:rPr>
        <w:t xml:space="preserve">– </w:t>
      </w:r>
      <w:hyperlink r:id="rId9" w:history="1">
        <w:r w:rsidRPr="00BF7261">
          <w:rPr>
            <w:rFonts w:cs="Calibri"/>
            <w:color w:val="0000FF"/>
            <w:sz w:val="24"/>
            <w:szCs w:val="24"/>
            <w:u w:val="single"/>
            <w:lang w:eastAsia="zh-CN" w:bidi="hi-IN"/>
          </w:rPr>
          <w:t>portal Funduszy Europejskich</w:t>
        </w:r>
      </w:hyperlink>
      <w:r w:rsidRPr="00BF7261">
        <w:rPr>
          <w:rFonts w:cs="Calibri"/>
          <w:sz w:val="24"/>
          <w:szCs w:val="24"/>
          <w:lang w:eastAsia="zh-CN" w:bidi="hi-IN"/>
        </w:rPr>
        <w:t xml:space="preserve"> </w:t>
      </w:r>
    </w:p>
    <w:p w14:paraId="73693A6B"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sz w:val="24"/>
          <w:szCs w:val="24"/>
          <w:lang w:eastAsia="zh-CN" w:bidi="hi-IN"/>
        </w:rPr>
        <w:t>Pracownik IZ</w:t>
      </w:r>
      <w:r w:rsidRPr="00BF7261">
        <w:rPr>
          <w:rFonts w:cs="Calibri"/>
          <w:sz w:val="24"/>
          <w:szCs w:val="24"/>
          <w:lang w:eastAsia="zh-CN" w:bidi="hi-IN"/>
        </w:rPr>
        <w:t xml:space="preserve"> – pracownik Instytucji Zarządzającej programem regionalnym Fundusze Europejskie dla Opolskiego 2021-2027</w:t>
      </w:r>
    </w:p>
    <w:p w14:paraId="26F30067" w14:textId="77777777" w:rsidR="00C35534" w:rsidRPr="00BF7261" w:rsidRDefault="00C35534" w:rsidP="0044661A">
      <w:pPr>
        <w:pStyle w:val="Bezodstpw"/>
        <w:spacing w:line="276" w:lineRule="auto"/>
        <w:rPr>
          <w:rFonts w:cs="Calibri"/>
          <w:bCs/>
          <w:sz w:val="24"/>
          <w:szCs w:val="24"/>
          <w:lang w:eastAsia="zh-CN" w:bidi="hi-IN"/>
        </w:rPr>
      </w:pPr>
      <w:r w:rsidRPr="00BF7261">
        <w:rPr>
          <w:rFonts w:cs="Calibri"/>
          <w:b/>
          <w:bCs/>
          <w:sz w:val="24"/>
          <w:szCs w:val="24"/>
          <w:lang w:eastAsia="zh-CN" w:bidi="hi-IN"/>
        </w:rPr>
        <w:t xml:space="preserve">Regulamin KOP </w:t>
      </w:r>
      <w:r w:rsidRPr="00BF7261">
        <w:rPr>
          <w:rFonts w:cs="Calibri"/>
          <w:bCs/>
          <w:sz w:val="24"/>
          <w:szCs w:val="24"/>
          <w:lang w:eastAsia="zh-CN" w:bidi="hi-IN"/>
        </w:rPr>
        <w:t>–</w:t>
      </w:r>
      <w:r w:rsidRPr="00BF7261">
        <w:rPr>
          <w:rFonts w:cs="Calibri"/>
          <w:b/>
          <w:bCs/>
          <w:sz w:val="24"/>
          <w:szCs w:val="24"/>
          <w:lang w:eastAsia="zh-CN" w:bidi="hi-IN"/>
        </w:rPr>
        <w:t xml:space="preserve"> </w:t>
      </w:r>
      <w:r w:rsidRPr="00BF7261">
        <w:rPr>
          <w:rFonts w:cs="Calibri"/>
          <w:bCs/>
          <w:sz w:val="24"/>
          <w:szCs w:val="24"/>
          <w:lang w:eastAsia="zh-CN" w:bidi="hi-IN"/>
        </w:rPr>
        <w:t>Regulamin pracy Komisji Oceny Projektów oceniającej projekty w ramach EFRR FEO 2021-2027, dotyczący postępowania konkurencyjnego</w:t>
      </w:r>
    </w:p>
    <w:p w14:paraId="536327B0" w14:textId="77777777" w:rsidR="00C35534" w:rsidRPr="00BF7261" w:rsidRDefault="00C35534" w:rsidP="0044661A">
      <w:pPr>
        <w:pStyle w:val="Bezodstpw"/>
        <w:spacing w:line="276" w:lineRule="auto"/>
        <w:rPr>
          <w:rFonts w:cs="Calibri"/>
          <w:sz w:val="24"/>
          <w:szCs w:val="24"/>
          <w:lang w:eastAsia="zh-CN" w:bidi="hi-IN"/>
        </w:rPr>
      </w:pPr>
      <w:r w:rsidRPr="00BF7261">
        <w:rPr>
          <w:rFonts w:cs="Calibri"/>
          <w:b/>
          <w:bCs/>
          <w:sz w:val="24"/>
          <w:szCs w:val="24"/>
          <w:lang w:eastAsia="zh-CN" w:bidi="hi-IN"/>
        </w:rPr>
        <w:t>Strona internetowa</w:t>
      </w:r>
      <w:r w:rsidRPr="00BF7261">
        <w:rPr>
          <w:rFonts w:cs="Calibri"/>
          <w:sz w:val="24"/>
          <w:szCs w:val="24"/>
          <w:lang w:eastAsia="zh-CN" w:bidi="hi-IN"/>
        </w:rPr>
        <w:t xml:space="preserve"> – strona internetowa </w:t>
      </w:r>
      <w:hyperlink r:id="rId10" w:history="1">
        <w:r w:rsidRPr="00BF7261">
          <w:rPr>
            <w:rFonts w:cs="Calibri"/>
            <w:color w:val="0000FF"/>
            <w:sz w:val="24"/>
            <w:szCs w:val="24"/>
            <w:u w:val="single"/>
            <w:lang w:eastAsia="zh-CN" w:bidi="hi-IN"/>
          </w:rPr>
          <w:t>programu Fundusze Europejskie dla Opolskiego 2021-2027</w:t>
        </w:r>
      </w:hyperlink>
      <w:r w:rsidRPr="00BF7261">
        <w:rPr>
          <w:rFonts w:cs="Calibri"/>
          <w:sz w:val="24"/>
          <w:szCs w:val="24"/>
          <w:lang w:eastAsia="zh-CN" w:bidi="hi-IN"/>
        </w:rPr>
        <w:t xml:space="preserve"> </w:t>
      </w:r>
    </w:p>
    <w:p w14:paraId="1DF67497" w14:textId="77777777" w:rsidR="00C35534" w:rsidRPr="00BF7261" w:rsidRDefault="00C35534" w:rsidP="0044661A">
      <w:pPr>
        <w:pStyle w:val="Bezodstpw"/>
        <w:spacing w:line="276" w:lineRule="auto"/>
        <w:rPr>
          <w:rFonts w:cs="Calibri"/>
          <w:b/>
          <w:bCs/>
          <w:sz w:val="24"/>
          <w:szCs w:val="24"/>
          <w:lang w:eastAsia="zh-CN" w:bidi="hi-IN"/>
        </w:rPr>
      </w:pPr>
      <w:r w:rsidRPr="00BF7261">
        <w:rPr>
          <w:rFonts w:cs="Calibri"/>
          <w:b/>
          <w:bCs/>
          <w:sz w:val="24"/>
          <w:szCs w:val="24"/>
          <w:lang w:eastAsia="zh-CN" w:bidi="hi-IN"/>
        </w:rPr>
        <w:t>Ustawa wdrożeniowa</w:t>
      </w:r>
      <w:r w:rsidRPr="00BF7261">
        <w:rPr>
          <w:rFonts w:cs="Calibri"/>
          <w:sz w:val="24"/>
          <w:szCs w:val="24"/>
          <w:lang w:eastAsia="zh-CN" w:bidi="hi-IN"/>
        </w:rPr>
        <w:t xml:space="preserve"> – ustawa z dnia 28 kwietnia 2022 r. o zasadach realizacji zadań finansowanych ze środków europejskich w perspektywie finansowej 2021-2027 </w:t>
      </w:r>
      <w:r w:rsidRPr="00BF7261">
        <w:rPr>
          <w:rFonts w:cs="Calibri"/>
          <w:sz w:val="24"/>
          <w:szCs w:val="24"/>
          <w:lang w:eastAsia="zh-CN" w:bidi="hi-IN"/>
        </w:rPr>
        <w:br/>
      </w:r>
      <w:r w:rsidRPr="00BF7261">
        <w:rPr>
          <w:rFonts w:cs="Calibri"/>
          <w:b/>
          <w:bCs/>
          <w:sz w:val="24"/>
          <w:szCs w:val="24"/>
          <w:lang w:eastAsia="zh-CN" w:bidi="hi-IN"/>
        </w:rPr>
        <w:t xml:space="preserve">ZWO </w:t>
      </w:r>
      <w:r w:rsidRPr="00BF7261">
        <w:rPr>
          <w:rFonts w:cs="Calibri"/>
          <w:sz w:val="24"/>
          <w:szCs w:val="24"/>
          <w:lang w:eastAsia="zh-CN" w:bidi="hi-IN"/>
        </w:rPr>
        <w:t>– Zarząd Województwa Opolskiego</w:t>
      </w:r>
    </w:p>
    <w:p w14:paraId="12E37CAE" w14:textId="77777777" w:rsidR="00C35534" w:rsidRPr="00BF7261" w:rsidRDefault="00C35534" w:rsidP="00C35534">
      <w:pPr>
        <w:keepNext/>
        <w:spacing w:before="240" w:after="60"/>
        <w:outlineLvl w:val="0"/>
        <w:rPr>
          <w:rFonts w:eastAsia="Times New Roman" w:cs="Calibri"/>
          <w:b/>
          <w:bCs/>
          <w:iCs/>
          <w:kern w:val="32"/>
          <w:sz w:val="28"/>
          <w:szCs w:val="28"/>
          <w:lang w:val="x-none" w:eastAsia="x-none"/>
        </w:rPr>
      </w:pPr>
      <w:bookmarkStart w:id="2" w:name="_Toc215394688"/>
      <w:bookmarkStart w:id="3" w:name="_Toc222308671"/>
      <w:bookmarkStart w:id="4" w:name="_Toc240543410"/>
      <w:r w:rsidRPr="00BF7261">
        <w:rPr>
          <w:rFonts w:eastAsia="Times New Roman" w:cs="Calibri"/>
          <w:b/>
          <w:bCs/>
          <w:iCs/>
          <w:kern w:val="32"/>
          <w:sz w:val="28"/>
          <w:szCs w:val="28"/>
          <w:lang w:val="x-none" w:eastAsia="x-none"/>
        </w:rPr>
        <w:t>2. Informacje ogólne</w:t>
      </w:r>
      <w:bookmarkEnd w:id="2"/>
      <w:bookmarkEnd w:id="3"/>
      <w:bookmarkEnd w:id="4"/>
    </w:p>
    <w:p w14:paraId="3C32DF0D" w14:textId="77777777" w:rsidR="00C35534" w:rsidRPr="00BF7261" w:rsidRDefault="00C35534" w:rsidP="00C35534">
      <w:pPr>
        <w:shd w:val="clear" w:color="auto" w:fill="FFFFFF"/>
        <w:suppressAutoHyphens/>
        <w:autoSpaceDN w:val="0"/>
        <w:spacing w:before="240"/>
        <w:textAlignment w:val="baseline"/>
        <w:rPr>
          <w:rFonts w:eastAsia="NSimSun" w:cs="Calibri"/>
          <w:kern w:val="3"/>
          <w:sz w:val="24"/>
          <w:szCs w:val="24"/>
          <w:lang w:eastAsia="zh-CN" w:bidi="hi-IN"/>
        </w:rPr>
      </w:pPr>
      <w:r w:rsidRPr="00BF7261">
        <w:rPr>
          <w:rFonts w:eastAsia="NSimSun" w:cs="Calibri"/>
          <w:kern w:val="3"/>
          <w:sz w:val="24"/>
          <w:szCs w:val="24"/>
          <w:lang w:eastAsia="zh-CN" w:bidi="hi-IN"/>
        </w:rPr>
        <w:t>Za przeprowadzenie oceny projektów odpowiada KOP powoływana zarządzeniem Marszałka Województwa Opolskiego. Szczegółowe informacje dotyczące zasad i trybu pracy KOP opisane zostały w Regulaminie KOP.</w:t>
      </w:r>
    </w:p>
    <w:p w14:paraId="06A3C646" w14:textId="77777777" w:rsidR="00C35534" w:rsidRPr="00BF7261" w:rsidRDefault="00C35534" w:rsidP="00C35534">
      <w:pPr>
        <w:shd w:val="clear" w:color="auto" w:fill="FFFFFF"/>
        <w:suppressAutoHyphens/>
        <w:autoSpaceDN w:val="0"/>
        <w:spacing w:after="0"/>
        <w:textAlignment w:val="baseline"/>
        <w:rPr>
          <w:rFonts w:eastAsia="NSimSun" w:cs="Calibri"/>
          <w:kern w:val="3"/>
          <w:sz w:val="24"/>
          <w:szCs w:val="24"/>
          <w:lang w:eastAsia="zh-CN" w:bidi="hi-IN"/>
        </w:rPr>
      </w:pPr>
      <w:r w:rsidRPr="00BF7261">
        <w:rPr>
          <w:rFonts w:eastAsia="NSimSun" w:cs="Calibri"/>
          <w:kern w:val="3"/>
          <w:sz w:val="24"/>
          <w:szCs w:val="24"/>
          <w:lang w:eastAsia="zh-CN" w:bidi="hi-IN"/>
        </w:rPr>
        <w:t xml:space="preserve"> W skład KOP wchodzi:</w:t>
      </w:r>
    </w:p>
    <w:p w14:paraId="53FA2905" w14:textId="77777777" w:rsidR="00C35534" w:rsidRPr="00BF7261" w:rsidRDefault="00C35534" w:rsidP="00C35534">
      <w:pPr>
        <w:numPr>
          <w:ilvl w:val="0"/>
          <w:numId w:val="8"/>
        </w:numPr>
        <w:suppressAutoHyphens/>
        <w:autoSpaceDN w:val="0"/>
        <w:spacing w:after="0"/>
        <w:textAlignment w:val="baseline"/>
        <w:rPr>
          <w:rFonts w:cs="Calibri"/>
          <w:sz w:val="24"/>
          <w:szCs w:val="24"/>
        </w:rPr>
      </w:pPr>
      <w:r w:rsidRPr="00BF7261">
        <w:rPr>
          <w:rFonts w:cs="Calibri"/>
          <w:sz w:val="24"/>
          <w:szCs w:val="24"/>
        </w:rPr>
        <w:t>Przewodniczący KOP (pracownik IZ);</w:t>
      </w:r>
    </w:p>
    <w:p w14:paraId="3F048A7F" w14:textId="77777777" w:rsidR="00C35534" w:rsidRPr="00BF7261" w:rsidRDefault="00C35534" w:rsidP="00C35534">
      <w:pPr>
        <w:numPr>
          <w:ilvl w:val="0"/>
          <w:numId w:val="8"/>
        </w:numPr>
        <w:suppressAutoHyphens/>
        <w:autoSpaceDN w:val="0"/>
        <w:spacing w:after="0"/>
        <w:textAlignment w:val="baseline"/>
        <w:rPr>
          <w:rFonts w:cs="Calibri"/>
          <w:sz w:val="24"/>
          <w:szCs w:val="24"/>
        </w:rPr>
      </w:pPr>
      <w:r w:rsidRPr="00BF7261">
        <w:rPr>
          <w:rFonts w:cs="Calibri"/>
          <w:sz w:val="24"/>
          <w:szCs w:val="24"/>
        </w:rPr>
        <w:t>Sekretarz KOP (pracownik IZ);</w:t>
      </w:r>
    </w:p>
    <w:p w14:paraId="2C41F045" w14:textId="77777777" w:rsidR="00C35534" w:rsidRPr="00BF7261" w:rsidRDefault="00C35534" w:rsidP="00C35534">
      <w:pPr>
        <w:numPr>
          <w:ilvl w:val="0"/>
          <w:numId w:val="8"/>
        </w:numPr>
        <w:suppressAutoHyphens/>
        <w:autoSpaceDN w:val="0"/>
        <w:spacing w:after="0"/>
        <w:textAlignment w:val="baseline"/>
        <w:rPr>
          <w:rFonts w:cs="Calibri"/>
          <w:sz w:val="24"/>
          <w:szCs w:val="24"/>
        </w:rPr>
      </w:pPr>
      <w:r w:rsidRPr="00BF7261">
        <w:rPr>
          <w:rFonts w:cs="Calibri"/>
          <w:sz w:val="24"/>
          <w:szCs w:val="24"/>
        </w:rPr>
        <w:t>Członek KOP (pracownik IZ lub ekspert).</w:t>
      </w:r>
    </w:p>
    <w:p w14:paraId="78AB6180" w14:textId="77777777" w:rsidR="00C35534" w:rsidRPr="00BF7261" w:rsidRDefault="00C35534" w:rsidP="00C35534">
      <w:pPr>
        <w:shd w:val="clear" w:color="auto" w:fill="FFFFFF"/>
        <w:suppressAutoHyphens/>
        <w:autoSpaceDN w:val="0"/>
        <w:spacing w:before="240"/>
        <w:textAlignment w:val="baseline"/>
        <w:rPr>
          <w:rFonts w:eastAsia="NSimSun" w:cs="Calibri"/>
          <w:kern w:val="3"/>
          <w:sz w:val="24"/>
          <w:szCs w:val="24"/>
          <w:lang w:eastAsia="zh-CN" w:bidi="hi-IN"/>
        </w:rPr>
      </w:pPr>
      <w:r w:rsidRPr="00BF7261">
        <w:rPr>
          <w:rFonts w:eastAsia="NSimSun" w:cs="Calibri"/>
          <w:kern w:val="3"/>
          <w:sz w:val="24"/>
          <w:szCs w:val="24"/>
          <w:lang w:eastAsia="zh-CN" w:bidi="hi-IN"/>
        </w:rPr>
        <w:t xml:space="preserve">Członek KOP przeprowadza ocenę projektu w oparciu o kryteria wyboru projektów zatwierdzone przez Komitet Monitorujący FEO 2021-2027. Lista wszystkich kryteriów wyboru projektu stanowi załącznik numer 8 do </w:t>
      </w:r>
      <w:r w:rsidRPr="00BF7261">
        <w:rPr>
          <w:rFonts w:eastAsia="NSimSun" w:cs="Calibri"/>
          <w:i/>
          <w:iCs/>
          <w:kern w:val="3"/>
          <w:sz w:val="24"/>
          <w:szCs w:val="24"/>
          <w:lang w:eastAsia="zh-CN" w:bidi="hi-IN"/>
        </w:rPr>
        <w:t>Regulaminu wyboru projektów</w:t>
      </w:r>
      <w:r w:rsidRPr="00BF7261">
        <w:rPr>
          <w:rFonts w:eastAsia="NSimSun" w:cs="Calibri"/>
          <w:kern w:val="3"/>
          <w:sz w:val="24"/>
          <w:szCs w:val="24"/>
          <w:lang w:eastAsia="zh-CN" w:bidi="hi-IN"/>
        </w:rPr>
        <w:t>.</w:t>
      </w:r>
      <w:r w:rsidRPr="00BF7261" w:rsidDel="0065753E">
        <w:rPr>
          <w:rFonts w:eastAsia="NSimSun" w:cs="Calibri"/>
          <w:kern w:val="3"/>
          <w:sz w:val="24"/>
          <w:szCs w:val="24"/>
          <w:lang w:eastAsia="zh-CN" w:bidi="hi-IN"/>
        </w:rPr>
        <w:t xml:space="preserve"> </w:t>
      </w:r>
    </w:p>
    <w:p w14:paraId="61C874EB" w14:textId="77777777" w:rsidR="00C35534" w:rsidRPr="00BF7261" w:rsidRDefault="00C35534" w:rsidP="00C35534">
      <w:pPr>
        <w:shd w:val="clear" w:color="auto" w:fill="FFFFFF"/>
        <w:suppressAutoHyphens/>
        <w:autoSpaceDN w:val="0"/>
        <w:spacing w:after="0"/>
        <w:textAlignment w:val="baseline"/>
        <w:rPr>
          <w:rFonts w:eastAsia="NSimSun" w:cs="Calibri"/>
          <w:kern w:val="3"/>
          <w:sz w:val="24"/>
          <w:szCs w:val="24"/>
          <w:lang w:eastAsia="zh-CN" w:bidi="hi-IN"/>
        </w:rPr>
      </w:pPr>
      <w:r w:rsidRPr="00BF7261">
        <w:rPr>
          <w:rFonts w:eastAsia="NSimSun" w:cs="Calibri"/>
          <w:kern w:val="3"/>
          <w:sz w:val="24"/>
          <w:szCs w:val="24"/>
          <w:lang w:eastAsia="zh-CN" w:bidi="hi-IN"/>
        </w:rPr>
        <w:t>Ocena projektu dokumentowana jest w postaci wypełnionej przez członka KOP listy sprawdzającej w LSI 2021-2027. Wypełniona w LSI 2021-2027 lista sprawdzająca jest pobierana z systemu w postaci pliku pdf, który następnie zostaje uwierzytelniony przez członka KOP poprzez:</w:t>
      </w:r>
    </w:p>
    <w:p w14:paraId="623A3A4E" w14:textId="77777777" w:rsidR="00C35534" w:rsidRPr="00BF7261" w:rsidRDefault="00C35534" w:rsidP="00C35534">
      <w:pPr>
        <w:numPr>
          <w:ilvl w:val="0"/>
          <w:numId w:val="9"/>
        </w:numPr>
        <w:suppressAutoHyphens/>
        <w:autoSpaceDN w:val="0"/>
        <w:spacing w:after="0"/>
        <w:textAlignment w:val="baseline"/>
        <w:rPr>
          <w:rFonts w:cs="Calibri"/>
          <w:sz w:val="24"/>
          <w:szCs w:val="24"/>
        </w:rPr>
      </w:pPr>
      <w:r w:rsidRPr="00BF7261">
        <w:rPr>
          <w:rFonts w:cs="Calibri"/>
          <w:sz w:val="24"/>
          <w:szCs w:val="24"/>
        </w:rPr>
        <w:t>akceptację w systemie EZD (w przypadku pracownika IZ);</w:t>
      </w:r>
    </w:p>
    <w:p w14:paraId="6EDBA17E" w14:textId="77777777" w:rsidR="00C35534" w:rsidRPr="00BF7261" w:rsidRDefault="00C35534" w:rsidP="00C35534">
      <w:pPr>
        <w:numPr>
          <w:ilvl w:val="0"/>
          <w:numId w:val="9"/>
        </w:numPr>
        <w:suppressAutoHyphens/>
        <w:autoSpaceDN w:val="0"/>
        <w:spacing w:after="120"/>
        <w:textAlignment w:val="baseline"/>
        <w:rPr>
          <w:rFonts w:cs="Calibri"/>
          <w:sz w:val="24"/>
          <w:szCs w:val="24"/>
        </w:rPr>
      </w:pPr>
      <w:r w:rsidRPr="00BF7261">
        <w:rPr>
          <w:rFonts w:cs="Calibri"/>
          <w:sz w:val="24"/>
          <w:szCs w:val="24"/>
        </w:rPr>
        <w:t>podpis kwalifikowany lub podpis profilem zaufanym (w przypadku eksperta).</w:t>
      </w:r>
    </w:p>
    <w:p w14:paraId="7ACF52D6" w14:textId="77777777" w:rsidR="00C35534" w:rsidRPr="00BF7261" w:rsidRDefault="00C35534" w:rsidP="00C35534">
      <w:pPr>
        <w:shd w:val="clear" w:color="auto" w:fill="FFFFFF"/>
        <w:suppressAutoHyphens/>
        <w:autoSpaceDN w:val="0"/>
        <w:spacing w:after="0"/>
        <w:textAlignment w:val="baseline"/>
        <w:rPr>
          <w:rFonts w:eastAsia="NSimSun" w:cs="Calibri"/>
          <w:kern w:val="3"/>
          <w:sz w:val="24"/>
          <w:szCs w:val="24"/>
          <w:lang w:eastAsia="zh-CN" w:bidi="hi-IN"/>
        </w:rPr>
      </w:pPr>
      <w:r w:rsidRPr="00BF7261">
        <w:rPr>
          <w:rFonts w:eastAsia="NSimSun" w:cs="Calibri"/>
          <w:kern w:val="3"/>
          <w:sz w:val="24"/>
          <w:szCs w:val="24"/>
          <w:lang w:eastAsia="zh-CN" w:bidi="hi-IN"/>
        </w:rPr>
        <w:lastRenderedPageBreak/>
        <w:t xml:space="preserve">Ocena projektu pod kątem spełnienia kryteriów wyboru projektu podzielona jest na </w:t>
      </w:r>
      <w:r w:rsidR="008215DF" w:rsidRPr="00BF7261">
        <w:rPr>
          <w:rFonts w:eastAsia="NSimSun" w:cs="Calibri"/>
          <w:kern w:val="3"/>
          <w:sz w:val="24"/>
          <w:szCs w:val="24"/>
          <w:lang w:eastAsia="zh-CN" w:bidi="hi-IN"/>
        </w:rPr>
        <w:t xml:space="preserve">trzy </w:t>
      </w:r>
      <w:r w:rsidRPr="00BF7261">
        <w:rPr>
          <w:rFonts w:eastAsia="NSimSun" w:cs="Calibri"/>
          <w:kern w:val="3"/>
          <w:sz w:val="24"/>
          <w:szCs w:val="24"/>
          <w:lang w:eastAsia="zh-CN" w:bidi="hi-IN"/>
        </w:rPr>
        <w:t>etapy:</w:t>
      </w:r>
    </w:p>
    <w:p w14:paraId="7EA9C384" w14:textId="77777777" w:rsidR="00C35534" w:rsidRPr="00BF7261" w:rsidRDefault="00C35534" w:rsidP="00D1092E">
      <w:pPr>
        <w:numPr>
          <w:ilvl w:val="0"/>
          <w:numId w:val="30"/>
        </w:numPr>
        <w:suppressAutoHyphens/>
        <w:autoSpaceDN w:val="0"/>
        <w:spacing w:after="0"/>
        <w:textAlignment w:val="baseline"/>
        <w:rPr>
          <w:rFonts w:cs="Calibri"/>
          <w:sz w:val="24"/>
          <w:szCs w:val="24"/>
        </w:rPr>
      </w:pPr>
      <w:r w:rsidRPr="00BF7261">
        <w:rPr>
          <w:rFonts w:cs="Calibri"/>
          <w:sz w:val="24"/>
          <w:szCs w:val="24"/>
        </w:rPr>
        <w:t>ocenę formalną</w:t>
      </w:r>
      <w:r w:rsidR="008215DF" w:rsidRPr="00BF7261">
        <w:rPr>
          <w:rFonts w:cs="Calibri"/>
          <w:sz w:val="24"/>
          <w:szCs w:val="24"/>
        </w:rPr>
        <w:t xml:space="preserve"> dostępową</w:t>
      </w:r>
      <w:r w:rsidRPr="00BF7261">
        <w:rPr>
          <w:rFonts w:cs="Calibri"/>
          <w:sz w:val="24"/>
          <w:szCs w:val="24"/>
        </w:rPr>
        <w:t>;</w:t>
      </w:r>
    </w:p>
    <w:p w14:paraId="51BE8ED2" w14:textId="77777777" w:rsidR="008215DF" w:rsidRPr="00BF7261" w:rsidRDefault="008215DF" w:rsidP="00D1092E">
      <w:pPr>
        <w:numPr>
          <w:ilvl w:val="0"/>
          <w:numId w:val="30"/>
        </w:numPr>
        <w:suppressAutoHyphens/>
        <w:autoSpaceDN w:val="0"/>
        <w:spacing w:after="0"/>
        <w:textAlignment w:val="baseline"/>
        <w:rPr>
          <w:rFonts w:cs="Calibri"/>
          <w:sz w:val="24"/>
          <w:szCs w:val="24"/>
        </w:rPr>
      </w:pPr>
      <w:r w:rsidRPr="00BF7261">
        <w:rPr>
          <w:rFonts w:cs="Calibri"/>
          <w:sz w:val="24"/>
          <w:szCs w:val="24"/>
        </w:rPr>
        <w:t>ocenę formalną;</w:t>
      </w:r>
    </w:p>
    <w:p w14:paraId="1679EF79" w14:textId="77777777" w:rsidR="00C35534" w:rsidRPr="00BF7261" w:rsidRDefault="00C35534" w:rsidP="00D1092E">
      <w:pPr>
        <w:numPr>
          <w:ilvl w:val="0"/>
          <w:numId w:val="30"/>
        </w:numPr>
        <w:suppressAutoHyphens/>
        <w:autoSpaceDN w:val="0"/>
        <w:spacing w:after="0"/>
        <w:textAlignment w:val="baseline"/>
        <w:rPr>
          <w:rFonts w:cs="Calibri"/>
        </w:rPr>
      </w:pPr>
      <w:r w:rsidRPr="00BF7261">
        <w:rPr>
          <w:rFonts w:cs="Calibri"/>
          <w:sz w:val="24"/>
          <w:szCs w:val="24"/>
        </w:rPr>
        <w:t>ocenę merytoryczną.</w:t>
      </w:r>
    </w:p>
    <w:p w14:paraId="5EE4BEFC" w14:textId="77777777" w:rsidR="008215DF" w:rsidRPr="00BF7261" w:rsidRDefault="008215DF" w:rsidP="008215DF">
      <w:pPr>
        <w:suppressAutoHyphens/>
        <w:autoSpaceDN w:val="0"/>
        <w:spacing w:after="0"/>
        <w:textAlignment w:val="baseline"/>
        <w:rPr>
          <w:rFonts w:cs="Calibri"/>
          <w:sz w:val="24"/>
          <w:szCs w:val="24"/>
        </w:rPr>
      </w:pPr>
    </w:p>
    <w:p w14:paraId="087FB513" w14:textId="77777777" w:rsidR="008215DF" w:rsidRPr="00BF7261" w:rsidRDefault="008215DF" w:rsidP="008215DF">
      <w:pPr>
        <w:autoSpaceDE w:val="0"/>
        <w:autoSpaceDN w:val="0"/>
        <w:adjustRightInd w:val="0"/>
        <w:spacing w:after="120"/>
        <w:rPr>
          <w:rFonts w:eastAsia="Times New Roman" w:cs="Calibri"/>
          <w:b/>
          <w:bCs/>
          <w:iCs/>
          <w:sz w:val="24"/>
          <w:szCs w:val="24"/>
        </w:rPr>
      </w:pPr>
      <w:r w:rsidRPr="00BF7261">
        <w:rPr>
          <w:rFonts w:eastAsia="Times New Roman" w:cs="Calibri"/>
          <w:b/>
          <w:bCs/>
          <w:iCs/>
          <w:sz w:val="24"/>
          <w:szCs w:val="24"/>
        </w:rPr>
        <w:t xml:space="preserve">Etap oceny formalnej dostępowej i oceny formalnej łącznie trwają do 100 dni kalendarzowych. </w:t>
      </w:r>
    </w:p>
    <w:p w14:paraId="2652401E" w14:textId="77777777" w:rsidR="008215DF" w:rsidRPr="00BF7261" w:rsidRDefault="008215DF" w:rsidP="008215DF">
      <w:pPr>
        <w:suppressAutoHyphens/>
        <w:autoSpaceDE w:val="0"/>
        <w:autoSpaceDN w:val="0"/>
        <w:spacing w:before="120" w:after="120"/>
        <w:textAlignment w:val="baseline"/>
        <w:rPr>
          <w:rFonts w:cs="Calibri"/>
          <w:iCs/>
          <w:color w:val="000000"/>
          <w:sz w:val="24"/>
          <w:szCs w:val="24"/>
        </w:rPr>
      </w:pPr>
      <w:r w:rsidRPr="00BF7261">
        <w:rPr>
          <w:rFonts w:eastAsia="NSimSun" w:cs="Calibri"/>
          <w:b/>
          <w:bCs/>
          <w:iCs/>
          <w:color w:val="000000"/>
          <w:kern w:val="3"/>
          <w:sz w:val="24"/>
          <w:szCs w:val="24"/>
          <w:lang w:eastAsia="zh-CN" w:bidi="hi-IN"/>
        </w:rPr>
        <w:t>Etap oceny merytorycznej trwa do 100 dni kalendarzowych.</w:t>
      </w:r>
    </w:p>
    <w:p w14:paraId="3C728ACD" w14:textId="77777777" w:rsidR="008215DF" w:rsidRPr="00BF7261" w:rsidRDefault="008215DF" w:rsidP="00A66C39">
      <w:pPr>
        <w:suppressAutoHyphens/>
        <w:autoSpaceDE w:val="0"/>
        <w:autoSpaceDN w:val="0"/>
        <w:spacing w:before="120" w:after="120"/>
        <w:textAlignment w:val="baseline"/>
        <w:rPr>
          <w:rFonts w:eastAsia="NSimSun" w:cs="Calibri"/>
          <w:b/>
          <w:bCs/>
          <w:iCs/>
          <w:color w:val="000000"/>
          <w:kern w:val="3"/>
          <w:sz w:val="24"/>
          <w:szCs w:val="24"/>
          <w:lang w:eastAsia="zh-CN" w:bidi="hi-IN"/>
        </w:rPr>
      </w:pPr>
      <w:r w:rsidRPr="00BF7261">
        <w:rPr>
          <w:rFonts w:cs="Calibri"/>
          <w:iCs/>
          <w:color w:val="000000"/>
          <w:sz w:val="24"/>
          <w:szCs w:val="24"/>
        </w:rPr>
        <w:t xml:space="preserve">W uzasadnionych przypadkach ww. terminy mogą zostać przedłużone. Za uzasadniony przypadek można uznać wszelkie sytuacje niezależne od IZ, które uniemożliwiają przeprowadzenie oceny w terminie, jak np. duża liczba złożonych wniosków w ramach ogłoszonego postępowania, wystąpienie siły wyższej. </w:t>
      </w:r>
      <w:r w:rsidRPr="00BF7261">
        <w:rPr>
          <w:rFonts w:cs="Calibri"/>
          <w:bCs/>
          <w:iCs/>
          <w:color w:val="000000"/>
          <w:sz w:val="24"/>
          <w:szCs w:val="24"/>
        </w:rPr>
        <w:t>Decyzję o przedłużeniu danego etapu oceny podejmuje ZWO</w:t>
      </w:r>
      <w:r w:rsidRPr="00BF7261">
        <w:rPr>
          <w:rFonts w:cs="Calibri"/>
          <w:iCs/>
          <w:color w:val="000000"/>
          <w:sz w:val="24"/>
          <w:szCs w:val="24"/>
        </w:rPr>
        <w:t xml:space="preserve">. Dopuszcza się wielokrotność takiego postępowania, jeżeli sytuacja tego wymaga. Informacja o przedłużeniu danego terminu oceny zamieszczana jest na </w:t>
      </w:r>
      <w:hyperlink r:id="rId11" w:history="1">
        <w:r w:rsidRPr="00BF7261">
          <w:rPr>
            <w:rFonts w:cs="Calibri"/>
            <w:iCs/>
            <w:sz w:val="24"/>
            <w:szCs w:val="24"/>
          </w:rPr>
          <w:t>stronie internetowej i</w:t>
        </w:r>
      </w:hyperlink>
      <w:r w:rsidRPr="00BF7261">
        <w:rPr>
          <w:rFonts w:cs="Calibri"/>
          <w:iCs/>
          <w:sz w:val="24"/>
          <w:szCs w:val="24"/>
        </w:rPr>
        <w:t xml:space="preserve"> portalu.</w:t>
      </w:r>
    </w:p>
    <w:p w14:paraId="1143B464" w14:textId="77777777" w:rsidR="0044661A" w:rsidRPr="00BF7261" w:rsidRDefault="0044661A" w:rsidP="00C35534">
      <w:pPr>
        <w:shd w:val="clear" w:color="auto" w:fill="FFFFFF"/>
        <w:suppressAutoHyphens/>
        <w:autoSpaceDN w:val="0"/>
        <w:spacing w:before="120" w:after="120"/>
        <w:ind w:left="57"/>
        <w:textAlignment w:val="baseline"/>
        <w:rPr>
          <w:rFonts w:eastAsia="NSimSun" w:cs="Calibri"/>
          <w:kern w:val="3"/>
          <w:sz w:val="24"/>
          <w:szCs w:val="24"/>
          <w:lang w:eastAsia="zh-CN" w:bidi="hi-IN"/>
        </w:rPr>
      </w:pPr>
    </w:p>
    <w:p w14:paraId="6D6C129A" w14:textId="77777777" w:rsidR="00C35534" w:rsidRPr="00BF7261" w:rsidRDefault="00C35534" w:rsidP="00C35534">
      <w:pPr>
        <w:shd w:val="clear" w:color="auto" w:fill="FFFFFF"/>
        <w:suppressAutoHyphens/>
        <w:autoSpaceDN w:val="0"/>
        <w:spacing w:before="120" w:after="120"/>
        <w:ind w:left="57"/>
        <w:textAlignment w:val="baseline"/>
        <w:rPr>
          <w:rFonts w:eastAsia="NSimSun" w:cs="Calibri"/>
          <w:kern w:val="3"/>
          <w:sz w:val="24"/>
          <w:szCs w:val="24"/>
          <w:lang w:eastAsia="zh-CN" w:bidi="hi-IN"/>
        </w:rPr>
      </w:pPr>
      <w:r w:rsidRPr="00BF7261">
        <w:rPr>
          <w:rFonts w:eastAsia="NSimSun" w:cs="Calibri"/>
          <w:kern w:val="3"/>
          <w:sz w:val="24"/>
          <w:szCs w:val="24"/>
          <w:lang w:eastAsia="zh-CN" w:bidi="hi-IN"/>
        </w:rPr>
        <w:t>KOP przekazuje wyniki oceny projektu do IZ FEO 2021-2027, która następnie zatwierdza wyniki oceny.</w:t>
      </w:r>
    </w:p>
    <w:p w14:paraId="66129993" w14:textId="77777777" w:rsidR="00C35534" w:rsidRPr="00BF7261" w:rsidRDefault="00C35534" w:rsidP="00C35534">
      <w:pPr>
        <w:shd w:val="clear" w:color="auto" w:fill="FFFFFF"/>
        <w:suppressAutoHyphens/>
        <w:autoSpaceDN w:val="0"/>
        <w:spacing w:after="0"/>
        <w:ind w:left="113" w:hanging="56"/>
        <w:textAlignment w:val="baseline"/>
        <w:rPr>
          <w:rFonts w:eastAsia="NSimSun" w:cs="Calibri"/>
          <w:kern w:val="3"/>
          <w:sz w:val="24"/>
          <w:szCs w:val="24"/>
          <w:lang w:eastAsia="zh-CN" w:bidi="hi-IN"/>
        </w:rPr>
      </w:pPr>
      <w:r w:rsidRPr="00BF7261">
        <w:rPr>
          <w:rFonts w:eastAsia="NSimSun" w:cs="Calibri"/>
          <w:kern w:val="3"/>
          <w:sz w:val="24"/>
          <w:szCs w:val="24"/>
          <w:lang w:eastAsia="zh-CN" w:bidi="hi-IN"/>
        </w:rPr>
        <w:t>Zatwierdzenie wyniku oceny skutkować może:</w:t>
      </w:r>
    </w:p>
    <w:p w14:paraId="729A9183" w14:textId="77777777" w:rsidR="00C35534" w:rsidRPr="00BF7261" w:rsidRDefault="00C35534" w:rsidP="00C35534">
      <w:pPr>
        <w:numPr>
          <w:ilvl w:val="0"/>
          <w:numId w:val="11"/>
        </w:numPr>
        <w:suppressAutoHyphens/>
        <w:autoSpaceDN w:val="0"/>
        <w:spacing w:after="0"/>
        <w:textAlignment w:val="baseline"/>
        <w:rPr>
          <w:rFonts w:cs="Calibri"/>
          <w:sz w:val="24"/>
          <w:szCs w:val="24"/>
        </w:rPr>
      </w:pPr>
      <w:r w:rsidRPr="00BF7261">
        <w:rPr>
          <w:rFonts w:cs="Calibri"/>
          <w:sz w:val="24"/>
          <w:szCs w:val="24"/>
        </w:rPr>
        <w:t>zakwalifikowaniem projektu do kolejnego etapu oceny;</w:t>
      </w:r>
    </w:p>
    <w:p w14:paraId="2ECD4B1F" w14:textId="77777777" w:rsidR="00C35534" w:rsidRPr="00BF7261" w:rsidRDefault="00C35534" w:rsidP="00C35534">
      <w:pPr>
        <w:numPr>
          <w:ilvl w:val="0"/>
          <w:numId w:val="11"/>
        </w:numPr>
        <w:suppressAutoHyphens/>
        <w:autoSpaceDN w:val="0"/>
        <w:spacing w:after="0"/>
        <w:textAlignment w:val="baseline"/>
        <w:rPr>
          <w:rFonts w:cs="Calibri"/>
          <w:sz w:val="24"/>
          <w:szCs w:val="24"/>
        </w:rPr>
      </w:pPr>
      <w:r w:rsidRPr="00BF7261">
        <w:rPr>
          <w:rFonts w:cs="Calibri"/>
          <w:sz w:val="24"/>
          <w:szCs w:val="24"/>
        </w:rPr>
        <w:t>wybraniem projektu do dofinansowania;</w:t>
      </w:r>
    </w:p>
    <w:p w14:paraId="14C7B9E8" w14:textId="77777777" w:rsidR="00C35534" w:rsidRPr="00BF7261" w:rsidRDefault="00C35534" w:rsidP="00C35534">
      <w:pPr>
        <w:numPr>
          <w:ilvl w:val="0"/>
          <w:numId w:val="11"/>
        </w:numPr>
        <w:suppressAutoHyphens/>
        <w:autoSpaceDN w:val="0"/>
        <w:spacing w:after="0"/>
        <w:ind w:left="714" w:hanging="357"/>
        <w:textAlignment w:val="baseline"/>
        <w:rPr>
          <w:rFonts w:cs="Calibri"/>
          <w:sz w:val="24"/>
          <w:szCs w:val="24"/>
        </w:rPr>
      </w:pPr>
      <w:r w:rsidRPr="00BF7261">
        <w:rPr>
          <w:rFonts w:cs="Calibri"/>
          <w:sz w:val="24"/>
          <w:szCs w:val="24"/>
        </w:rPr>
        <w:t>negatywną oceną projektu.</w:t>
      </w:r>
    </w:p>
    <w:p w14:paraId="4D33C45C" w14:textId="77777777" w:rsidR="00C35534" w:rsidRPr="00BF7261" w:rsidRDefault="00C35534" w:rsidP="00C35534">
      <w:pPr>
        <w:spacing w:after="0"/>
        <w:rPr>
          <w:rFonts w:cs="Calibri"/>
          <w:sz w:val="24"/>
          <w:szCs w:val="24"/>
        </w:rPr>
      </w:pPr>
    </w:p>
    <w:p w14:paraId="5600D769" w14:textId="77777777" w:rsidR="00C35534" w:rsidRPr="00BF7261" w:rsidRDefault="00C35534" w:rsidP="00C35534">
      <w:pPr>
        <w:autoSpaceDE w:val="0"/>
        <w:adjustRightInd w:val="0"/>
        <w:rPr>
          <w:rFonts w:cs="Calibri"/>
          <w:sz w:val="24"/>
          <w:szCs w:val="24"/>
        </w:rPr>
      </w:pPr>
      <w:r w:rsidRPr="00BF7261">
        <w:rPr>
          <w:rFonts w:cs="Calibri"/>
          <w:sz w:val="24"/>
          <w:szCs w:val="24"/>
        </w:rPr>
        <w:t xml:space="preserve">Informację o zatwierdzonym wyniku oceny projektu, oznaczającym wybór projektu </w:t>
      </w:r>
      <w:r w:rsidRPr="00BF7261">
        <w:rPr>
          <w:rFonts w:cs="Calibri"/>
          <w:sz w:val="24"/>
          <w:szCs w:val="24"/>
        </w:rPr>
        <w:br/>
        <w:t xml:space="preserve">do dofinansowania albo stanowiącym ocenę negatywną, IZ FEO 2021-2027 przekazuje niezwłocznie </w:t>
      </w:r>
      <w:r w:rsidR="00F636BF">
        <w:rPr>
          <w:rFonts w:cs="Calibri"/>
          <w:sz w:val="24"/>
          <w:szCs w:val="24"/>
        </w:rPr>
        <w:t>W</w:t>
      </w:r>
      <w:r w:rsidRPr="00BF7261">
        <w:rPr>
          <w:rFonts w:cs="Calibri"/>
          <w:sz w:val="24"/>
          <w:szCs w:val="24"/>
        </w:rPr>
        <w:t>nioskodawcy w formie pisemnej lub w formie elektronicznej. Do doręczenia informacji stosuje się przepisy działu I rozdziału 8 ustawy z dnia 14 czerwca 1960 r. – Kodeks postępowania administracyjnego.</w:t>
      </w:r>
    </w:p>
    <w:p w14:paraId="7954B6C0" w14:textId="77777777" w:rsidR="00C35534" w:rsidRPr="00BF7261" w:rsidRDefault="00C35534" w:rsidP="00C35534">
      <w:pPr>
        <w:autoSpaceDE w:val="0"/>
        <w:rPr>
          <w:rFonts w:cs="Calibri"/>
          <w:iCs/>
          <w:color w:val="000000"/>
          <w:sz w:val="24"/>
          <w:szCs w:val="24"/>
        </w:rPr>
      </w:pPr>
      <w:r w:rsidRPr="00BF7261">
        <w:rPr>
          <w:rFonts w:cs="Calibri"/>
          <w:iCs/>
          <w:color w:val="000000"/>
          <w:sz w:val="24"/>
          <w:szCs w:val="24"/>
        </w:rPr>
        <w:t xml:space="preserve">W przypadku projektów wybieranych w sposób konkurencyjny, dla których podmiot pełniący funkcję IZ FEO 2021-2027 jest </w:t>
      </w:r>
      <w:r w:rsidR="00F636BF">
        <w:rPr>
          <w:rFonts w:cs="Calibri"/>
          <w:iCs/>
          <w:color w:val="000000"/>
          <w:sz w:val="24"/>
          <w:szCs w:val="24"/>
        </w:rPr>
        <w:t>W</w:t>
      </w:r>
      <w:r w:rsidRPr="00BF7261">
        <w:rPr>
          <w:rFonts w:cs="Calibri"/>
          <w:iCs/>
          <w:color w:val="000000"/>
          <w:sz w:val="24"/>
          <w:szCs w:val="24"/>
        </w:rPr>
        <w:t xml:space="preserve">nioskodawcą lub projektów podmiotów powiązanych z tą instytucją, w rozumieniu art. 3 ust. 3 załącznika I do rozporządzenia Komisji (UE) nr 651/2014 z dnia 17 czerwca 2014 r., uznającego niektóre rodzaje pomocy za zgodne z rynkiem wewnętrznym w zastosowaniu art. 107 i 108 Traktatów (Dz. U. UE. L. z 2014 r. Nr 187, str. 1, z </w:t>
      </w:r>
      <w:proofErr w:type="spellStart"/>
      <w:r w:rsidRPr="00BF7261">
        <w:rPr>
          <w:rFonts w:cs="Calibri"/>
          <w:iCs/>
          <w:color w:val="000000"/>
          <w:sz w:val="24"/>
          <w:szCs w:val="24"/>
        </w:rPr>
        <w:t>późn</w:t>
      </w:r>
      <w:proofErr w:type="spellEnd"/>
      <w:r w:rsidRPr="00BF7261">
        <w:rPr>
          <w:rFonts w:cs="Calibri"/>
          <w:iCs/>
          <w:color w:val="000000"/>
          <w:sz w:val="24"/>
          <w:szCs w:val="24"/>
        </w:rPr>
        <w:t>. zm.), oceny spełnienia przez projekty kryteriów, innych niż mające charakter formalny, dokonują eksperci niebędący pracownikami tych instytucji i podmiotów.</w:t>
      </w:r>
    </w:p>
    <w:p w14:paraId="41F3DB43" w14:textId="77777777" w:rsidR="0044661A" w:rsidRPr="00BF7261" w:rsidRDefault="0044661A" w:rsidP="00C35534">
      <w:pPr>
        <w:autoSpaceDE w:val="0"/>
        <w:rPr>
          <w:rFonts w:cs="Calibri"/>
          <w:b/>
          <w:iCs/>
          <w:color w:val="000000"/>
          <w:sz w:val="24"/>
          <w:szCs w:val="24"/>
        </w:rPr>
      </w:pPr>
    </w:p>
    <w:p w14:paraId="432F6864" w14:textId="77777777" w:rsidR="00C35534" w:rsidRPr="00BF7261" w:rsidRDefault="00C35534" w:rsidP="00C35534">
      <w:pPr>
        <w:autoSpaceDE w:val="0"/>
        <w:rPr>
          <w:rFonts w:cs="Calibri"/>
          <w:b/>
          <w:iCs/>
          <w:color w:val="000000"/>
          <w:sz w:val="24"/>
          <w:szCs w:val="24"/>
        </w:rPr>
      </w:pPr>
      <w:r w:rsidRPr="00BF7261">
        <w:rPr>
          <w:rFonts w:cs="Calibri"/>
          <w:b/>
          <w:iCs/>
          <w:color w:val="000000"/>
          <w:sz w:val="24"/>
          <w:szCs w:val="24"/>
        </w:rPr>
        <w:lastRenderedPageBreak/>
        <w:t>Uwaga!</w:t>
      </w:r>
    </w:p>
    <w:p w14:paraId="0CC49002" w14:textId="77777777" w:rsidR="00C35534" w:rsidRPr="00BF7261" w:rsidRDefault="00C35534" w:rsidP="00C35534">
      <w:pPr>
        <w:shd w:val="clear" w:color="auto" w:fill="FFFFFF"/>
        <w:suppressAutoHyphens/>
        <w:autoSpaceDN w:val="0"/>
        <w:spacing w:after="0"/>
        <w:textAlignment w:val="baseline"/>
        <w:rPr>
          <w:rFonts w:eastAsia="NSimSun" w:cs="Calibri"/>
          <w:b/>
          <w:iCs/>
          <w:color w:val="000000"/>
          <w:kern w:val="3"/>
          <w:sz w:val="24"/>
          <w:szCs w:val="24"/>
          <w:lang w:eastAsia="zh-CN" w:bidi="hi-IN"/>
        </w:rPr>
      </w:pPr>
      <w:r w:rsidRPr="00BF7261">
        <w:rPr>
          <w:rFonts w:eastAsia="NSimSun" w:cs="Calibri"/>
          <w:b/>
          <w:iCs/>
          <w:color w:val="000000"/>
          <w:kern w:val="3"/>
          <w:sz w:val="24"/>
          <w:szCs w:val="24"/>
          <w:lang w:eastAsia="zh-CN" w:bidi="hi-IN"/>
        </w:rPr>
        <w:t>Na żadnym etapie oceny IZ FEO 2021-2027 nie dokonuje z urzędu korekty oczywistej omyłki pisarskiej lub rachunkowej, o której mowa w art. 55 ust. 3 ustawy wdrożeniowej.</w:t>
      </w:r>
    </w:p>
    <w:p w14:paraId="6BD561BC" w14:textId="77777777" w:rsidR="00C35534" w:rsidRPr="00BF7261" w:rsidRDefault="00C35534" w:rsidP="00C35534">
      <w:pPr>
        <w:shd w:val="clear" w:color="auto" w:fill="FFFFFF"/>
        <w:suppressAutoHyphens/>
        <w:autoSpaceDN w:val="0"/>
        <w:spacing w:after="0"/>
        <w:textAlignment w:val="baseline"/>
        <w:rPr>
          <w:rFonts w:eastAsia="NSimSun" w:cs="Calibri"/>
          <w:b/>
          <w:iCs/>
          <w:color w:val="000000"/>
          <w:kern w:val="3"/>
          <w:sz w:val="24"/>
          <w:szCs w:val="24"/>
          <w:lang w:eastAsia="zh-CN" w:bidi="hi-IN"/>
        </w:rPr>
      </w:pPr>
    </w:p>
    <w:p w14:paraId="74134E4C" w14:textId="77777777" w:rsidR="00C35534" w:rsidRPr="00BF7261" w:rsidRDefault="00C35534" w:rsidP="00C35534">
      <w:pPr>
        <w:shd w:val="clear" w:color="auto" w:fill="FFFFFF"/>
        <w:suppressAutoHyphens/>
        <w:autoSpaceDN w:val="0"/>
        <w:spacing w:after="0"/>
        <w:textAlignment w:val="baseline"/>
        <w:rPr>
          <w:rFonts w:eastAsia="NSimSun" w:cs="Calibri"/>
          <w:b/>
          <w:iCs/>
          <w:color w:val="000000"/>
          <w:kern w:val="3"/>
          <w:sz w:val="24"/>
          <w:szCs w:val="24"/>
          <w:lang w:eastAsia="zh-CN" w:bidi="hi-IN"/>
        </w:rPr>
      </w:pPr>
      <w:r w:rsidRPr="00BF7261">
        <w:rPr>
          <w:rFonts w:eastAsia="NSimSun" w:cs="Calibri"/>
          <w:b/>
          <w:iCs/>
          <w:color w:val="000000"/>
          <w:kern w:val="3"/>
          <w:sz w:val="24"/>
          <w:szCs w:val="24"/>
          <w:lang w:eastAsia="zh-CN" w:bidi="hi-IN"/>
        </w:rPr>
        <w:t xml:space="preserve">Wnioskodawca ma możliwość uzupełniania/poprawiania wniosku o dofinansowanie projektu w zakresie oceny kryteriów wyboru projektów na wezwanie IZ FEO 2021-2027, zgodnie z procedurą określoną w punktach </w:t>
      </w:r>
      <w:r w:rsidR="0052186C" w:rsidRPr="00BF7261">
        <w:rPr>
          <w:rFonts w:eastAsia="NSimSun" w:cs="Calibri"/>
          <w:b/>
          <w:iCs/>
          <w:color w:val="000000"/>
          <w:kern w:val="3"/>
          <w:sz w:val="24"/>
          <w:szCs w:val="24"/>
          <w:lang w:eastAsia="zh-CN" w:bidi="hi-IN"/>
        </w:rPr>
        <w:t>4</w:t>
      </w:r>
      <w:r w:rsidRPr="00BF7261">
        <w:rPr>
          <w:rFonts w:eastAsia="NSimSun" w:cs="Calibri"/>
          <w:b/>
          <w:iCs/>
          <w:color w:val="000000"/>
          <w:kern w:val="3"/>
          <w:sz w:val="24"/>
          <w:szCs w:val="24"/>
          <w:lang w:eastAsia="zh-CN" w:bidi="hi-IN"/>
        </w:rPr>
        <w:t xml:space="preserve"> i </w:t>
      </w:r>
      <w:r w:rsidR="0052186C" w:rsidRPr="00BF7261">
        <w:rPr>
          <w:rFonts w:eastAsia="NSimSun" w:cs="Calibri"/>
          <w:b/>
          <w:iCs/>
          <w:color w:val="000000"/>
          <w:kern w:val="3"/>
          <w:sz w:val="24"/>
          <w:szCs w:val="24"/>
          <w:lang w:eastAsia="zh-CN" w:bidi="hi-IN"/>
        </w:rPr>
        <w:t>5</w:t>
      </w:r>
      <w:r w:rsidRPr="00BF7261">
        <w:rPr>
          <w:rFonts w:eastAsia="NSimSun" w:cs="Calibri"/>
          <w:b/>
          <w:iCs/>
          <w:color w:val="000000"/>
          <w:kern w:val="3"/>
          <w:sz w:val="24"/>
          <w:szCs w:val="24"/>
          <w:lang w:eastAsia="zh-CN" w:bidi="hi-IN"/>
        </w:rPr>
        <w:t xml:space="preserve"> niniejszego dokumentu.</w:t>
      </w:r>
    </w:p>
    <w:p w14:paraId="23AFB41F" w14:textId="77777777" w:rsidR="00C35534" w:rsidRPr="00BF7261" w:rsidRDefault="00C35534" w:rsidP="00C35534">
      <w:pPr>
        <w:shd w:val="clear" w:color="auto" w:fill="FFFFFF"/>
        <w:suppressAutoHyphens/>
        <w:autoSpaceDN w:val="0"/>
        <w:spacing w:after="0"/>
        <w:textAlignment w:val="baseline"/>
        <w:rPr>
          <w:rFonts w:eastAsia="NSimSun" w:cs="Calibri"/>
          <w:b/>
          <w:iCs/>
          <w:color w:val="000000"/>
          <w:kern w:val="3"/>
          <w:sz w:val="24"/>
          <w:szCs w:val="24"/>
          <w:lang w:eastAsia="zh-CN" w:bidi="hi-IN"/>
        </w:rPr>
      </w:pPr>
    </w:p>
    <w:p w14:paraId="269DBC24" w14:textId="77777777" w:rsidR="00C35534" w:rsidRPr="00BF7261" w:rsidRDefault="00C35534" w:rsidP="00C35534">
      <w:pPr>
        <w:spacing w:after="120"/>
        <w:rPr>
          <w:rFonts w:cs="Calibri"/>
          <w:b/>
          <w:bCs/>
          <w:sz w:val="24"/>
          <w:szCs w:val="24"/>
          <w:lang w:eastAsia="en-US"/>
        </w:rPr>
      </w:pPr>
      <w:r w:rsidRPr="00BF7261">
        <w:rPr>
          <w:rFonts w:cs="Calibri"/>
          <w:b/>
          <w:bCs/>
          <w:sz w:val="24"/>
          <w:szCs w:val="24"/>
          <w:lang w:eastAsia="en-US"/>
        </w:rPr>
        <w:t>Uwaga!</w:t>
      </w:r>
    </w:p>
    <w:p w14:paraId="0C47715F" w14:textId="77777777" w:rsidR="00C35534" w:rsidRPr="00BF7261" w:rsidRDefault="00C35534" w:rsidP="00C35534">
      <w:pPr>
        <w:shd w:val="clear" w:color="auto" w:fill="FFFFFF"/>
        <w:suppressAutoHyphens/>
        <w:autoSpaceDN w:val="0"/>
        <w:spacing w:after="0"/>
        <w:textAlignment w:val="baseline"/>
        <w:rPr>
          <w:rFonts w:cs="Calibri"/>
          <w:b/>
          <w:bCs/>
          <w:sz w:val="24"/>
          <w:szCs w:val="24"/>
          <w:lang w:eastAsia="en-US"/>
        </w:rPr>
      </w:pPr>
      <w:r w:rsidRPr="00BF7261">
        <w:rPr>
          <w:rFonts w:cs="Calibri"/>
          <w:b/>
          <w:bCs/>
          <w:sz w:val="24"/>
          <w:szCs w:val="24"/>
          <w:lang w:eastAsia="en-US"/>
        </w:rPr>
        <w:t>Wnioski są składane wyłącznie w formie elektronicznej, za pośrednictwem systemu teleinformatycznego LSI 2021-2027 (nie jest składana wersja papierowa).</w:t>
      </w:r>
    </w:p>
    <w:p w14:paraId="2BD4F725" w14:textId="77777777" w:rsidR="00C73C07" w:rsidRPr="00BF7261" w:rsidRDefault="00C73C07" w:rsidP="00C73C07">
      <w:pPr>
        <w:pStyle w:val="Standard"/>
        <w:shd w:val="clear" w:color="auto" w:fill="FFFFFF"/>
        <w:spacing w:line="276" w:lineRule="auto"/>
        <w:rPr>
          <w:rFonts w:ascii="Calibri" w:eastAsia="Calibri" w:hAnsi="Calibri" w:cs="Calibri"/>
          <w:b/>
          <w:bCs/>
          <w:kern w:val="0"/>
          <w:lang w:eastAsia="en-US" w:bidi="ar-SA"/>
        </w:rPr>
      </w:pPr>
      <w:r w:rsidRPr="00BF7261">
        <w:rPr>
          <w:rFonts w:ascii="Calibri" w:eastAsia="Calibri" w:hAnsi="Calibri" w:cs="Calibri"/>
          <w:b/>
          <w:bCs/>
          <w:kern w:val="0"/>
          <w:lang w:eastAsia="en-US" w:bidi="ar-SA"/>
        </w:rPr>
        <w:t>Wniosek o dofinansowanie wraz z załącznikami składany jest bez pisma przewodniego.</w:t>
      </w:r>
    </w:p>
    <w:p w14:paraId="241A11AC" w14:textId="77777777" w:rsidR="00C73C07" w:rsidRPr="00BF7261" w:rsidRDefault="00C73C07" w:rsidP="00C35534">
      <w:pPr>
        <w:shd w:val="clear" w:color="auto" w:fill="FFFFFF"/>
        <w:suppressAutoHyphens/>
        <w:autoSpaceDN w:val="0"/>
        <w:spacing w:after="0"/>
        <w:textAlignment w:val="baseline"/>
        <w:rPr>
          <w:rFonts w:eastAsia="NSimSun" w:cs="Calibri"/>
          <w:b/>
          <w:iCs/>
          <w:color w:val="000000"/>
          <w:kern w:val="3"/>
          <w:sz w:val="24"/>
          <w:szCs w:val="24"/>
          <w:lang w:eastAsia="zh-CN" w:bidi="hi-IN"/>
        </w:rPr>
      </w:pPr>
    </w:p>
    <w:p w14:paraId="1724B50D" w14:textId="77777777" w:rsidR="00E117E2" w:rsidRPr="00BF7261" w:rsidRDefault="00E117E2" w:rsidP="00E117E2">
      <w:pPr>
        <w:keepNext/>
        <w:numPr>
          <w:ilvl w:val="0"/>
          <w:numId w:val="26"/>
        </w:numPr>
        <w:spacing w:before="240" w:after="240"/>
        <w:ind w:left="426"/>
        <w:outlineLvl w:val="0"/>
        <w:rPr>
          <w:rFonts w:eastAsia="Times New Roman" w:cs="Calibri"/>
          <w:b/>
          <w:bCs/>
          <w:iCs/>
          <w:color w:val="000000"/>
          <w:kern w:val="32"/>
          <w:sz w:val="28"/>
          <w:szCs w:val="32"/>
          <w:lang w:eastAsia="x-none"/>
        </w:rPr>
      </w:pPr>
      <w:bookmarkStart w:id="5" w:name="_Toc222308672"/>
      <w:bookmarkStart w:id="6" w:name="_Toc240543411"/>
      <w:bookmarkStart w:id="7" w:name="_Toc215394689"/>
      <w:bookmarkStart w:id="8" w:name="_Toc422134881"/>
      <w:r w:rsidRPr="00BF7261">
        <w:rPr>
          <w:rFonts w:eastAsia="Times New Roman" w:cs="Calibri"/>
          <w:b/>
          <w:bCs/>
          <w:iCs/>
          <w:color w:val="000000"/>
          <w:kern w:val="32"/>
          <w:sz w:val="28"/>
          <w:szCs w:val="32"/>
          <w:lang w:eastAsia="x-none"/>
        </w:rPr>
        <w:t>Etap oceny formalnej dostępowej</w:t>
      </w:r>
      <w:bookmarkEnd w:id="5"/>
      <w:bookmarkEnd w:id="6"/>
    </w:p>
    <w:p w14:paraId="764264B9" w14:textId="77777777" w:rsidR="00E117E2" w:rsidRPr="00BF7261" w:rsidRDefault="00E117E2" w:rsidP="00E117E2">
      <w:pPr>
        <w:suppressAutoHyphens/>
        <w:autoSpaceDE w:val="0"/>
        <w:autoSpaceDN w:val="0"/>
        <w:spacing w:before="120" w:after="12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 xml:space="preserve">Ocena formalna dostępowa wniosków o dofinansowanie projektów rozpoczyna się </w:t>
      </w:r>
      <w:r w:rsidRPr="00BF7261">
        <w:rPr>
          <w:rFonts w:eastAsia="NSimSun" w:cs="Calibri"/>
          <w:b/>
          <w:bCs/>
          <w:iCs/>
          <w:color w:val="000000"/>
          <w:kern w:val="3"/>
          <w:sz w:val="24"/>
          <w:szCs w:val="24"/>
          <w:lang w:eastAsia="zh-CN" w:bidi="hi-IN"/>
        </w:rPr>
        <w:t>następnego dnia po zakończeniu naboru wniosków.</w:t>
      </w:r>
    </w:p>
    <w:p w14:paraId="6C1F0577" w14:textId="77777777" w:rsidR="00E117E2" w:rsidRPr="00BF7261" w:rsidRDefault="00E117E2" w:rsidP="00E117E2">
      <w:pPr>
        <w:suppressAutoHyphens/>
        <w:autoSpaceDE w:val="0"/>
        <w:autoSpaceDN w:val="0"/>
        <w:spacing w:after="120"/>
        <w:textAlignment w:val="baseline"/>
        <w:rPr>
          <w:rFonts w:eastAsia="NSimSun" w:cs="Calibri"/>
          <w:bCs/>
          <w:iCs/>
          <w:color w:val="000000"/>
          <w:kern w:val="3"/>
          <w:sz w:val="24"/>
          <w:szCs w:val="24"/>
          <w:lang w:eastAsia="zh-CN" w:bidi="hi-IN"/>
        </w:rPr>
      </w:pPr>
      <w:r w:rsidRPr="00BF7261">
        <w:rPr>
          <w:rFonts w:eastAsia="NSimSun" w:cs="Calibri"/>
          <w:bCs/>
          <w:iCs/>
          <w:color w:val="000000"/>
          <w:kern w:val="3"/>
          <w:sz w:val="24"/>
          <w:szCs w:val="24"/>
          <w:lang w:eastAsia="zh-CN" w:bidi="hi-IN"/>
        </w:rPr>
        <w:t>Ocena formalna dostępowa danego projektu dokonywana jest przez jednego pracownika IZ FEO 2021-2027 powołanego do składu KOP. W uzasadnionych przypadkach ocenę formalną mogą przeprowadzić dwie osoby (zgodnie z zasadą dwóch par oczu). Za uzasadniony przypadek uznaje się obszerność złożon</w:t>
      </w:r>
      <w:r w:rsidR="00786A55" w:rsidRPr="00BF7261">
        <w:rPr>
          <w:rFonts w:eastAsia="NSimSun" w:cs="Calibri"/>
          <w:bCs/>
          <w:iCs/>
          <w:color w:val="000000"/>
          <w:kern w:val="3"/>
          <w:sz w:val="24"/>
          <w:szCs w:val="24"/>
          <w:lang w:eastAsia="zh-CN" w:bidi="hi-IN"/>
        </w:rPr>
        <w:t>ej</w:t>
      </w:r>
      <w:r w:rsidRPr="00BF7261">
        <w:rPr>
          <w:rFonts w:eastAsia="NSimSun" w:cs="Calibri"/>
          <w:bCs/>
          <w:iCs/>
          <w:color w:val="000000"/>
          <w:kern w:val="3"/>
          <w:sz w:val="24"/>
          <w:szCs w:val="24"/>
          <w:lang w:eastAsia="zh-CN" w:bidi="hi-IN"/>
        </w:rPr>
        <w:t xml:space="preserve"> dokumentacji projektow</w:t>
      </w:r>
      <w:r w:rsidR="00786A55" w:rsidRPr="00BF7261">
        <w:rPr>
          <w:rFonts w:eastAsia="NSimSun" w:cs="Calibri"/>
          <w:bCs/>
          <w:iCs/>
          <w:color w:val="000000"/>
          <w:kern w:val="3"/>
          <w:sz w:val="24"/>
          <w:szCs w:val="24"/>
          <w:lang w:eastAsia="zh-CN" w:bidi="hi-IN"/>
        </w:rPr>
        <w:t>ej</w:t>
      </w:r>
      <w:r w:rsidRPr="00BF7261">
        <w:rPr>
          <w:rFonts w:eastAsia="NSimSun" w:cs="Calibri"/>
          <w:bCs/>
          <w:iCs/>
          <w:color w:val="000000"/>
          <w:kern w:val="3"/>
          <w:sz w:val="24"/>
          <w:szCs w:val="24"/>
          <w:lang w:eastAsia="zh-CN" w:bidi="hi-IN"/>
        </w:rPr>
        <w:t xml:space="preserve"> do wniosku </w:t>
      </w:r>
      <w:r w:rsidR="00031EE1" w:rsidRPr="00BF7261">
        <w:rPr>
          <w:rFonts w:eastAsia="NSimSun" w:cs="Calibri"/>
          <w:bCs/>
          <w:iCs/>
          <w:color w:val="000000"/>
          <w:kern w:val="3"/>
          <w:sz w:val="24"/>
          <w:szCs w:val="24"/>
          <w:lang w:eastAsia="zh-CN" w:bidi="hi-IN"/>
        </w:rPr>
        <w:br/>
      </w:r>
      <w:r w:rsidRPr="00BF7261">
        <w:rPr>
          <w:rFonts w:eastAsia="NSimSun" w:cs="Calibri"/>
          <w:bCs/>
          <w:iCs/>
          <w:color w:val="000000"/>
          <w:kern w:val="3"/>
          <w:sz w:val="24"/>
          <w:szCs w:val="24"/>
          <w:lang w:eastAsia="zh-CN" w:bidi="hi-IN"/>
        </w:rPr>
        <w:t xml:space="preserve">oraz wysoki stopień skomplikowania projektów. Decyzję o powołaniu zespołu dwuosobowego do oceny poszczególnych wniosków podejmuje Przewodniczący KOP. </w:t>
      </w:r>
      <w:r w:rsidR="00031EE1" w:rsidRPr="00BF7261">
        <w:rPr>
          <w:rFonts w:eastAsia="NSimSun" w:cs="Calibri"/>
          <w:bCs/>
          <w:iCs/>
          <w:color w:val="000000"/>
          <w:kern w:val="3"/>
          <w:sz w:val="24"/>
          <w:szCs w:val="24"/>
          <w:lang w:eastAsia="zh-CN" w:bidi="hi-IN"/>
        </w:rPr>
        <w:br/>
      </w:r>
      <w:r w:rsidRPr="00BF7261">
        <w:rPr>
          <w:rFonts w:eastAsia="NSimSun" w:cs="Calibri"/>
          <w:bCs/>
          <w:iCs/>
          <w:color w:val="000000"/>
          <w:kern w:val="3"/>
          <w:sz w:val="24"/>
          <w:szCs w:val="24"/>
          <w:lang w:eastAsia="zh-CN" w:bidi="hi-IN"/>
        </w:rPr>
        <w:t xml:space="preserve">Za wyznaczenie danego pracownika IZ FEO 2021-2027 do oceny projektu odpowiada Przewodniczący KOP. Informacja o tym jakie projekty zostały przydzielone do oceny formalnej dostępowej danemu pracownikowi IZ FEO 2021-2027, znajduje się w protokole cząstkowym </w:t>
      </w:r>
      <w:r w:rsidR="00031EE1" w:rsidRPr="00BF7261">
        <w:rPr>
          <w:rFonts w:eastAsia="NSimSun" w:cs="Calibri"/>
          <w:bCs/>
          <w:iCs/>
          <w:color w:val="000000"/>
          <w:kern w:val="3"/>
          <w:sz w:val="24"/>
          <w:szCs w:val="24"/>
          <w:lang w:eastAsia="zh-CN" w:bidi="hi-IN"/>
        </w:rPr>
        <w:br/>
      </w:r>
      <w:r w:rsidRPr="00BF7261">
        <w:rPr>
          <w:rFonts w:eastAsia="NSimSun" w:cs="Calibri"/>
          <w:bCs/>
          <w:iCs/>
          <w:color w:val="000000"/>
          <w:kern w:val="3"/>
          <w:sz w:val="24"/>
          <w:szCs w:val="24"/>
          <w:lang w:eastAsia="zh-CN" w:bidi="hi-IN"/>
        </w:rPr>
        <w:t xml:space="preserve">z prac KOP sporządzanym po etapie oceny formalnej dostępowej. </w:t>
      </w:r>
    </w:p>
    <w:p w14:paraId="7D219499" w14:textId="77777777" w:rsidR="00E117E2" w:rsidRPr="00BF7261" w:rsidRDefault="00E117E2" w:rsidP="00E117E2">
      <w:pPr>
        <w:suppressAutoHyphens/>
        <w:autoSpaceDE w:val="0"/>
        <w:autoSpaceDN w:val="0"/>
        <w:spacing w:after="120"/>
        <w:textAlignment w:val="baseline"/>
        <w:rPr>
          <w:rFonts w:eastAsia="NSimSun" w:cs="Calibri"/>
          <w:bCs/>
          <w:iCs/>
          <w:color w:val="000000"/>
          <w:kern w:val="3"/>
          <w:sz w:val="24"/>
          <w:szCs w:val="24"/>
          <w:lang w:eastAsia="zh-CN" w:bidi="hi-IN"/>
        </w:rPr>
      </w:pPr>
      <w:r w:rsidRPr="00BF7261">
        <w:rPr>
          <w:rFonts w:eastAsia="NSimSun" w:cs="Calibri"/>
          <w:bCs/>
          <w:iCs/>
          <w:color w:val="000000"/>
          <w:kern w:val="3"/>
          <w:sz w:val="24"/>
          <w:szCs w:val="24"/>
          <w:lang w:eastAsia="zh-CN" w:bidi="hi-IN"/>
        </w:rPr>
        <w:t xml:space="preserve">Ocena formalna dostępowa dokonywana jest w oparciu o niepoprawialne kryteria formalne bezwzględne wskazane w regulaminie, na podstawie listy sprawdzającej do oceny formalnej dostępowej w systemie </w:t>
      </w:r>
      <w:r w:rsidRPr="00BF7261">
        <w:rPr>
          <w:rFonts w:eastAsia="NSimSun" w:cs="Calibri"/>
          <w:b/>
          <w:iCs/>
          <w:color w:val="000000"/>
          <w:kern w:val="3"/>
          <w:sz w:val="24"/>
          <w:szCs w:val="24"/>
          <w:lang w:eastAsia="zh-CN" w:bidi="hi-IN"/>
        </w:rPr>
        <w:t>TAK/NIE.</w:t>
      </w:r>
      <w:r w:rsidRPr="00BF7261">
        <w:rPr>
          <w:rFonts w:eastAsia="NSimSun" w:cs="Calibri"/>
          <w:b/>
          <w:bCs/>
          <w:iCs/>
          <w:color w:val="000000"/>
          <w:kern w:val="3"/>
          <w:sz w:val="24"/>
          <w:szCs w:val="24"/>
          <w:lang w:eastAsia="zh-CN" w:bidi="hi-IN"/>
        </w:rPr>
        <w:t xml:space="preserve"> </w:t>
      </w:r>
    </w:p>
    <w:p w14:paraId="0C4EA0DB" w14:textId="77777777" w:rsidR="00E117E2" w:rsidRPr="00BF7261" w:rsidRDefault="00E117E2" w:rsidP="00E117E2">
      <w:pPr>
        <w:suppressAutoHyphens/>
        <w:autoSpaceDE w:val="0"/>
        <w:autoSpaceDN w:val="0"/>
        <w:spacing w:before="120" w:after="120"/>
        <w:textAlignment w:val="baseline"/>
        <w:rPr>
          <w:rFonts w:eastAsia="NSimSun" w:cs="Calibri"/>
          <w:b/>
          <w:bCs/>
          <w:kern w:val="3"/>
          <w:sz w:val="24"/>
          <w:szCs w:val="24"/>
          <w:lang w:eastAsia="zh-CN" w:bidi="hi-IN"/>
        </w:rPr>
      </w:pPr>
      <w:r w:rsidRPr="00BF7261">
        <w:rPr>
          <w:rFonts w:cs="Calibri"/>
          <w:b/>
          <w:bCs/>
          <w:sz w:val="24"/>
          <w:szCs w:val="24"/>
          <w:lang w:eastAsia="en-US"/>
        </w:rPr>
        <w:t>Na tym etapie oceny nie ma możliwości</w:t>
      </w:r>
      <w:r w:rsidRPr="00BF7261">
        <w:rPr>
          <w:rFonts w:eastAsia="NSimSun" w:cs="Calibri"/>
          <w:b/>
          <w:bCs/>
          <w:kern w:val="3"/>
          <w:sz w:val="24"/>
          <w:szCs w:val="24"/>
          <w:lang w:eastAsia="zh-CN" w:bidi="hi-IN"/>
        </w:rPr>
        <w:t xml:space="preserve"> pozyskiwania od </w:t>
      </w:r>
      <w:r w:rsidR="00F636BF">
        <w:rPr>
          <w:rFonts w:eastAsia="NSimSun" w:cs="Calibri"/>
          <w:b/>
          <w:bCs/>
          <w:kern w:val="3"/>
          <w:sz w:val="24"/>
          <w:szCs w:val="24"/>
          <w:lang w:eastAsia="zh-CN" w:bidi="hi-IN"/>
        </w:rPr>
        <w:t>W</w:t>
      </w:r>
      <w:r w:rsidRPr="00BF7261">
        <w:rPr>
          <w:rFonts w:eastAsia="NSimSun" w:cs="Calibri"/>
          <w:b/>
          <w:bCs/>
          <w:kern w:val="3"/>
          <w:sz w:val="24"/>
          <w:szCs w:val="24"/>
          <w:lang w:eastAsia="zh-CN" w:bidi="hi-IN"/>
        </w:rPr>
        <w:t xml:space="preserve">nioskodawcy wyjaśnień </w:t>
      </w:r>
      <w:r w:rsidR="004D34F5" w:rsidRPr="00BF7261">
        <w:rPr>
          <w:rFonts w:eastAsia="NSimSun" w:cs="Calibri"/>
          <w:b/>
          <w:bCs/>
          <w:kern w:val="3"/>
          <w:sz w:val="24"/>
          <w:szCs w:val="24"/>
          <w:lang w:eastAsia="zh-CN" w:bidi="hi-IN"/>
        </w:rPr>
        <w:t>ani</w:t>
      </w:r>
      <w:r w:rsidR="004D34F5" w:rsidRPr="00BF7261">
        <w:rPr>
          <w:rFonts w:cs="Calibri"/>
          <w:b/>
          <w:bCs/>
          <w:sz w:val="24"/>
          <w:szCs w:val="24"/>
          <w:lang w:eastAsia="en-US"/>
        </w:rPr>
        <w:t xml:space="preserve"> poprawy</w:t>
      </w:r>
      <w:r w:rsidRPr="00BF7261">
        <w:rPr>
          <w:rFonts w:cs="Calibri"/>
          <w:b/>
          <w:bCs/>
          <w:sz w:val="24"/>
          <w:szCs w:val="24"/>
          <w:lang w:eastAsia="en-US"/>
        </w:rPr>
        <w:t xml:space="preserve"> wniosku o dofinansowanie projektu. </w:t>
      </w:r>
    </w:p>
    <w:p w14:paraId="3F7D9AFF" w14:textId="77777777" w:rsidR="00E117E2" w:rsidRPr="00BF7261" w:rsidRDefault="00E117E2" w:rsidP="00E117E2">
      <w:pPr>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W wyniku przeprowadzonej oceny formalnej dostępowej projekt może zostać oceniony:</w:t>
      </w:r>
    </w:p>
    <w:p w14:paraId="50AFED45" w14:textId="77777777" w:rsidR="00E117E2" w:rsidRPr="00BF7261" w:rsidRDefault="00E117E2" w:rsidP="00E117E2">
      <w:pPr>
        <w:numPr>
          <w:ilvl w:val="0"/>
          <w:numId w:val="12"/>
        </w:numPr>
        <w:tabs>
          <w:tab w:val="left" w:pos="-3423"/>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b/>
          <w:iCs/>
          <w:color w:val="000000"/>
          <w:kern w:val="3"/>
          <w:sz w:val="24"/>
          <w:szCs w:val="24"/>
          <w:lang w:eastAsia="zh-CN" w:bidi="hi-IN"/>
        </w:rPr>
        <w:t>pozytywnie,</w:t>
      </w:r>
      <w:r w:rsidRPr="00BF7261">
        <w:rPr>
          <w:rFonts w:eastAsia="NSimSun" w:cs="Calibri"/>
          <w:iCs/>
          <w:color w:val="000000"/>
          <w:kern w:val="3"/>
          <w:sz w:val="24"/>
          <w:szCs w:val="24"/>
          <w:lang w:eastAsia="zh-CN" w:bidi="hi-IN"/>
        </w:rPr>
        <w:t xml:space="preserve"> w </w:t>
      </w:r>
      <w:r w:rsidR="004D34F5" w:rsidRPr="00BF7261">
        <w:rPr>
          <w:rFonts w:eastAsia="NSimSun" w:cs="Calibri"/>
          <w:iCs/>
          <w:color w:val="000000"/>
          <w:kern w:val="3"/>
          <w:sz w:val="24"/>
          <w:szCs w:val="24"/>
          <w:lang w:eastAsia="zh-CN" w:bidi="hi-IN"/>
        </w:rPr>
        <w:t>przypadku,</w:t>
      </w:r>
      <w:r w:rsidRPr="00BF7261">
        <w:rPr>
          <w:rFonts w:eastAsia="NSimSun" w:cs="Calibri"/>
          <w:iCs/>
          <w:color w:val="000000"/>
          <w:kern w:val="3"/>
          <w:sz w:val="24"/>
          <w:szCs w:val="24"/>
          <w:lang w:eastAsia="zh-CN" w:bidi="hi-IN"/>
        </w:rPr>
        <w:t xml:space="preserve"> gdy spełnia wszystkie wymagane kryteria formalne (żadne kryterium formalne nie zostało ocenione negatywnie),</w:t>
      </w:r>
    </w:p>
    <w:p w14:paraId="082E5898" w14:textId="77777777" w:rsidR="00E117E2" w:rsidRPr="00BF7261" w:rsidRDefault="00E117E2" w:rsidP="00E117E2">
      <w:pPr>
        <w:numPr>
          <w:ilvl w:val="0"/>
          <w:numId w:val="12"/>
        </w:numPr>
        <w:tabs>
          <w:tab w:val="left" w:pos="-3423"/>
        </w:tabs>
        <w:suppressAutoHyphens/>
        <w:autoSpaceDE w:val="0"/>
        <w:autoSpaceDN w:val="0"/>
        <w:spacing w:after="120"/>
        <w:ind w:left="714" w:hanging="357"/>
        <w:textAlignment w:val="baseline"/>
        <w:rPr>
          <w:rFonts w:eastAsia="NSimSun" w:cs="Calibri"/>
          <w:kern w:val="3"/>
          <w:sz w:val="24"/>
          <w:szCs w:val="24"/>
          <w:lang w:eastAsia="zh-CN" w:bidi="hi-IN"/>
        </w:rPr>
      </w:pPr>
      <w:r w:rsidRPr="00BF7261">
        <w:rPr>
          <w:rFonts w:eastAsia="NSimSun" w:cs="Calibri"/>
          <w:b/>
          <w:iCs/>
          <w:color w:val="000000"/>
          <w:kern w:val="3"/>
          <w:sz w:val="24"/>
          <w:szCs w:val="24"/>
          <w:lang w:eastAsia="zh-CN" w:bidi="hi-IN"/>
        </w:rPr>
        <w:t>negatywnie,</w:t>
      </w:r>
      <w:r w:rsidRPr="00BF7261">
        <w:rPr>
          <w:rFonts w:eastAsia="NSimSun" w:cs="Calibri"/>
          <w:iCs/>
          <w:color w:val="000000"/>
          <w:kern w:val="3"/>
          <w:sz w:val="24"/>
          <w:szCs w:val="24"/>
          <w:lang w:eastAsia="zh-CN" w:bidi="hi-IN"/>
        </w:rPr>
        <w:t xml:space="preserve"> w </w:t>
      </w:r>
      <w:r w:rsidR="004D34F5" w:rsidRPr="00BF7261">
        <w:rPr>
          <w:rFonts w:eastAsia="NSimSun" w:cs="Calibri"/>
          <w:iCs/>
          <w:color w:val="000000"/>
          <w:kern w:val="3"/>
          <w:sz w:val="24"/>
          <w:szCs w:val="24"/>
          <w:lang w:eastAsia="zh-CN" w:bidi="hi-IN"/>
        </w:rPr>
        <w:t>przypadku,</w:t>
      </w:r>
      <w:r w:rsidRPr="00BF7261">
        <w:rPr>
          <w:rFonts w:eastAsia="NSimSun" w:cs="Calibri"/>
          <w:iCs/>
          <w:color w:val="000000"/>
          <w:kern w:val="3"/>
          <w:sz w:val="24"/>
          <w:szCs w:val="24"/>
          <w:lang w:eastAsia="zh-CN" w:bidi="hi-IN"/>
        </w:rPr>
        <w:t xml:space="preserve"> gdy co najmniej jedno kryterium formalne zostało ocenione negatywnie.</w:t>
      </w:r>
    </w:p>
    <w:p w14:paraId="7509819A" w14:textId="77777777" w:rsidR="00E117E2" w:rsidRPr="00BF7261" w:rsidRDefault="00E117E2" w:rsidP="00E117E2">
      <w:pPr>
        <w:tabs>
          <w:tab w:val="left" w:pos="330"/>
          <w:tab w:val="left" w:pos="390"/>
        </w:tabs>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lastRenderedPageBreak/>
        <w:t xml:space="preserve">W przypadku oceny negatywnej projektu, </w:t>
      </w:r>
      <w:r w:rsidR="00F636BF">
        <w:rPr>
          <w:rFonts w:eastAsia="NSimSun" w:cs="Calibri"/>
          <w:iCs/>
          <w:color w:val="000000"/>
          <w:kern w:val="3"/>
          <w:sz w:val="24"/>
          <w:szCs w:val="24"/>
          <w:lang w:eastAsia="zh-CN" w:bidi="hi-IN"/>
        </w:rPr>
        <w:t>W</w:t>
      </w:r>
      <w:r w:rsidRPr="00BF7261">
        <w:rPr>
          <w:rFonts w:eastAsia="NSimSun" w:cs="Calibri"/>
          <w:iCs/>
          <w:color w:val="000000"/>
          <w:kern w:val="3"/>
          <w:sz w:val="24"/>
          <w:szCs w:val="24"/>
          <w:lang w:eastAsia="zh-CN" w:bidi="hi-IN"/>
        </w:rPr>
        <w:t xml:space="preserve">nioskodawca otrzyma informację </w:t>
      </w:r>
      <w:r w:rsidR="004D34F5" w:rsidRPr="00BF7261">
        <w:rPr>
          <w:rFonts w:eastAsia="NSimSun" w:cs="Calibri"/>
          <w:iCs/>
          <w:color w:val="000000"/>
          <w:kern w:val="3"/>
          <w:sz w:val="24"/>
          <w:szCs w:val="24"/>
          <w:lang w:eastAsia="zh-CN" w:bidi="hi-IN"/>
        </w:rPr>
        <w:br/>
      </w:r>
      <w:r w:rsidRPr="00BF7261">
        <w:rPr>
          <w:rFonts w:eastAsia="NSimSun" w:cs="Calibri"/>
          <w:iCs/>
          <w:color w:val="000000"/>
          <w:kern w:val="3"/>
          <w:sz w:val="24"/>
          <w:szCs w:val="24"/>
          <w:lang w:eastAsia="zh-CN" w:bidi="hi-IN"/>
        </w:rPr>
        <w:t>o zatwierdzonym wyniku oceny projektu, stanowiącym ocenę negatywną, w formie pisemnej lub w formie elektronicznej. Do doręczenia informacji stosuje się przepisy działu I rozdziału 8 ustawy z dnia 14 czerwca 1960 r. – Kodeks postępowania administracyjnego.</w:t>
      </w:r>
    </w:p>
    <w:p w14:paraId="08BDEE9B" w14:textId="77777777" w:rsidR="00E117E2" w:rsidRPr="00BF7261" w:rsidRDefault="00E117E2" w:rsidP="00E117E2">
      <w:pPr>
        <w:tabs>
          <w:tab w:val="left" w:pos="330"/>
          <w:tab w:val="left" w:pos="390"/>
        </w:tabs>
        <w:suppressAutoHyphens/>
        <w:autoSpaceDE w:val="0"/>
        <w:autoSpaceDN w:val="0"/>
        <w:spacing w:before="120"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 xml:space="preserve">Informacja o dokonanej ocenie formalnej dostępowej wszystkich projektów zamieszczana jest w protokole cząstkowym z prac KOP sporządzanym po etapie oceny formalnej dostępowej i zatwierdzanym przez Przewodniczącego KOP. Załącznikiem do ww. protokołu jest lista wszystkich projektów ocenionych na etapie oceny formalnej dostępowej </w:t>
      </w:r>
      <w:r w:rsidR="004D34F5" w:rsidRPr="00BF7261">
        <w:rPr>
          <w:rFonts w:eastAsia="NSimSun" w:cs="Calibri"/>
          <w:iCs/>
          <w:color w:val="000000"/>
          <w:kern w:val="3"/>
          <w:sz w:val="24"/>
          <w:szCs w:val="24"/>
          <w:lang w:eastAsia="zh-CN" w:bidi="hi-IN"/>
        </w:rPr>
        <w:br/>
      </w:r>
      <w:r w:rsidRPr="00BF7261">
        <w:rPr>
          <w:rFonts w:eastAsia="NSimSun" w:cs="Calibri"/>
          <w:iCs/>
          <w:color w:val="000000"/>
          <w:kern w:val="3"/>
          <w:sz w:val="24"/>
          <w:szCs w:val="24"/>
          <w:lang w:eastAsia="zh-CN" w:bidi="hi-IN"/>
        </w:rPr>
        <w:t>z wyróżnieniem projektów:</w:t>
      </w:r>
    </w:p>
    <w:p w14:paraId="797754F2" w14:textId="77777777" w:rsidR="00E117E2" w:rsidRPr="00BF7261" w:rsidRDefault="00E117E2" w:rsidP="00E117E2">
      <w:pPr>
        <w:numPr>
          <w:ilvl w:val="0"/>
          <w:numId w:val="13"/>
        </w:numPr>
        <w:tabs>
          <w:tab w:val="left" w:pos="-3281"/>
          <w:tab w:val="left" w:pos="-3221"/>
        </w:tabs>
        <w:suppressAutoHyphens/>
        <w:autoSpaceDE w:val="0"/>
        <w:autoSpaceDN w:val="0"/>
        <w:spacing w:after="0"/>
        <w:ind w:left="714" w:hanging="357"/>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ocenionych</w:t>
      </w:r>
      <w:r w:rsidRPr="00BF7261">
        <w:rPr>
          <w:rFonts w:eastAsia="NSimSun" w:cs="Calibri"/>
          <w:b/>
          <w:iCs/>
          <w:color w:val="000000"/>
          <w:kern w:val="3"/>
          <w:sz w:val="24"/>
          <w:szCs w:val="24"/>
          <w:lang w:eastAsia="zh-CN" w:bidi="hi-IN"/>
        </w:rPr>
        <w:t xml:space="preserve"> pozytywnie</w:t>
      </w:r>
      <w:r w:rsidRPr="00BF7261">
        <w:rPr>
          <w:rFonts w:eastAsia="NSimSun" w:cs="Calibri"/>
          <w:bCs/>
          <w:iCs/>
          <w:color w:val="000000"/>
          <w:kern w:val="3"/>
          <w:sz w:val="24"/>
          <w:szCs w:val="24"/>
          <w:lang w:eastAsia="zh-CN" w:bidi="hi-IN"/>
        </w:rPr>
        <w:t>,</w:t>
      </w:r>
      <w:r w:rsidRPr="00BF7261">
        <w:rPr>
          <w:rFonts w:eastAsia="NSimSun" w:cs="Calibri"/>
          <w:iCs/>
          <w:color w:val="000000"/>
          <w:kern w:val="3"/>
          <w:sz w:val="24"/>
          <w:szCs w:val="24"/>
          <w:lang w:eastAsia="zh-CN" w:bidi="hi-IN"/>
        </w:rPr>
        <w:t xml:space="preserve"> czyli skierowanych do II etapu oceny, tj. oceny formalnej,</w:t>
      </w:r>
    </w:p>
    <w:p w14:paraId="7202C14C" w14:textId="77777777" w:rsidR="00E117E2" w:rsidRPr="00BF7261" w:rsidRDefault="00E117E2" w:rsidP="00E117E2">
      <w:pPr>
        <w:numPr>
          <w:ilvl w:val="0"/>
          <w:numId w:val="13"/>
        </w:numPr>
        <w:tabs>
          <w:tab w:val="left" w:pos="-3281"/>
          <w:tab w:val="left" w:pos="-3221"/>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 xml:space="preserve">ocenionych </w:t>
      </w:r>
      <w:r w:rsidRPr="00BF7261">
        <w:rPr>
          <w:rFonts w:eastAsia="NSimSun" w:cs="Calibri"/>
          <w:b/>
          <w:iCs/>
          <w:color w:val="000000"/>
          <w:kern w:val="3"/>
          <w:sz w:val="24"/>
          <w:szCs w:val="24"/>
          <w:lang w:eastAsia="zh-CN" w:bidi="hi-IN"/>
        </w:rPr>
        <w:t>negatywnie.</w:t>
      </w:r>
    </w:p>
    <w:p w14:paraId="6EBE6456" w14:textId="77777777" w:rsidR="00E117E2" w:rsidRPr="00BF7261" w:rsidRDefault="00E117E2" w:rsidP="00E117E2">
      <w:pPr>
        <w:suppressAutoHyphens/>
        <w:autoSpaceDE w:val="0"/>
        <w:spacing w:before="120" w:after="120"/>
        <w:rPr>
          <w:rFonts w:eastAsia="Times New Roman" w:cs="Calibri"/>
          <w:b/>
          <w:sz w:val="24"/>
          <w:szCs w:val="24"/>
          <w:lang w:eastAsia="ar-SA"/>
        </w:rPr>
      </w:pPr>
      <w:r w:rsidRPr="00BF7261">
        <w:rPr>
          <w:rFonts w:eastAsia="Times New Roman" w:cs="Calibri"/>
          <w:sz w:val="24"/>
          <w:szCs w:val="24"/>
          <w:lang w:eastAsia="ar-SA"/>
        </w:rPr>
        <w:t>Sekretarz KOP przekazuje IZ</w:t>
      </w:r>
      <w:r w:rsidRPr="00BF7261">
        <w:rPr>
          <w:rFonts w:eastAsia="NSimSun" w:cs="Calibri"/>
          <w:kern w:val="3"/>
          <w:sz w:val="24"/>
          <w:szCs w:val="24"/>
          <w:lang w:eastAsia="zh-CN" w:bidi="hi-IN"/>
        </w:rPr>
        <w:t xml:space="preserve"> </w:t>
      </w:r>
      <w:r w:rsidRPr="00BF7261">
        <w:rPr>
          <w:rFonts w:eastAsia="Times New Roman" w:cs="Calibri"/>
          <w:sz w:val="24"/>
          <w:szCs w:val="24"/>
          <w:lang w:eastAsia="ar-SA"/>
        </w:rPr>
        <w:t xml:space="preserve">FEO 2021-2027 wyniki oceny celem ich zatwierdzenia. Zatwierdzenie wyników odbywa się poprzez podpisanie przez osobę upoważnioną listy ocenionych projektów. Osobą upoważnioną do podpisania listy ocenionych projektów jest Zastępca Dyrektora Departamentu Programowania Funduszy Europejskich. </w:t>
      </w:r>
      <w:r w:rsidRPr="00BF7261">
        <w:rPr>
          <w:rFonts w:eastAsia="NSimSun" w:cs="Calibri"/>
          <w:iCs/>
          <w:color w:val="000000"/>
          <w:kern w:val="3"/>
          <w:sz w:val="24"/>
          <w:szCs w:val="24"/>
          <w:lang w:eastAsia="zh-CN" w:bidi="hi-IN"/>
        </w:rPr>
        <w:t>Dzień zatwierdzenia ww. listy jest dniem zakończenia etapu oceny formalnej dostępowej.</w:t>
      </w:r>
    </w:p>
    <w:p w14:paraId="191C2E75" w14:textId="77777777" w:rsidR="00E117E2" w:rsidRPr="00BF7261" w:rsidRDefault="00E117E2" w:rsidP="00A66C39">
      <w:pPr>
        <w:tabs>
          <w:tab w:val="left" w:pos="330"/>
          <w:tab w:val="left" w:pos="390"/>
        </w:tabs>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Niezwłocznie po zakończeniu etapu oceny formalnej dostępowej</w:t>
      </w:r>
      <w:r w:rsidR="009D00DD">
        <w:rPr>
          <w:rFonts w:eastAsia="NSimSun" w:cs="Calibri"/>
          <w:iCs/>
          <w:color w:val="000000"/>
          <w:kern w:val="3"/>
          <w:sz w:val="24"/>
          <w:szCs w:val="24"/>
          <w:lang w:eastAsia="zh-CN" w:bidi="hi-IN"/>
        </w:rPr>
        <w:t>,</w:t>
      </w:r>
      <w:r w:rsidRPr="00BF7261">
        <w:rPr>
          <w:rFonts w:eastAsia="NSimSun" w:cs="Calibri"/>
          <w:iCs/>
          <w:color w:val="000000"/>
          <w:kern w:val="3"/>
          <w:sz w:val="24"/>
          <w:szCs w:val="24"/>
          <w:lang w:eastAsia="zh-CN" w:bidi="hi-IN"/>
        </w:rPr>
        <w:t xml:space="preserve"> IZ FEO 2021-2027 zamieszcza na stronie internetowej oraz na portalu listę projektów, które zostały skierowane do etapu oceny formalnej.</w:t>
      </w:r>
    </w:p>
    <w:p w14:paraId="692EF1AE" w14:textId="77777777" w:rsidR="00C35534" w:rsidRPr="00BF7261" w:rsidRDefault="00C35534" w:rsidP="00A66C39">
      <w:pPr>
        <w:keepNext/>
        <w:numPr>
          <w:ilvl w:val="0"/>
          <w:numId w:val="26"/>
        </w:numPr>
        <w:spacing w:before="240" w:after="60"/>
        <w:outlineLvl w:val="0"/>
        <w:rPr>
          <w:rFonts w:eastAsia="Times New Roman" w:cs="Calibri"/>
          <w:b/>
          <w:bCs/>
          <w:iCs/>
          <w:color w:val="000000"/>
          <w:kern w:val="32"/>
          <w:sz w:val="28"/>
          <w:szCs w:val="32"/>
          <w:lang w:eastAsia="x-none"/>
        </w:rPr>
      </w:pPr>
      <w:bookmarkStart w:id="9" w:name="_Toc222308673"/>
      <w:bookmarkStart w:id="10" w:name="_Toc240543412"/>
      <w:r w:rsidRPr="00BF7261">
        <w:rPr>
          <w:rFonts w:eastAsia="Times New Roman" w:cs="Calibri"/>
          <w:b/>
          <w:bCs/>
          <w:iCs/>
          <w:color w:val="000000"/>
          <w:kern w:val="32"/>
          <w:sz w:val="28"/>
          <w:szCs w:val="32"/>
          <w:lang w:eastAsia="x-none"/>
        </w:rPr>
        <w:t>Etap oceny formalnej</w:t>
      </w:r>
      <w:bookmarkEnd w:id="7"/>
      <w:bookmarkEnd w:id="9"/>
      <w:bookmarkEnd w:id="10"/>
    </w:p>
    <w:p w14:paraId="48FA7C5F" w14:textId="77777777" w:rsidR="008215DF" w:rsidRPr="00BF7261" w:rsidRDefault="008215DF" w:rsidP="00C35534">
      <w:pPr>
        <w:suppressAutoHyphens/>
        <w:autoSpaceDE w:val="0"/>
        <w:autoSpaceDN w:val="0"/>
        <w:spacing w:after="120"/>
        <w:textAlignment w:val="baseline"/>
        <w:rPr>
          <w:rFonts w:eastAsia="NSimSun" w:cs="Calibri"/>
          <w:b/>
          <w:bCs/>
          <w:iCs/>
          <w:color w:val="000000"/>
          <w:kern w:val="3"/>
          <w:sz w:val="24"/>
          <w:szCs w:val="24"/>
          <w:lang w:eastAsia="zh-CN" w:bidi="hi-IN"/>
        </w:rPr>
      </w:pPr>
      <w:r w:rsidRPr="00BF7261">
        <w:rPr>
          <w:rFonts w:eastAsia="NSimSun" w:cs="Calibri"/>
          <w:iCs/>
          <w:color w:val="000000"/>
          <w:kern w:val="3"/>
          <w:sz w:val="24"/>
          <w:szCs w:val="24"/>
          <w:lang w:eastAsia="zh-CN" w:bidi="hi-IN"/>
        </w:rPr>
        <w:t xml:space="preserve">Projekty pozytywnie ocenione na etapie oceny formalnej dostępowej poddawane są ocenie formalnej, która </w:t>
      </w:r>
      <w:r w:rsidRPr="00BF7261">
        <w:rPr>
          <w:rFonts w:eastAsia="NSimSun" w:cs="Calibri"/>
          <w:bCs/>
          <w:iCs/>
          <w:color w:val="000000"/>
          <w:kern w:val="3"/>
          <w:sz w:val="24"/>
          <w:szCs w:val="24"/>
          <w:lang w:eastAsia="zh-CN" w:bidi="hi-IN"/>
        </w:rPr>
        <w:t xml:space="preserve">trwa </w:t>
      </w:r>
      <w:r w:rsidRPr="00BF7261">
        <w:rPr>
          <w:rFonts w:eastAsia="NSimSun" w:cs="Calibri"/>
          <w:b/>
          <w:bCs/>
          <w:iCs/>
          <w:color w:val="000000"/>
          <w:kern w:val="3"/>
          <w:sz w:val="24"/>
          <w:szCs w:val="24"/>
          <w:lang w:eastAsia="zh-CN" w:bidi="hi-IN"/>
        </w:rPr>
        <w:t>od dnia następnego po zakończeniu oceny formalnej dostępowej.</w:t>
      </w:r>
    </w:p>
    <w:p w14:paraId="4C823263" w14:textId="77777777" w:rsidR="00C35534" w:rsidRPr="00BF7261" w:rsidRDefault="00C35534" w:rsidP="00C35534">
      <w:pPr>
        <w:suppressAutoHyphens/>
        <w:autoSpaceDE w:val="0"/>
        <w:autoSpaceDN w:val="0"/>
        <w:spacing w:after="120"/>
        <w:textAlignment w:val="baseline"/>
        <w:rPr>
          <w:rFonts w:eastAsia="NSimSun" w:cs="Calibri"/>
          <w:bCs/>
          <w:iCs/>
          <w:color w:val="000000"/>
          <w:kern w:val="3"/>
          <w:sz w:val="24"/>
          <w:szCs w:val="24"/>
          <w:lang w:eastAsia="zh-CN" w:bidi="hi-IN"/>
        </w:rPr>
      </w:pPr>
      <w:r w:rsidRPr="00BF7261">
        <w:rPr>
          <w:rFonts w:eastAsia="NSimSun" w:cs="Calibri"/>
          <w:bCs/>
          <w:iCs/>
          <w:color w:val="000000"/>
          <w:kern w:val="3"/>
          <w:sz w:val="24"/>
          <w:szCs w:val="24"/>
          <w:lang w:eastAsia="zh-CN" w:bidi="hi-IN"/>
        </w:rPr>
        <w:t xml:space="preserve">Ocena formalna dokonywana jest przez jednego pracownika IZ powołanego do składu KOP.  </w:t>
      </w:r>
    </w:p>
    <w:p w14:paraId="39D3CCB1" w14:textId="77777777" w:rsidR="00C35534" w:rsidRPr="00BF7261" w:rsidRDefault="00C35534" w:rsidP="00C35534">
      <w:pPr>
        <w:suppressAutoHyphens/>
        <w:autoSpaceDE w:val="0"/>
        <w:autoSpaceDN w:val="0"/>
        <w:spacing w:after="120"/>
        <w:textAlignment w:val="baseline"/>
        <w:rPr>
          <w:rFonts w:eastAsia="NSimSun" w:cs="Calibri"/>
          <w:bCs/>
          <w:iCs/>
          <w:color w:val="000000"/>
          <w:kern w:val="3"/>
          <w:sz w:val="24"/>
          <w:szCs w:val="24"/>
          <w:lang w:eastAsia="zh-CN" w:bidi="hi-IN"/>
        </w:rPr>
      </w:pPr>
      <w:r w:rsidRPr="00BF7261">
        <w:rPr>
          <w:rFonts w:eastAsia="NSimSun" w:cs="Calibri"/>
          <w:bCs/>
          <w:iCs/>
          <w:color w:val="000000"/>
          <w:kern w:val="3"/>
          <w:sz w:val="24"/>
          <w:szCs w:val="24"/>
          <w:lang w:eastAsia="zh-CN" w:bidi="hi-IN"/>
        </w:rPr>
        <w:t>W uzasadnionych przypadkach ocenę formalną mogą przeprowadzić dwie osoby (zgodnie z zasadą dwóch par oczu). Za uzasadniony przypadek uznaje się obszerność złożonych dokumentacji projektowych do wniosku oraz wysoki stopień skomplikowania projektów. Decyzję o powołaniu zespołu dwuosobowego do oceny poszczególnych wniosków podejmuje Przewodniczący KOP.</w:t>
      </w:r>
    </w:p>
    <w:p w14:paraId="0D607C25" w14:textId="77777777" w:rsidR="00C35534" w:rsidRPr="00BF7261" w:rsidRDefault="00C35534" w:rsidP="00C35534">
      <w:pPr>
        <w:suppressAutoHyphens/>
        <w:autoSpaceDE w:val="0"/>
        <w:autoSpaceDN w:val="0"/>
        <w:spacing w:after="120"/>
        <w:textAlignment w:val="baseline"/>
        <w:rPr>
          <w:rFonts w:eastAsia="NSimSun" w:cs="Calibri"/>
          <w:kern w:val="3"/>
          <w:sz w:val="24"/>
          <w:szCs w:val="24"/>
          <w:lang w:eastAsia="zh-CN" w:bidi="hi-IN"/>
        </w:rPr>
      </w:pPr>
      <w:r w:rsidRPr="00BF7261">
        <w:rPr>
          <w:rFonts w:eastAsia="NSimSun" w:cs="Calibri"/>
          <w:bCs/>
          <w:iCs/>
          <w:color w:val="000000"/>
          <w:kern w:val="3"/>
          <w:sz w:val="24"/>
          <w:szCs w:val="24"/>
          <w:lang w:eastAsia="zh-CN" w:bidi="hi-IN"/>
        </w:rPr>
        <w:t>Informacja o tym, jakie projekty zostały przydzielone do oceny formalnej danemu pracownikowi IZ, znajduje się w protokole cząstkowym z prac KOP sporządzanym po etapie oceny formalnej. Ocena formalna dokonywana jest w oparciu</w:t>
      </w:r>
      <w:r w:rsidRPr="00BF7261">
        <w:rPr>
          <w:rFonts w:eastAsia="NSimSun" w:cs="Calibri"/>
          <w:iCs/>
          <w:color w:val="000000"/>
          <w:kern w:val="3"/>
          <w:sz w:val="24"/>
          <w:szCs w:val="24"/>
          <w:lang w:eastAsia="zh-CN" w:bidi="hi-IN"/>
        </w:rPr>
        <w:t xml:space="preserve"> o kryteria formalne, na podstawie listy sprawdzającej do oceny formalnej w systemie </w:t>
      </w:r>
      <w:r w:rsidRPr="00BF7261">
        <w:rPr>
          <w:rFonts w:eastAsia="NSimSun" w:cs="Calibri"/>
          <w:b/>
          <w:bCs/>
          <w:iCs/>
          <w:color w:val="000000"/>
          <w:kern w:val="3"/>
          <w:sz w:val="24"/>
          <w:szCs w:val="24"/>
          <w:lang w:eastAsia="zh-CN" w:bidi="hi-IN"/>
        </w:rPr>
        <w:t>TAK/NIE/</w:t>
      </w:r>
      <w:r w:rsidR="00C73C07" w:rsidRPr="00BF7261">
        <w:rPr>
          <w:rFonts w:eastAsia="NSimSun" w:cs="Calibri"/>
          <w:b/>
          <w:bCs/>
          <w:iCs/>
          <w:color w:val="000000"/>
          <w:kern w:val="3"/>
          <w:sz w:val="24"/>
          <w:szCs w:val="24"/>
          <w:lang w:eastAsia="zh-CN" w:bidi="hi-IN"/>
        </w:rPr>
        <w:t>DO KOREKTY/</w:t>
      </w:r>
      <w:r w:rsidRPr="00BF7261">
        <w:rPr>
          <w:rFonts w:eastAsia="NSimSun" w:cs="Calibri"/>
          <w:b/>
          <w:bCs/>
          <w:iCs/>
          <w:color w:val="000000"/>
          <w:kern w:val="3"/>
          <w:sz w:val="24"/>
          <w:szCs w:val="24"/>
          <w:lang w:eastAsia="zh-CN" w:bidi="hi-IN"/>
        </w:rPr>
        <w:t>NIE DOTYCZY.</w:t>
      </w:r>
    </w:p>
    <w:p w14:paraId="498742C0" w14:textId="77777777" w:rsidR="00C35534" w:rsidRPr="00BF7261" w:rsidRDefault="00C35534" w:rsidP="00C35534">
      <w:pPr>
        <w:suppressAutoHyphens/>
        <w:autoSpaceDE w:val="0"/>
        <w:autoSpaceDN w:val="0"/>
        <w:spacing w:after="0"/>
        <w:textAlignment w:val="baseline"/>
        <w:rPr>
          <w:rFonts w:eastAsia="NSimSun" w:cs="Calibri"/>
          <w:kern w:val="3"/>
          <w:sz w:val="24"/>
          <w:szCs w:val="24"/>
          <w:lang w:eastAsia="zh-CN" w:bidi="hi-IN"/>
        </w:rPr>
      </w:pPr>
      <w:bookmarkStart w:id="11" w:name="_Hlk156804018"/>
      <w:r w:rsidRPr="00BF7261">
        <w:rPr>
          <w:rFonts w:eastAsia="NSimSun" w:cs="Calibri"/>
          <w:kern w:val="3"/>
          <w:sz w:val="24"/>
          <w:szCs w:val="24"/>
          <w:lang w:eastAsia="zh-CN" w:bidi="hi-IN"/>
        </w:rPr>
        <w:t xml:space="preserve">W trakcie oceny spełnienia kryteriów wyboru projektów, na wezwanie IZ FEO 2021-2027, </w:t>
      </w:r>
      <w:r w:rsidR="00F636BF">
        <w:rPr>
          <w:rFonts w:eastAsia="NSimSun" w:cs="Calibri"/>
          <w:kern w:val="3"/>
          <w:sz w:val="24"/>
          <w:szCs w:val="24"/>
          <w:lang w:eastAsia="zh-CN" w:bidi="hi-IN"/>
        </w:rPr>
        <w:t>W</w:t>
      </w:r>
      <w:r w:rsidRPr="00BF7261">
        <w:rPr>
          <w:rFonts w:eastAsia="NSimSun" w:cs="Calibri"/>
          <w:kern w:val="3"/>
          <w:sz w:val="24"/>
          <w:szCs w:val="24"/>
          <w:lang w:eastAsia="zh-CN" w:bidi="hi-IN"/>
        </w:rPr>
        <w:t>nioskodawca może uzupełnić lub poprawić projekt w części dotyczącej spełniania kryteriów wyboru projektów, jeżeli zostało to przewidziane w Regulaminie wyboru projektów.</w:t>
      </w:r>
    </w:p>
    <w:p w14:paraId="65189923" w14:textId="77777777" w:rsidR="00C35534" w:rsidRPr="00BF7261" w:rsidRDefault="00C35534" w:rsidP="00C35534">
      <w:pPr>
        <w:suppressAutoHyphens/>
        <w:autoSpaceDE w:val="0"/>
        <w:autoSpaceDN w:val="0"/>
        <w:spacing w:after="120"/>
        <w:textAlignment w:val="baseline"/>
        <w:rPr>
          <w:rFonts w:eastAsia="NSimSun" w:cs="Calibri"/>
          <w:kern w:val="3"/>
          <w:sz w:val="24"/>
          <w:szCs w:val="24"/>
          <w:lang w:eastAsia="zh-CN" w:bidi="hi-IN"/>
        </w:rPr>
      </w:pPr>
      <w:r w:rsidRPr="00BF7261">
        <w:rPr>
          <w:rFonts w:eastAsia="NSimSun" w:cs="Calibri"/>
          <w:b/>
          <w:bCs/>
          <w:iCs/>
          <w:kern w:val="3"/>
          <w:sz w:val="24"/>
          <w:szCs w:val="24"/>
          <w:lang w:eastAsia="zh-CN" w:bidi="hi-IN"/>
        </w:rPr>
        <w:lastRenderedPageBreak/>
        <w:t>Wezwanie do uzupełnienia/poprawy wniosku następuje drogą elektroniczną, tj. wezwanie przesyłane jest na adres e-mail podany w punkcie 2.3 wniosku o dofinansowanie projektu.</w:t>
      </w:r>
      <w:r w:rsidRPr="00BF7261">
        <w:rPr>
          <w:rFonts w:eastAsia="NSimSun" w:cs="Calibri"/>
          <w:iCs/>
          <w:kern w:val="3"/>
          <w:sz w:val="24"/>
          <w:szCs w:val="24"/>
          <w:lang w:eastAsia="zh-CN" w:bidi="hi-IN"/>
        </w:rPr>
        <w:t xml:space="preserve"> Termin na złożenie uzupełnionego/poprawionego wniosku o dofinansowanie projektu określony w ww. wezwaniu (nie krótszym niż 7 dni kalendarzowych), liczony jest od dnia następnego po wysłaniu wezwania (bieg terminu nie jest zależny od tego, czy adresat odebrał wiadomość przekazującą wezwanie).</w:t>
      </w:r>
    </w:p>
    <w:p w14:paraId="7BB7C84D" w14:textId="77777777" w:rsidR="00C35534" w:rsidRPr="00BF7261" w:rsidRDefault="00C35534" w:rsidP="00C35534">
      <w:pPr>
        <w:suppressAutoHyphens/>
        <w:autoSpaceDE w:val="0"/>
        <w:autoSpaceDN w:val="0"/>
        <w:spacing w:after="120"/>
        <w:textAlignment w:val="baseline"/>
        <w:rPr>
          <w:rFonts w:eastAsia="NSimSun" w:cs="Calibri"/>
          <w:iCs/>
          <w:kern w:val="3"/>
          <w:sz w:val="24"/>
          <w:szCs w:val="24"/>
          <w:lang w:eastAsia="zh-CN" w:bidi="hi-IN"/>
        </w:rPr>
      </w:pPr>
      <w:r w:rsidRPr="00BF7261">
        <w:rPr>
          <w:rFonts w:eastAsia="NSimSun" w:cs="Calibri"/>
          <w:b/>
          <w:kern w:val="3"/>
          <w:sz w:val="24"/>
          <w:szCs w:val="24"/>
          <w:lang w:eastAsia="zh-CN" w:bidi="hi-IN"/>
        </w:rPr>
        <w:t>Uzupełniony/poprawiony wniosek o dofinansowanie projektu musi zostać wysłany on-line</w:t>
      </w:r>
      <w:r w:rsidRPr="00BF7261">
        <w:rPr>
          <w:rFonts w:eastAsia="NSimSun" w:cs="Calibri"/>
          <w:kern w:val="3"/>
          <w:sz w:val="24"/>
          <w:szCs w:val="24"/>
          <w:lang w:eastAsia="zh-CN" w:bidi="hi-IN"/>
        </w:rPr>
        <w:t xml:space="preserve"> za pośrednictwem LSI 2021-2027 </w:t>
      </w:r>
      <w:bookmarkStart w:id="12" w:name="_Hlk199352130"/>
      <w:r w:rsidRPr="00BF7261">
        <w:rPr>
          <w:rFonts w:eastAsia="NSimSun" w:cs="Calibri"/>
          <w:kern w:val="3"/>
          <w:sz w:val="24"/>
          <w:szCs w:val="24"/>
          <w:lang w:eastAsia="zh-CN" w:bidi="hi-IN"/>
        </w:rPr>
        <w:t>wraz z pismem przewodnim</w:t>
      </w:r>
      <w:r w:rsidRPr="00BF7261">
        <w:rPr>
          <w:rFonts w:eastAsia="NSimSun" w:cs="Calibri"/>
          <w:iCs/>
          <w:kern w:val="3"/>
          <w:sz w:val="24"/>
          <w:szCs w:val="24"/>
          <w:lang w:eastAsia="zh-CN" w:bidi="hi-IN"/>
        </w:rPr>
        <w:t>, które</w:t>
      </w:r>
      <w:r w:rsidRPr="00BF7261">
        <w:rPr>
          <w:rFonts w:eastAsia="NSimSun" w:cs="Calibri"/>
          <w:kern w:val="3"/>
          <w:sz w:val="24"/>
          <w:szCs w:val="24"/>
          <w:lang w:eastAsia="zh-CN" w:bidi="hi-IN"/>
        </w:rPr>
        <w:t xml:space="preserve"> powinno zawierać wyjaśnienia do kryteriów oraz opis zmian, jakie wprowadzono do projektu. Ponadto w piśmie </w:t>
      </w:r>
      <w:r w:rsidR="00F636BF">
        <w:rPr>
          <w:rFonts w:eastAsia="NSimSun" w:cs="Calibri"/>
          <w:kern w:val="3"/>
          <w:sz w:val="24"/>
          <w:szCs w:val="24"/>
          <w:lang w:eastAsia="zh-CN" w:bidi="hi-IN"/>
        </w:rPr>
        <w:t>W</w:t>
      </w:r>
      <w:r w:rsidRPr="00BF7261">
        <w:rPr>
          <w:rFonts w:eastAsia="NSimSun" w:cs="Calibri"/>
          <w:kern w:val="3"/>
          <w:sz w:val="24"/>
          <w:szCs w:val="24"/>
          <w:lang w:eastAsia="zh-CN" w:bidi="hi-IN"/>
        </w:rPr>
        <w:t xml:space="preserve">nioskodawca powinien potwierdzić, że do projektu wprowadzono </w:t>
      </w:r>
      <w:proofErr w:type="gramStart"/>
      <w:r w:rsidRPr="00BF7261">
        <w:rPr>
          <w:rFonts w:eastAsia="NSimSun" w:cs="Calibri"/>
          <w:kern w:val="3"/>
          <w:sz w:val="24"/>
          <w:szCs w:val="24"/>
          <w:lang w:eastAsia="zh-CN" w:bidi="hi-IN"/>
        </w:rPr>
        <w:t>tylko i wyłącznie</w:t>
      </w:r>
      <w:proofErr w:type="gramEnd"/>
      <w:r w:rsidRPr="00BF7261">
        <w:rPr>
          <w:rFonts w:eastAsia="NSimSun" w:cs="Calibri"/>
          <w:kern w:val="3"/>
          <w:sz w:val="24"/>
          <w:szCs w:val="24"/>
          <w:lang w:eastAsia="zh-CN" w:bidi="hi-IN"/>
        </w:rPr>
        <w:t xml:space="preserve"> zmiany wskazane w wezwaniu. Jeżeli natomiast, w odniesieniu do otrzymanych uwag, </w:t>
      </w:r>
      <w:r w:rsidR="00F636BF">
        <w:rPr>
          <w:rFonts w:eastAsia="NSimSun" w:cs="Calibri"/>
          <w:kern w:val="3"/>
          <w:sz w:val="24"/>
          <w:szCs w:val="24"/>
          <w:lang w:eastAsia="zh-CN" w:bidi="hi-IN"/>
        </w:rPr>
        <w:t>W</w:t>
      </w:r>
      <w:r w:rsidRPr="00BF7261">
        <w:rPr>
          <w:rFonts w:eastAsia="NSimSun" w:cs="Calibri"/>
          <w:kern w:val="3"/>
          <w:sz w:val="24"/>
          <w:szCs w:val="24"/>
          <w:lang w:eastAsia="zh-CN" w:bidi="hi-IN"/>
        </w:rPr>
        <w:t xml:space="preserve">nioskodawca zidentyfikuje konieczność dokonania korekty innych zapisów wniosku o dofinansowanie, konieczne jest wskazanie wszystkich wprowadzonych zmian w piśmie przewodnim wraz z ich szczegółowym uzasadnieniem. </w:t>
      </w:r>
    </w:p>
    <w:bookmarkEnd w:id="12"/>
    <w:p w14:paraId="548C2416" w14:textId="77777777" w:rsidR="00C35534" w:rsidRPr="00BF7261" w:rsidRDefault="00C35534" w:rsidP="00C35534">
      <w:pPr>
        <w:suppressAutoHyphens/>
        <w:autoSpaceDE w:val="0"/>
        <w:autoSpaceDN w:val="0"/>
        <w:spacing w:after="0"/>
        <w:textAlignment w:val="baseline"/>
        <w:rPr>
          <w:rFonts w:eastAsia="NSimSun" w:cs="Calibri"/>
          <w:b/>
          <w:iCs/>
          <w:color w:val="000000"/>
          <w:kern w:val="3"/>
          <w:sz w:val="24"/>
          <w:szCs w:val="24"/>
          <w:lang w:eastAsia="zh-CN" w:bidi="hi-IN"/>
        </w:rPr>
      </w:pPr>
    </w:p>
    <w:p w14:paraId="1F515269" w14:textId="77777777" w:rsidR="00C35534" w:rsidRPr="00BF7261" w:rsidRDefault="00C35534" w:rsidP="00C35534">
      <w:pPr>
        <w:suppressAutoHyphens/>
        <w:autoSpaceDE w:val="0"/>
        <w:autoSpaceDN w:val="0"/>
        <w:spacing w:after="0"/>
        <w:textAlignment w:val="baseline"/>
        <w:rPr>
          <w:rFonts w:eastAsia="NSimSun" w:cs="Calibri"/>
          <w:b/>
          <w:iCs/>
          <w:color w:val="000000"/>
          <w:kern w:val="3"/>
          <w:sz w:val="24"/>
          <w:szCs w:val="24"/>
          <w:lang w:eastAsia="zh-CN" w:bidi="hi-IN"/>
        </w:rPr>
      </w:pPr>
      <w:r w:rsidRPr="00BF7261">
        <w:rPr>
          <w:rFonts w:eastAsia="NSimSun" w:cs="Calibri"/>
          <w:b/>
          <w:iCs/>
          <w:color w:val="000000"/>
          <w:kern w:val="3"/>
          <w:sz w:val="24"/>
          <w:szCs w:val="24"/>
          <w:lang w:eastAsia="zh-CN" w:bidi="hi-IN"/>
        </w:rPr>
        <w:t>Uwaga!</w:t>
      </w:r>
    </w:p>
    <w:p w14:paraId="0DD347A3" w14:textId="77777777" w:rsidR="00C35534" w:rsidRPr="00BF7261" w:rsidRDefault="00C35534" w:rsidP="00C35534">
      <w:pPr>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b/>
          <w:iCs/>
          <w:color w:val="000000"/>
          <w:kern w:val="3"/>
          <w:sz w:val="24"/>
          <w:szCs w:val="24"/>
          <w:lang w:eastAsia="zh-CN" w:bidi="hi-IN"/>
        </w:rPr>
        <w:t xml:space="preserve">LSI 2021-2027 uniemożliwia wysłanie uzupełnionego/poprawionego wniosku </w:t>
      </w:r>
      <w:r w:rsidRPr="00BF7261">
        <w:rPr>
          <w:rFonts w:eastAsia="NSimSun" w:cs="Calibri"/>
          <w:b/>
          <w:iCs/>
          <w:color w:val="000000"/>
          <w:kern w:val="3"/>
          <w:sz w:val="24"/>
          <w:szCs w:val="24"/>
          <w:lang w:eastAsia="zh-CN" w:bidi="hi-IN"/>
        </w:rPr>
        <w:br/>
        <w:t xml:space="preserve">o dofinansowanie projektu po wyznaczonym terminie. W związku z powyższym, </w:t>
      </w:r>
      <w:r w:rsidRPr="00BF7261">
        <w:rPr>
          <w:rFonts w:eastAsia="NSimSun" w:cs="Calibri"/>
          <w:b/>
          <w:iCs/>
          <w:color w:val="000000"/>
          <w:kern w:val="3"/>
          <w:sz w:val="24"/>
          <w:szCs w:val="24"/>
          <w:lang w:eastAsia="zh-CN" w:bidi="hi-IN"/>
        </w:rPr>
        <w:br/>
        <w:t xml:space="preserve">w przypadku, gdy </w:t>
      </w:r>
      <w:r w:rsidR="00F636BF">
        <w:rPr>
          <w:rFonts w:eastAsia="NSimSun" w:cs="Calibri"/>
          <w:b/>
          <w:iCs/>
          <w:color w:val="000000"/>
          <w:kern w:val="3"/>
          <w:sz w:val="24"/>
          <w:szCs w:val="24"/>
          <w:lang w:eastAsia="zh-CN" w:bidi="hi-IN"/>
        </w:rPr>
        <w:t>W</w:t>
      </w:r>
      <w:r w:rsidRPr="00BF7261">
        <w:rPr>
          <w:rFonts w:eastAsia="NSimSun" w:cs="Calibri"/>
          <w:b/>
          <w:iCs/>
          <w:color w:val="000000"/>
          <w:kern w:val="3"/>
          <w:sz w:val="24"/>
          <w:szCs w:val="24"/>
          <w:lang w:eastAsia="zh-CN" w:bidi="hi-IN"/>
        </w:rPr>
        <w:t>nioskodawca nie złoży w wymaganym terminie korekty wniosku, ocenie podlega wersja wniosku, która została przekazana do uzupełnienia/poprawy</w:t>
      </w:r>
      <w:r w:rsidRPr="00BF7261">
        <w:rPr>
          <w:rFonts w:eastAsia="NSimSun" w:cs="Calibri"/>
          <w:iCs/>
          <w:color w:val="000000"/>
          <w:kern w:val="3"/>
          <w:sz w:val="24"/>
          <w:szCs w:val="24"/>
          <w:lang w:eastAsia="zh-CN" w:bidi="hi-IN"/>
        </w:rPr>
        <w:t>.</w:t>
      </w:r>
    </w:p>
    <w:p w14:paraId="7D6FE23F" w14:textId="77777777" w:rsidR="00C35534" w:rsidRPr="00BF7261" w:rsidRDefault="00C35534" w:rsidP="00C35534">
      <w:pPr>
        <w:autoSpaceDE w:val="0"/>
        <w:autoSpaceDN w:val="0"/>
        <w:adjustRightInd w:val="0"/>
        <w:spacing w:after="0"/>
        <w:rPr>
          <w:rFonts w:eastAsia="NSimSun" w:cs="Calibri"/>
          <w:kern w:val="3"/>
          <w:sz w:val="24"/>
          <w:szCs w:val="24"/>
          <w:lang w:eastAsia="zh-CN" w:bidi="hi-IN"/>
        </w:rPr>
      </w:pPr>
    </w:p>
    <w:p w14:paraId="48478744" w14:textId="77777777" w:rsidR="00C35534" w:rsidRPr="00BF7261" w:rsidRDefault="00C35534" w:rsidP="00C35534">
      <w:pPr>
        <w:autoSpaceDE w:val="0"/>
        <w:autoSpaceDN w:val="0"/>
        <w:adjustRightInd w:val="0"/>
        <w:spacing w:after="0"/>
        <w:rPr>
          <w:rFonts w:cs="Calibri"/>
          <w:iCs/>
          <w:sz w:val="24"/>
          <w:szCs w:val="24"/>
        </w:rPr>
      </w:pPr>
      <w:r w:rsidRPr="00BF7261">
        <w:rPr>
          <w:rFonts w:cs="Calibri"/>
          <w:b/>
          <w:iCs/>
          <w:color w:val="000000"/>
          <w:sz w:val="24"/>
          <w:szCs w:val="24"/>
        </w:rPr>
        <w:t xml:space="preserve">Jeżeli </w:t>
      </w:r>
      <w:r w:rsidR="00F636BF">
        <w:rPr>
          <w:rFonts w:cs="Calibri"/>
          <w:b/>
          <w:iCs/>
          <w:color w:val="000000"/>
          <w:sz w:val="24"/>
          <w:szCs w:val="24"/>
        </w:rPr>
        <w:t>W</w:t>
      </w:r>
      <w:r w:rsidRPr="00BF7261">
        <w:rPr>
          <w:rFonts w:cs="Calibri"/>
          <w:b/>
          <w:iCs/>
          <w:color w:val="000000"/>
          <w:sz w:val="24"/>
          <w:szCs w:val="24"/>
        </w:rPr>
        <w:t xml:space="preserve">nioskodawca uzupełni/poprawi wniosek o dofinansowanie projektu niezgodnie </w:t>
      </w:r>
      <w:r w:rsidRPr="00BF7261">
        <w:rPr>
          <w:rFonts w:cs="Calibri"/>
          <w:b/>
          <w:iCs/>
          <w:color w:val="000000"/>
          <w:sz w:val="24"/>
          <w:szCs w:val="24"/>
        </w:rPr>
        <w:br/>
        <w:t>z wezwaniem, ocenie podlega projekt na podstawie złożonej korekty wniosku.</w:t>
      </w:r>
    </w:p>
    <w:p w14:paraId="7B1D299F" w14:textId="77777777" w:rsidR="00C35534" w:rsidRPr="00BF7261" w:rsidRDefault="00C35534" w:rsidP="00C35534">
      <w:pPr>
        <w:suppressAutoHyphens/>
        <w:autoSpaceDE w:val="0"/>
        <w:autoSpaceDN w:val="0"/>
        <w:spacing w:after="0"/>
        <w:textAlignment w:val="baseline"/>
        <w:rPr>
          <w:rFonts w:cs="Calibri"/>
          <w:iCs/>
          <w:noProof/>
          <w:sz w:val="24"/>
          <w:szCs w:val="24"/>
        </w:rPr>
      </w:pPr>
    </w:p>
    <w:p w14:paraId="28D2A483" w14:textId="77777777" w:rsidR="00C35534" w:rsidRPr="00BF7261" w:rsidRDefault="00C35534" w:rsidP="00C35534">
      <w:pPr>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 xml:space="preserve">IZ FEO 2021-2027 w trakcie uzupełniania/poprawiania projektu zapewnia równe traktowanie </w:t>
      </w:r>
      <w:r w:rsidR="00F636BF">
        <w:rPr>
          <w:rFonts w:eastAsia="NSimSun" w:cs="Calibri"/>
          <w:iCs/>
          <w:color w:val="000000"/>
          <w:kern w:val="3"/>
          <w:sz w:val="24"/>
          <w:szCs w:val="24"/>
          <w:lang w:eastAsia="zh-CN" w:bidi="hi-IN"/>
        </w:rPr>
        <w:t>W</w:t>
      </w:r>
      <w:r w:rsidRPr="00BF7261">
        <w:rPr>
          <w:rFonts w:eastAsia="NSimSun" w:cs="Calibri"/>
          <w:iCs/>
          <w:color w:val="000000"/>
          <w:kern w:val="3"/>
          <w:sz w:val="24"/>
          <w:szCs w:val="24"/>
          <w:lang w:eastAsia="zh-CN" w:bidi="hi-IN"/>
        </w:rPr>
        <w:t>nioskodawców.</w:t>
      </w:r>
    </w:p>
    <w:p w14:paraId="33FDF0DC" w14:textId="77777777" w:rsidR="00C35534" w:rsidRPr="00BF7261" w:rsidRDefault="00C35534" w:rsidP="00C35534">
      <w:pPr>
        <w:suppressAutoHyphens/>
        <w:autoSpaceDE w:val="0"/>
        <w:autoSpaceDN w:val="0"/>
        <w:spacing w:after="0"/>
        <w:textAlignment w:val="baseline"/>
        <w:rPr>
          <w:rFonts w:eastAsia="NSimSun" w:cs="Calibri"/>
          <w:iCs/>
          <w:color w:val="000000"/>
          <w:kern w:val="3"/>
          <w:sz w:val="24"/>
          <w:szCs w:val="24"/>
          <w:lang w:eastAsia="zh-CN" w:bidi="hi-IN"/>
        </w:rPr>
      </w:pPr>
    </w:p>
    <w:p w14:paraId="300DF566" w14:textId="77777777" w:rsidR="00C35534" w:rsidRPr="00BF7261" w:rsidRDefault="00C35534" w:rsidP="00C35534">
      <w:pPr>
        <w:suppressAutoHyphens/>
        <w:autoSpaceDE w:val="0"/>
        <w:autoSpaceDN w:val="0"/>
        <w:spacing w:after="0"/>
        <w:textAlignment w:val="baseline"/>
        <w:rPr>
          <w:rFonts w:eastAsia="NSimSun" w:cs="Calibri"/>
          <w:iCs/>
          <w:kern w:val="3"/>
          <w:sz w:val="24"/>
          <w:szCs w:val="24"/>
          <w:lang w:eastAsia="zh-CN" w:bidi="hi-IN"/>
        </w:rPr>
      </w:pPr>
      <w:r w:rsidRPr="00BF7261">
        <w:rPr>
          <w:rFonts w:eastAsia="NSimSun" w:cs="Calibri"/>
          <w:iCs/>
          <w:color w:val="000000"/>
          <w:kern w:val="3"/>
          <w:sz w:val="24"/>
          <w:szCs w:val="24"/>
          <w:lang w:eastAsia="zh-CN" w:bidi="hi-IN"/>
        </w:rPr>
        <w:t xml:space="preserve">IZ FEO 2021-2027 może wezwać </w:t>
      </w:r>
      <w:r w:rsidR="00F636BF">
        <w:rPr>
          <w:rFonts w:eastAsia="NSimSun" w:cs="Calibri"/>
          <w:iCs/>
          <w:color w:val="000000"/>
          <w:kern w:val="3"/>
          <w:sz w:val="24"/>
          <w:szCs w:val="24"/>
          <w:lang w:eastAsia="zh-CN" w:bidi="hi-IN"/>
        </w:rPr>
        <w:t>W</w:t>
      </w:r>
      <w:r w:rsidRPr="00BF7261">
        <w:rPr>
          <w:rFonts w:eastAsia="NSimSun" w:cs="Calibri"/>
          <w:iCs/>
          <w:color w:val="000000"/>
          <w:kern w:val="3"/>
          <w:sz w:val="24"/>
          <w:szCs w:val="24"/>
          <w:lang w:eastAsia="zh-CN" w:bidi="hi-IN"/>
        </w:rPr>
        <w:t xml:space="preserve">nioskodawcę do złożenia wyjaśnień, dotyczących zapisów zawartych we wniosku w zakresie spełnienia kryteriów formalnych. </w:t>
      </w:r>
      <w:r w:rsidRPr="00BF7261">
        <w:rPr>
          <w:rFonts w:eastAsia="NSimSun" w:cs="Calibri"/>
          <w:iCs/>
          <w:kern w:val="3"/>
          <w:sz w:val="24"/>
          <w:szCs w:val="24"/>
          <w:lang w:eastAsia="zh-CN" w:bidi="hi-IN"/>
        </w:rPr>
        <w:t xml:space="preserve">Wezwanie do złożenia wyjaśnień zapisów zawartych we wniosku o dofinansowanie projektu następuje drogą elektroniczną, tj. wezwanie przesyłane jest na adres e-mail podany w punkcie 2.3 wniosku </w:t>
      </w:r>
      <w:r w:rsidRPr="00BF7261">
        <w:rPr>
          <w:rFonts w:eastAsia="NSimSun" w:cs="Calibri"/>
          <w:iCs/>
          <w:kern w:val="3"/>
          <w:sz w:val="24"/>
          <w:szCs w:val="24"/>
          <w:lang w:eastAsia="zh-CN" w:bidi="hi-IN"/>
        </w:rPr>
        <w:br/>
        <w:t xml:space="preserve">o dofinansowanie projektu. Termin na złożenie wyjaśnień zapisów zawartych we wniosku </w:t>
      </w:r>
      <w:r w:rsidRPr="00BF7261">
        <w:rPr>
          <w:rFonts w:eastAsia="NSimSun" w:cs="Calibri"/>
          <w:iCs/>
          <w:kern w:val="3"/>
          <w:sz w:val="24"/>
          <w:szCs w:val="24"/>
          <w:lang w:eastAsia="zh-CN" w:bidi="hi-IN"/>
        </w:rPr>
        <w:br/>
        <w:t xml:space="preserve">o dofinansowanie projektu określony w ww. wezwaniu, liczony jest od dnia następnego po wysłaniu wezwania (bieg terminu nie jest zależny od tego, czy adresat odebrał wiadomość przekazującą wezwanie). Odpowiedź na ww. wezwanie Wnioskodawca przekazuje </w:t>
      </w:r>
      <w:r w:rsidR="00031EE1" w:rsidRPr="00BF7261">
        <w:rPr>
          <w:rFonts w:eastAsia="NSimSun" w:cs="Calibri"/>
          <w:iCs/>
          <w:kern w:val="3"/>
          <w:sz w:val="24"/>
          <w:szCs w:val="24"/>
          <w:lang w:eastAsia="zh-CN" w:bidi="hi-IN"/>
        </w:rPr>
        <w:br/>
      </w:r>
      <w:r w:rsidRPr="00BF7261">
        <w:rPr>
          <w:rFonts w:eastAsia="NSimSun" w:cs="Calibri"/>
          <w:iCs/>
          <w:kern w:val="3"/>
          <w:sz w:val="24"/>
          <w:szCs w:val="24"/>
          <w:lang w:eastAsia="zh-CN" w:bidi="hi-IN"/>
        </w:rPr>
        <w:t xml:space="preserve">na wskazany przez IZ FEO 2021-2027 adres e-mail. </w:t>
      </w:r>
    </w:p>
    <w:p w14:paraId="228C1CDA" w14:textId="77777777" w:rsidR="00C35534" w:rsidRPr="00BF7261" w:rsidRDefault="00C35534" w:rsidP="00C35534">
      <w:pPr>
        <w:suppressAutoHyphens/>
        <w:autoSpaceDE w:val="0"/>
        <w:autoSpaceDN w:val="0"/>
        <w:spacing w:after="0"/>
        <w:textAlignment w:val="baseline"/>
        <w:rPr>
          <w:rFonts w:eastAsia="NSimSun" w:cs="Calibri"/>
          <w:b/>
          <w:iCs/>
          <w:kern w:val="3"/>
          <w:sz w:val="24"/>
          <w:szCs w:val="24"/>
          <w:lang w:eastAsia="zh-CN" w:bidi="hi-IN"/>
        </w:rPr>
      </w:pPr>
    </w:p>
    <w:p w14:paraId="743BA604" w14:textId="77777777" w:rsidR="00FB767C" w:rsidRPr="00BF7261" w:rsidRDefault="00FB767C" w:rsidP="00C35534">
      <w:pPr>
        <w:suppressAutoHyphens/>
        <w:autoSpaceDE w:val="0"/>
        <w:autoSpaceDN w:val="0"/>
        <w:spacing w:after="0"/>
        <w:textAlignment w:val="baseline"/>
        <w:rPr>
          <w:rFonts w:eastAsia="NSimSun" w:cs="Calibri"/>
          <w:b/>
          <w:iCs/>
          <w:kern w:val="3"/>
          <w:sz w:val="24"/>
          <w:szCs w:val="24"/>
          <w:lang w:eastAsia="zh-CN" w:bidi="hi-IN"/>
        </w:rPr>
      </w:pPr>
    </w:p>
    <w:p w14:paraId="2F5CEAF4" w14:textId="77777777" w:rsidR="00FB767C" w:rsidRPr="00BF7261" w:rsidRDefault="00FB767C" w:rsidP="00C35534">
      <w:pPr>
        <w:suppressAutoHyphens/>
        <w:autoSpaceDE w:val="0"/>
        <w:autoSpaceDN w:val="0"/>
        <w:spacing w:after="0"/>
        <w:textAlignment w:val="baseline"/>
        <w:rPr>
          <w:rFonts w:eastAsia="NSimSun" w:cs="Calibri"/>
          <w:b/>
          <w:iCs/>
          <w:kern w:val="3"/>
          <w:sz w:val="24"/>
          <w:szCs w:val="24"/>
          <w:lang w:eastAsia="zh-CN" w:bidi="hi-IN"/>
        </w:rPr>
      </w:pPr>
    </w:p>
    <w:p w14:paraId="1AAE6417" w14:textId="77777777" w:rsidR="00C35534" w:rsidRPr="00BF7261" w:rsidRDefault="00C35534" w:rsidP="00C35534">
      <w:pPr>
        <w:suppressAutoHyphens/>
        <w:autoSpaceDE w:val="0"/>
        <w:autoSpaceDN w:val="0"/>
        <w:spacing w:after="0"/>
        <w:textAlignment w:val="baseline"/>
        <w:rPr>
          <w:rFonts w:eastAsia="NSimSun" w:cs="Calibri"/>
          <w:b/>
          <w:iCs/>
          <w:kern w:val="3"/>
          <w:sz w:val="24"/>
          <w:szCs w:val="24"/>
          <w:lang w:eastAsia="zh-CN" w:bidi="hi-IN"/>
        </w:rPr>
      </w:pPr>
      <w:r w:rsidRPr="00BF7261">
        <w:rPr>
          <w:rFonts w:eastAsia="NSimSun" w:cs="Calibri"/>
          <w:b/>
          <w:iCs/>
          <w:kern w:val="3"/>
          <w:sz w:val="24"/>
          <w:szCs w:val="24"/>
          <w:lang w:eastAsia="zh-CN" w:bidi="hi-IN"/>
        </w:rPr>
        <w:lastRenderedPageBreak/>
        <w:t>Uwaga!</w:t>
      </w:r>
    </w:p>
    <w:p w14:paraId="2F428AD7" w14:textId="77777777" w:rsidR="00C35534" w:rsidRPr="00BF7261" w:rsidRDefault="00C35534" w:rsidP="00C35534">
      <w:pPr>
        <w:suppressAutoHyphens/>
        <w:autoSpaceDE w:val="0"/>
        <w:autoSpaceDN w:val="0"/>
        <w:spacing w:after="0"/>
        <w:textAlignment w:val="baseline"/>
        <w:rPr>
          <w:rFonts w:eastAsia="NSimSun" w:cs="Calibri"/>
          <w:b/>
          <w:kern w:val="3"/>
          <w:sz w:val="24"/>
          <w:szCs w:val="24"/>
          <w:lang w:eastAsia="zh-CN" w:bidi="hi-IN"/>
        </w:rPr>
      </w:pPr>
      <w:r w:rsidRPr="00BF7261">
        <w:rPr>
          <w:rFonts w:eastAsia="NSimSun" w:cs="Calibri"/>
          <w:b/>
          <w:iCs/>
          <w:kern w:val="3"/>
          <w:sz w:val="24"/>
          <w:szCs w:val="24"/>
          <w:lang w:eastAsia="zh-CN" w:bidi="hi-IN"/>
        </w:rPr>
        <w:t xml:space="preserve">Nieprzysłanie przez </w:t>
      </w:r>
      <w:r w:rsidR="00F636BF">
        <w:rPr>
          <w:rFonts w:eastAsia="NSimSun" w:cs="Calibri"/>
          <w:b/>
          <w:iCs/>
          <w:kern w:val="3"/>
          <w:sz w:val="24"/>
          <w:szCs w:val="24"/>
          <w:lang w:eastAsia="zh-CN" w:bidi="hi-IN"/>
        </w:rPr>
        <w:t>W</w:t>
      </w:r>
      <w:r w:rsidRPr="00BF7261">
        <w:rPr>
          <w:rFonts w:eastAsia="NSimSun" w:cs="Calibri"/>
          <w:b/>
          <w:iCs/>
          <w:kern w:val="3"/>
          <w:sz w:val="24"/>
          <w:szCs w:val="24"/>
          <w:lang w:eastAsia="zh-CN" w:bidi="hi-IN"/>
        </w:rPr>
        <w:t xml:space="preserve">nioskodawcę wyjaśnień we wskazanym terminie skutkuje oceną projektu w oparciu o zapisy wniosku o dofinansowanie projektu.  </w:t>
      </w:r>
    </w:p>
    <w:bookmarkEnd w:id="11"/>
    <w:p w14:paraId="26D534B2" w14:textId="77777777" w:rsidR="00C35534" w:rsidRPr="00BF7261" w:rsidRDefault="00C35534" w:rsidP="00C35534">
      <w:pPr>
        <w:suppressAutoHyphens/>
        <w:autoSpaceDE w:val="0"/>
        <w:autoSpaceDN w:val="0"/>
        <w:spacing w:after="0"/>
        <w:textAlignment w:val="baseline"/>
        <w:rPr>
          <w:rFonts w:eastAsia="NSimSun" w:cs="Calibri"/>
          <w:kern w:val="3"/>
          <w:sz w:val="24"/>
          <w:szCs w:val="24"/>
          <w:lang w:eastAsia="zh-CN" w:bidi="hi-IN"/>
        </w:rPr>
      </w:pPr>
    </w:p>
    <w:p w14:paraId="5C535B4B" w14:textId="77777777" w:rsidR="00C35534" w:rsidRPr="00BF7261" w:rsidRDefault="00C35534" w:rsidP="00C35534">
      <w:pPr>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W wyniku przeprowadzonej oceny formalnej projekt może zostać oceniony:</w:t>
      </w:r>
    </w:p>
    <w:p w14:paraId="04E222CB" w14:textId="77777777" w:rsidR="00C35534" w:rsidRPr="00BF7261" w:rsidRDefault="00C35534" w:rsidP="00A66C39">
      <w:pPr>
        <w:numPr>
          <w:ilvl w:val="0"/>
          <w:numId w:val="27"/>
        </w:numPr>
        <w:tabs>
          <w:tab w:val="left" w:pos="-3423"/>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b/>
          <w:iCs/>
          <w:color w:val="000000"/>
          <w:kern w:val="3"/>
          <w:sz w:val="24"/>
          <w:szCs w:val="24"/>
          <w:lang w:eastAsia="zh-CN" w:bidi="hi-IN"/>
        </w:rPr>
        <w:t>pozytywnie</w:t>
      </w:r>
      <w:r w:rsidRPr="00BF7261">
        <w:rPr>
          <w:rFonts w:eastAsia="NSimSun" w:cs="Calibri"/>
          <w:iCs/>
          <w:color w:val="000000"/>
          <w:kern w:val="3"/>
          <w:sz w:val="24"/>
          <w:szCs w:val="24"/>
          <w:lang w:eastAsia="zh-CN" w:bidi="hi-IN"/>
        </w:rPr>
        <w:t xml:space="preserve"> w przypadku, gdy spełnia wszystkie wymagane kryteria formalne (żadne kryterium formalne nie zostało ocenione negatywnie);</w:t>
      </w:r>
    </w:p>
    <w:p w14:paraId="725D715A" w14:textId="77777777" w:rsidR="00C35534" w:rsidRPr="00BF7261" w:rsidRDefault="00C35534" w:rsidP="00A66C39">
      <w:pPr>
        <w:numPr>
          <w:ilvl w:val="0"/>
          <w:numId w:val="27"/>
        </w:numPr>
        <w:tabs>
          <w:tab w:val="left" w:pos="-3423"/>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b/>
          <w:iCs/>
          <w:color w:val="000000"/>
          <w:kern w:val="3"/>
          <w:sz w:val="24"/>
          <w:szCs w:val="24"/>
          <w:lang w:eastAsia="zh-CN" w:bidi="hi-IN"/>
        </w:rPr>
        <w:t>negatywnie</w:t>
      </w:r>
      <w:r w:rsidRPr="00BF7261">
        <w:rPr>
          <w:rFonts w:eastAsia="NSimSun" w:cs="Calibri"/>
          <w:iCs/>
          <w:color w:val="000000"/>
          <w:kern w:val="3"/>
          <w:sz w:val="24"/>
          <w:szCs w:val="24"/>
          <w:lang w:eastAsia="zh-CN" w:bidi="hi-IN"/>
        </w:rPr>
        <w:t xml:space="preserve"> w przypadku, gdy co najmniej jedno kryterium formalne zostało ocenione negatywnie.</w:t>
      </w:r>
    </w:p>
    <w:p w14:paraId="05D27EF6" w14:textId="77777777" w:rsidR="00C35534" w:rsidRPr="00BF7261" w:rsidRDefault="00C35534" w:rsidP="00C35534">
      <w:pPr>
        <w:autoSpaceDE w:val="0"/>
        <w:autoSpaceDN w:val="0"/>
        <w:adjustRightInd w:val="0"/>
        <w:spacing w:after="0"/>
        <w:ind w:firstLine="709"/>
        <w:rPr>
          <w:rFonts w:cs="Calibri"/>
          <w:iCs/>
          <w:sz w:val="24"/>
          <w:szCs w:val="24"/>
        </w:rPr>
      </w:pPr>
      <w:r w:rsidRPr="00BF7261">
        <w:rPr>
          <w:rFonts w:cs="Calibri"/>
          <w:iCs/>
          <w:sz w:val="24"/>
          <w:szCs w:val="24"/>
        </w:rPr>
        <w:t xml:space="preserve"> </w:t>
      </w:r>
    </w:p>
    <w:p w14:paraId="775D612E"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 xml:space="preserve">Informacja o dokonanej ocenie formalnej wszystkich projektów zamieszczana jest </w:t>
      </w:r>
      <w:r w:rsidRPr="00BF7261">
        <w:rPr>
          <w:rFonts w:eastAsia="NSimSun" w:cs="Calibri"/>
          <w:iCs/>
          <w:color w:val="000000"/>
          <w:kern w:val="3"/>
          <w:sz w:val="24"/>
          <w:szCs w:val="24"/>
          <w:lang w:eastAsia="zh-CN" w:bidi="hi-IN"/>
        </w:rPr>
        <w:br/>
        <w:t xml:space="preserve">w protokole cząstkowym z prac KOP, sporządzanym po etapie oceny formalnej </w:t>
      </w:r>
      <w:r w:rsidRPr="00BF7261">
        <w:rPr>
          <w:rFonts w:eastAsia="NSimSun" w:cs="Calibri"/>
          <w:iCs/>
          <w:color w:val="000000"/>
          <w:kern w:val="3"/>
          <w:sz w:val="24"/>
          <w:szCs w:val="24"/>
          <w:lang w:eastAsia="zh-CN" w:bidi="hi-IN"/>
        </w:rPr>
        <w:br/>
        <w:t>i zatwierdzanym przez Przewodniczącego KOP, zawierającym listę wszystkich projektów ocenionych na etapie oceny formalnej z wyróżnieniem projektów:</w:t>
      </w:r>
    </w:p>
    <w:p w14:paraId="54661C4B" w14:textId="77777777" w:rsidR="00C35534" w:rsidRPr="00BF7261" w:rsidRDefault="00C35534" w:rsidP="00A66C39">
      <w:pPr>
        <w:numPr>
          <w:ilvl w:val="0"/>
          <w:numId w:val="28"/>
        </w:numPr>
        <w:tabs>
          <w:tab w:val="left" w:pos="-3281"/>
          <w:tab w:val="left" w:pos="-3221"/>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ocenionych</w:t>
      </w:r>
      <w:r w:rsidRPr="00BF7261">
        <w:rPr>
          <w:rFonts w:eastAsia="NSimSun" w:cs="Calibri"/>
          <w:b/>
          <w:iCs/>
          <w:color w:val="000000"/>
          <w:kern w:val="3"/>
          <w:sz w:val="24"/>
          <w:szCs w:val="24"/>
          <w:lang w:eastAsia="zh-CN" w:bidi="hi-IN"/>
        </w:rPr>
        <w:t xml:space="preserve"> pozytywnie</w:t>
      </w:r>
      <w:r w:rsidRPr="00BF7261">
        <w:rPr>
          <w:rFonts w:eastAsia="NSimSun" w:cs="Calibri"/>
          <w:bCs/>
          <w:iCs/>
          <w:color w:val="000000"/>
          <w:kern w:val="3"/>
          <w:sz w:val="24"/>
          <w:szCs w:val="24"/>
          <w:lang w:eastAsia="zh-CN" w:bidi="hi-IN"/>
        </w:rPr>
        <w:t>,</w:t>
      </w:r>
      <w:r w:rsidRPr="00BF7261">
        <w:rPr>
          <w:rFonts w:eastAsia="NSimSun" w:cs="Calibri"/>
          <w:iCs/>
          <w:color w:val="000000"/>
          <w:kern w:val="3"/>
          <w:sz w:val="24"/>
          <w:szCs w:val="24"/>
          <w:lang w:eastAsia="zh-CN" w:bidi="hi-IN"/>
        </w:rPr>
        <w:t xml:space="preserve"> czyli skierowanych do II etapu oceny, tj. oceny merytorycznej;</w:t>
      </w:r>
    </w:p>
    <w:p w14:paraId="6C584960" w14:textId="77777777" w:rsidR="00C35534" w:rsidRPr="00BF7261" w:rsidRDefault="00C35534" w:rsidP="00A66C39">
      <w:pPr>
        <w:numPr>
          <w:ilvl w:val="0"/>
          <w:numId w:val="28"/>
        </w:numPr>
        <w:tabs>
          <w:tab w:val="left" w:pos="-3281"/>
          <w:tab w:val="left" w:pos="-3221"/>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 xml:space="preserve">ocenionych </w:t>
      </w:r>
      <w:r w:rsidRPr="00BF7261">
        <w:rPr>
          <w:rFonts w:eastAsia="NSimSun" w:cs="Calibri"/>
          <w:b/>
          <w:iCs/>
          <w:color w:val="000000"/>
          <w:kern w:val="3"/>
          <w:sz w:val="24"/>
          <w:szCs w:val="24"/>
          <w:lang w:eastAsia="zh-CN" w:bidi="hi-IN"/>
        </w:rPr>
        <w:t>negatywnie.</w:t>
      </w:r>
    </w:p>
    <w:p w14:paraId="1203E9CE"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kern w:val="3"/>
          <w:sz w:val="24"/>
          <w:szCs w:val="24"/>
          <w:lang w:eastAsia="zh-CN" w:bidi="hi-IN"/>
        </w:rPr>
      </w:pPr>
    </w:p>
    <w:p w14:paraId="3B2D361D"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Po przedstawieniu przez KOP wyników oceny IZ FEO 2021-2027, upoważniony Zastępca Dyrektora Departamentu Programowania Funduszy Europejskich zatwierdza wyniki oceny projektów poprzez podpisanie listy ocenionych projektów. Dzień zatwierdzenia ww. listy jest dniem zakończenia etapu oceny formalnej.</w:t>
      </w:r>
    </w:p>
    <w:p w14:paraId="5081CBCE"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kern w:val="3"/>
          <w:sz w:val="24"/>
          <w:szCs w:val="24"/>
          <w:lang w:eastAsia="zh-CN" w:bidi="hi-IN"/>
        </w:rPr>
      </w:pPr>
    </w:p>
    <w:p w14:paraId="1E746C70"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Niezwłocznie po zakończeniu etapu oceny formalnej, IZ FEO 2021-2027 zamieszcza na stronie internetowej oraz na portalu listę projektów, które zostały skierowane do etapu oceny merytorycznej.</w:t>
      </w:r>
    </w:p>
    <w:p w14:paraId="7370CCEA" w14:textId="77777777" w:rsidR="00C35534" w:rsidRPr="00BF7261" w:rsidRDefault="00C35534" w:rsidP="00A66C39">
      <w:pPr>
        <w:keepNext/>
        <w:numPr>
          <w:ilvl w:val="0"/>
          <w:numId w:val="26"/>
        </w:numPr>
        <w:spacing w:before="240" w:after="60"/>
        <w:outlineLvl w:val="0"/>
        <w:rPr>
          <w:rFonts w:eastAsia="Times New Roman" w:cs="Calibri"/>
          <w:b/>
          <w:bCs/>
          <w:kern w:val="32"/>
          <w:sz w:val="28"/>
          <w:szCs w:val="32"/>
          <w:lang w:val="x-none" w:eastAsia="x-none"/>
        </w:rPr>
      </w:pPr>
      <w:bookmarkStart w:id="13" w:name="_Toc215394690"/>
      <w:bookmarkStart w:id="14" w:name="_Toc222308674"/>
      <w:bookmarkStart w:id="15" w:name="_Toc240543413"/>
      <w:r w:rsidRPr="00BF7261">
        <w:rPr>
          <w:rFonts w:eastAsia="Times New Roman" w:cs="Calibri"/>
          <w:b/>
          <w:bCs/>
          <w:kern w:val="32"/>
          <w:sz w:val="28"/>
          <w:szCs w:val="32"/>
          <w:lang w:val="x-none" w:eastAsia="x-none"/>
        </w:rPr>
        <w:t>Etap oceny merytorycznej</w:t>
      </w:r>
      <w:bookmarkEnd w:id="13"/>
      <w:bookmarkEnd w:id="14"/>
      <w:bookmarkEnd w:id="15"/>
    </w:p>
    <w:p w14:paraId="4972311B" w14:textId="77777777" w:rsidR="00C35534" w:rsidRPr="00BF7261" w:rsidRDefault="00C35534" w:rsidP="00C35534">
      <w:pPr>
        <w:suppressAutoHyphens/>
        <w:autoSpaceDE w:val="0"/>
        <w:autoSpaceDN w:val="0"/>
        <w:spacing w:after="12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 xml:space="preserve">Projekty pozytywnie ocenione pod względem formalnym poddawane są ocenie merytorycznej, która trwa do </w:t>
      </w:r>
      <w:r w:rsidRPr="00BF7261">
        <w:rPr>
          <w:rFonts w:eastAsia="NSimSun" w:cs="Calibri"/>
          <w:b/>
          <w:iCs/>
          <w:color w:val="000000"/>
          <w:kern w:val="3"/>
          <w:sz w:val="24"/>
          <w:szCs w:val="24"/>
          <w:lang w:eastAsia="zh-CN" w:bidi="hi-IN"/>
        </w:rPr>
        <w:t>100 dni kalendarzowych</w:t>
      </w:r>
      <w:r w:rsidR="00C73C07" w:rsidRPr="00BF7261">
        <w:rPr>
          <w:rFonts w:eastAsia="NSimSun" w:cs="Calibri"/>
          <w:b/>
          <w:iCs/>
          <w:color w:val="000000"/>
          <w:kern w:val="3"/>
          <w:sz w:val="24"/>
          <w:szCs w:val="24"/>
          <w:lang w:eastAsia="zh-CN" w:bidi="hi-IN"/>
        </w:rPr>
        <w:t xml:space="preserve"> liczonych</w:t>
      </w:r>
      <w:r w:rsidRPr="00BF7261">
        <w:rPr>
          <w:rFonts w:eastAsia="NSimSun" w:cs="Calibri"/>
          <w:iCs/>
          <w:color w:val="000000"/>
          <w:kern w:val="3"/>
          <w:sz w:val="24"/>
          <w:szCs w:val="24"/>
          <w:lang w:eastAsia="zh-CN" w:bidi="hi-IN"/>
        </w:rPr>
        <w:t xml:space="preserve"> </w:t>
      </w:r>
      <w:r w:rsidRPr="00BF7261">
        <w:rPr>
          <w:rFonts w:eastAsia="NSimSun" w:cs="Calibri"/>
          <w:b/>
          <w:iCs/>
          <w:color w:val="000000"/>
          <w:kern w:val="3"/>
          <w:sz w:val="24"/>
          <w:szCs w:val="24"/>
          <w:lang w:eastAsia="zh-CN" w:bidi="hi-IN"/>
        </w:rPr>
        <w:t xml:space="preserve">od dnia </w:t>
      </w:r>
      <w:r w:rsidR="003446FC" w:rsidRPr="00BF7261">
        <w:rPr>
          <w:rFonts w:eastAsia="NSimSun" w:cs="Calibri"/>
          <w:b/>
          <w:iCs/>
          <w:color w:val="000000"/>
          <w:kern w:val="3"/>
          <w:sz w:val="24"/>
          <w:szCs w:val="24"/>
          <w:lang w:eastAsia="zh-CN" w:bidi="hi-IN"/>
        </w:rPr>
        <w:t xml:space="preserve">następnego po </w:t>
      </w:r>
      <w:r w:rsidRPr="00BF7261">
        <w:rPr>
          <w:rFonts w:eastAsia="NSimSun" w:cs="Calibri"/>
          <w:b/>
          <w:iCs/>
          <w:color w:val="000000"/>
          <w:kern w:val="3"/>
          <w:sz w:val="24"/>
          <w:szCs w:val="24"/>
          <w:lang w:eastAsia="zh-CN" w:bidi="hi-IN"/>
        </w:rPr>
        <w:t>zakończeni</w:t>
      </w:r>
      <w:r w:rsidR="003446FC" w:rsidRPr="00BF7261">
        <w:rPr>
          <w:rFonts w:eastAsia="NSimSun" w:cs="Calibri"/>
          <w:b/>
          <w:iCs/>
          <w:color w:val="000000"/>
          <w:kern w:val="3"/>
          <w:sz w:val="24"/>
          <w:szCs w:val="24"/>
          <w:lang w:eastAsia="zh-CN" w:bidi="hi-IN"/>
        </w:rPr>
        <w:t>u</w:t>
      </w:r>
      <w:r w:rsidRPr="00BF7261">
        <w:rPr>
          <w:rFonts w:eastAsia="NSimSun" w:cs="Calibri"/>
          <w:b/>
          <w:iCs/>
          <w:color w:val="000000"/>
          <w:kern w:val="3"/>
          <w:sz w:val="24"/>
          <w:szCs w:val="24"/>
          <w:lang w:eastAsia="zh-CN" w:bidi="hi-IN"/>
        </w:rPr>
        <w:t xml:space="preserve"> oceny formalnej wszystkich projektów.</w:t>
      </w:r>
      <w:r w:rsidRPr="00BF7261">
        <w:rPr>
          <w:rFonts w:eastAsia="NSimSun" w:cs="Calibri"/>
          <w:iCs/>
          <w:color w:val="000000"/>
          <w:kern w:val="3"/>
          <w:sz w:val="24"/>
          <w:szCs w:val="24"/>
          <w:lang w:eastAsia="zh-CN" w:bidi="hi-IN"/>
        </w:rPr>
        <w:t xml:space="preserve"> W uzasadnionych przypadkach termin oceny merytorycznej może zostać przedłużony. Za uzasadniony przypadek można uznać wszelkie sytuacje niezależne od IZ FEO 2021-2027, które uniemożliwiają przeprowadzenie oceny w terminie, jak np. duża liczba złożonych wniosków w ramach ogłoszonego postępowania, wystąpienie siły wyższej. </w:t>
      </w:r>
      <w:r w:rsidRPr="00BF7261">
        <w:rPr>
          <w:rFonts w:eastAsia="NSimSun" w:cs="Calibri"/>
          <w:bCs/>
          <w:iCs/>
          <w:color w:val="000000"/>
          <w:kern w:val="3"/>
          <w:sz w:val="24"/>
          <w:szCs w:val="24"/>
          <w:lang w:eastAsia="zh-CN" w:bidi="hi-IN"/>
        </w:rPr>
        <w:t>Decyzję o przedłużeniu oceny merytorycznej podejmuje ZWO</w:t>
      </w:r>
      <w:r w:rsidRPr="00BF7261">
        <w:rPr>
          <w:rFonts w:eastAsia="NSimSun" w:cs="Calibri"/>
          <w:iCs/>
          <w:color w:val="000000"/>
          <w:kern w:val="3"/>
          <w:sz w:val="24"/>
          <w:szCs w:val="24"/>
          <w:lang w:eastAsia="zh-CN" w:bidi="hi-IN"/>
        </w:rPr>
        <w:t xml:space="preserve">. Dopuszcza się wielokrotność takiego postępowania, jeżeli sytuacja tego wymaga. Informacja o przedłużeniu terminu oceny merytorycznej zamieszczana jest na </w:t>
      </w:r>
      <w:hyperlink r:id="rId12" w:history="1">
        <w:r w:rsidRPr="00BF7261">
          <w:rPr>
            <w:rStyle w:val="Hipercze"/>
            <w:rFonts w:eastAsia="NSimSun" w:cs="Calibri"/>
            <w:kern w:val="3"/>
            <w:sz w:val="24"/>
            <w:szCs w:val="24"/>
            <w:lang w:eastAsia="zh-CN" w:bidi="hi-IN"/>
          </w:rPr>
          <w:t>stronie internetowej</w:t>
        </w:r>
        <w:r w:rsidRPr="00BF7261">
          <w:rPr>
            <w:rStyle w:val="Hipercze"/>
            <w:rFonts w:eastAsia="NSimSun" w:cs="Calibri"/>
            <w:iCs/>
            <w:kern w:val="3"/>
            <w:sz w:val="24"/>
            <w:szCs w:val="24"/>
            <w:lang w:eastAsia="zh-CN" w:bidi="hi-IN"/>
          </w:rPr>
          <w:t xml:space="preserve">. </w:t>
        </w:r>
      </w:hyperlink>
      <w:r w:rsidRPr="00BF7261">
        <w:rPr>
          <w:rFonts w:eastAsia="NSimSun" w:cs="Calibri"/>
          <w:iCs/>
          <w:kern w:val="3"/>
          <w:sz w:val="24"/>
          <w:szCs w:val="24"/>
          <w:lang w:eastAsia="zh-CN" w:bidi="hi-IN"/>
        </w:rPr>
        <w:t xml:space="preserve"> </w:t>
      </w:r>
    </w:p>
    <w:p w14:paraId="3CD2BBA4" w14:textId="77777777" w:rsidR="00C35534" w:rsidRPr="00BF7261" w:rsidRDefault="00C35534" w:rsidP="00C35534">
      <w:pPr>
        <w:autoSpaceDE w:val="0"/>
        <w:rPr>
          <w:rFonts w:cs="Calibri"/>
          <w:bCs/>
          <w:iCs/>
          <w:color w:val="000000"/>
          <w:sz w:val="24"/>
          <w:szCs w:val="24"/>
        </w:rPr>
      </w:pPr>
      <w:r w:rsidRPr="00BF7261">
        <w:rPr>
          <w:rFonts w:cs="Calibri"/>
          <w:bCs/>
          <w:iCs/>
          <w:color w:val="000000"/>
          <w:sz w:val="24"/>
          <w:szCs w:val="24"/>
        </w:rPr>
        <w:lastRenderedPageBreak/>
        <w:t xml:space="preserve">Ocena merytoryczna danego projektu dokonywana jest przez dwóch członków KOP powołanych do składu KOP, którzy tworzą parę oceniających.  </w:t>
      </w:r>
    </w:p>
    <w:p w14:paraId="7B754C74" w14:textId="77777777" w:rsidR="00C35534" w:rsidRPr="00BF7261" w:rsidRDefault="00C35534" w:rsidP="00C35534">
      <w:pPr>
        <w:autoSpaceDE w:val="0"/>
        <w:rPr>
          <w:rFonts w:cs="Calibri"/>
          <w:sz w:val="24"/>
          <w:szCs w:val="24"/>
        </w:rPr>
      </w:pPr>
      <w:r w:rsidRPr="00BF7261">
        <w:rPr>
          <w:rFonts w:cs="Calibri"/>
          <w:sz w:val="24"/>
          <w:szCs w:val="24"/>
        </w:rPr>
        <w:t xml:space="preserve">Liczba członków KOP dokonujących oceny merytorycznej projektów, uzależniona jest każdorazowo od liczby projektów skierowanych do oceny merytorycznej lub innych zaistniałych okoliczności (np. stopnia złożoności projektów). O liczbie członków KOP dokonujących oceny merytorycznej w danym postępowaniu decyduje Przewodniczący KOP. Przewodniczący KOP wyznacza osoby, które dokonają oceny merytorycznej projektów, </w:t>
      </w:r>
      <w:r w:rsidRPr="00BF7261">
        <w:rPr>
          <w:rFonts w:cs="Calibri"/>
          <w:sz w:val="24"/>
          <w:szCs w:val="24"/>
        </w:rPr>
        <w:br/>
        <w:t xml:space="preserve">z kolei dobór członków KOP do par oceniających oraz przydzielenie projektów do oceny dla danej pary oceniających odbywa się w drodze losowania. Losowanie odbywa się zgodnie </w:t>
      </w:r>
      <w:r w:rsidRPr="00BF7261">
        <w:rPr>
          <w:rFonts w:cs="Calibri"/>
          <w:sz w:val="24"/>
          <w:szCs w:val="24"/>
        </w:rPr>
        <w:br/>
        <w:t>z procedurą opisaną w Regulaminie KOP.</w:t>
      </w:r>
    </w:p>
    <w:p w14:paraId="5E030216" w14:textId="77777777" w:rsidR="003446FC" w:rsidRPr="00BF7261" w:rsidRDefault="003446FC" w:rsidP="003446FC">
      <w:pPr>
        <w:autoSpaceDE w:val="0"/>
        <w:rPr>
          <w:rFonts w:cs="Calibri"/>
          <w:sz w:val="24"/>
          <w:szCs w:val="24"/>
        </w:rPr>
      </w:pPr>
      <w:r w:rsidRPr="00BF7261">
        <w:rPr>
          <w:rFonts w:cs="Calibri"/>
          <w:bCs/>
          <w:iCs/>
          <w:color w:val="000000"/>
          <w:sz w:val="24"/>
          <w:szCs w:val="24"/>
        </w:rPr>
        <w:t>Informacja o tym, jakie projekty zostały przydzielone do oceny merytorycznej danym członkom KOP, znajduje się w protokole cząstkowym z prac KOP sporządzanym po etapie oceny merytorycznej.</w:t>
      </w:r>
    </w:p>
    <w:p w14:paraId="34740140" w14:textId="77777777" w:rsidR="00C35534" w:rsidRPr="00BF7261" w:rsidRDefault="00C35534" w:rsidP="00C35534">
      <w:pPr>
        <w:autoSpaceDE w:val="0"/>
        <w:spacing w:after="120"/>
        <w:rPr>
          <w:rFonts w:cs="Calibri"/>
          <w:iCs/>
          <w:sz w:val="24"/>
          <w:szCs w:val="24"/>
        </w:rPr>
      </w:pPr>
      <w:r w:rsidRPr="00BF7261">
        <w:rPr>
          <w:rFonts w:cs="Calibri"/>
          <w:iCs/>
          <w:sz w:val="24"/>
          <w:szCs w:val="24"/>
        </w:rPr>
        <w:t xml:space="preserve">Ocena odbywa się w oparciu o kryteria merytoryczne stanowiące </w:t>
      </w:r>
      <w:r w:rsidRPr="00BF7261">
        <w:rPr>
          <w:rFonts w:cs="Calibri"/>
          <w:sz w:val="24"/>
          <w:szCs w:val="24"/>
        </w:rPr>
        <w:t>załącznik nr 8 do </w:t>
      </w:r>
      <w:r w:rsidRPr="00BF7261">
        <w:rPr>
          <w:rFonts w:cs="Calibri"/>
          <w:i/>
          <w:iCs/>
          <w:sz w:val="24"/>
          <w:szCs w:val="24"/>
        </w:rPr>
        <w:t>Regulaminu wyboru projektów</w:t>
      </w:r>
      <w:r w:rsidRPr="00BF7261">
        <w:rPr>
          <w:rFonts w:cs="Calibri"/>
          <w:iCs/>
          <w:sz w:val="24"/>
          <w:szCs w:val="24"/>
        </w:rPr>
        <w:t xml:space="preserve">, na podstawie listy sprawdzającej do oceny merytorycznej </w:t>
      </w:r>
      <w:r w:rsidRPr="00BF7261">
        <w:rPr>
          <w:rFonts w:cs="Calibri"/>
          <w:iCs/>
          <w:sz w:val="24"/>
          <w:szCs w:val="24"/>
        </w:rPr>
        <w:br/>
        <w:t xml:space="preserve">w systemie: </w:t>
      </w:r>
    </w:p>
    <w:p w14:paraId="6160C65F" w14:textId="77777777" w:rsidR="00C35534" w:rsidRPr="00BF7261" w:rsidRDefault="00C35534" w:rsidP="00C35534">
      <w:pPr>
        <w:numPr>
          <w:ilvl w:val="0"/>
          <w:numId w:val="14"/>
        </w:numPr>
        <w:spacing w:before="120" w:after="0"/>
        <w:rPr>
          <w:rFonts w:cs="Calibri"/>
          <w:sz w:val="24"/>
          <w:szCs w:val="24"/>
        </w:rPr>
      </w:pPr>
      <w:r w:rsidRPr="00BF7261">
        <w:rPr>
          <w:rFonts w:cs="Calibri"/>
          <w:b/>
          <w:sz w:val="24"/>
          <w:szCs w:val="24"/>
        </w:rPr>
        <w:t>TAK/NIE/</w:t>
      </w:r>
      <w:r w:rsidR="00C73C07" w:rsidRPr="00BF7261">
        <w:rPr>
          <w:rFonts w:cs="Calibri"/>
          <w:b/>
          <w:sz w:val="24"/>
          <w:szCs w:val="24"/>
        </w:rPr>
        <w:t>DO KOREKTY/</w:t>
      </w:r>
      <w:r w:rsidRPr="00BF7261">
        <w:rPr>
          <w:rFonts w:cs="Calibri"/>
          <w:b/>
          <w:sz w:val="24"/>
          <w:szCs w:val="24"/>
        </w:rPr>
        <w:t>NIE DOTYCZY</w:t>
      </w:r>
      <w:r w:rsidRPr="00BF7261">
        <w:rPr>
          <w:rFonts w:cs="Calibri"/>
          <w:sz w:val="24"/>
          <w:szCs w:val="24"/>
        </w:rPr>
        <w:t xml:space="preserve"> (kryteria merytoryczne bezwzględne).</w:t>
      </w:r>
    </w:p>
    <w:p w14:paraId="58A70759" w14:textId="77777777" w:rsidR="0044661A" w:rsidRPr="00BF7261" w:rsidRDefault="0044661A" w:rsidP="00C35534">
      <w:pPr>
        <w:spacing w:before="120" w:after="0"/>
        <w:rPr>
          <w:rFonts w:cs="Calibri"/>
          <w:b/>
          <w:bCs/>
          <w:sz w:val="24"/>
          <w:szCs w:val="24"/>
        </w:rPr>
      </w:pPr>
    </w:p>
    <w:p w14:paraId="1AD1BD32" w14:textId="77777777" w:rsidR="00C35534" w:rsidRPr="00BF7261" w:rsidRDefault="00C35534" w:rsidP="00C35534">
      <w:pPr>
        <w:spacing w:before="120" w:after="0"/>
        <w:rPr>
          <w:rFonts w:cs="Calibri"/>
          <w:b/>
          <w:bCs/>
          <w:sz w:val="24"/>
          <w:szCs w:val="24"/>
        </w:rPr>
      </w:pPr>
      <w:r w:rsidRPr="00BF7261">
        <w:rPr>
          <w:rFonts w:cs="Calibri"/>
          <w:b/>
          <w:bCs/>
          <w:sz w:val="24"/>
          <w:szCs w:val="24"/>
        </w:rPr>
        <w:t xml:space="preserve">W trakcie oceny spełnienia kryteriów wyboru projektów, na wezwanie IZ FEO 2021-2027, </w:t>
      </w:r>
      <w:r w:rsidR="00F636BF">
        <w:rPr>
          <w:rFonts w:cs="Calibri"/>
          <w:b/>
          <w:bCs/>
          <w:sz w:val="24"/>
          <w:szCs w:val="24"/>
        </w:rPr>
        <w:t>W</w:t>
      </w:r>
      <w:r w:rsidRPr="00BF7261">
        <w:rPr>
          <w:rFonts w:cs="Calibri"/>
          <w:b/>
          <w:bCs/>
          <w:sz w:val="24"/>
          <w:szCs w:val="24"/>
        </w:rPr>
        <w:t>nioskodawca może uzupełnić lub poprawić projekt w części dotyczącej spełniania kryteriów wyboru projektów, jeżeli zostało to przewidziane w regulaminie wyboru projektów.</w:t>
      </w:r>
    </w:p>
    <w:p w14:paraId="7B53F529" w14:textId="77777777" w:rsidR="00C35534" w:rsidRPr="00BF7261" w:rsidRDefault="00C35534" w:rsidP="00C35534">
      <w:pPr>
        <w:spacing w:before="120" w:after="0"/>
        <w:rPr>
          <w:rFonts w:cs="Calibri"/>
          <w:b/>
          <w:bCs/>
          <w:sz w:val="24"/>
          <w:szCs w:val="24"/>
        </w:rPr>
      </w:pPr>
      <w:r w:rsidRPr="00BF7261">
        <w:rPr>
          <w:rFonts w:cs="Calibri"/>
          <w:b/>
          <w:bCs/>
          <w:sz w:val="24"/>
          <w:szCs w:val="24"/>
        </w:rPr>
        <w:t>Wezwanie do uzupełnienia/poprawy wniosku następuje drogą elektroniczną, tj. wezwanie przesyłane jest na adres e-mail podany w punkcie 2.3 wniosku o dofinansowanie projektu. Termin na złożenie uzupełnionego/poprawionego wniosku o dofinansowanie projektu określony w ww. wezwaniu (nie krótszym niż 7 dni kalendarzowych), liczony jest od dnia następnego po wysłaniu wezwania (bieg terminu nie jest zależny od tego, czy adresat odebrał wiadomość przekazującą wezwanie).</w:t>
      </w:r>
    </w:p>
    <w:p w14:paraId="5EF12978" w14:textId="77777777" w:rsidR="00C73C07" w:rsidRPr="00BF7261" w:rsidRDefault="00C73C07" w:rsidP="00C35534">
      <w:pPr>
        <w:spacing w:before="120" w:after="0"/>
        <w:rPr>
          <w:rFonts w:cs="Calibri"/>
          <w:b/>
          <w:bCs/>
          <w:sz w:val="24"/>
          <w:szCs w:val="24"/>
        </w:rPr>
      </w:pPr>
    </w:p>
    <w:p w14:paraId="64D0B8EF" w14:textId="77777777" w:rsidR="00C35534" w:rsidRPr="00BF7261" w:rsidRDefault="00C35534" w:rsidP="00C35534">
      <w:pPr>
        <w:suppressAutoHyphens/>
        <w:autoSpaceDE w:val="0"/>
        <w:autoSpaceDN w:val="0"/>
        <w:spacing w:after="120"/>
        <w:textAlignment w:val="baseline"/>
        <w:rPr>
          <w:rFonts w:cs="Calibri"/>
          <w:sz w:val="24"/>
          <w:szCs w:val="24"/>
        </w:rPr>
      </w:pPr>
      <w:r w:rsidRPr="00BF7261">
        <w:rPr>
          <w:rFonts w:cs="Calibri"/>
          <w:sz w:val="24"/>
          <w:szCs w:val="24"/>
        </w:rPr>
        <w:t xml:space="preserve">Uzupełniony/poprawiony wniosek o dofinansowanie projektu musi zostać wysłany on-line </w:t>
      </w:r>
      <w:r w:rsidR="00031EE1" w:rsidRPr="00BF7261">
        <w:rPr>
          <w:rFonts w:cs="Calibri"/>
          <w:sz w:val="24"/>
          <w:szCs w:val="24"/>
        </w:rPr>
        <w:br/>
      </w:r>
      <w:r w:rsidRPr="00BF7261">
        <w:rPr>
          <w:rFonts w:cs="Calibri"/>
          <w:sz w:val="24"/>
          <w:szCs w:val="24"/>
        </w:rPr>
        <w:t xml:space="preserve">za pośrednictwem LSI 2021-2027 wraz z pismem przewodnim, które powinno zawierać wyjaśnienia do kryteriów oraz opis zmian, jakie wprowadzono do projektu. Ponadto </w:t>
      </w:r>
      <w:r w:rsidRPr="00BF7261">
        <w:rPr>
          <w:rFonts w:cs="Calibri"/>
          <w:sz w:val="24"/>
          <w:szCs w:val="24"/>
        </w:rPr>
        <w:br/>
        <w:t xml:space="preserve">w piśmie </w:t>
      </w:r>
      <w:r w:rsidR="00F636BF">
        <w:rPr>
          <w:rFonts w:cs="Calibri"/>
          <w:sz w:val="24"/>
          <w:szCs w:val="24"/>
        </w:rPr>
        <w:t>W</w:t>
      </w:r>
      <w:r w:rsidRPr="00BF7261">
        <w:rPr>
          <w:rFonts w:cs="Calibri"/>
          <w:sz w:val="24"/>
          <w:szCs w:val="24"/>
        </w:rPr>
        <w:t xml:space="preserve">nioskodawca powinien potwierdzić, że do projektu wprowadzono tylko </w:t>
      </w:r>
      <w:r w:rsidRPr="00BF7261">
        <w:rPr>
          <w:rFonts w:cs="Calibri"/>
          <w:sz w:val="24"/>
          <w:szCs w:val="24"/>
        </w:rPr>
        <w:br/>
        <w:t xml:space="preserve">i wyłącznie zmiany wskazane w wezwaniu. Jeżeli natomiast, w odniesieniu do otrzymanych uwag, </w:t>
      </w:r>
      <w:r w:rsidR="00F636BF">
        <w:rPr>
          <w:rFonts w:cs="Calibri"/>
          <w:sz w:val="24"/>
          <w:szCs w:val="24"/>
        </w:rPr>
        <w:t>W</w:t>
      </w:r>
      <w:r w:rsidRPr="00BF7261">
        <w:rPr>
          <w:rFonts w:cs="Calibri"/>
          <w:sz w:val="24"/>
          <w:szCs w:val="24"/>
        </w:rPr>
        <w:t xml:space="preserve">nioskodawca zidentyfikuje konieczność dokonania korekty innych zapisów wniosku </w:t>
      </w:r>
      <w:r w:rsidRPr="00BF7261">
        <w:rPr>
          <w:rFonts w:cs="Calibri"/>
          <w:sz w:val="24"/>
          <w:szCs w:val="24"/>
        </w:rPr>
        <w:br/>
      </w:r>
      <w:r w:rsidRPr="00BF7261">
        <w:rPr>
          <w:rFonts w:cs="Calibri"/>
          <w:sz w:val="24"/>
          <w:szCs w:val="24"/>
        </w:rPr>
        <w:lastRenderedPageBreak/>
        <w:t xml:space="preserve">o dofinansowanie, konieczne jest wskazanie wszystkich wprowadzonych zmian w piśmie przewodnim wraz z ich szczegółowym uzasadnieniem. </w:t>
      </w:r>
    </w:p>
    <w:p w14:paraId="36538895" w14:textId="77777777" w:rsidR="00C35534" w:rsidRPr="00BF7261" w:rsidRDefault="0044661A" w:rsidP="00C35534">
      <w:pPr>
        <w:spacing w:before="120" w:after="0"/>
        <w:rPr>
          <w:rFonts w:cs="Calibri"/>
          <w:b/>
          <w:bCs/>
          <w:sz w:val="24"/>
          <w:szCs w:val="24"/>
        </w:rPr>
      </w:pPr>
      <w:r w:rsidRPr="00BF7261">
        <w:rPr>
          <w:rFonts w:cs="Calibri"/>
          <w:b/>
          <w:bCs/>
          <w:sz w:val="24"/>
          <w:szCs w:val="24"/>
        </w:rPr>
        <w:t>U</w:t>
      </w:r>
      <w:r w:rsidR="00C35534" w:rsidRPr="00BF7261">
        <w:rPr>
          <w:rFonts w:cs="Calibri"/>
          <w:b/>
          <w:bCs/>
          <w:sz w:val="24"/>
          <w:szCs w:val="24"/>
        </w:rPr>
        <w:t>waga!</w:t>
      </w:r>
    </w:p>
    <w:p w14:paraId="3DAB9B37" w14:textId="77777777" w:rsidR="00C35534" w:rsidRPr="00BF7261" w:rsidRDefault="00C35534" w:rsidP="00C35534">
      <w:pPr>
        <w:spacing w:before="120" w:after="0"/>
        <w:rPr>
          <w:rFonts w:cs="Calibri"/>
          <w:b/>
          <w:bCs/>
          <w:sz w:val="24"/>
          <w:szCs w:val="24"/>
        </w:rPr>
      </w:pPr>
      <w:r w:rsidRPr="00BF7261">
        <w:rPr>
          <w:rFonts w:cs="Calibri"/>
          <w:b/>
          <w:bCs/>
          <w:sz w:val="24"/>
          <w:szCs w:val="24"/>
        </w:rPr>
        <w:t xml:space="preserve">LSI 2021-2027 uniemożliwia wysłanie uzupełnionego/poprawionego wniosku o dofinansowanie projektu po wyznaczonym terminie. W związku z powyższym, w przypadku, gdy </w:t>
      </w:r>
      <w:r w:rsidR="00F636BF">
        <w:rPr>
          <w:rFonts w:cs="Calibri"/>
          <w:b/>
          <w:bCs/>
          <w:sz w:val="24"/>
          <w:szCs w:val="24"/>
        </w:rPr>
        <w:t>W</w:t>
      </w:r>
      <w:r w:rsidRPr="00BF7261">
        <w:rPr>
          <w:rFonts w:cs="Calibri"/>
          <w:b/>
          <w:bCs/>
          <w:sz w:val="24"/>
          <w:szCs w:val="24"/>
        </w:rPr>
        <w:t>nioskodawca nie złoży w wymaganym terminie korekty wniosku, ocenie podlega wersja wniosku, która została przekazana do uzupełnienia/poprawy.</w:t>
      </w:r>
    </w:p>
    <w:p w14:paraId="7B6E53B6" w14:textId="77777777" w:rsidR="00C35534" w:rsidRPr="00BF7261" w:rsidRDefault="00C35534" w:rsidP="00C35534">
      <w:pPr>
        <w:spacing w:before="120" w:after="0"/>
        <w:rPr>
          <w:rFonts w:cs="Calibri"/>
          <w:b/>
          <w:bCs/>
          <w:sz w:val="24"/>
          <w:szCs w:val="24"/>
        </w:rPr>
      </w:pPr>
    </w:p>
    <w:p w14:paraId="528E58F0" w14:textId="77777777" w:rsidR="00C35534" w:rsidRPr="00BF7261" w:rsidRDefault="00C35534" w:rsidP="00C35534">
      <w:pPr>
        <w:spacing w:after="0"/>
        <w:rPr>
          <w:rFonts w:cs="Calibri"/>
          <w:b/>
          <w:bCs/>
          <w:sz w:val="24"/>
          <w:szCs w:val="24"/>
        </w:rPr>
      </w:pPr>
      <w:r w:rsidRPr="00BF7261">
        <w:rPr>
          <w:rFonts w:cs="Calibri"/>
          <w:b/>
          <w:bCs/>
          <w:sz w:val="24"/>
          <w:szCs w:val="24"/>
        </w:rPr>
        <w:t xml:space="preserve">Jeżeli </w:t>
      </w:r>
      <w:r w:rsidR="00F636BF">
        <w:rPr>
          <w:rFonts w:cs="Calibri"/>
          <w:b/>
          <w:bCs/>
          <w:sz w:val="24"/>
          <w:szCs w:val="24"/>
        </w:rPr>
        <w:t>W</w:t>
      </w:r>
      <w:r w:rsidRPr="00BF7261">
        <w:rPr>
          <w:rFonts w:cs="Calibri"/>
          <w:b/>
          <w:bCs/>
          <w:sz w:val="24"/>
          <w:szCs w:val="24"/>
        </w:rPr>
        <w:t xml:space="preserve">nioskodawca uzupełni/poprawi wniosek o dofinansowanie projektu niezgodnie </w:t>
      </w:r>
    </w:p>
    <w:p w14:paraId="39F6D7B7" w14:textId="77777777" w:rsidR="00C35534" w:rsidRPr="00BF7261" w:rsidRDefault="00C35534" w:rsidP="00C35534">
      <w:pPr>
        <w:spacing w:after="0"/>
        <w:rPr>
          <w:rFonts w:cs="Calibri"/>
          <w:b/>
          <w:bCs/>
          <w:sz w:val="24"/>
          <w:szCs w:val="24"/>
        </w:rPr>
      </w:pPr>
      <w:r w:rsidRPr="00BF7261">
        <w:rPr>
          <w:rFonts w:cs="Calibri"/>
          <w:b/>
          <w:bCs/>
          <w:sz w:val="24"/>
          <w:szCs w:val="24"/>
        </w:rPr>
        <w:t>z wezwaniem, ocenie podlega projekt na podstawie złożonej korekty wniosku.</w:t>
      </w:r>
    </w:p>
    <w:p w14:paraId="4DBE49DE" w14:textId="77777777" w:rsidR="00C35534" w:rsidRPr="00BF7261" w:rsidRDefault="00C35534" w:rsidP="00C35534">
      <w:pPr>
        <w:spacing w:before="120" w:after="0"/>
        <w:rPr>
          <w:rFonts w:cs="Calibri"/>
          <w:sz w:val="24"/>
          <w:szCs w:val="24"/>
        </w:rPr>
      </w:pPr>
      <w:r w:rsidRPr="00BF7261">
        <w:rPr>
          <w:rFonts w:cs="Calibri"/>
          <w:sz w:val="24"/>
          <w:szCs w:val="24"/>
        </w:rPr>
        <w:t xml:space="preserve">IZ FEO 2021-2027 w trakcie uzupełniania/poprawiania projektu zapewnia równe traktowanie </w:t>
      </w:r>
      <w:r w:rsidR="00F636BF">
        <w:rPr>
          <w:rFonts w:cs="Calibri"/>
          <w:sz w:val="24"/>
          <w:szCs w:val="24"/>
        </w:rPr>
        <w:t>W</w:t>
      </w:r>
      <w:r w:rsidRPr="00BF7261">
        <w:rPr>
          <w:rFonts w:cs="Calibri"/>
          <w:sz w:val="24"/>
          <w:szCs w:val="24"/>
        </w:rPr>
        <w:t>nioskodawców.</w:t>
      </w:r>
    </w:p>
    <w:p w14:paraId="1824A0F1" w14:textId="77777777" w:rsidR="00C35534" w:rsidRPr="00BF7261" w:rsidRDefault="00C35534" w:rsidP="00C35534">
      <w:pPr>
        <w:spacing w:before="120" w:after="0"/>
        <w:rPr>
          <w:rFonts w:cs="Calibri"/>
          <w:sz w:val="24"/>
          <w:szCs w:val="24"/>
        </w:rPr>
      </w:pPr>
      <w:r w:rsidRPr="00BF7261">
        <w:rPr>
          <w:rFonts w:cs="Calibri"/>
          <w:sz w:val="24"/>
          <w:szCs w:val="24"/>
        </w:rPr>
        <w:t xml:space="preserve">IZ FEO 2021-2027 może wezwać </w:t>
      </w:r>
      <w:r w:rsidR="00F636BF">
        <w:rPr>
          <w:rFonts w:cs="Calibri"/>
          <w:sz w:val="24"/>
          <w:szCs w:val="24"/>
        </w:rPr>
        <w:t>W</w:t>
      </w:r>
      <w:r w:rsidRPr="00BF7261">
        <w:rPr>
          <w:rFonts w:cs="Calibri"/>
          <w:sz w:val="24"/>
          <w:szCs w:val="24"/>
        </w:rPr>
        <w:t xml:space="preserve">nioskodawcę do złożenia wyjaśnień, dotyczących zapisów zawartych we wniosku w zakresie spełnienia kryteriów merytorycznych. Wezwanie do złożenia wyjaśnień zapisów zawartych we wniosku o dofinansowanie projektu następuje drogą elektroniczną, tj. wezwanie przesyłane jest na adres e-mail podany w punkcie 2.3 wniosku o dofinansowanie projektu. Termin na złożenie wyjaśnień zapisów zawartych </w:t>
      </w:r>
      <w:r w:rsidR="00031EE1" w:rsidRPr="00BF7261">
        <w:rPr>
          <w:rFonts w:cs="Calibri"/>
          <w:sz w:val="24"/>
          <w:szCs w:val="24"/>
        </w:rPr>
        <w:br/>
      </w:r>
      <w:r w:rsidRPr="00BF7261">
        <w:rPr>
          <w:rFonts w:cs="Calibri"/>
          <w:sz w:val="24"/>
          <w:szCs w:val="24"/>
        </w:rPr>
        <w:t xml:space="preserve">we wniosku o dofinansowanie projektu określony w ww. wezwaniu, liczony jest od dnia następnego po wysłaniu wezwania (bieg terminu nie jest zależny od tego, czy adresat odebrał wiadomość przekazującą wezwanie). Odpowiedź na ww. wezwanie </w:t>
      </w:r>
      <w:r w:rsidR="00F636BF">
        <w:rPr>
          <w:rFonts w:cs="Calibri"/>
          <w:sz w:val="24"/>
          <w:szCs w:val="24"/>
        </w:rPr>
        <w:t>W</w:t>
      </w:r>
      <w:r w:rsidRPr="00BF7261">
        <w:rPr>
          <w:rFonts w:cs="Calibri"/>
          <w:sz w:val="24"/>
          <w:szCs w:val="24"/>
        </w:rPr>
        <w:t xml:space="preserve">nioskodawca przekazuje na wskazany przez IZ FEO 2021-2027 adres e-mail. </w:t>
      </w:r>
    </w:p>
    <w:p w14:paraId="503F087A" w14:textId="77777777" w:rsidR="00C35534" w:rsidRPr="00BF7261" w:rsidRDefault="0044661A" w:rsidP="00C35534">
      <w:pPr>
        <w:spacing w:before="120" w:after="0"/>
        <w:rPr>
          <w:rFonts w:cs="Calibri"/>
          <w:b/>
          <w:bCs/>
          <w:sz w:val="24"/>
          <w:szCs w:val="24"/>
        </w:rPr>
      </w:pPr>
      <w:r w:rsidRPr="00BF7261">
        <w:rPr>
          <w:rFonts w:cs="Calibri"/>
          <w:b/>
          <w:bCs/>
          <w:sz w:val="24"/>
          <w:szCs w:val="24"/>
        </w:rPr>
        <w:br/>
      </w:r>
      <w:r w:rsidR="00C35534" w:rsidRPr="00BF7261">
        <w:rPr>
          <w:rFonts w:cs="Calibri"/>
          <w:b/>
          <w:bCs/>
          <w:sz w:val="24"/>
          <w:szCs w:val="24"/>
        </w:rPr>
        <w:t>Uwaga!</w:t>
      </w:r>
    </w:p>
    <w:p w14:paraId="1D3522BD" w14:textId="77777777" w:rsidR="00C35534" w:rsidRPr="00BF7261" w:rsidRDefault="00C35534" w:rsidP="00C35534">
      <w:pPr>
        <w:autoSpaceDE w:val="0"/>
        <w:autoSpaceDN w:val="0"/>
        <w:adjustRightInd w:val="0"/>
        <w:spacing w:after="0"/>
        <w:rPr>
          <w:rFonts w:cs="Calibri"/>
          <w:b/>
          <w:bCs/>
          <w:sz w:val="24"/>
          <w:szCs w:val="24"/>
        </w:rPr>
      </w:pPr>
      <w:r w:rsidRPr="00BF7261">
        <w:rPr>
          <w:rFonts w:cs="Calibri"/>
          <w:b/>
          <w:bCs/>
          <w:sz w:val="24"/>
          <w:szCs w:val="24"/>
        </w:rPr>
        <w:t xml:space="preserve">Nieprzysłanie przez </w:t>
      </w:r>
      <w:r w:rsidR="00F636BF">
        <w:rPr>
          <w:rFonts w:cs="Calibri"/>
          <w:b/>
          <w:bCs/>
          <w:sz w:val="24"/>
          <w:szCs w:val="24"/>
        </w:rPr>
        <w:t>W</w:t>
      </w:r>
      <w:r w:rsidRPr="00BF7261">
        <w:rPr>
          <w:rFonts w:cs="Calibri"/>
          <w:b/>
          <w:bCs/>
          <w:sz w:val="24"/>
          <w:szCs w:val="24"/>
        </w:rPr>
        <w:t xml:space="preserve">nioskodawcę wyjaśnień we wskazanym terminie skutkuje oceną projektu w oparciu o zapisy wniosku o dofinansowanie projektu.   </w:t>
      </w:r>
    </w:p>
    <w:p w14:paraId="1A826E26" w14:textId="77777777" w:rsidR="00C35534" w:rsidRPr="00BF7261" w:rsidRDefault="00C35534" w:rsidP="00C35534">
      <w:pPr>
        <w:autoSpaceDE w:val="0"/>
        <w:autoSpaceDN w:val="0"/>
        <w:adjustRightInd w:val="0"/>
        <w:spacing w:after="0"/>
        <w:rPr>
          <w:rFonts w:cs="Calibri"/>
          <w:iCs/>
          <w:sz w:val="24"/>
          <w:szCs w:val="24"/>
        </w:rPr>
      </w:pPr>
    </w:p>
    <w:p w14:paraId="18C87835" w14:textId="77777777" w:rsidR="00C35534" w:rsidRPr="00BF7261" w:rsidRDefault="00C35534" w:rsidP="00C35534">
      <w:pPr>
        <w:autoSpaceDE w:val="0"/>
        <w:autoSpaceDN w:val="0"/>
        <w:adjustRightInd w:val="0"/>
        <w:spacing w:after="0"/>
        <w:rPr>
          <w:rFonts w:cs="Calibri"/>
          <w:iCs/>
          <w:color w:val="000000"/>
          <w:sz w:val="24"/>
          <w:szCs w:val="24"/>
        </w:rPr>
      </w:pPr>
      <w:r w:rsidRPr="00BF7261">
        <w:rPr>
          <w:rFonts w:cs="Calibri"/>
          <w:iCs/>
          <w:color w:val="000000"/>
          <w:sz w:val="24"/>
          <w:szCs w:val="24"/>
        </w:rPr>
        <w:t xml:space="preserve">Oceny spełnienia przez dany projekt kryteriów merytorycznych dokonuje się na podstawie wniosku o dofinansowanie wraz z załącznikami, a także informacji pozyskanych na temat </w:t>
      </w:r>
      <w:r w:rsidR="00F636BF">
        <w:rPr>
          <w:rFonts w:cs="Calibri"/>
          <w:iCs/>
          <w:color w:val="000000"/>
          <w:sz w:val="24"/>
          <w:szCs w:val="24"/>
        </w:rPr>
        <w:t>W</w:t>
      </w:r>
      <w:r w:rsidRPr="00BF7261">
        <w:rPr>
          <w:rFonts w:cs="Calibri"/>
          <w:iCs/>
          <w:color w:val="000000"/>
          <w:sz w:val="24"/>
          <w:szCs w:val="24"/>
        </w:rPr>
        <w:t xml:space="preserve">nioskodawcy lub projektu. </w:t>
      </w:r>
    </w:p>
    <w:p w14:paraId="5DB838E8" w14:textId="77777777" w:rsidR="00C35534" w:rsidRPr="00BF7261" w:rsidRDefault="00C35534" w:rsidP="00C35534">
      <w:pPr>
        <w:suppressAutoHyphens/>
        <w:autoSpaceDE w:val="0"/>
        <w:autoSpaceDN w:val="0"/>
        <w:spacing w:after="0"/>
        <w:textAlignment w:val="baseline"/>
        <w:rPr>
          <w:rFonts w:eastAsia="NSimSun" w:cs="Calibri"/>
          <w:iCs/>
          <w:color w:val="000000"/>
          <w:kern w:val="3"/>
          <w:sz w:val="24"/>
          <w:szCs w:val="24"/>
          <w:lang w:eastAsia="zh-CN" w:bidi="hi-IN"/>
        </w:rPr>
      </w:pPr>
    </w:p>
    <w:p w14:paraId="7F6C0A33" w14:textId="77777777" w:rsidR="00E5403E" w:rsidRPr="00BF7261" w:rsidRDefault="00E5403E" w:rsidP="00E5403E">
      <w:pPr>
        <w:pStyle w:val="Standard"/>
        <w:autoSpaceDE w:val="0"/>
        <w:spacing w:line="276" w:lineRule="auto"/>
        <w:rPr>
          <w:rFonts w:ascii="Calibri" w:hAnsi="Calibri" w:cs="Calibri"/>
          <w:iCs/>
          <w:color w:val="000000"/>
        </w:rPr>
      </w:pPr>
      <w:r w:rsidRPr="00BF7261">
        <w:rPr>
          <w:rFonts w:ascii="Calibri" w:hAnsi="Calibri" w:cs="Calibri"/>
          <w:iCs/>
          <w:color w:val="000000"/>
        </w:rPr>
        <w:t>W wyniku przeprowadzonej oceny merytorycznej projekt może zostać:</w:t>
      </w:r>
    </w:p>
    <w:p w14:paraId="6ED03246" w14:textId="77777777" w:rsidR="00E5403E" w:rsidRPr="00BF7261" w:rsidRDefault="00E5403E" w:rsidP="00E5403E">
      <w:pPr>
        <w:pStyle w:val="Standard"/>
        <w:numPr>
          <w:ilvl w:val="0"/>
          <w:numId w:val="15"/>
        </w:numPr>
        <w:tabs>
          <w:tab w:val="left" w:pos="-3423"/>
        </w:tabs>
        <w:autoSpaceDE w:val="0"/>
        <w:spacing w:line="276" w:lineRule="auto"/>
        <w:rPr>
          <w:rStyle w:val="Tytuksiki"/>
          <w:rFonts w:ascii="Calibri" w:hAnsi="Calibri" w:cs="Calibri"/>
          <w:b w:val="0"/>
          <w:bCs w:val="0"/>
          <w:smallCaps w:val="0"/>
          <w:spacing w:val="0"/>
        </w:rPr>
      </w:pPr>
      <w:r w:rsidRPr="00BF7261">
        <w:rPr>
          <w:rFonts w:ascii="Calibri" w:hAnsi="Calibri" w:cs="Calibri"/>
          <w:b/>
          <w:iCs/>
          <w:color w:val="000000"/>
        </w:rPr>
        <w:t xml:space="preserve">Oceniony pozytywnie </w:t>
      </w:r>
      <w:r w:rsidRPr="00BF7261">
        <w:rPr>
          <w:rFonts w:ascii="Calibri" w:hAnsi="Calibri" w:cs="Calibri"/>
          <w:iCs/>
          <w:color w:val="000000"/>
        </w:rPr>
        <w:t>w przypadku, gdy spełnia wszystkie wymagane kryteria merytoryczne bezwzględne i uzyskał wymagane minimum punktowe, tj. 50% maksymalnej możliwej do zdobycia liczby punktów</w:t>
      </w:r>
      <w:r w:rsidRPr="00BF7261">
        <w:rPr>
          <w:rStyle w:val="Tytuksiki"/>
          <w:rFonts w:ascii="Calibri" w:hAnsi="Calibri" w:cs="Calibri"/>
          <w:b w:val="0"/>
          <w:bCs w:val="0"/>
        </w:rPr>
        <w:t>;</w:t>
      </w:r>
    </w:p>
    <w:p w14:paraId="44258910" w14:textId="77777777" w:rsidR="00E5403E" w:rsidRPr="00BF7261" w:rsidRDefault="00E5403E" w:rsidP="00E5403E">
      <w:pPr>
        <w:pStyle w:val="Standard"/>
        <w:numPr>
          <w:ilvl w:val="0"/>
          <w:numId w:val="15"/>
        </w:numPr>
        <w:tabs>
          <w:tab w:val="left" w:pos="-3423"/>
        </w:tabs>
        <w:autoSpaceDE w:val="0"/>
        <w:spacing w:line="276" w:lineRule="auto"/>
        <w:rPr>
          <w:rFonts w:ascii="Calibri" w:hAnsi="Calibri" w:cs="Calibri"/>
        </w:rPr>
      </w:pPr>
      <w:r w:rsidRPr="00BF7261">
        <w:rPr>
          <w:rFonts w:ascii="Calibri" w:hAnsi="Calibri" w:cs="Calibri"/>
          <w:b/>
          <w:iCs/>
          <w:color w:val="000000"/>
        </w:rPr>
        <w:t>Oceniony negatywnie</w:t>
      </w:r>
      <w:r w:rsidRPr="00BF7261">
        <w:rPr>
          <w:rFonts w:ascii="Calibri" w:hAnsi="Calibri" w:cs="Calibri"/>
          <w:iCs/>
          <w:color w:val="000000"/>
        </w:rPr>
        <w:t xml:space="preserve"> w przypadku, gdy co najmniej jedno kryterium merytoryczne bezwzględne zostało ocenione negatywnie i/lub projekt nie uzyskał wymaganego minimum punktowego tj. 50% maksymalnej możliwej do zdobycia liczby punktów.</w:t>
      </w:r>
    </w:p>
    <w:p w14:paraId="6F07F85C" w14:textId="77777777" w:rsidR="00C35534" w:rsidRPr="00BF7261" w:rsidRDefault="00C35534" w:rsidP="00C35534">
      <w:pPr>
        <w:tabs>
          <w:tab w:val="left" w:pos="177"/>
        </w:tabs>
        <w:suppressAutoHyphens/>
        <w:autoSpaceDE w:val="0"/>
        <w:autoSpaceDN w:val="0"/>
        <w:spacing w:after="0"/>
        <w:ind w:left="720"/>
        <w:textAlignment w:val="baseline"/>
        <w:rPr>
          <w:rFonts w:eastAsia="NSimSun" w:cs="Calibri"/>
          <w:kern w:val="3"/>
          <w:sz w:val="24"/>
          <w:szCs w:val="24"/>
          <w:lang w:eastAsia="zh-CN" w:bidi="hi-IN"/>
        </w:rPr>
      </w:pPr>
    </w:p>
    <w:p w14:paraId="1FCFE18D" w14:textId="77777777" w:rsidR="00E5403E" w:rsidRPr="00BF7261" w:rsidRDefault="00E5403E" w:rsidP="00E5403E">
      <w:pPr>
        <w:autoSpaceDE w:val="0"/>
        <w:rPr>
          <w:rFonts w:cs="Calibri"/>
          <w:iCs/>
          <w:color w:val="000000"/>
          <w:sz w:val="24"/>
          <w:szCs w:val="24"/>
        </w:rPr>
      </w:pPr>
      <w:r w:rsidRPr="00BF7261">
        <w:rPr>
          <w:rFonts w:cs="Calibri"/>
          <w:iCs/>
          <w:color w:val="000000"/>
          <w:sz w:val="24"/>
          <w:szCs w:val="24"/>
        </w:rPr>
        <w:lastRenderedPageBreak/>
        <w:t>Za znaczną rozbieżność w ocenie projektu dokonanej przez 2 osoby oceniające należy uznać sytuację, w której spełniony jest co najmniej jeden z niżej wymienionych warunków:</w:t>
      </w:r>
    </w:p>
    <w:p w14:paraId="050CA914" w14:textId="77777777" w:rsidR="00E5403E" w:rsidRPr="00BF7261" w:rsidRDefault="00E5403E" w:rsidP="00E5403E">
      <w:pPr>
        <w:numPr>
          <w:ilvl w:val="0"/>
          <w:numId w:val="16"/>
        </w:numPr>
        <w:spacing w:before="120" w:after="120"/>
        <w:rPr>
          <w:rFonts w:cs="Calibri"/>
          <w:sz w:val="24"/>
          <w:szCs w:val="24"/>
        </w:rPr>
      </w:pPr>
      <w:r w:rsidRPr="00BF7261">
        <w:rPr>
          <w:rFonts w:cs="Calibri"/>
          <w:sz w:val="24"/>
          <w:szCs w:val="24"/>
        </w:rPr>
        <w:t>jeden z oceniających dokonał oceny chociażby jednego kryterium merytorycznego bezwzględnego na „TAK”, natomiast drugi oceniający to samo kryterium ocenił na „NIE” (Ocena merytoryczna w systemie TAK/NIE/NIE DOTYCZY);</w:t>
      </w:r>
    </w:p>
    <w:p w14:paraId="51BF2959" w14:textId="77777777" w:rsidR="00E5403E" w:rsidRPr="00BF7261" w:rsidRDefault="00E5403E" w:rsidP="00E5403E">
      <w:pPr>
        <w:numPr>
          <w:ilvl w:val="0"/>
          <w:numId w:val="16"/>
        </w:numPr>
        <w:spacing w:before="120" w:after="120"/>
        <w:rPr>
          <w:rFonts w:cs="Calibri"/>
          <w:sz w:val="24"/>
          <w:szCs w:val="24"/>
        </w:rPr>
      </w:pPr>
      <w:r w:rsidRPr="00BF7261">
        <w:rPr>
          <w:rFonts w:cs="Calibri"/>
          <w:sz w:val="24"/>
          <w:szCs w:val="24"/>
        </w:rPr>
        <w:t xml:space="preserve">ocena punktowa jednego z dwóch oceniających jest oceną negatywną ze względu </w:t>
      </w:r>
      <w:r w:rsidR="00031EE1" w:rsidRPr="00BF7261">
        <w:rPr>
          <w:rFonts w:cs="Calibri"/>
          <w:sz w:val="24"/>
          <w:szCs w:val="24"/>
        </w:rPr>
        <w:br/>
      </w:r>
      <w:r w:rsidRPr="00BF7261">
        <w:rPr>
          <w:rFonts w:cs="Calibri"/>
          <w:sz w:val="24"/>
          <w:szCs w:val="24"/>
        </w:rPr>
        <w:t>na nieosiągnięcie wymaganej liczby punktów (50 % możliwych do zdobycia punktów ogółem), a ocena punktowa drugiego oceniającego jest oceną pozytywną (tj. projekt uzyskuje łącznie min. 50% możliwych do zdobycia punktów ogółem).</w:t>
      </w:r>
    </w:p>
    <w:p w14:paraId="2DA2274E" w14:textId="77777777" w:rsidR="00C35534" w:rsidRPr="00BF7261" w:rsidRDefault="00C35534" w:rsidP="00C35534">
      <w:pPr>
        <w:autoSpaceDE w:val="0"/>
        <w:spacing w:after="120"/>
        <w:rPr>
          <w:rFonts w:cs="Calibri"/>
          <w:sz w:val="24"/>
          <w:szCs w:val="24"/>
        </w:rPr>
      </w:pPr>
      <w:r w:rsidRPr="00BF7261">
        <w:rPr>
          <w:rFonts w:cs="Calibri"/>
          <w:sz w:val="24"/>
          <w:szCs w:val="24"/>
        </w:rPr>
        <w:t xml:space="preserve">W przypadku wystąpienia znacznej rozbieżności w ocenie, projekt jest poddawany ocenie trzeciego oceniającego. Ostatecznym wynikiem oceny projektu jest ocena na podstawie dwóch list sprawdzających, w których nie występują znaczne rozbieżności w ocenie projektu, o których mowa powyżej. W przypadku, gdy ocena trzeciego oceniającego nie daje rozstrzygnięcia (w dalszym ciągu występują rozbieżności), powoływany jest kolejny oceniający.  </w:t>
      </w:r>
    </w:p>
    <w:p w14:paraId="40CAAB5C"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iCs/>
          <w:color w:val="000000"/>
          <w:kern w:val="3"/>
          <w:sz w:val="24"/>
          <w:szCs w:val="24"/>
          <w:lang w:eastAsia="zh-CN" w:bidi="hi-IN"/>
        </w:rPr>
      </w:pPr>
      <w:r w:rsidRPr="00BF7261">
        <w:rPr>
          <w:rFonts w:eastAsia="NSimSun" w:cs="Calibri"/>
          <w:iCs/>
          <w:color w:val="000000"/>
          <w:kern w:val="3"/>
          <w:sz w:val="24"/>
          <w:szCs w:val="24"/>
          <w:lang w:eastAsia="zh-CN" w:bidi="hi-IN"/>
        </w:rPr>
        <w:t xml:space="preserve">Informacja o dokonanej ocenie merytorycznej wszystkich projektów, zamieszczana jest </w:t>
      </w:r>
      <w:r w:rsidRPr="00BF7261">
        <w:rPr>
          <w:rFonts w:eastAsia="NSimSun" w:cs="Calibri"/>
          <w:iCs/>
          <w:color w:val="000000"/>
          <w:kern w:val="3"/>
          <w:sz w:val="24"/>
          <w:szCs w:val="24"/>
          <w:lang w:eastAsia="zh-CN" w:bidi="hi-IN"/>
        </w:rPr>
        <w:br/>
        <w:t>w protokole cząstkowym z prac KOP sporządzanym po etapie oceny merytorycznej, zatwierdzanym przez Przewodniczącego KOP. Na podstawie ww. protokołu opracowywana jest lista wszystkich projektów ocenionych na etapie oceny merytorycznej, z wyróżnieniem projektów:</w:t>
      </w:r>
    </w:p>
    <w:p w14:paraId="3A1CC1F6" w14:textId="77777777" w:rsidR="00C35534" w:rsidRPr="00BF7261" w:rsidRDefault="00C35534" w:rsidP="00C35534">
      <w:pPr>
        <w:numPr>
          <w:ilvl w:val="0"/>
          <w:numId w:val="17"/>
        </w:numPr>
        <w:tabs>
          <w:tab w:val="left" w:pos="-3281"/>
          <w:tab w:val="left" w:pos="-3221"/>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ocenionych</w:t>
      </w:r>
      <w:r w:rsidRPr="00BF7261">
        <w:rPr>
          <w:rFonts w:eastAsia="NSimSun" w:cs="Calibri"/>
          <w:b/>
          <w:iCs/>
          <w:color w:val="000000"/>
          <w:kern w:val="3"/>
          <w:sz w:val="24"/>
          <w:szCs w:val="24"/>
          <w:lang w:eastAsia="zh-CN" w:bidi="hi-IN"/>
        </w:rPr>
        <w:t xml:space="preserve"> pozytywnie</w:t>
      </w:r>
      <w:r w:rsidRPr="00BF7261">
        <w:rPr>
          <w:rFonts w:eastAsia="NSimSun" w:cs="Calibri"/>
          <w:iCs/>
          <w:color w:val="000000"/>
          <w:kern w:val="3"/>
          <w:sz w:val="24"/>
          <w:szCs w:val="24"/>
          <w:lang w:eastAsia="zh-CN" w:bidi="hi-IN"/>
        </w:rPr>
        <w:t>, czyli skierowanych do rozstrzygnięcia;</w:t>
      </w:r>
    </w:p>
    <w:p w14:paraId="7C49D687" w14:textId="77777777" w:rsidR="00C35534" w:rsidRPr="00BF7261" w:rsidRDefault="00C35534" w:rsidP="00C35534">
      <w:pPr>
        <w:numPr>
          <w:ilvl w:val="0"/>
          <w:numId w:val="17"/>
        </w:numPr>
        <w:tabs>
          <w:tab w:val="left" w:pos="-3281"/>
          <w:tab w:val="left" w:pos="-3221"/>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ocenionych</w:t>
      </w:r>
      <w:r w:rsidRPr="00BF7261">
        <w:rPr>
          <w:rFonts w:eastAsia="NSimSun" w:cs="Calibri"/>
          <w:b/>
          <w:iCs/>
          <w:color w:val="000000"/>
          <w:kern w:val="3"/>
          <w:sz w:val="24"/>
          <w:szCs w:val="24"/>
          <w:lang w:eastAsia="zh-CN" w:bidi="hi-IN"/>
        </w:rPr>
        <w:t xml:space="preserve"> negatywnie</w:t>
      </w:r>
      <w:r w:rsidRPr="00BF7261">
        <w:rPr>
          <w:rFonts w:eastAsia="NSimSun" w:cs="Calibri"/>
          <w:iCs/>
          <w:color w:val="000000"/>
          <w:kern w:val="3"/>
          <w:sz w:val="24"/>
          <w:szCs w:val="24"/>
          <w:lang w:eastAsia="zh-CN" w:bidi="hi-IN"/>
        </w:rPr>
        <w:t>.</w:t>
      </w:r>
    </w:p>
    <w:p w14:paraId="37B7E2EB" w14:textId="77777777" w:rsidR="00C35534" w:rsidRPr="00BF7261" w:rsidRDefault="00C35534" w:rsidP="00C35534">
      <w:pPr>
        <w:autoSpaceDE w:val="0"/>
        <w:autoSpaceDN w:val="0"/>
        <w:adjustRightInd w:val="0"/>
        <w:spacing w:after="0"/>
        <w:rPr>
          <w:rFonts w:cs="Calibri"/>
          <w:iCs/>
          <w:color w:val="000000"/>
          <w:sz w:val="24"/>
          <w:szCs w:val="24"/>
        </w:rPr>
      </w:pPr>
    </w:p>
    <w:p w14:paraId="24891E2D"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kern w:val="3"/>
          <w:sz w:val="24"/>
          <w:szCs w:val="24"/>
          <w:lang w:eastAsia="zh-CN" w:bidi="hi-IN"/>
        </w:rPr>
      </w:pPr>
      <w:r w:rsidRPr="00BF7261">
        <w:rPr>
          <w:rFonts w:eastAsia="NSimSun" w:cs="Calibri"/>
          <w:iCs/>
          <w:color w:val="000000"/>
          <w:kern w:val="3"/>
          <w:sz w:val="24"/>
          <w:szCs w:val="24"/>
          <w:lang w:eastAsia="zh-CN" w:bidi="hi-IN"/>
        </w:rPr>
        <w:t xml:space="preserve">Po przedstawieniu przez KOP wyników oceny IZ FEO 2021-2027, upoważniony właściwy Zastępca Dyrektora Departamentu Programowania Funduszy Europejskich zatwierdza wyniki oceny projektów, poprzez podpisanie listy ocenionych projektów. Dzień zatwierdzenia ww. listy jest dniem zakończenia etapu oceny merytorycznej. </w:t>
      </w:r>
    </w:p>
    <w:p w14:paraId="3B575ECB" w14:textId="77777777" w:rsidR="00C35534" w:rsidRPr="00BF7261" w:rsidRDefault="00C35534" w:rsidP="00C35534">
      <w:pPr>
        <w:tabs>
          <w:tab w:val="left" w:pos="330"/>
          <w:tab w:val="left" w:pos="390"/>
        </w:tabs>
        <w:suppressAutoHyphens/>
        <w:autoSpaceDE w:val="0"/>
        <w:autoSpaceDN w:val="0"/>
        <w:spacing w:after="0"/>
        <w:textAlignment w:val="baseline"/>
        <w:rPr>
          <w:rFonts w:eastAsia="NSimSun" w:cs="Calibri"/>
          <w:kern w:val="3"/>
          <w:sz w:val="24"/>
          <w:szCs w:val="24"/>
          <w:lang w:eastAsia="zh-CN" w:bidi="hi-IN"/>
        </w:rPr>
      </w:pPr>
    </w:p>
    <w:p w14:paraId="21DC5F4D" w14:textId="77777777" w:rsidR="00C35534" w:rsidRPr="00BF7261" w:rsidRDefault="00C35534" w:rsidP="00C35534">
      <w:pPr>
        <w:autoSpaceDE w:val="0"/>
        <w:rPr>
          <w:rFonts w:cs="Calibri"/>
          <w:iCs/>
          <w:color w:val="000000"/>
          <w:sz w:val="24"/>
          <w:szCs w:val="24"/>
        </w:rPr>
      </w:pPr>
      <w:r w:rsidRPr="00BF7261">
        <w:rPr>
          <w:rFonts w:cs="Calibri"/>
          <w:iCs/>
          <w:color w:val="000000"/>
          <w:sz w:val="24"/>
          <w:szCs w:val="24"/>
        </w:rPr>
        <w:t xml:space="preserve">Niezwłocznie po zakończeniu etapu oceny merytorycznej IZ FEO 2021-2027 zamieszcza na stronie internetowej </w:t>
      </w:r>
      <w:r w:rsidR="00E24D31" w:rsidRPr="00BF7261">
        <w:rPr>
          <w:rFonts w:cs="Calibri"/>
          <w:iCs/>
          <w:color w:val="000000"/>
          <w:sz w:val="24"/>
          <w:szCs w:val="24"/>
        </w:rPr>
        <w:t>IZ FEO 2021-2027</w:t>
      </w:r>
      <w:r w:rsidR="00EB71C2" w:rsidRPr="00BF7261">
        <w:rPr>
          <w:rFonts w:cs="Calibri"/>
          <w:iCs/>
          <w:color w:val="000000"/>
          <w:sz w:val="24"/>
          <w:szCs w:val="24"/>
        </w:rPr>
        <w:t xml:space="preserve"> oraz na portalu </w:t>
      </w:r>
      <w:r w:rsidRPr="00BF7261">
        <w:rPr>
          <w:rFonts w:cs="Calibri"/>
          <w:iCs/>
          <w:color w:val="000000"/>
          <w:sz w:val="24"/>
          <w:szCs w:val="24"/>
        </w:rPr>
        <w:t>listę projektów, które zostały skierowane do rozstrzygnięcia.</w:t>
      </w:r>
    </w:p>
    <w:p w14:paraId="1E40C060" w14:textId="77777777" w:rsidR="00C35534" w:rsidRPr="00BF7261" w:rsidRDefault="00C35534" w:rsidP="00C35534">
      <w:pPr>
        <w:spacing w:after="0"/>
        <w:contextualSpacing/>
        <w:rPr>
          <w:rFonts w:cs="Calibri"/>
          <w:sz w:val="24"/>
          <w:szCs w:val="24"/>
        </w:rPr>
      </w:pPr>
    </w:p>
    <w:p w14:paraId="3520ED94" w14:textId="77777777" w:rsidR="00267D39" w:rsidRPr="00BF7261" w:rsidRDefault="00267D39" w:rsidP="00267D39">
      <w:pPr>
        <w:rPr>
          <w:rFonts w:cs="Calibri"/>
          <w:b/>
          <w:bCs/>
        </w:rPr>
      </w:pPr>
      <w:r w:rsidRPr="00BF7261">
        <w:rPr>
          <w:rFonts w:cs="Calibri"/>
          <w:b/>
          <w:bCs/>
        </w:rPr>
        <w:t>W sytuacji, gdy dostępna</w:t>
      </w:r>
      <w:r w:rsidR="00A24DCB" w:rsidRPr="00BF7261">
        <w:rPr>
          <w:rFonts w:cs="Calibri"/>
          <w:b/>
          <w:bCs/>
        </w:rPr>
        <w:t xml:space="preserve"> kwota przeznaczona na dofinansowanie projektów</w:t>
      </w:r>
      <w:r w:rsidRPr="00BF7261">
        <w:rPr>
          <w:rFonts w:cs="Calibri"/>
          <w:b/>
          <w:bCs/>
        </w:rPr>
        <w:t xml:space="preserve"> jest niewystarczająca na wybór projektu w pełnej wnioskowanej kwocie, IZ dopuszcza możliwość wyboru projektu do dofinansowania przy spełnieniu następujących warunków:</w:t>
      </w:r>
    </w:p>
    <w:p w14:paraId="4B472447" w14:textId="77777777" w:rsidR="00267D39" w:rsidRPr="00BF7261" w:rsidRDefault="00267D39" w:rsidP="00267D39">
      <w:pPr>
        <w:pStyle w:val="Akapitzlist"/>
        <w:numPr>
          <w:ilvl w:val="0"/>
          <w:numId w:val="25"/>
        </w:numPr>
        <w:autoSpaceDE w:val="0"/>
        <w:autoSpaceDN w:val="0"/>
        <w:adjustRightInd w:val="0"/>
        <w:spacing w:after="120"/>
        <w:contextualSpacing/>
        <w:rPr>
          <w:rFonts w:cs="Calibri"/>
        </w:rPr>
      </w:pPr>
      <w:r w:rsidRPr="00BF7261">
        <w:rPr>
          <w:rFonts w:cs="Calibri"/>
        </w:rPr>
        <w:t>W sytuacji, gdy IZ przewiduje zwiększenie kwoty przeznaczonej na dofinansowanie projektów w danym naborze, KOP kończy pracę.</w:t>
      </w:r>
    </w:p>
    <w:p w14:paraId="034785A6" w14:textId="77777777" w:rsidR="00267D39" w:rsidRPr="00BF7261" w:rsidRDefault="00267D39" w:rsidP="00267D39">
      <w:pPr>
        <w:pStyle w:val="Akapitzlist"/>
        <w:numPr>
          <w:ilvl w:val="0"/>
          <w:numId w:val="25"/>
        </w:numPr>
        <w:autoSpaceDE w:val="0"/>
        <w:autoSpaceDN w:val="0"/>
        <w:adjustRightInd w:val="0"/>
        <w:spacing w:after="120"/>
        <w:contextualSpacing/>
        <w:rPr>
          <w:rFonts w:cs="Calibri"/>
        </w:rPr>
      </w:pPr>
      <w:r w:rsidRPr="00BF7261">
        <w:rPr>
          <w:rFonts w:cs="Calibri"/>
        </w:rPr>
        <w:lastRenderedPageBreak/>
        <w:t xml:space="preserve">Jeżeli natomiast IZ nie planuje zwiększenia kwoty przeznaczonej na dofinansowanie, IZ pisemnie zwraca się do </w:t>
      </w:r>
      <w:r w:rsidR="00F636BF">
        <w:rPr>
          <w:rFonts w:cs="Calibri"/>
        </w:rPr>
        <w:t>W</w:t>
      </w:r>
      <w:r w:rsidRPr="00BF7261">
        <w:rPr>
          <w:rFonts w:cs="Calibri"/>
        </w:rPr>
        <w:t xml:space="preserve">nioskodawcy, którego ww. sytuacja dotyczy, z zapytaniem, czy wyraża on zgodę na wybranie projektu do dofinansowania z zastosowaniem obniżonego poziomu dofinansowania do wysokości dostępnej kwoty przeznaczonej na dofinansowanie projektu. </w:t>
      </w:r>
    </w:p>
    <w:p w14:paraId="69DEDA37" w14:textId="77777777" w:rsidR="00267D39" w:rsidRPr="00BF7261" w:rsidRDefault="00267D39" w:rsidP="00267D39">
      <w:pPr>
        <w:pStyle w:val="Akapitzlist"/>
        <w:numPr>
          <w:ilvl w:val="0"/>
          <w:numId w:val="25"/>
        </w:numPr>
        <w:autoSpaceDE w:val="0"/>
        <w:autoSpaceDN w:val="0"/>
        <w:adjustRightInd w:val="0"/>
        <w:spacing w:after="120"/>
        <w:contextualSpacing/>
        <w:rPr>
          <w:rFonts w:cs="Calibri"/>
        </w:rPr>
      </w:pPr>
      <w:r w:rsidRPr="00BF7261">
        <w:rPr>
          <w:rFonts w:cs="Calibri"/>
        </w:rPr>
        <w:t xml:space="preserve">W przypadku wyrażenia przez </w:t>
      </w:r>
      <w:r w:rsidR="00F636BF">
        <w:rPr>
          <w:rFonts w:cs="Calibri"/>
        </w:rPr>
        <w:t>W</w:t>
      </w:r>
      <w:r w:rsidRPr="00BF7261">
        <w:rPr>
          <w:rFonts w:cs="Calibri"/>
        </w:rPr>
        <w:t xml:space="preserve">nioskodawcę zgody na zmianę poziomu dofinansowania, </w:t>
      </w:r>
      <w:r w:rsidR="00A556A8" w:rsidRPr="00BF7261">
        <w:rPr>
          <w:rFonts w:cs="Calibri"/>
        </w:rPr>
        <w:t>IZ</w:t>
      </w:r>
      <w:r w:rsidRPr="00BF7261">
        <w:rPr>
          <w:rFonts w:cs="Calibri"/>
        </w:rPr>
        <w:t xml:space="preserve"> wzywa Wnioskodawcę do skorygowania zapisów Wniosku o dofinansowanie </w:t>
      </w:r>
      <w:r w:rsidR="003446FC" w:rsidRPr="00BF7261">
        <w:rPr>
          <w:rFonts w:cs="Calibri"/>
        </w:rPr>
        <w:br/>
      </w:r>
      <w:r w:rsidRPr="00BF7261">
        <w:rPr>
          <w:rFonts w:cs="Calibri"/>
        </w:rPr>
        <w:t xml:space="preserve">w powyższym zakresie. Po przekazaniu przez Wnioskodawcę skorygowanego wniosku </w:t>
      </w:r>
      <w:r w:rsidR="003446FC" w:rsidRPr="00BF7261">
        <w:rPr>
          <w:rFonts w:cs="Calibri"/>
        </w:rPr>
        <w:br/>
      </w:r>
      <w:r w:rsidRPr="00BF7261">
        <w:rPr>
          <w:rFonts w:cs="Calibri"/>
        </w:rPr>
        <w:t xml:space="preserve">o dofinansowanie IZ dokonuje stosownej zmiany na liście ocenionych projektów. </w:t>
      </w:r>
    </w:p>
    <w:p w14:paraId="25665091" w14:textId="77777777" w:rsidR="00267D39" w:rsidRPr="00BF7261" w:rsidRDefault="00267D39" w:rsidP="00267D39">
      <w:pPr>
        <w:pStyle w:val="Akapitzlist"/>
        <w:numPr>
          <w:ilvl w:val="0"/>
          <w:numId w:val="25"/>
        </w:numPr>
        <w:autoSpaceDE w:val="0"/>
        <w:autoSpaceDN w:val="0"/>
        <w:adjustRightInd w:val="0"/>
        <w:spacing w:after="120"/>
        <w:contextualSpacing/>
        <w:rPr>
          <w:rFonts w:cs="Calibri"/>
        </w:rPr>
      </w:pPr>
      <w:r w:rsidRPr="00BF7261">
        <w:rPr>
          <w:rFonts w:cs="Calibri"/>
        </w:rPr>
        <w:t xml:space="preserve">W sytuacji, gdy </w:t>
      </w:r>
      <w:r w:rsidR="00F636BF">
        <w:rPr>
          <w:rFonts w:cs="Calibri"/>
        </w:rPr>
        <w:t>W</w:t>
      </w:r>
      <w:r w:rsidRPr="00BF7261">
        <w:rPr>
          <w:rFonts w:cs="Calibri"/>
        </w:rPr>
        <w:t>nioskodawca nie wyrazi zgody na zaproponowane obniżenie poziomu dofinansowania</w:t>
      </w:r>
      <w:r w:rsidR="00C87923" w:rsidRPr="00BF7261">
        <w:rPr>
          <w:rFonts w:cs="Calibri"/>
        </w:rPr>
        <w:t xml:space="preserve"> nie będzie możliwości jego wyboru do dofinansowania. W tej sytuacji</w:t>
      </w:r>
      <w:r w:rsidRPr="00BF7261">
        <w:rPr>
          <w:rFonts w:cs="Calibri"/>
        </w:rPr>
        <w:t xml:space="preserve"> zaproponowanie takiego rozwiązania kolejnemu </w:t>
      </w:r>
      <w:r w:rsidR="00F636BF">
        <w:rPr>
          <w:rFonts w:cs="Calibri"/>
        </w:rPr>
        <w:t>W</w:t>
      </w:r>
      <w:r w:rsidRPr="00BF7261">
        <w:rPr>
          <w:rFonts w:cs="Calibri"/>
        </w:rPr>
        <w:t>nioskodawcy z listy nie będzie możliwe.</w:t>
      </w:r>
    </w:p>
    <w:p w14:paraId="612D9A53" w14:textId="77777777" w:rsidR="00267D39" w:rsidRPr="00BF7261" w:rsidRDefault="00267D39" w:rsidP="00267D39">
      <w:pPr>
        <w:pStyle w:val="Akapitzlist"/>
        <w:numPr>
          <w:ilvl w:val="0"/>
          <w:numId w:val="25"/>
        </w:numPr>
        <w:autoSpaceDE w:val="0"/>
        <w:autoSpaceDN w:val="0"/>
        <w:adjustRightInd w:val="0"/>
        <w:spacing w:after="120"/>
        <w:contextualSpacing/>
        <w:rPr>
          <w:rFonts w:cs="Calibri"/>
        </w:rPr>
      </w:pPr>
      <w:r w:rsidRPr="00BF7261">
        <w:rPr>
          <w:rFonts w:cs="Calibri"/>
        </w:rPr>
        <w:t>W projekcie, w którym obniżono poziom dofinansowania w przypadku, gdy pozwoli na to dostępność kwoty przeznaczonej na dofinansowanie projektów, na późniejszym etapie możliwym będzie zwiększenie dofinansowania do poziomu pierwotnie wnioskowanego.</w:t>
      </w:r>
    </w:p>
    <w:p w14:paraId="2D863F37" w14:textId="77777777" w:rsidR="0044661A" w:rsidRPr="00BF7261" w:rsidRDefault="0044661A" w:rsidP="0044661A">
      <w:pPr>
        <w:pStyle w:val="Akapitzlist"/>
        <w:autoSpaceDE w:val="0"/>
        <w:autoSpaceDN w:val="0"/>
        <w:adjustRightInd w:val="0"/>
        <w:spacing w:after="120"/>
        <w:ind w:left="360"/>
        <w:contextualSpacing/>
        <w:rPr>
          <w:rFonts w:cs="Calibri"/>
        </w:rPr>
      </w:pPr>
    </w:p>
    <w:p w14:paraId="1233EB63" w14:textId="77777777" w:rsidR="00C35534" w:rsidRPr="00BF7261" w:rsidRDefault="00C35534" w:rsidP="00C35534">
      <w:pPr>
        <w:keepNext/>
        <w:spacing w:before="240" w:after="60"/>
        <w:outlineLvl w:val="0"/>
        <w:rPr>
          <w:rFonts w:eastAsia="Times New Roman" w:cs="Calibri"/>
          <w:b/>
          <w:bCs/>
          <w:iCs/>
          <w:color w:val="000000"/>
          <w:kern w:val="32"/>
          <w:sz w:val="28"/>
          <w:szCs w:val="32"/>
          <w:lang w:eastAsia="x-none"/>
        </w:rPr>
      </w:pPr>
      <w:bookmarkStart w:id="16" w:name="_Toc37337371"/>
      <w:bookmarkStart w:id="17" w:name="_Toc215394691"/>
      <w:bookmarkStart w:id="18" w:name="_Toc222308675"/>
      <w:bookmarkStart w:id="19" w:name="_Toc240543414"/>
      <w:r w:rsidRPr="00BF7261">
        <w:rPr>
          <w:rFonts w:eastAsia="Times New Roman" w:cs="Calibri"/>
          <w:b/>
          <w:bCs/>
          <w:iCs/>
          <w:color w:val="000000"/>
          <w:kern w:val="32"/>
          <w:sz w:val="28"/>
          <w:szCs w:val="32"/>
          <w:lang w:eastAsia="x-none"/>
        </w:rPr>
        <w:t xml:space="preserve">5. </w:t>
      </w:r>
      <w:r w:rsidRPr="00BF7261">
        <w:rPr>
          <w:rFonts w:eastAsia="Times New Roman" w:cs="Calibri"/>
          <w:b/>
          <w:bCs/>
          <w:iCs/>
          <w:color w:val="000000"/>
          <w:kern w:val="32"/>
          <w:sz w:val="28"/>
          <w:szCs w:val="32"/>
          <w:lang w:val="x-none" w:eastAsia="x-none"/>
        </w:rPr>
        <w:t>Rozstrzygnięcie</w:t>
      </w:r>
      <w:r w:rsidRPr="00BF7261">
        <w:rPr>
          <w:rFonts w:eastAsia="Times New Roman" w:cs="Calibri"/>
          <w:b/>
          <w:bCs/>
          <w:iCs/>
          <w:color w:val="000000"/>
          <w:kern w:val="32"/>
          <w:sz w:val="28"/>
          <w:szCs w:val="32"/>
          <w:lang w:eastAsia="x-none"/>
        </w:rPr>
        <w:t xml:space="preserve"> naboru</w:t>
      </w:r>
      <w:bookmarkEnd w:id="8"/>
      <w:bookmarkEnd w:id="16"/>
      <w:bookmarkEnd w:id="17"/>
      <w:bookmarkEnd w:id="18"/>
      <w:bookmarkEnd w:id="19"/>
      <w:r w:rsidRPr="00BF7261">
        <w:rPr>
          <w:rFonts w:eastAsia="Times New Roman" w:cs="Calibri"/>
          <w:b/>
          <w:bCs/>
          <w:iCs/>
          <w:color w:val="000000"/>
          <w:kern w:val="32"/>
          <w:sz w:val="28"/>
          <w:szCs w:val="32"/>
          <w:lang w:val="x-none" w:eastAsia="x-none"/>
        </w:rPr>
        <w:tab/>
      </w:r>
    </w:p>
    <w:p w14:paraId="6CD9F69A" w14:textId="77777777" w:rsidR="00C35534" w:rsidRPr="00BF7261" w:rsidRDefault="00C35534" w:rsidP="00C35534">
      <w:pPr>
        <w:rPr>
          <w:rFonts w:cs="Calibri"/>
        </w:rPr>
      </w:pPr>
      <w:r w:rsidRPr="00BF7261">
        <w:rPr>
          <w:rFonts w:cs="Calibri"/>
          <w:iCs/>
          <w:sz w:val="24"/>
          <w:szCs w:val="24"/>
        </w:rPr>
        <w:t xml:space="preserve">Zarząd Województwa Opolskiego, na podstawie opracowanej przez KOP listy ocenionych projektów oraz dostępnej kwoty przeznaczonej na dofinansowanie projektów podejmuje </w:t>
      </w:r>
      <w:r w:rsidRPr="00BF7261">
        <w:rPr>
          <w:rFonts w:cs="Calibri"/>
          <w:iCs/>
          <w:sz w:val="24"/>
          <w:szCs w:val="24"/>
        </w:rPr>
        <w:br/>
        <w:t>w formie uchwały decyzję o rozstrzygnięciu postępowania, a w konsekwencji dokonuje wyboru projektów do dofinansowania</w:t>
      </w:r>
      <w:r w:rsidRPr="00BF7261">
        <w:rPr>
          <w:rFonts w:cs="Calibri"/>
          <w:sz w:val="24"/>
          <w:szCs w:val="24"/>
        </w:rPr>
        <w:t>.</w:t>
      </w:r>
    </w:p>
    <w:p w14:paraId="00D65049" w14:textId="77777777" w:rsidR="00C35534" w:rsidRPr="00BF7261" w:rsidRDefault="00C35534" w:rsidP="00C35534">
      <w:pPr>
        <w:autoSpaceDE w:val="0"/>
        <w:autoSpaceDN w:val="0"/>
        <w:adjustRightInd w:val="0"/>
        <w:spacing w:before="120" w:after="120"/>
        <w:rPr>
          <w:rFonts w:cs="Calibri"/>
          <w:iCs/>
          <w:sz w:val="24"/>
          <w:szCs w:val="24"/>
        </w:rPr>
      </w:pPr>
      <w:r w:rsidRPr="00BF7261">
        <w:rPr>
          <w:rFonts w:cs="Calibri"/>
          <w:iCs/>
          <w:sz w:val="24"/>
          <w:szCs w:val="24"/>
        </w:rPr>
        <w:t xml:space="preserve">IZ FEO 2021-2027 zamieszcza na stronie internetowej oraz na portalu informację </w:t>
      </w:r>
      <w:r w:rsidRPr="00BF7261">
        <w:rPr>
          <w:rFonts w:cs="Calibri"/>
          <w:iCs/>
          <w:sz w:val="24"/>
          <w:szCs w:val="24"/>
        </w:rPr>
        <w:br/>
        <w:t xml:space="preserve">o rozstrzygnięciu postępowania wraz z listą projektów, które spełniły kryteria wyboru projektów, z wyróżnieniem projektów wybranych do dofinansowania, a także </w:t>
      </w:r>
      <w:r w:rsidRPr="00BF7261">
        <w:rPr>
          <w:rFonts w:cs="Calibri"/>
          <w:sz w:val="24"/>
          <w:szCs w:val="24"/>
        </w:rPr>
        <w:t xml:space="preserve">informację </w:t>
      </w:r>
      <w:r w:rsidRPr="00BF7261">
        <w:rPr>
          <w:rFonts w:cs="Calibri"/>
          <w:sz w:val="24"/>
          <w:szCs w:val="24"/>
        </w:rPr>
        <w:br/>
        <w:t>o składzie KOP, ze wskazaniem osób, które uczestniczyły w ocenie projektów w charakterze ekspertów</w:t>
      </w:r>
      <w:r w:rsidRPr="00BF7261">
        <w:rPr>
          <w:rFonts w:cs="Calibri"/>
          <w:iCs/>
          <w:sz w:val="24"/>
          <w:szCs w:val="24"/>
        </w:rPr>
        <w:t>.</w:t>
      </w:r>
    </w:p>
    <w:p w14:paraId="38D2A802" w14:textId="77777777" w:rsidR="00C73C07" w:rsidRPr="00BF7261" w:rsidRDefault="00C73C07" w:rsidP="00C73C07">
      <w:pPr>
        <w:spacing w:before="120" w:after="120"/>
        <w:rPr>
          <w:rFonts w:cs="Calibri"/>
          <w:sz w:val="24"/>
          <w:szCs w:val="24"/>
        </w:rPr>
      </w:pPr>
      <w:bookmarkStart w:id="20" w:name="_Hlk198557077"/>
      <w:r w:rsidRPr="00BF7261">
        <w:rPr>
          <w:rFonts w:cs="Calibri"/>
          <w:sz w:val="24"/>
          <w:szCs w:val="24"/>
        </w:rPr>
        <w:t xml:space="preserve">W przypadku, gdy dwa lub więcej projektów skierowanych do rozstrzygnięcia postępowania konkurencyjnego spełniają wszystkie bezwzględne kryteria wyboru projektów oraz </w:t>
      </w:r>
      <w:r w:rsidRPr="00BF7261">
        <w:rPr>
          <w:rFonts w:cs="Calibri"/>
          <w:b/>
          <w:bCs/>
          <w:sz w:val="24"/>
          <w:szCs w:val="24"/>
        </w:rPr>
        <w:t>uzyskają taką samą liczbę punktów</w:t>
      </w:r>
      <w:r w:rsidRPr="00BF7261">
        <w:rPr>
          <w:rFonts w:cs="Calibri"/>
          <w:sz w:val="24"/>
          <w:szCs w:val="24"/>
        </w:rPr>
        <w:t xml:space="preserve"> w wyniku oceny merytorycznej w przeliczeniu na procenty (równą lub przewyższającą 50% maksymalnej możliwej do zdobycia liczby punktów ogółem), ale ze względu na wielkość alokacji wszystkie z nich nie mogą zostać wybrane do dofinansowania, o możliwości dofinansowania projektu decyduje liczba punktów uzyskana w ramach kryteriów rozstrzygających</w:t>
      </w:r>
      <w:r w:rsidR="00AD5651">
        <w:rPr>
          <w:rFonts w:cs="Calibri"/>
          <w:sz w:val="24"/>
          <w:szCs w:val="24"/>
        </w:rPr>
        <w:t xml:space="preserve"> zgodnie z zasadami określonymi w punkcie 26 Regulaminu wyboru projektów. </w:t>
      </w:r>
    </w:p>
    <w:p w14:paraId="04842401" w14:textId="77777777" w:rsidR="00C73C07" w:rsidRPr="00BF7261" w:rsidRDefault="00C73C07" w:rsidP="00C73C07">
      <w:pPr>
        <w:spacing w:before="120" w:after="120"/>
        <w:rPr>
          <w:rFonts w:cs="Calibri"/>
          <w:sz w:val="24"/>
          <w:szCs w:val="24"/>
        </w:rPr>
      </w:pPr>
      <w:r w:rsidRPr="00BF7261">
        <w:rPr>
          <w:rFonts w:cs="Calibri"/>
          <w:sz w:val="24"/>
          <w:szCs w:val="24"/>
        </w:rPr>
        <w:t xml:space="preserve">W sytuacji, gdy dostępna kwota środków przeznaczonych na dofinansowanie projektów jest niewystarczająca na dokonanie wyboru do dofinansowania wszystkich projektów, wybór </w:t>
      </w:r>
      <w:r w:rsidRPr="00BF7261">
        <w:rPr>
          <w:rFonts w:cs="Calibri"/>
          <w:sz w:val="24"/>
          <w:szCs w:val="24"/>
        </w:rPr>
        <w:lastRenderedPageBreak/>
        <w:t xml:space="preserve">projektów do dofinansowania następuje zgodnie z kolejnością ich zamieszczenia na liście, przy czym ze względu na zasadę równego traktowania </w:t>
      </w:r>
      <w:r w:rsidR="00F636BF">
        <w:rPr>
          <w:rFonts w:cs="Calibri"/>
          <w:sz w:val="24"/>
          <w:szCs w:val="24"/>
        </w:rPr>
        <w:t>W</w:t>
      </w:r>
      <w:r w:rsidRPr="00BF7261">
        <w:rPr>
          <w:rFonts w:cs="Calibri"/>
          <w:sz w:val="24"/>
          <w:szCs w:val="24"/>
        </w:rPr>
        <w:t xml:space="preserve">nioskodawców, wybór projektów musi objąć wszystkie projekty, które uzyskały taką samą liczbę punktów w ramach naboru </w:t>
      </w:r>
      <w:r w:rsidRPr="00BF7261">
        <w:rPr>
          <w:rFonts w:cs="Calibri"/>
          <w:sz w:val="24"/>
          <w:szCs w:val="24"/>
        </w:rPr>
        <w:br/>
        <w:t>(w tym w ramach kryteriów rozstrzygających).</w:t>
      </w:r>
    </w:p>
    <w:p w14:paraId="5C66000C" w14:textId="77777777" w:rsidR="00C73C07" w:rsidRPr="00BF7261" w:rsidRDefault="00C73C07" w:rsidP="00C73C07">
      <w:pPr>
        <w:suppressAutoHyphens/>
        <w:autoSpaceDE w:val="0"/>
        <w:adjustRightInd w:val="0"/>
        <w:spacing w:after="0"/>
        <w:rPr>
          <w:rFonts w:eastAsia="Times New Roman" w:cs="Calibri"/>
          <w:iCs/>
          <w:sz w:val="24"/>
          <w:szCs w:val="20"/>
        </w:rPr>
      </w:pPr>
      <w:r w:rsidRPr="00BF7261">
        <w:rPr>
          <w:rFonts w:eastAsia="Times New Roman" w:cs="Calibri"/>
          <w:iCs/>
          <w:sz w:val="24"/>
          <w:szCs w:val="20"/>
        </w:rPr>
        <w:t xml:space="preserve">Wnioskodawca, którego projekt został oceniony negatywnie na którymkolwiek z etapów oceny, ma prawo w terminie 14 dni od dnia otrzymania informacji o jego niezakwalifikowaniu do kolejnego etapu oceny lub niewybraniu do dofinansowania (w tym z uwagi na wyczerpanie kwoty przeznaczonej na dofinansowanie projektów w ramach postępowania konkurencyjnego), złożyć pisemny protest do IZ FEO 2021-2027. Jednakże wyczerpanie kwoty przeznaczonej na dofinansowanie projektów w ramach postępowania konkurencyjnego nie może stanowić wyłącznej przesłanki wniesienia protestu. </w:t>
      </w:r>
    </w:p>
    <w:p w14:paraId="501CA35A" w14:textId="77777777" w:rsidR="00C73C07" w:rsidRPr="00BF7261" w:rsidRDefault="00C73C07" w:rsidP="00C73C07">
      <w:pPr>
        <w:spacing w:before="120" w:after="120"/>
        <w:rPr>
          <w:rFonts w:cs="Calibri"/>
          <w:sz w:val="24"/>
          <w:szCs w:val="24"/>
        </w:rPr>
      </w:pPr>
      <w:r w:rsidRPr="00BF7261">
        <w:rPr>
          <w:rFonts w:eastAsia="Times New Roman" w:cs="Calibri"/>
          <w:iCs/>
          <w:sz w:val="24"/>
          <w:szCs w:val="20"/>
        </w:rPr>
        <w:t>Szczegółowe informacje dotyczące procedury odwoławczej zostały opisane w Rozdziale 16 ustawy wdrożeniowej.</w:t>
      </w:r>
    </w:p>
    <w:bookmarkEnd w:id="20"/>
    <w:p w14:paraId="75B3891C" w14:textId="77777777" w:rsidR="00C35534" w:rsidRPr="00BF7261" w:rsidRDefault="00C35534" w:rsidP="00C35534">
      <w:pPr>
        <w:spacing w:before="120" w:after="120"/>
        <w:rPr>
          <w:rFonts w:cs="Calibri"/>
          <w:sz w:val="24"/>
          <w:szCs w:val="24"/>
        </w:rPr>
      </w:pPr>
      <w:r w:rsidRPr="00BF7261">
        <w:rPr>
          <w:rFonts w:cs="Calibri"/>
          <w:sz w:val="24"/>
          <w:szCs w:val="24"/>
        </w:rPr>
        <w:t>W celu zabezpieczenia sprawnego i efektywnego wdrażania programu regionalnego Fundusze Europejskie dla Opolskiego 2021-2027, należy uwzględnić poniższe zapisy:</w:t>
      </w:r>
    </w:p>
    <w:p w14:paraId="039FFA13" w14:textId="77777777" w:rsidR="00C35534" w:rsidRPr="00BF7261" w:rsidRDefault="00C35534" w:rsidP="00C35534">
      <w:pPr>
        <w:numPr>
          <w:ilvl w:val="0"/>
          <w:numId w:val="7"/>
        </w:numPr>
        <w:spacing w:before="240" w:after="120"/>
        <w:ind w:left="284" w:hanging="284"/>
        <w:rPr>
          <w:rFonts w:cs="Calibri"/>
          <w:b/>
          <w:bCs/>
          <w:i/>
          <w:iCs/>
          <w:sz w:val="24"/>
          <w:szCs w:val="24"/>
        </w:rPr>
      </w:pPr>
      <w:r w:rsidRPr="00BF7261">
        <w:rPr>
          <w:rFonts w:cs="Calibri"/>
          <w:sz w:val="24"/>
          <w:szCs w:val="24"/>
        </w:rPr>
        <w:t xml:space="preserve">Każdy </w:t>
      </w:r>
      <w:r w:rsidR="00F636BF">
        <w:rPr>
          <w:rFonts w:cs="Calibri"/>
          <w:sz w:val="24"/>
          <w:szCs w:val="24"/>
        </w:rPr>
        <w:t>W</w:t>
      </w:r>
      <w:r w:rsidRPr="00BF7261">
        <w:rPr>
          <w:rFonts w:cs="Calibri"/>
          <w:sz w:val="24"/>
          <w:szCs w:val="24"/>
        </w:rPr>
        <w:t xml:space="preserve">nioskodawca, którego projekt został wybrany do dofinansowania, jest zobowiązany do dostarczenia </w:t>
      </w:r>
      <w:r w:rsidR="003446FC" w:rsidRPr="00BF7261">
        <w:rPr>
          <w:rFonts w:cs="Calibri"/>
          <w:sz w:val="24"/>
          <w:szCs w:val="24"/>
        </w:rPr>
        <w:t xml:space="preserve">brakujących </w:t>
      </w:r>
      <w:r w:rsidRPr="00BF7261">
        <w:rPr>
          <w:rFonts w:cs="Calibri"/>
          <w:b/>
          <w:bCs/>
          <w:sz w:val="24"/>
          <w:szCs w:val="24"/>
        </w:rPr>
        <w:t xml:space="preserve">dokumentów stanowiących załączniki </w:t>
      </w:r>
      <w:r w:rsidR="00031EE1" w:rsidRPr="00BF7261">
        <w:rPr>
          <w:rFonts w:cs="Calibri"/>
          <w:b/>
          <w:bCs/>
          <w:sz w:val="24"/>
          <w:szCs w:val="24"/>
        </w:rPr>
        <w:br/>
      </w:r>
      <w:r w:rsidRPr="00BF7261">
        <w:rPr>
          <w:rFonts w:cs="Calibri"/>
          <w:b/>
          <w:bCs/>
          <w:sz w:val="24"/>
          <w:szCs w:val="24"/>
        </w:rPr>
        <w:t>do wniosku o dofinansowanie,</w:t>
      </w:r>
      <w:r w:rsidRPr="00BF7261">
        <w:rPr>
          <w:rFonts w:cs="Calibri"/>
          <w:sz w:val="24"/>
          <w:szCs w:val="24"/>
        </w:rPr>
        <w:t xml:space="preserve"> niezbędnych do podpisania umowy o dofinansowanie projektu, </w:t>
      </w:r>
      <w:r w:rsidRPr="00BF7261">
        <w:rPr>
          <w:rFonts w:cs="Calibri"/>
          <w:b/>
          <w:sz w:val="24"/>
          <w:szCs w:val="24"/>
          <w:u w:val="single"/>
        </w:rPr>
        <w:t>w terminie maksymalnie 60 dni kalendarzowych</w:t>
      </w:r>
      <w:r w:rsidR="00C73C07" w:rsidRPr="00BF7261">
        <w:rPr>
          <w:rFonts w:cs="Calibri"/>
          <w:bCs/>
          <w:sz w:val="24"/>
          <w:szCs w:val="24"/>
        </w:rPr>
        <w:t xml:space="preserve"> liczonych</w:t>
      </w:r>
      <w:r w:rsidR="00C73C07" w:rsidRPr="00BF7261">
        <w:rPr>
          <w:rFonts w:cs="Calibri"/>
          <w:sz w:val="24"/>
          <w:szCs w:val="24"/>
        </w:rPr>
        <w:t xml:space="preserve"> </w:t>
      </w:r>
      <w:r w:rsidRPr="00BF7261">
        <w:rPr>
          <w:rFonts w:cs="Calibri"/>
          <w:sz w:val="24"/>
          <w:szCs w:val="24"/>
        </w:rPr>
        <w:t>od dnia podjęcia przez Zarząd Województwa Opolskiego - Instytucję Zarządzającą FEO 2021-2027 Uchwały o wyborze projektu do dofinansowania.</w:t>
      </w:r>
    </w:p>
    <w:p w14:paraId="2B496AF8" w14:textId="77777777" w:rsidR="003446FC" w:rsidRPr="00BF7261" w:rsidRDefault="003446FC" w:rsidP="003446FC">
      <w:pPr>
        <w:spacing w:before="240" w:after="120"/>
        <w:ind w:left="284"/>
        <w:rPr>
          <w:rFonts w:cs="Calibri"/>
          <w:b/>
          <w:bCs/>
          <w:i/>
          <w:iCs/>
          <w:sz w:val="24"/>
          <w:szCs w:val="24"/>
        </w:rPr>
      </w:pPr>
      <w:r w:rsidRPr="00BF7261">
        <w:rPr>
          <w:rFonts w:cs="Calibri"/>
          <w:b/>
          <w:bCs/>
          <w:sz w:val="24"/>
          <w:szCs w:val="24"/>
        </w:rPr>
        <w:t>Warunkiem przekazania wniosku o dofinansowanie do kolejnego etapu prowadzącego do podpisania umowy o dofinansowanie projektu, jest jego kompletność (w zakresie wszystkich wymaganych zapisami Regulaminu wyboru projektów załączników).</w:t>
      </w:r>
    </w:p>
    <w:p w14:paraId="3A996B2F" w14:textId="77777777" w:rsidR="00C35534" w:rsidRPr="00BF7261" w:rsidRDefault="00C35534" w:rsidP="00E51374">
      <w:pPr>
        <w:numPr>
          <w:ilvl w:val="0"/>
          <w:numId w:val="7"/>
        </w:numPr>
        <w:spacing w:before="240" w:after="0"/>
        <w:ind w:left="284" w:hanging="284"/>
        <w:contextualSpacing/>
        <w:rPr>
          <w:rFonts w:cs="Calibri"/>
          <w:iCs/>
          <w:sz w:val="24"/>
          <w:szCs w:val="24"/>
        </w:rPr>
      </w:pPr>
      <w:r w:rsidRPr="00BF7261">
        <w:rPr>
          <w:rFonts w:cs="Calibri"/>
          <w:sz w:val="24"/>
          <w:szCs w:val="24"/>
        </w:rPr>
        <w:t xml:space="preserve">Po upływie terminu, o którym mowa w pkt. 1, </w:t>
      </w:r>
      <w:r w:rsidR="00F636BF">
        <w:rPr>
          <w:rFonts w:cs="Calibri"/>
          <w:sz w:val="24"/>
          <w:szCs w:val="24"/>
        </w:rPr>
        <w:t>W</w:t>
      </w:r>
      <w:r w:rsidRPr="00BF7261">
        <w:rPr>
          <w:rFonts w:cs="Calibri"/>
          <w:sz w:val="24"/>
          <w:szCs w:val="24"/>
        </w:rPr>
        <w:t>nioskodawca utraci możliwość dofinansowania.</w:t>
      </w:r>
      <w:r w:rsidRPr="00BF7261">
        <w:rPr>
          <w:rFonts w:cs="Calibri"/>
          <w:i/>
          <w:iCs/>
          <w:sz w:val="24"/>
          <w:szCs w:val="24"/>
        </w:rPr>
        <w:t xml:space="preserve"> </w:t>
      </w:r>
      <w:r w:rsidRPr="00BF7261">
        <w:rPr>
          <w:rFonts w:cs="Calibri"/>
          <w:iCs/>
          <w:sz w:val="24"/>
          <w:szCs w:val="24"/>
        </w:rPr>
        <w:t xml:space="preserve">W uzasadnionych przypadkach, na prośbę </w:t>
      </w:r>
      <w:r w:rsidR="00F636BF">
        <w:rPr>
          <w:rFonts w:cs="Calibri"/>
          <w:iCs/>
          <w:sz w:val="24"/>
          <w:szCs w:val="24"/>
        </w:rPr>
        <w:t>W</w:t>
      </w:r>
      <w:r w:rsidRPr="00BF7261">
        <w:rPr>
          <w:rFonts w:cs="Calibri"/>
          <w:iCs/>
          <w:sz w:val="24"/>
          <w:szCs w:val="24"/>
        </w:rPr>
        <w:t>nioskodawcy, ZWO może wyrazić zgodę na wydłużenie ww. terminu.</w:t>
      </w:r>
    </w:p>
    <w:p w14:paraId="2AB1C1AB" w14:textId="77777777" w:rsidR="00C35534" w:rsidRPr="00BF7261" w:rsidRDefault="00C35534" w:rsidP="00C35534">
      <w:pPr>
        <w:contextualSpacing/>
        <w:rPr>
          <w:rFonts w:cs="Calibri"/>
          <w:iCs/>
          <w:sz w:val="24"/>
          <w:szCs w:val="24"/>
        </w:rPr>
      </w:pPr>
    </w:p>
    <w:p w14:paraId="005F7D90" w14:textId="77777777" w:rsidR="00D24ED3" w:rsidRPr="00BF7261" w:rsidRDefault="00C35534" w:rsidP="00AD5651">
      <w:pPr>
        <w:suppressAutoHyphens/>
        <w:spacing w:after="240"/>
        <w:rPr>
          <w:rFonts w:cs="Calibri"/>
        </w:rPr>
      </w:pPr>
      <w:r w:rsidRPr="00BF7261">
        <w:rPr>
          <w:rFonts w:eastAsia="Times New Roman" w:cs="Calibri"/>
          <w:sz w:val="24"/>
          <w:szCs w:val="24"/>
        </w:rPr>
        <w:t>IZ</w:t>
      </w:r>
      <w:r w:rsidR="00AD5651">
        <w:rPr>
          <w:rFonts w:eastAsia="Times New Roman" w:cs="Calibri"/>
          <w:sz w:val="24"/>
          <w:szCs w:val="24"/>
        </w:rPr>
        <w:t>,</w:t>
      </w:r>
      <w:r w:rsidRPr="00BF7261">
        <w:rPr>
          <w:rFonts w:eastAsia="Times New Roman" w:cs="Calibri"/>
          <w:sz w:val="24"/>
          <w:szCs w:val="24"/>
        </w:rPr>
        <w:t xml:space="preserve"> po wybraniu projektu do dofinansowania</w:t>
      </w:r>
      <w:r w:rsidR="00AD5651">
        <w:rPr>
          <w:rFonts w:eastAsia="Times New Roman" w:cs="Calibri"/>
          <w:sz w:val="24"/>
          <w:szCs w:val="24"/>
        </w:rPr>
        <w:t>,</w:t>
      </w:r>
      <w:r w:rsidRPr="00BF7261">
        <w:rPr>
          <w:rFonts w:eastAsia="Times New Roman" w:cs="Calibri"/>
          <w:sz w:val="24"/>
          <w:szCs w:val="24"/>
        </w:rPr>
        <w:t xml:space="preserve"> może ponownie skierować projekt do oceny. Odbywa się to zgodnie z art. 61 ust. 8 ustawy wdrożeniowej. Jeżeli IZ po wybraniu projektu do dofinansowania, a przed zawarciem umowy o dofinansowanie projektu albo podjęciem decyzji o dofinansowaniu projektu poweźmie wiedzę o okolicznościach mogących mieć negatywny wpływ na wynik oceny projektu, ponownie kieruje projekt do oceny w stosownym zakresie, o czym informuje </w:t>
      </w:r>
      <w:r w:rsidR="00F636BF">
        <w:rPr>
          <w:rFonts w:eastAsia="Times New Roman" w:cs="Calibri"/>
          <w:sz w:val="24"/>
          <w:szCs w:val="24"/>
        </w:rPr>
        <w:t>W</w:t>
      </w:r>
      <w:r w:rsidRPr="00BF7261">
        <w:rPr>
          <w:rFonts w:eastAsia="Times New Roman" w:cs="Calibri"/>
          <w:sz w:val="24"/>
          <w:szCs w:val="24"/>
        </w:rPr>
        <w:t>nioskodawcę. Przepisy rozdziału 14 ustawy wdrożeniowej stosuje się odpowiednio.</w:t>
      </w:r>
    </w:p>
    <w:sectPr w:rsidR="00D24ED3" w:rsidRPr="00BF7261" w:rsidSect="00E737F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78275" w14:textId="77777777" w:rsidR="00F53FBA" w:rsidRDefault="00F53FBA">
      <w:r>
        <w:separator/>
      </w:r>
    </w:p>
  </w:endnote>
  <w:endnote w:type="continuationSeparator" w:id="0">
    <w:p w14:paraId="0E5898C8" w14:textId="77777777" w:rsidR="00F53FBA" w:rsidRDefault="00F5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EUAlbertina">
    <w:altName w:val="Cambria"/>
    <w:charset w:val="01"/>
    <w:family w:val="roman"/>
    <w:pitch w:val="variable"/>
    <w:sig w:usb0="00000001" w:usb1="00000000" w:usb2="00000000" w:usb3="00000000" w:csb0="00000003"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6566" w14:textId="77777777" w:rsidR="008646D5" w:rsidRDefault="008646D5" w:rsidP="007C5FB8">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end"/>
    </w:r>
  </w:p>
  <w:p w14:paraId="498EBF10" w14:textId="77777777" w:rsidR="008646D5" w:rsidRDefault="008646D5" w:rsidP="007C3741">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FF12" w14:textId="77777777" w:rsidR="008646D5" w:rsidRPr="00D1092E" w:rsidRDefault="00D1092E" w:rsidP="00D1092E">
    <w:pPr>
      <w:pStyle w:val="Stopka"/>
      <w:jc w:val="center"/>
      <w:rPr>
        <w:rFonts w:ascii="Calibri" w:hAnsi="Calibri" w:cs="Calibri"/>
      </w:rPr>
    </w:pPr>
    <w:r w:rsidRPr="00D1092E">
      <w:rPr>
        <w:rFonts w:ascii="Calibri" w:hAnsi="Calibri" w:cs="Calibri"/>
      </w:rPr>
      <w:fldChar w:fldCharType="begin"/>
    </w:r>
    <w:r w:rsidRPr="00D1092E">
      <w:rPr>
        <w:rFonts w:ascii="Calibri" w:hAnsi="Calibri" w:cs="Calibri"/>
      </w:rPr>
      <w:instrText>PAGE   \* MERGEFORMAT</w:instrText>
    </w:r>
    <w:r w:rsidRPr="00D1092E">
      <w:rPr>
        <w:rFonts w:ascii="Calibri" w:hAnsi="Calibri" w:cs="Calibri"/>
      </w:rPr>
      <w:fldChar w:fldCharType="separate"/>
    </w:r>
    <w:r w:rsidRPr="00D1092E">
      <w:rPr>
        <w:rFonts w:ascii="Calibri" w:hAnsi="Calibri" w:cs="Calibri"/>
        <w:lang w:val="pl-PL"/>
      </w:rPr>
      <w:t>2</w:t>
    </w:r>
    <w:r w:rsidRPr="00D1092E">
      <w:rPr>
        <w:rFonts w:ascii="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9448" w14:textId="77777777" w:rsidR="00E737F6" w:rsidRDefault="00E737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AB957" w14:textId="77777777" w:rsidR="00F53FBA" w:rsidRDefault="00F53FBA">
      <w:r>
        <w:separator/>
      </w:r>
    </w:p>
  </w:footnote>
  <w:footnote w:type="continuationSeparator" w:id="0">
    <w:p w14:paraId="284408AD" w14:textId="77777777" w:rsidR="00F53FBA" w:rsidRDefault="00F53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9CF4" w14:textId="77777777" w:rsidR="00E737F6" w:rsidRDefault="00E737F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171AE" w14:textId="77777777" w:rsidR="00FB767C" w:rsidRPr="00124B81" w:rsidRDefault="00FB767C" w:rsidP="00FB767C">
    <w:pPr>
      <w:tabs>
        <w:tab w:val="center" w:pos="4536"/>
        <w:tab w:val="right" w:pos="9072"/>
      </w:tabs>
      <w:spacing w:after="0" w:line="240" w:lineRule="auto"/>
      <w:rPr>
        <w:iCs/>
        <w:sz w:val="24"/>
        <w:szCs w:val="24"/>
        <w:lang w:eastAsia="en-US"/>
      </w:rPr>
    </w:pPr>
    <w:r w:rsidRPr="00124B81">
      <w:rPr>
        <w:b/>
        <w:bCs/>
        <w:iCs/>
        <w:sz w:val="24"/>
        <w:szCs w:val="24"/>
        <w:lang w:eastAsia="en-US"/>
      </w:rPr>
      <w:t>Załącznik nr 1</w:t>
    </w:r>
    <w:r w:rsidRPr="00124B81">
      <w:rPr>
        <w:b/>
        <w:bCs/>
        <w:i/>
        <w:iCs/>
        <w:sz w:val="24"/>
        <w:szCs w:val="24"/>
        <w:lang w:eastAsia="en-US"/>
      </w:rPr>
      <w:t xml:space="preserve"> </w:t>
    </w:r>
    <w:r w:rsidRPr="00124B81">
      <w:rPr>
        <w:iCs/>
        <w:sz w:val="24"/>
        <w:szCs w:val="24"/>
        <w:lang w:eastAsia="en-US"/>
      </w:rPr>
      <w:t xml:space="preserve">do Regulaminu wyboru projektów </w:t>
    </w:r>
    <w:r w:rsidRPr="00124B81">
      <w:rPr>
        <w:iCs/>
        <w:sz w:val="24"/>
        <w:szCs w:val="24"/>
        <w:lang w:eastAsia="en-US"/>
      </w:rPr>
      <w:br/>
      <w:t xml:space="preserve">Działanie 2.5 Odpady i gospodarka o obiegu zamkniętym FEO 2021-2027 </w:t>
    </w:r>
  </w:p>
  <w:p w14:paraId="7C5327D4" w14:textId="77777777" w:rsidR="00F16339" w:rsidRPr="00124B81" w:rsidRDefault="00FB767C" w:rsidP="00FB767C">
    <w:pPr>
      <w:tabs>
        <w:tab w:val="center" w:pos="4536"/>
        <w:tab w:val="right" w:pos="9072"/>
      </w:tabs>
      <w:spacing w:after="0" w:line="240" w:lineRule="auto"/>
      <w:rPr>
        <w:iCs/>
        <w:sz w:val="24"/>
        <w:szCs w:val="24"/>
        <w:lang w:eastAsia="en-US"/>
      </w:rPr>
    </w:pPr>
    <w:r w:rsidRPr="00124B81">
      <w:rPr>
        <w:iCs/>
        <w:sz w:val="24"/>
        <w:szCs w:val="24"/>
        <w:lang w:eastAsia="en-US"/>
      </w:rPr>
      <w:t xml:space="preserve">Wersja nr 1, </w:t>
    </w:r>
    <w:r w:rsidR="000D1C2D">
      <w:rPr>
        <w:iCs/>
        <w:sz w:val="24"/>
        <w:szCs w:val="24"/>
        <w:lang w:eastAsia="en-US"/>
      </w:rPr>
      <w:t>październik</w:t>
    </w:r>
    <w:r w:rsidRPr="00124B81">
      <w:rPr>
        <w:iCs/>
        <w:sz w:val="24"/>
        <w:szCs w:val="24"/>
        <w:lang w:eastAsia="en-US"/>
      </w:rPr>
      <w:t xml:space="preserve"> 2026 r.</w:t>
    </w:r>
  </w:p>
  <w:p w14:paraId="1D2BE787" w14:textId="77777777" w:rsidR="00FB767C" w:rsidRPr="00F16339" w:rsidRDefault="00FB767C" w:rsidP="00FB767C">
    <w:pPr>
      <w:tabs>
        <w:tab w:val="center" w:pos="4536"/>
        <w:tab w:val="right" w:pos="9072"/>
      </w:tabs>
      <w:spacing w:after="0" w:line="240" w:lineRule="auto"/>
      <w:rPr>
        <w:iCs/>
        <w:sz w:val="24"/>
        <w:szCs w:val="24"/>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68F13" w14:textId="77777777" w:rsidR="00B16E91" w:rsidRPr="00124B81" w:rsidRDefault="00B16E91" w:rsidP="00C35534">
    <w:pPr>
      <w:tabs>
        <w:tab w:val="center" w:pos="4536"/>
        <w:tab w:val="right" w:pos="9072"/>
      </w:tabs>
      <w:spacing w:after="0" w:line="240" w:lineRule="auto"/>
      <w:rPr>
        <w:iCs/>
        <w:sz w:val="24"/>
        <w:szCs w:val="24"/>
        <w:lang w:eastAsia="en-US"/>
      </w:rPr>
    </w:pPr>
    <w:r w:rsidRPr="00124B81">
      <w:rPr>
        <w:b/>
        <w:bCs/>
        <w:iCs/>
        <w:sz w:val="24"/>
        <w:szCs w:val="24"/>
        <w:lang w:eastAsia="en-US"/>
      </w:rPr>
      <w:t>Załącznik nr 1</w:t>
    </w:r>
    <w:r w:rsidRPr="00124B81">
      <w:rPr>
        <w:b/>
        <w:bCs/>
        <w:i/>
        <w:iCs/>
        <w:sz w:val="24"/>
        <w:szCs w:val="24"/>
        <w:lang w:eastAsia="en-US"/>
      </w:rPr>
      <w:t xml:space="preserve"> </w:t>
    </w:r>
    <w:r w:rsidRPr="00124B81">
      <w:rPr>
        <w:iCs/>
        <w:sz w:val="24"/>
        <w:szCs w:val="24"/>
        <w:lang w:eastAsia="en-US"/>
      </w:rPr>
      <w:t xml:space="preserve">do Regulaminu wyboru projektów </w:t>
    </w:r>
    <w:r w:rsidRPr="00124B81">
      <w:rPr>
        <w:iCs/>
        <w:sz w:val="24"/>
        <w:szCs w:val="24"/>
        <w:lang w:eastAsia="en-US"/>
      </w:rPr>
      <w:br/>
      <w:t xml:space="preserve">Działanie </w:t>
    </w:r>
    <w:r w:rsidR="00D1092E" w:rsidRPr="00124B81">
      <w:rPr>
        <w:iCs/>
        <w:sz w:val="24"/>
        <w:szCs w:val="24"/>
        <w:lang w:eastAsia="en-US"/>
      </w:rPr>
      <w:t>2</w:t>
    </w:r>
    <w:r w:rsidR="00D50A4A" w:rsidRPr="00124B81">
      <w:rPr>
        <w:iCs/>
        <w:sz w:val="24"/>
        <w:szCs w:val="24"/>
        <w:lang w:eastAsia="en-US"/>
      </w:rPr>
      <w:t>.</w:t>
    </w:r>
    <w:r w:rsidR="00D1092E" w:rsidRPr="00124B81">
      <w:rPr>
        <w:iCs/>
        <w:sz w:val="24"/>
        <w:szCs w:val="24"/>
        <w:lang w:eastAsia="en-US"/>
      </w:rPr>
      <w:t>5</w:t>
    </w:r>
    <w:r w:rsidR="00D50A4A" w:rsidRPr="00124B81">
      <w:rPr>
        <w:iCs/>
        <w:sz w:val="24"/>
        <w:szCs w:val="24"/>
        <w:lang w:eastAsia="en-US"/>
      </w:rPr>
      <w:t xml:space="preserve"> </w:t>
    </w:r>
    <w:r w:rsidR="00D1092E" w:rsidRPr="00124B81">
      <w:rPr>
        <w:iCs/>
        <w:sz w:val="24"/>
        <w:szCs w:val="24"/>
        <w:lang w:eastAsia="en-US"/>
      </w:rPr>
      <w:t>Odpady i gospodarka o obiegu zamkniętym</w:t>
    </w:r>
    <w:r w:rsidR="00D50A4A" w:rsidRPr="00124B81">
      <w:rPr>
        <w:iCs/>
        <w:sz w:val="24"/>
        <w:szCs w:val="24"/>
        <w:lang w:eastAsia="en-US"/>
      </w:rPr>
      <w:t xml:space="preserve"> </w:t>
    </w:r>
    <w:r w:rsidRPr="00124B81">
      <w:rPr>
        <w:iCs/>
        <w:sz w:val="24"/>
        <w:szCs w:val="24"/>
        <w:lang w:eastAsia="en-US"/>
      </w:rPr>
      <w:t xml:space="preserve">FEO 2021-2027 </w:t>
    </w:r>
  </w:p>
  <w:p w14:paraId="65CBA404" w14:textId="77777777" w:rsidR="00FB767C" w:rsidRPr="00124B81" w:rsidRDefault="00B16E91" w:rsidP="00C35534">
    <w:pPr>
      <w:tabs>
        <w:tab w:val="center" w:pos="4536"/>
        <w:tab w:val="right" w:pos="9072"/>
      </w:tabs>
      <w:spacing w:after="0" w:line="240" w:lineRule="auto"/>
      <w:rPr>
        <w:iCs/>
        <w:sz w:val="24"/>
        <w:szCs w:val="24"/>
        <w:lang w:eastAsia="en-US"/>
      </w:rPr>
    </w:pPr>
    <w:r w:rsidRPr="00124B81">
      <w:rPr>
        <w:iCs/>
        <w:sz w:val="24"/>
        <w:szCs w:val="24"/>
        <w:lang w:eastAsia="en-US"/>
      </w:rPr>
      <w:t xml:space="preserve">Wersja nr </w:t>
    </w:r>
    <w:r w:rsidR="00176433" w:rsidRPr="00124B81">
      <w:rPr>
        <w:iCs/>
        <w:sz w:val="24"/>
        <w:szCs w:val="24"/>
        <w:lang w:eastAsia="en-US"/>
      </w:rPr>
      <w:t>1</w:t>
    </w:r>
    <w:r w:rsidRPr="00124B81">
      <w:rPr>
        <w:iCs/>
        <w:sz w:val="24"/>
        <w:szCs w:val="24"/>
        <w:lang w:eastAsia="en-US"/>
      </w:rPr>
      <w:t>,</w:t>
    </w:r>
    <w:r w:rsidR="00B95F1C" w:rsidRPr="00124B81">
      <w:rPr>
        <w:iCs/>
        <w:sz w:val="24"/>
        <w:szCs w:val="24"/>
        <w:lang w:eastAsia="en-US"/>
      </w:rPr>
      <w:t xml:space="preserve"> </w:t>
    </w:r>
    <w:r w:rsidR="009C068D">
      <w:rPr>
        <w:iCs/>
        <w:sz w:val="24"/>
        <w:szCs w:val="24"/>
        <w:lang w:eastAsia="en-US"/>
      </w:rPr>
      <w:t>październik</w:t>
    </w:r>
    <w:r w:rsidRPr="00124B81">
      <w:rPr>
        <w:iCs/>
        <w:sz w:val="24"/>
        <w:szCs w:val="24"/>
        <w:lang w:eastAsia="en-US"/>
      </w:rPr>
      <w:t xml:space="preserve"> 202</w:t>
    </w:r>
    <w:r w:rsidR="00C35534" w:rsidRPr="00124B81">
      <w:rPr>
        <w:iCs/>
        <w:sz w:val="24"/>
        <w:szCs w:val="24"/>
        <w:lang w:eastAsia="en-US"/>
      </w:rPr>
      <w:t>6</w:t>
    </w:r>
    <w:r w:rsidRPr="00124B81">
      <w:rPr>
        <w:iCs/>
        <w:sz w:val="24"/>
        <w:szCs w:val="24"/>
        <w:lang w:eastAsia="en-US"/>
      </w:rPr>
      <w:t xml:space="preserve"> r.</w:t>
    </w:r>
  </w:p>
  <w:p w14:paraId="50601EAB" w14:textId="77777777" w:rsidR="00C152C2" w:rsidRPr="00FB767C" w:rsidRDefault="00C152C2" w:rsidP="00C35534">
    <w:pPr>
      <w:tabs>
        <w:tab w:val="center" w:pos="4536"/>
        <w:tab w:val="right" w:pos="9072"/>
      </w:tabs>
      <w:spacing w:after="0" w:line="240" w:lineRule="auto"/>
      <w:rPr>
        <w:iCs/>
        <w:sz w:val="24"/>
        <w:szCs w:val="24"/>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0888914"/>
    <w:lvl w:ilvl="0">
      <w:start w:val="1"/>
      <w:numFmt w:val="decimal"/>
      <w:pStyle w:val="Listanumerowana2"/>
      <w:lvlText w:val="%1."/>
      <w:lvlJc w:val="left"/>
      <w:pPr>
        <w:tabs>
          <w:tab w:val="num" w:pos="643"/>
        </w:tabs>
        <w:ind w:left="643" w:hanging="360"/>
      </w:pPr>
    </w:lvl>
  </w:abstractNum>
  <w:abstractNum w:abstractNumId="1" w15:restartNumberingAfterBreak="0">
    <w:nsid w:val="007E0A80"/>
    <w:multiLevelType w:val="multilevel"/>
    <w:tmpl w:val="F050C4F2"/>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FE2513"/>
    <w:multiLevelType w:val="hybridMultilevel"/>
    <w:tmpl w:val="4742FB7A"/>
    <w:lvl w:ilvl="0" w:tplc="1346A580">
      <w:start w:val="1"/>
      <w:numFmt w:val="decimal"/>
      <w:lvlText w:val="%1."/>
      <w:lvlJc w:val="left"/>
      <w:pPr>
        <w:ind w:left="36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CA7183"/>
    <w:multiLevelType w:val="multilevel"/>
    <w:tmpl w:val="193ED4F4"/>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0648A2"/>
    <w:multiLevelType w:val="multilevel"/>
    <w:tmpl w:val="6C265DE2"/>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B4796D"/>
    <w:multiLevelType w:val="multilevel"/>
    <w:tmpl w:val="AC362BBA"/>
    <w:lvl w:ilvl="0">
      <w:start w:val="1"/>
      <w:numFmt w:val="decimal"/>
      <w:lvlText w:val="%1."/>
      <w:lvlJc w:val="left"/>
      <w:pPr>
        <w:ind w:left="1003" w:hanging="360"/>
      </w:pPr>
      <w:rPr>
        <w:rFonts w:hint="default"/>
      </w:rPr>
    </w:lvl>
    <w:lvl w:ilvl="1">
      <w:start w:val="1"/>
      <w:numFmt w:val="decimal"/>
      <w:isLgl/>
      <w:lvlText w:val="%1.%2"/>
      <w:lvlJc w:val="left"/>
      <w:pPr>
        <w:ind w:left="1018" w:hanging="375"/>
      </w:pPr>
      <w:rPr>
        <w:rFonts w:hint="default"/>
      </w:rPr>
    </w:lvl>
    <w:lvl w:ilvl="2">
      <w:start w:val="1"/>
      <w:numFmt w:val="decimal"/>
      <w:isLgl/>
      <w:lvlText w:val="%1.%2.%3"/>
      <w:lvlJc w:val="left"/>
      <w:pPr>
        <w:ind w:left="1363" w:hanging="720"/>
      </w:pPr>
      <w:rPr>
        <w:rFonts w:hint="default"/>
      </w:rPr>
    </w:lvl>
    <w:lvl w:ilvl="3">
      <w:start w:val="1"/>
      <w:numFmt w:val="decimal"/>
      <w:isLgl/>
      <w:lvlText w:val="%1.%2.%3.%4"/>
      <w:lvlJc w:val="left"/>
      <w:pPr>
        <w:ind w:left="1723" w:hanging="1080"/>
      </w:pPr>
      <w:rPr>
        <w:rFonts w:hint="default"/>
      </w:rPr>
    </w:lvl>
    <w:lvl w:ilvl="4">
      <w:start w:val="1"/>
      <w:numFmt w:val="decimal"/>
      <w:isLgl/>
      <w:lvlText w:val="%1.%2.%3.%4.%5"/>
      <w:lvlJc w:val="left"/>
      <w:pPr>
        <w:ind w:left="1723" w:hanging="1080"/>
      </w:pPr>
      <w:rPr>
        <w:rFonts w:hint="default"/>
      </w:rPr>
    </w:lvl>
    <w:lvl w:ilvl="5">
      <w:start w:val="1"/>
      <w:numFmt w:val="decimal"/>
      <w:isLgl/>
      <w:lvlText w:val="%1.%2.%3.%4.%5.%6"/>
      <w:lvlJc w:val="left"/>
      <w:pPr>
        <w:ind w:left="2083" w:hanging="1440"/>
      </w:pPr>
      <w:rPr>
        <w:rFonts w:hint="default"/>
      </w:rPr>
    </w:lvl>
    <w:lvl w:ilvl="6">
      <w:start w:val="1"/>
      <w:numFmt w:val="decimal"/>
      <w:isLgl/>
      <w:lvlText w:val="%1.%2.%3.%4.%5.%6.%7"/>
      <w:lvlJc w:val="left"/>
      <w:pPr>
        <w:ind w:left="2083" w:hanging="1440"/>
      </w:pPr>
      <w:rPr>
        <w:rFonts w:hint="default"/>
      </w:rPr>
    </w:lvl>
    <w:lvl w:ilvl="7">
      <w:start w:val="1"/>
      <w:numFmt w:val="decimal"/>
      <w:isLgl/>
      <w:lvlText w:val="%1.%2.%3.%4.%5.%6.%7.%8"/>
      <w:lvlJc w:val="left"/>
      <w:pPr>
        <w:ind w:left="2443" w:hanging="1800"/>
      </w:pPr>
      <w:rPr>
        <w:rFonts w:hint="default"/>
      </w:rPr>
    </w:lvl>
    <w:lvl w:ilvl="8">
      <w:start w:val="1"/>
      <w:numFmt w:val="decimal"/>
      <w:isLgl/>
      <w:lvlText w:val="%1.%2.%3.%4.%5.%6.%7.%8.%9"/>
      <w:lvlJc w:val="left"/>
      <w:pPr>
        <w:ind w:left="2803" w:hanging="2160"/>
      </w:pPr>
      <w:rPr>
        <w:rFonts w:hint="default"/>
      </w:rPr>
    </w:lvl>
  </w:abstractNum>
  <w:abstractNum w:abstractNumId="6" w15:restartNumberingAfterBreak="0">
    <w:nsid w:val="1E2E70E3"/>
    <w:multiLevelType w:val="multilevel"/>
    <w:tmpl w:val="F050C4F2"/>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813F01"/>
    <w:multiLevelType w:val="multilevel"/>
    <w:tmpl w:val="6C265DE2"/>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B44898"/>
    <w:multiLevelType w:val="multilevel"/>
    <w:tmpl w:val="4956FF68"/>
    <w:lvl w:ilvl="0">
      <w:start w:val="1"/>
      <w:numFmt w:val="lowerLetter"/>
      <w:lvlText w:val="%1)"/>
      <w:lvlJc w:val="left"/>
      <w:pPr>
        <w:ind w:left="720" w:hanging="360"/>
      </w:pPr>
      <w:rPr>
        <w:rFonts w:ascii="Calibri" w:hAnsi="Calibri" w:cs="Calibr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0A386B"/>
    <w:multiLevelType w:val="hybridMultilevel"/>
    <w:tmpl w:val="00004782"/>
    <w:lvl w:ilvl="0" w:tplc="DC52E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E21872"/>
    <w:multiLevelType w:val="hybridMultilevel"/>
    <w:tmpl w:val="21C4E0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F2C57F7"/>
    <w:multiLevelType w:val="hybridMultilevel"/>
    <w:tmpl w:val="6FBAAE1C"/>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5B49DB"/>
    <w:multiLevelType w:val="hybridMultilevel"/>
    <w:tmpl w:val="6DB6572C"/>
    <w:lvl w:ilvl="0" w:tplc="0415000F">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A7B49EB"/>
    <w:multiLevelType w:val="multilevel"/>
    <w:tmpl w:val="49DE2368"/>
    <w:lvl w:ilvl="0">
      <w:start w:val="1"/>
      <w:numFmt w:val="decimal"/>
      <w:pStyle w:val="Nagwek2"/>
      <w:lvlText w:val="%1."/>
      <w:lvlJc w:val="left"/>
      <w:pPr>
        <w:ind w:left="720" w:hanging="360"/>
      </w:pPr>
      <w:rPr>
        <w:rFonts w:hint="default"/>
      </w:rPr>
    </w:lvl>
    <w:lvl w:ilvl="1">
      <w:start w:val="1"/>
      <w:numFmt w:val="decimal"/>
      <w:pStyle w:val="Nagwek3"/>
      <w:isLgl/>
      <w:lvlText w:val="%1.%2"/>
      <w:lvlJc w:val="left"/>
      <w:pPr>
        <w:ind w:left="943"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C705502"/>
    <w:multiLevelType w:val="multilevel"/>
    <w:tmpl w:val="FE522B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06641F8"/>
    <w:multiLevelType w:val="multilevel"/>
    <w:tmpl w:val="785CE6A8"/>
    <w:lvl w:ilvl="0">
      <w:start w:val="1"/>
      <w:numFmt w:val="upperRoman"/>
      <w:pStyle w:val="Nagwek1"/>
      <w:lvlText w:val="%1."/>
      <w:lvlJc w:val="righ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3071DAB"/>
    <w:multiLevelType w:val="hybridMultilevel"/>
    <w:tmpl w:val="CF1CDE4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564665"/>
    <w:multiLevelType w:val="hybridMultilevel"/>
    <w:tmpl w:val="9AFE8CB8"/>
    <w:lvl w:ilvl="0" w:tplc="7BFE3488">
      <w:start w:val="1"/>
      <w:numFmt w:val="bullet"/>
      <w:lvlText w:val="-"/>
      <w:lvlJc w:val="left"/>
      <w:pPr>
        <w:ind w:left="1080" w:hanging="360"/>
      </w:pPr>
      <w:rPr>
        <w:rFonts w:ascii="Courier New" w:hAnsi="Courier New" w:cs="Times New Roman"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8" w15:restartNumberingAfterBreak="0">
    <w:nsid w:val="50F2267A"/>
    <w:multiLevelType w:val="hybridMultilevel"/>
    <w:tmpl w:val="94AC29B8"/>
    <w:lvl w:ilvl="0" w:tplc="084E1464">
      <w:start w:val="6"/>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514474F9"/>
    <w:multiLevelType w:val="hybridMultilevel"/>
    <w:tmpl w:val="94506C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1C82FFF"/>
    <w:multiLevelType w:val="multilevel"/>
    <w:tmpl w:val="2D2A1B16"/>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55A3665"/>
    <w:multiLevelType w:val="hybridMultilevel"/>
    <w:tmpl w:val="E54C10CA"/>
    <w:lvl w:ilvl="0" w:tplc="63622B2A">
      <w:start w:val="1"/>
      <w:numFmt w:val="decimal"/>
      <w:lvlText w:val="%1)"/>
      <w:lvlJc w:val="left"/>
      <w:pPr>
        <w:ind w:left="284" w:firstLine="76"/>
      </w:pPr>
      <w:rPr>
        <w:rFonts w:hint="default"/>
      </w:rPr>
    </w:lvl>
    <w:lvl w:ilvl="1" w:tplc="04150019" w:tentative="1">
      <w:start w:val="1"/>
      <w:numFmt w:val="lowerLetter"/>
      <w:lvlText w:val="%2."/>
      <w:lvlJc w:val="left"/>
      <w:pPr>
        <w:ind w:left="1689" w:hanging="360"/>
      </w:pPr>
    </w:lvl>
    <w:lvl w:ilvl="2" w:tplc="0415001B" w:tentative="1">
      <w:start w:val="1"/>
      <w:numFmt w:val="lowerRoman"/>
      <w:lvlText w:val="%3."/>
      <w:lvlJc w:val="right"/>
      <w:pPr>
        <w:ind w:left="2409" w:hanging="180"/>
      </w:pPr>
    </w:lvl>
    <w:lvl w:ilvl="3" w:tplc="0415000F" w:tentative="1">
      <w:start w:val="1"/>
      <w:numFmt w:val="decimal"/>
      <w:lvlText w:val="%4."/>
      <w:lvlJc w:val="left"/>
      <w:pPr>
        <w:ind w:left="3129" w:hanging="360"/>
      </w:pPr>
    </w:lvl>
    <w:lvl w:ilvl="4" w:tplc="04150019" w:tentative="1">
      <w:start w:val="1"/>
      <w:numFmt w:val="lowerLetter"/>
      <w:lvlText w:val="%5."/>
      <w:lvlJc w:val="left"/>
      <w:pPr>
        <w:ind w:left="3849" w:hanging="360"/>
      </w:pPr>
    </w:lvl>
    <w:lvl w:ilvl="5" w:tplc="0415001B" w:tentative="1">
      <w:start w:val="1"/>
      <w:numFmt w:val="lowerRoman"/>
      <w:lvlText w:val="%6."/>
      <w:lvlJc w:val="right"/>
      <w:pPr>
        <w:ind w:left="4569" w:hanging="180"/>
      </w:pPr>
    </w:lvl>
    <w:lvl w:ilvl="6" w:tplc="0415000F" w:tentative="1">
      <w:start w:val="1"/>
      <w:numFmt w:val="decimal"/>
      <w:lvlText w:val="%7."/>
      <w:lvlJc w:val="left"/>
      <w:pPr>
        <w:ind w:left="5289" w:hanging="360"/>
      </w:pPr>
    </w:lvl>
    <w:lvl w:ilvl="7" w:tplc="04150019" w:tentative="1">
      <w:start w:val="1"/>
      <w:numFmt w:val="lowerLetter"/>
      <w:lvlText w:val="%8."/>
      <w:lvlJc w:val="left"/>
      <w:pPr>
        <w:ind w:left="6009" w:hanging="360"/>
      </w:pPr>
    </w:lvl>
    <w:lvl w:ilvl="8" w:tplc="0415001B" w:tentative="1">
      <w:start w:val="1"/>
      <w:numFmt w:val="lowerRoman"/>
      <w:lvlText w:val="%9."/>
      <w:lvlJc w:val="right"/>
      <w:pPr>
        <w:ind w:left="6729" w:hanging="180"/>
      </w:pPr>
    </w:lvl>
  </w:abstractNum>
  <w:abstractNum w:abstractNumId="22" w15:restartNumberingAfterBreak="0">
    <w:nsid w:val="5A455BE3"/>
    <w:multiLevelType w:val="hybridMultilevel"/>
    <w:tmpl w:val="B372C64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5EDF5538"/>
    <w:multiLevelType w:val="multilevel"/>
    <w:tmpl w:val="1C14ABFA"/>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8B07D20"/>
    <w:multiLevelType w:val="multilevel"/>
    <w:tmpl w:val="1E8ADE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B684907"/>
    <w:multiLevelType w:val="hybridMultilevel"/>
    <w:tmpl w:val="ED08DF4A"/>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0942003"/>
    <w:multiLevelType w:val="hybridMultilevel"/>
    <w:tmpl w:val="A1AE32DC"/>
    <w:lvl w:ilvl="0" w:tplc="0294366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D31B86"/>
    <w:multiLevelType w:val="multilevel"/>
    <w:tmpl w:val="4DAC4A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29439042">
    <w:abstractNumId w:val="13"/>
  </w:num>
  <w:num w:numId="2" w16cid:durableId="102305526">
    <w:abstractNumId w:val="0"/>
  </w:num>
  <w:num w:numId="3" w16cid:durableId="681781490">
    <w:abstractNumId w:val="15"/>
  </w:num>
  <w:num w:numId="4" w16cid:durableId="2047178342">
    <w:abstractNumId w:val="21"/>
  </w:num>
  <w:num w:numId="5" w16cid:durableId="2090036146">
    <w:abstractNumId w:val="5"/>
  </w:num>
  <w:num w:numId="6" w16cid:durableId="1556811915">
    <w:abstractNumId w:val="17"/>
  </w:num>
  <w:num w:numId="7" w16cid:durableId="1610314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1471470">
    <w:abstractNumId w:val="24"/>
  </w:num>
  <w:num w:numId="9" w16cid:durableId="1184980972">
    <w:abstractNumId w:val="27"/>
  </w:num>
  <w:num w:numId="10" w16cid:durableId="524289782">
    <w:abstractNumId w:val="20"/>
  </w:num>
  <w:num w:numId="11" w16cid:durableId="1211964319">
    <w:abstractNumId w:val="14"/>
  </w:num>
  <w:num w:numId="12" w16cid:durableId="1495487326">
    <w:abstractNumId w:val="6"/>
  </w:num>
  <w:num w:numId="13" w16cid:durableId="300037910">
    <w:abstractNumId w:val="4"/>
  </w:num>
  <w:num w:numId="14" w16cid:durableId="2097290228">
    <w:abstractNumId w:val="10"/>
  </w:num>
  <w:num w:numId="15" w16cid:durableId="593050552">
    <w:abstractNumId w:val="3"/>
  </w:num>
  <w:num w:numId="16" w16cid:durableId="860356979">
    <w:abstractNumId w:val="8"/>
  </w:num>
  <w:num w:numId="17" w16cid:durableId="1337995596">
    <w:abstractNumId w:val="23"/>
  </w:num>
  <w:num w:numId="18" w16cid:durableId="4329306">
    <w:abstractNumId w:val="12"/>
  </w:num>
  <w:num w:numId="19" w16cid:durableId="486870605">
    <w:abstractNumId w:val="26"/>
  </w:num>
  <w:num w:numId="20" w16cid:durableId="1266183995">
    <w:abstractNumId w:val="9"/>
  </w:num>
  <w:num w:numId="21" w16cid:durableId="2144736894">
    <w:abstractNumId w:val="15"/>
  </w:num>
  <w:num w:numId="22" w16cid:durableId="405029352">
    <w:abstractNumId w:val="11"/>
  </w:num>
  <w:num w:numId="23" w16cid:durableId="471335425">
    <w:abstractNumId w:val="22"/>
  </w:num>
  <w:num w:numId="24" w16cid:durableId="569582624">
    <w:abstractNumId w:val="18"/>
  </w:num>
  <w:num w:numId="25" w16cid:durableId="488837478">
    <w:abstractNumId w:val="2"/>
  </w:num>
  <w:num w:numId="26" w16cid:durableId="871966400">
    <w:abstractNumId w:val="25"/>
  </w:num>
  <w:num w:numId="27" w16cid:durableId="1366373427">
    <w:abstractNumId w:val="1"/>
  </w:num>
  <w:num w:numId="28" w16cid:durableId="1473710522">
    <w:abstractNumId w:val="7"/>
  </w:num>
  <w:num w:numId="29" w16cid:durableId="1489589455">
    <w:abstractNumId w:val="19"/>
  </w:num>
  <w:num w:numId="30" w16cid:durableId="145313452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l-PL" w:vendorID="12"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0A8A"/>
    <w:rsid w:val="0000099F"/>
    <w:rsid w:val="0000140E"/>
    <w:rsid w:val="00002FC8"/>
    <w:rsid w:val="000038E0"/>
    <w:rsid w:val="000046A3"/>
    <w:rsid w:val="000063BE"/>
    <w:rsid w:val="000063CA"/>
    <w:rsid w:val="00006AD1"/>
    <w:rsid w:val="00006C2B"/>
    <w:rsid w:val="00006FF7"/>
    <w:rsid w:val="00011019"/>
    <w:rsid w:val="000133C0"/>
    <w:rsid w:val="0001351D"/>
    <w:rsid w:val="00013530"/>
    <w:rsid w:val="000143BB"/>
    <w:rsid w:val="00014C92"/>
    <w:rsid w:val="000152C0"/>
    <w:rsid w:val="000154E2"/>
    <w:rsid w:val="00015C5B"/>
    <w:rsid w:val="00015DD1"/>
    <w:rsid w:val="00015E88"/>
    <w:rsid w:val="000162FE"/>
    <w:rsid w:val="00016A1F"/>
    <w:rsid w:val="00017267"/>
    <w:rsid w:val="00017565"/>
    <w:rsid w:val="00017A35"/>
    <w:rsid w:val="000209EC"/>
    <w:rsid w:val="00020BAC"/>
    <w:rsid w:val="00020CD0"/>
    <w:rsid w:val="00021F9D"/>
    <w:rsid w:val="000222E4"/>
    <w:rsid w:val="000224B7"/>
    <w:rsid w:val="000227EE"/>
    <w:rsid w:val="00022C65"/>
    <w:rsid w:val="000256A6"/>
    <w:rsid w:val="00026302"/>
    <w:rsid w:val="00026A17"/>
    <w:rsid w:val="00026B19"/>
    <w:rsid w:val="00027673"/>
    <w:rsid w:val="00027B24"/>
    <w:rsid w:val="00027BF1"/>
    <w:rsid w:val="00027E2E"/>
    <w:rsid w:val="00027F23"/>
    <w:rsid w:val="00030779"/>
    <w:rsid w:val="0003079C"/>
    <w:rsid w:val="00030A70"/>
    <w:rsid w:val="00030CEE"/>
    <w:rsid w:val="00030FE5"/>
    <w:rsid w:val="00031132"/>
    <w:rsid w:val="000316BC"/>
    <w:rsid w:val="00031EE1"/>
    <w:rsid w:val="0003228F"/>
    <w:rsid w:val="00032310"/>
    <w:rsid w:val="000335D9"/>
    <w:rsid w:val="00034616"/>
    <w:rsid w:val="00035C24"/>
    <w:rsid w:val="00035D62"/>
    <w:rsid w:val="00037C49"/>
    <w:rsid w:val="00041148"/>
    <w:rsid w:val="00041193"/>
    <w:rsid w:val="00041A9C"/>
    <w:rsid w:val="00042706"/>
    <w:rsid w:val="000449CE"/>
    <w:rsid w:val="00044BAB"/>
    <w:rsid w:val="000503F8"/>
    <w:rsid w:val="00050977"/>
    <w:rsid w:val="00050C4F"/>
    <w:rsid w:val="000519EE"/>
    <w:rsid w:val="0005263D"/>
    <w:rsid w:val="00052EF1"/>
    <w:rsid w:val="000532E3"/>
    <w:rsid w:val="00054149"/>
    <w:rsid w:val="00056B2F"/>
    <w:rsid w:val="00057604"/>
    <w:rsid w:val="00060D50"/>
    <w:rsid w:val="00061517"/>
    <w:rsid w:val="00061783"/>
    <w:rsid w:val="00062E47"/>
    <w:rsid w:val="00062FEB"/>
    <w:rsid w:val="0006395A"/>
    <w:rsid w:val="00063E66"/>
    <w:rsid w:val="000645EF"/>
    <w:rsid w:val="00064CF1"/>
    <w:rsid w:val="00065B54"/>
    <w:rsid w:val="00066078"/>
    <w:rsid w:val="000661D0"/>
    <w:rsid w:val="000700AD"/>
    <w:rsid w:val="00070978"/>
    <w:rsid w:val="000719BE"/>
    <w:rsid w:val="00071A02"/>
    <w:rsid w:val="00072DDC"/>
    <w:rsid w:val="00075971"/>
    <w:rsid w:val="00075DDD"/>
    <w:rsid w:val="000760E3"/>
    <w:rsid w:val="00076FDC"/>
    <w:rsid w:val="00080284"/>
    <w:rsid w:val="00080A44"/>
    <w:rsid w:val="00080E1E"/>
    <w:rsid w:val="00081C64"/>
    <w:rsid w:val="00082FED"/>
    <w:rsid w:val="0008354E"/>
    <w:rsid w:val="00083D32"/>
    <w:rsid w:val="000856C6"/>
    <w:rsid w:val="000859F3"/>
    <w:rsid w:val="00085C2E"/>
    <w:rsid w:val="0008722C"/>
    <w:rsid w:val="00087AC5"/>
    <w:rsid w:val="00087D48"/>
    <w:rsid w:val="0009165A"/>
    <w:rsid w:val="00091D14"/>
    <w:rsid w:val="00092359"/>
    <w:rsid w:val="000923B7"/>
    <w:rsid w:val="000926CF"/>
    <w:rsid w:val="00092E50"/>
    <w:rsid w:val="000952BC"/>
    <w:rsid w:val="00095489"/>
    <w:rsid w:val="00095954"/>
    <w:rsid w:val="00095C4A"/>
    <w:rsid w:val="0009603A"/>
    <w:rsid w:val="0009620B"/>
    <w:rsid w:val="000968AE"/>
    <w:rsid w:val="00096D39"/>
    <w:rsid w:val="00096EA7"/>
    <w:rsid w:val="00097184"/>
    <w:rsid w:val="000977CE"/>
    <w:rsid w:val="000A00AB"/>
    <w:rsid w:val="000A145E"/>
    <w:rsid w:val="000A1DA6"/>
    <w:rsid w:val="000A2F07"/>
    <w:rsid w:val="000A3169"/>
    <w:rsid w:val="000A3E7A"/>
    <w:rsid w:val="000A4E6F"/>
    <w:rsid w:val="000A6BC8"/>
    <w:rsid w:val="000A78A4"/>
    <w:rsid w:val="000B0C4E"/>
    <w:rsid w:val="000B1242"/>
    <w:rsid w:val="000B1D3F"/>
    <w:rsid w:val="000B207B"/>
    <w:rsid w:val="000B3812"/>
    <w:rsid w:val="000B3C4D"/>
    <w:rsid w:val="000B4912"/>
    <w:rsid w:val="000B4C04"/>
    <w:rsid w:val="000B5316"/>
    <w:rsid w:val="000B5E09"/>
    <w:rsid w:val="000B6A6D"/>
    <w:rsid w:val="000B7D7F"/>
    <w:rsid w:val="000C0C7F"/>
    <w:rsid w:val="000C1BE9"/>
    <w:rsid w:val="000C3FE9"/>
    <w:rsid w:val="000C44D6"/>
    <w:rsid w:val="000C4A32"/>
    <w:rsid w:val="000C4DF7"/>
    <w:rsid w:val="000C5B64"/>
    <w:rsid w:val="000D09A3"/>
    <w:rsid w:val="000D1389"/>
    <w:rsid w:val="000D1C2D"/>
    <w:rsid w:val="000D1D34"/>
    <w:rsid w:val="000D22D5"/>
    <w:rsid w:val="000D29CA"/>
    <w:rsid w:val="000D2FC6"/>
    <w:rsid w:val="000D32A9"/>
    <w:rsid w:val="000D39C9"/>
    <w:rsid w:val="000D3EC1"/>
    <w:rsid w:val="000D473C"/>
    <w:rsid w:val="000D5B1D"/>
    <w:rsid w:val="000D6446"/>
    <w:rsid w:val="000D66A2"/>
    <w:rsid w:val="000D6998"/>
    <w:rsid w:val="000E02B5"/>
    <w:rsid w:val="000E0BD1"/>
    <w:rsid w:val="000E0D1B"/>
    <w:rsid w:val="000E1C16"/>
    <w:rsid w:val="000E3EF5"/>
    <w:rsid w:val="000E4339"/>
    <w:rsid w:val="000E574A"/>
    <w:rsid w:val="000E5D2D"/>
    <w:rsid w:val="000E60CF"/>
    <w:rsid w:val="000E671C"/>
    <w:rsid w:val="000E70D0"/>
    <w:rsid w:val="000E72C0"/>
    <w:rsid w:val="000E7872"/>
    <w:rsid w:val="000E7EC8"/>
    <w:rsid w:val="000F205A"/>
    <w:rsid w:val="000F2445"/>
    <w:rsid w:val="000F2B8A"/>
    <w:rsid w:val="000F2EB7"/>
    <w:rsid w:val="000F5292"/>
    <w:rsid w:val="000F5C51"/>
    <w:rsid w:val="000F665B"/>
    <w:rsid w:val="000F68D8"/>
    <w:rsid w:val="000F7288"/>
    <w:rsid w:val="000F79B8"/>
    <w:rsid w:val="000F7B62"/>
    <w:rsid w:val="00100089"/>
    <w:rsid w:val="00100423"/>
    <w:rsid w:val="0010047F"/>
    <w:rsid w:val="001005F2"/>
    <w:rsid w:val="00100D95"/>
    <w:rsid w:val="001011C8"/>
    <w:rsid w:val="001018C4"/>
    <w:rsid w:val="00102A6E"/>
    <w:rsid w:val="0010494C"/>
    <w:rsid w:val="001049C1"/>
    <w:rsid w:val="00105BEA"/>
    <w:rsid w:val="00105ECC"/>
    <w:rsid w:val="00106EB1"/>
    <w:rsid w:val="00106F39"/>
    <w:rsid w:val="001071A7"/>
    <w:rsid w:val="00107371"/>
    <w:rsid w:val="001075E4"/>
    <w:rsid w:val="001078CC"/>
    <w:rsid w:val="00107AA9"/>
    <w:rsid w:val="001100CB"/>
    <w:rsid w:val="001102A8"/>
    <w:rsid w:val="0011057C"/>
    <w:rsid w:val="00110880"/>
    <w:rsid w:val="00110E54"/>
    <w:rsid w:val="001113D7"/>
    <w:rsid w:val="001117C1"/>
    <w:rsid w:val="00111CC0"/>
    <w:rsid w:val="001135BD"/>
    <w:rsid w:val="00113631"/>
    <w:rsid w:val="00113859"/>
    <w:rsid w:val="0011459C"/>
    <w:rsid w:val="00116006"/>
    <w:rsid w:val="00122125"/>
    <w:rsid w:val="001224ED"/>
    <w:rsid w:val="0012267A"/>
    <w:rsid w:val="001226A3"/>
    <w:rsid w:val="001227D8"/>
    <w:rsid w:val="00122E41"/>
    <w:rsid w:val="001236D6"/>
    <w:rsid w:val="001244FF"/>
    <w:rsid w:val="00124B81"/>
    <w:rsid w:val="0012523F"/>
    <w:rsid w:val="00125D54"/>
    <w:rsid w:val="0012780A"/>
    <w:rsid w:val="00127BE2"/>
    <w:rsid w:val="00131FDD"/>
    <w:rsid w:val="0013302E"/>
    <w:rsid w:val="00133AB0"/>
    <w:rsid w:val="00134B65"/>
    <w:rsid w:val="00134BE3"/>
    <w:rsid w:val="00135692"/>
    <w:rsid w:val="001358BF"/>
    <w:rsid w:val="00135BBF"/>
    <w:rsid w:val="001360C0"/>
    <w:rsid w:val="00137F5F"/>
    <w:rsid w:val="00140247"/>
    <w:rsid w:val="00140A92"/>
    <w:rsid w:val="00140EB4"/>
    <w:rsid w:val="001413B0"/>
    <w:rsid w:val="001414CA"/>
    <w:rsid w:val="00141596"/>
    <w:rsid w:val="001417A1"/>
    <w:rsid w:val="00142BDF"/>
    <w:rsid w:val="00142E2E"/>
    <w:rsid w:val="00143144"/>
    <w:rsid w:val="00143F90"/>
    <w:rsid w:val="00144FD7"/>
    <w:rsid w:val="001450F1"/>
    <w:rsid w:val="0014691C"/>
    <w:rsid w:val="00146D5A"/>
    <w:rsid w:val="00147342"/>
    <w:rsid w:val="00147AD0"/>
    <w:rsid w:val="00147D15"/>
    <w:rsid w:val="001512E5"/>
    <w:rsid w:val="00151FAE"/>
    <w:rsid w:val="00152945"/>
    <w:rsid w:val="001530FC"/>
    <w:rsid w:val="001534DF"/>
    <w:rsid w:val="00153EA6"/>
    <w:rsid w:val="00153F60"/>
    <w:rsid w:val="00154DE8"/>
    <w:rsid w:val="00156BD8"/>
    <w:rsid w:val="001602EA"/>
    <w:rsid w:val="00160A3D"/>
    <w:rsid w:val="0016107A"/>
    <w:rsid w:val="0016206C"/>
    <w:rsid w:val="001621C8"/>
    <w:rsid w:val="00162787"/>
    <w:rsid w:val="001631E9"/>
    <w:rsid w:val="0016351D"/>
    <w:rsid w:val="00164703"/>
    <w:rsid w:val="00164D9E"/>
    <w:rsid w:val="001651E2"/>
    <w:rsid w:val="00165E75"/>
    <w:rsid w:val="0017004A"/>
    <w:rsid w:val="0017040B"/>
    <w:rsid w:val="00171CE2"/>
    <w:rsid w:val="00171D7B"/>
    <w:rsid w:val="00172243"/>
    <w:rsid w:val="001730D8"/>
    <w:rsid w:val="001732D4"/>
    <w:rsid w:val="00174DFE"/>
    <w:rsid w:val="00174F36"/>
    <w:rsid w:val="00176177"/>
    <w:rsid w:val="00176433"/>
    <w:rsid w:val="001769BD"/>
    <w:rsid w:val="00177348"/>
    <w:rsid w:val="001774CA"/>
    <w:rsid w:val="001778CB"/>
    <w:rsid w:val="00177CD7"/>
    <w:rsid w:val="00180B39"/>
    <w:rsid w:val="00180BF1"/>
    <w:rsid w:val="001816CF"/>
    <w:rsid w:val="00181A06"/>
    <w:rsid w:val="00182C88"/>
    <w:rsid w:val="00183127"/>
    <w:rsid w:val="00183B31"/>
    <w:rsid w:val="00185827"/>
    <w:rsid w:val="00185CB2"/>
    <w:rsid w:val="001861C4"/>
    <w:rsid w:val="00186B8B"/>
    <w:rsid w:val="00190204"/>
    <w:rsid w:val="00190CE4"/>
    <w:rsid w:val="00192037"/>
    <w:rsid w:val="001929B2"/>
    <w:rsid w:val="00193165"/>
    <w:rsid w:val="00193E1D"/>
    <w:rsid w:val="00194FB0"/>
    <w:rsid w:val="00195158"/>
    <w:rsid w:val="00196D14"/>
    <w:rsid w:val="001977FB"/>
    <w:rsid w:val="00197AA0"/>
    <w:rsid w:val="001A01C3"/>
    <w:rsid w:val="001A0265"/>
    <w:rsid w:val="001A0DB2"/>
    <w:rsid w:val="001A1286"/>
    <w:rsid w:val="001A140C"/>
    <w:rsid w:val="001A28F3"/>
    <w:rsid w:val="001A2DC7"/>
    <w:rsid w:val="001A3203"/>
    <w:rsid w:val="001A3726"/>
    <w:rsid w:val="001A46FD"/>
    <w:rsid w:val="001A4CC5"/>
    <w:rsid w:val="001A5BDA"/>
    <w:rsid w:val="001A5CE2"/>
    <w:rsid w:val="001A5FAD"/>
    <w:rsid w:val="001A66C4"/>
    <w:rsid w:val="001A6D0D"/>
    <w:rsid w:val="001A7333"/>
    <w:rsid w:val="001A74E1"/>
    <w:rsid w:val="001A7752"/>
    <w:rsid w:val="001A7953"/>
    <w:rsid w:val="001A795D"/>
    <w:rsid w:val="001B151C"/>
    <w:rsid w:val="001B2AFF"/>
    <w:rsid w:val="001B2FBD"/>
    <w:rsid w:val="001B4E06"/>
    <w:rsid w:val="001B4E5D"/>
    <w:rsid w:val="001B4F4D"/>
    <w:rsid w:val="001B571A"/>
    <w:rsid w:val="001B5FA8"/>
    <w:rsid w:val="001C0043"/>
    <w:rsid w:val="001C0A8B"/>
    <w:rsid w:val="001C18DE"/>
    <w:rsid w:val="001C1E1E"/>
    <w:rsid w:val="001C28A0"/>
    <w:rsid w:val="001C2A3F"/>
    <w:rsid w:val="001C35F0"/>
    <w:rsid w:val="001C3F55"/>
    <w:rsid w:val="001C3FDF"/>
    <w:rsid w:val="001C3FE9"/>
    <w:rsid w:val="001C401F"/>
    <w:rsid w:val="001C4048"/>
    <w:rsid w:val="001C46A0"/>
    <w:rsid w:val="001C4A46"/>
    <w:rsid w:val="001C4D3F"/>
    <w:rsid w:val="001C7F25"/>
    <w:rsid w:val="001C7F71"/>
    <w:rsid w:val="001D050C"/>
    <w:rsid w:val="001D1E95"/>
    <w:rsid w:val="001D20BC"/>
    <w:rsid w:val="001D2699"/>
    <w:rsid w:val="001D2A36"/>
    <w:rsid w:val="001D3764"/>
    <w:rsid w:val="001D4B22"/>
    <w:rsid w:val="001D61A4"/>
    <w:rsid w:val="001D6695"/>
    <w:rsid w:val="001E0CC3"/>
    <w:rsid w:val="001E0ED8"/>
    <w:rsid w:val="001E1B56"/>
    <w:rsid w:val="001E229A"/>
    <w:rsid w:val="001E23EE"/>
    <w:rsid w:val="001E26BE"/>
    <w:rsid w:val="001E3521"/>
    <w:rsid w:val="001E3908"/>
    <w:rsid w:val="001E4F5E"/>
    <w:rsid w:val="001E521C"/>
    <w:rsid w:val="001E52B2"/>
    <w:rsid w:val="001E6292"/>
    <w:rsid w:val="001E66D1"/>
    <w:rsid w:val="001E6D0E"/>
    <w:rsid w:val="001E7691"/>
    <w:rsid w:val="001E78EB"/>
    <w:rsid w:val="001E7BD4"/>
    <w:rsid w:val="001E7DE7"/>
    <w:rsid w:val="001F030A"/>
    <w:rsid w:val="001F0B8A"/>
    <w:rsid w:val="001F0CCA"/>
    <w:rsid w:val="001F2C3E"/>
    <w:rsid w:val="001F3145"/>
    <w:rsid w:val="001F38D1"/>
    <w:rsid w:val="001F4483"/>
    <w:rsid w:val="001F4918"/>
    <w:rsid w:val="001F54F7"/>
    <w:rsid w:val="00200B24"/>
    <w:rsid w:val="00200B42"/>
    <w:rsid w:val="002011DE"/>
    <w:rsid w:val="002018CF"/>
    <w:rsid w:val="00201C01"/>
    <w:rsid w:val="00202401"/>
    <w:rsid w:val="0020246C"/>
    <w:rsid w:val="00203AAA"/>
    <w:rsid w:val="00203BC3"/>
    <w:rsid w:val="002053EE"/>
    <w:rsid w:val="00205930"/>
    <w:rsid w:val="0020617B"/>
    <w:rsid w:val="00206B4F"/>
    <w:rsid w:val="00207043"/>
    <w:rsid w:val="002074F8"/>
    <w:rsid w:val="00207610"/>
    <w:rsid w:val="002104B9"/>
    <w:rsid w:val="00210505"/>
    <w:rsid w:val="0021071C"/>
    <w:rsid w:val="002107BF"/>
    <w:rsid w:val="00212256"/>
    <w:rsid w:val="00212A38"/>
    <w:rsid w:val="00212AA7"/>
    <w:rsid w:val="00213366"/>
    <w:rsid w:val="0021403F"/>
    <w:rsid w:val="00214863"/>
    <w:rsid w:val="002148CC"/>
    <w:rsid w:val="00214EB1"/>
    <w:rsid w:val="0021671C"/>
    <w:rsid w:val="00216F6F"/>
    <w:rsid w:val="00217B7A"/>
    <w:rsid w:val="00220905"/>
    <w:rsid w:val="002210DE"/>
    <w:rsid w:val="00221BF8"/>
    <w:rsid w:val="00221F98"/>
    <w:rsid w:val="0022399C"/>
    <w:rsid w:val="00223B9C"/>
    <w:rsid w:val="0022482D"/>
    <w:rsid w:val="0022486A"/>
    <w:rsid w:val="00224F74"/>
    <w:rsid w:val="00226729"/>
    <w:rsid w:val="00226AEF"/>
    <w:rsid w:val="00230667"/>
    <w:rsid w:val="00230C0E"/>
    <w:rsid w:val="002312AB"/>
    <w:rsid w:val="002313A9"/>
    <w:rsid w:val="00231B64"/>
    <w:rsid w:val="00231DF0"/>
    <w:rsid w:val="00232E1F"/>
    <w:rsid w:val="0023364E"/>
    <w:rsid w:val="00233D7B"/>
    <w:rsid w:val="00233DBF"/>
    <w:rsid w:val="0023465D"/>
    <w:rsid w:val="00234870"/>
    <w:rsid w:val="002348BD"/>
    <w:rsid w:val="002350FA"/>
    <w:rsid w:val="00236A2F"/>
    <w:rsid w:val="00237434"/>
    <w:rsid w:val="00237479"/>
    <w:rsid w:val="00237678"/>
    <w:rsid w:val="002401AE"/>
    <w:rsid w:val="002403D4"/>
    <w:rsid w:val="0024102E"/>
    <w:rsid w:val="002413B5"/>
    <w:rsid w:val="002415D2"/>
    <w:rsid w:val="00241925"/>
    <w:rsid w:val="00241B7E"/>
    <w:rsid w:val="00242EAC"/>
    <w:rsid w:val="00243096"/>
    <w:rsid w:val="0024337E"/>
    <w:rsid w:val="002438BE"/>
    <w:rsid w:val="00243F75"/>
    <w:rsid w:val="00246374"/>
    <w:rsid w:val="00246925"/>
    <w:rsid w:val="00246F55"/>
    <w:rsid w:val="0025264F"/>
    <w:rsid w:val="00252A81"/>
    <w:rsid w:val="002532A6"/>
    <w:rsid w:val="0025349C"/>
    <w:rsid w:val="00254893"/>
    <w:rsid w:val="002552EB"/>
    <w:rsid w:val="002568BD"/>
    <w:rsid w:val="002570FD"/>
    <w:rsid w:val="0025755F"/>
    <w:rsid w:val="00257706"/>
    <w:rsid w:val="002577FE"/>
    <w:rsid w:val="00257926"/>
    <w:rsid w:val="00260067"/>
    <w:rsid w:val="002610BC"/>
    <w:rsid w:val="002622E0"/>
    <w:rsid w:val="0026235A"/>
    <w:rsid w:val="00262C67"/>
    <w:rsid w:val="00262C9B"/>
    <w:rsid w:val="00263009"/>
    <w:rsid w:val="00263E3C"/>
    <w:rsid w:val="00265CFD"/>
    <w:rsid w:val="00265EA7"/>
    <w:rsid w:val="0026649D"/>
    <w:rsid w:val="002667FD"/>
    <w:rsid w:val="00266D01"/>
    <w:rsid w:val="0026719F"/>
    <w:rsid w:val="002678A3"/>
    <w:rsid w:val="00267AF2"/>
    <w:rsid w:val="00267D39"/>
    <w:rsid w:val="00267E37"/>
    <w:rsid w:val="00270358"/>
    <w:rsid w:val="002710E2"/>
    <w:rsid w:val="0027155E"/>
    <w:rsid w:val="00271FED"/>
    <w:rsid w:val="00272264"/>
    <w:rsid w:val="00272591"/>
    <w:rsid w:val="00273395"/>
    <w:rsid w:val="00273541"/>
    <w:rsid w:val="002743B7"/>
    <w:rsid w:val="00274EDA"/>
    <w:rsid w:val="00277B3E"/>
    <w:rsid w:val="00281519"/>
    <w:rsid w:val="00282841"/>
    <w:rsid w:val="00284666"/>
    <w:rsid w:val="002846B7"/>
    <w:rsid w:val="002853B7"/>
    <w:rsid w:val="00286B8D"/>
    <w:rsid w:val="00287378"/>
    <w:rsid w:val="00290DB3"/>
    <w:rsid w:val="0029122D"/>
    <w:rsid w:val="00291CAB"/>
    <w:rsid w:val="00292A30"/>
    <w:rsid w:val="00295759"/>
    <w:rsid w:val="0029594C"/>
    <w:rsid w:val="00295A3D"/>
    <w:rsid w:val="00296FBB"/>
    <w:rsid w:val="00297672"/>
    <w:rsid w:val="00297E0D"/>
    <w:rsid w:val="002A01B9"/>
    <w:rsid w:val="002A08A4"/>
    <w:rsid w:val="002A11A0"/>
    <w:rsid w:val="002A4791"/>
    <w:rsid w:val="002A59EF"/>
    <w:rsid w:val="002A7F09"/>
    <w:rsid w:val="002A7F13"/>
    <w:rsid w:val="002B0448"/>
    <w:rsid w:val="002B055D"/>
    <w:rsid w:val="002B06CA"/>
    <w:rsid w:val="002B0C8D"/>
    <w:rsid w:val="002B0CEA"/>
    <w:rsid w:val="002B13CA"/>
    <w:rsid w:val="002B1BFE"/>
    <w:rsid w:val="002B2F39"/>
    <w:rsid w:val="002B4114"/>
    <w:rsid w:val="002B4245"/>
    <w:rsid w:val="002B4DD3"/>
    <w:rsid w:val="002B6085"/>
    <w:rsid w:val="002B6F1A"/>
    <w:rsid w:val="002B70C4"/>
    <w:rsid w:val="002B7176"/>
    <w:rsid w:val="002B73D2"/>
    <w:rsid w:val="002B7DBC"/>
    <w:rsid w:val="002C024C"/>
    <w:rsid w:val="002C0821"/>
    <w:rsid w:val="002C16FA"/>
    <w:rsid w:val="002C2736"/>
    <w:rsid w:val="002C2CF6"/>
    <w:rsid w:val="002C3962"/>
    <w:rsid w:val="002C4BC0"/>
    <w:rsid w:val="002C55AD"/>
    <w:rsid w:val="002C57AA"/>
    <w:rsid w:val="002C63FE"/>
    <w:rsid w:val="002C6B17"/>
    <w:rsid w:val="002C7651"/>
    <w:rsid w:val="002C7AEE"/>
    <w:rsid w:val="002C7D55"/>
    <w:rsid w:val="002D06A2"/>
    <w:rsid w:val="002D0718"/>
    <w:rsid w:val="002D1529"/>
    <w:rsid w:val="002D2CCE"/>
    <w:rsid w:val="002D3E5D"/>
    <w:rsid w:val="002D4251"/>
    <w:rsid w:val="002D453E"/>
    <w:rsid w:val="002D5280"/>
    <w:rsid w:val="002D650C"/>
    <w:rsid w:val="002D678E"/>
    <w:rsid w:val="002D6A48"/>
    <w:rsid w:val="002D7FB0"/>
    <w:rsid w:val="002E0AA0"/>
    <w:rsid w:val="002E1458"/>
    <w:rsid w:val="002E1BBA"/>
    <w:rsid w:val="002E1D1C"/>
    <w:rsid w:val="002E1E7E"/>
    <w:rsid w:val="002E3EE7"/>
    <w:rsid w:val="002E44C4"/>
    <w:rsid w:val="002E477C"/>
    <w:rsid w:val="002E49A8"/>
    <w:rsid w:val="002E513B"/>
    <w:rsid w:val="002E58A5"/>
    <w:rsid w:val="002E58ED"/>
    <w:rsid w:val="002E5CB1"/>
    <w:rsid w:val="002E695D"/>
    <w:rsid w:val="002E7039"/>
    <w:rsid w:val="002E7399"/>
    <w:rsid w:val="002E7744"/>
    <w:rsid w:val="002E79F5"/>
    <w:rsid w:val="002F04DF"/>
    <w:rsid w:val="002F15C8"/>
    <w:rsid w:val="002F183C"/>
    <w:rsid w:val="002F3BF0"/>
    <w:rsid w:val="002F41D0"/>
    <w:rsid w:val="002F4514"/>
    <w:rsid w:val="002F4567"/>
    <w:rsid w:val="002F46E2"/>
    <w:rsid w:val="002F5015"/>
    <w:rsid w:val="002F5562"/>
    <w:rsid w:val="002F6D66"/>
    <w:rsid w:val="002F6DAB"/>
    <w:rsid w:val="0030025D"/>
    <w:rsid w:val="00300471"/>
    <w:rsid w:val="003007CD"/>
    <w:rsid w:val="00300C16"/>
    <w:rsid w:val="00302599"/>
    <w:rsid w:val="0030342D"/>
    <w:rsid w:val="003043CC"/>
    <w:rsid w:val="0030487C"/>
    <w:rsid w:val="003056C2"/>
    <w:rsid w:val="00305AAB"/>
    <w:rsid w:val="00305BE3"/>
    <w:rsid w:val="0030655B"/>
    <w:rsid w:val="00310068"/>
    <w:rsid w:val="00310927"/>
    <w:rsid w:val="00311C45"/>
    <w:rsid w:val="00312078"/>
    <w:rsid w:val="00312D25"/>
    <w:rsid w:val="00313241"/>
    <w:rsid w:val="00313B9B"/>
    <w:rsid w:val="00314049"/>
    <w:rsid w:val="00314E41"/>
    <w:rsid w:val="00315039"/>
    <w:rsid w:val="00315040"/>
    <w:rsid w:val="00315177"/>
    <w:rsid w:val="003159DF"/>
    <w:rsid w:val="00316A37"/>
    <w:rsid w:val="00316EB4"/>
    <w:rsid w:val="00320366"/>
    <w:rsid w:val="00320768"/>
    <w:rsid w:val="00321639"/>
    <w:rsid w:val="00321B37"/>
    <w:rsid w:val="003227FE"/>
    <w:rsid w:val="00322DA9"/>
    <w:rsid w:val="00322EFC"/>
    <w:rsid w:val="003230F2"/>
    <w:rsid w:val="00323F13"/>
    <w:rsid w:val="003246CF"/>
    <w:rsid w:val="0032485E"/>
    <w:rsid w:val="00324BDA"/>
    <w:rsid w:val="003260F2"/>
    <w:rsid w:val="0032698A"/>
    <w:rsid w:val="0033118C"/>
    <w:rsid w:val="00332482"/>
    <w:rsid w:val="00332543"/>
    <w:rsid w:val="003327E8"/>
    <w:rsid w:val="00332AE2"/>
    <w:rsid w:val="00333A1A"/>
    <w:rsid w:val="0033402D"/>
    <w:rsid w:val="00334679"/>
    <w:rsid w:val="003352E7"/>
    <w:rsid w:val="003357D0"/>
    <w:rsid w:val="00335F69"/>
    <w:rsid w:val="00337149"/>
    <w:rsid w:val="00337312"/>
    <w:rsid w:val="00337543"/>
    <w:rsid w:val="00340802"/>
    <w:rsid w:val="003412A3"/>
    <w:rsid w:val="003419F1"/>
    <w:rsid w:val="00342068"/>
    <w:rsid w:val="0034216F"/>
    <w:rsid w:val="00342928"/>
    <w:rsid w:val="00342AA0"/>
    <w:rsid w:val="00342CBE"/>
    <w:rsid w:val="0034412D"/>
    <w:rsid w:val="003446FC"/>
    <w:rsid w:val="003452E9"/>
    <w:rsid w:val="00346378"/>
    <w:rsid w:val="00346659"/>
    <w:rsid w:val="00347869"/>
    <w:rsid w:val="003505C6"/>
    <w:rsid w:val="003507BD"/>
    <w:rsid w:val="00350F06"/>
    <w:rsid w:val="003515BF"/>
    <w:rsid w:val="00351D6B"/>
    <w:rsid w:val="00353574"/>
    <w:rsid w:val="003536F7"/>
    <w:rsid w:val="00353E40"/>
    <w:rsid w:val="00357161"/>
    <w:rsid w:val="00357F1D"/>
    <w:rsid w:val="00360345"/>
    <w:rsid w:val="00360808"/>
    <w:rsid w:val="00361BEA"/>
    <w:rsid w:val="00361E47"/>
    <w:rsid w:val="003625F5"/>
    <w:rsid w:val="003626D1"/>
    <w:rsid w:val="00362AC9"/>
    <w:rsid w:val="00362AD5"/>
    <w:rsid w:val="00363181"/>
    <w:rsid w:val="00363592"/>
    <w:rsid w:val="00363E7E"/>
    <w:rsid w:val="003647E2"/>
    <w:rsid w:val="003659EB"/>
    <w:rsid w:val="00365F36"/>
    <w:rsid w:val="003670F0"/>
    <w:rsid w:val="003674A8"/>
    <w:rsid w:val="00367BCA"/>
    <w:rsid w:val="00370537"/>
    <w:rsid w:val="00371A74"/>
    <w:rsid w:val="003736FC"/>
    <w:rsid w:val="003746C7"/>
    <w:rsid w:val="003748CB"/>
    <w:rsid w:val="00375A1B"/>
    <w:rsid w:val="00375A3F"/>
    <w:rsid w:val="00375B65"/>
    <w:rsid w:val="0037607A"/>
    <w:rsid w:val="00377407"/>
    <w:rsid w:val="003775C0"/>
    <w:rsid w:val="0038037D"/>
    <w:rsid w:val="0038053D"/>
    <w:rsid w:val="00380CF6"/>
    <w:rsid w:val="00381192"/>
    <w:rsid w:val="00381824"/>
    <w:rsid w:val="003821D2"/>
    <w:rsid w:val="003824EB"/>
    <w:rsid w:val="00382959"/>
    <w:rsid w:val="00383224"/>
    <w:rsid w:val="0038349B"/>
    <w:rsid w:val="00383562"/>
    <w:rsid w:val="0038393F"/>
    <w:rsid w:val="003840D7"/>
    <w:rsid w:val="00384675"/>
    <w:rsid w:val="00384910"/>
    <w:rsid w:val="00384D26"/>
    <w:rsid w:val="003858BB"/>
    <w:rsid w:val="00392424"/>
    <w:rsid w:val="0039252C"/>
    <w:rsid w:val="00392BB9"/>
    <w:rsid w:val="00393247"/>
    <w:rsid w:val="00393436"/>
    <w:rsid w:val="00393DA9"/>
    <w:rsid w:val="00394599"/>
    <w:rsid w:val="00396E7B"/>
    <w:rsid w:val="003973D3"/>
    <w:rsid w:val="003A11D7"/>
    <w:rsid w:val="003A1481"/>
    <w:rsid w:val="003A46C0"/>
    <w:rsid w:val="003A4928"/>
    <w:rsid w:val="003A4BAD"/>
    <w:rsid w:val="003A4DA1"/>
    <w:rsid w:val="003A6438"/>
    <w:rsid w:val="003A709C"/>
    <w:rsid w:val="003A7A8F"/>
    <w:rsid w:val="003A7B1E"/>
    <w:rsid w:val="003B072D"/>
    <w:rsid w:val="003B0C44"/>
    <w:rsid w:val="003B3409"/>
    <w:rsid w:val="003B37D3"/>
    <w:rsid w:val="003B4309"/>
    <w:rsid w:val="003B45B6"/>
    <w:rsid w:val="003B5514"/>
    <w:rsid w:val="003B5787"/>
    <w:rsid w:val="003B5914"/>
    <w:rsid w:val="003B611A"/>
    <w:rsid w:val="003B6FFC"/>
    <w:rsid w:val="003B6FFD"/>
    <w:rsid w:val="003B7C75"/>
    <w:rsid w:val="003C0062"/>
    <w:rsid w:val="003C2F20"/>
    <w:rsid w:val="003C51B9"/>
    <w:rsid w:val="003C5400"/>
    <w:rsid w:val="003C58C4"/>
    <w:rsid w:val="003C61C2"/>
    <w:rsid w:val="003C6421"/>
    <w:rsid w:val="003C6DBF"/>
    <w:rsid w:val="003C7699"/>
    <w:rsid w:val="003C7C64"/>
    <w:rsid w:val="003D0881"/>
    <w:rsid w:val="003D1D40"/>
    <w:rsid w:val="003D1E5C"/>
    <w:rsid w:val="003D221F"/>
    <w:rsid w:val="003D22DC"/>
    <w:rsid w:val="003D30AB"/>
    <w:rsid w:val="003D30F4"/>
    <w:rsid w:val="003D3AF8"/>
    <w:rsid w:val="003D3CA6"/>
    <w:rsid w:val="003D3EF8"/>
    <w:rsid w:val="003D4006"/>
    <w:rsid w:val="003D5A66"/>
    <w:rsid w:val="003D6327"/>
    <w:rsid w:val="003D672B"/>
    <w:rsid w:val="003D71A1"/>
    <w:rsid w:val="003D7CBB"/>
    <w:rsid w:val="003E0142"/>
    <w:rsid w:val="003E0270"/>
    <w:rsid w:val="003E0A77"/>
    <w:rsid w:val="003E0F65"/>
    <w:rsid w:val="003E1A6B"/>
    <w:rsid w:val="003E22AD"/>
    <w:rsid w:val="003E35BF"/>
    <w:rsid w:val="003E4543"/>
    <w:rsid w:val="003E4783"/>
    <w:rsid w:val="003E496D"/>
    <w:rsid w:val="003E55CE"/>
    <w:rsid w:val="003E5757"/>
    <w:rsid w:val="003E59E8"/>
    <w:rsid w:val="003E6F10"/>
    <w:rsid w:val="003E7388"/>
    <w:rsid w:val="003F0316"/>
    <w:rsid w:val="003F04C4"/>
    <w:rsid w:val="003F107A"/>
    <w:rsid w:val="003F12DE"/>
    <w:rsid w:val="003F1EC4"/>
    <w:rsid w:val="003F2853"/>
    <w:rsid w:val="003F299B"/>
    <w:rsid w:val="003F4412"/>
    <w:rsid w:val="003F462F"/>
    <w:rsid w:val="003F4EF9"/>
    <w:rsid w:val="003F5357"/>
    <w:rsid w:val="003F5ADB"/>
    <w:rsid w:val="003F5B3E"/>
    <w:rsid w:val="003F614F"/>
    <w:rsid w:val="003F62F3"/>
    <w:rsid w:val="003F6EB7"/>
    <w:rsid w:val="003F71F8"/>
    <w:rsid w:val="003F7C25"/>
    <w:rsid w:val="00400357"/>
    <w:rsid w:val="00400558"/>
    <w:rsid w:val="00400CAD"/>
    <w:rsid w:val="0040192A"/>
    <w:rsid w:val="00401B1C"/>
    <w:rsid w:val="00402836"/>
    <w:rsid w:val="00402C57"/>
    <w:rsid w:val="004040E9"/>
    <w:rsid w:val="00404D81"/>
    <w:rsid w:val="00405249"/>
    <w:rsid w:val="0040538C"/>
    <w:rsid w:val="00405823"/>
    <w:rsid w:val="00405D1A"/>
    <w:rsid w:val="00406225"/>
    <w:rsid w:val="0040682F"/>
    <w:rsid w:val="00406BFF"/>
    <w:rsid w:val="00410C95"/>
    <w:rsid w:val="00410F4F"/>
    <w:rsid w:val="004114A0"/>
    <w:rsid w:val="004147F6"/>
    <w:rsid w:val="004148EF"/>
    <w:rsid w:val="00414A51"/>
    <w:rsid w:val="00415158"/>
    <w:rsid w:val="00415918"/>
    <w:rsid w:val="00416819"/>
    <w:rsid w:val="00416820"/>
    <w:rsid w:val="00416C2E"/>
    <w:rsid w:val="00417FFC"/>
    <w:rsid w:val="0042069A"/>
    <w:rsid w:val="00420F13"/>
    <w:rsid w:val="0042112E"/>
    <w:rsid w:val="0042214C"/>
    <w:rsid w:val="00422737"/>
    <w:rsid w:val="0042298D"/>
    <w:rsid w:val="004229B2"/>
    <w:rsid w:val="00424AD2"/>
    <w:rsid w:val="00425BC7"/>
    <w:rsid w:val="00425DF0"/>
    <w:rsid w:val="00425F8B"/>
    <w:rsid w:val="00426637"/>
    <w:rsid w:val="00426EAE"/>
    <w:rsid w:val="004274C2"/>
    <w:rsid w:val="00427543"/>
    <w:rsid w:val="004275FA"/>
    <w:rsid w:val="00427742"/>
    <w:rsid w:val="00430BA2"/>
    <w:rsid w:val="0043109A"/>
    <w:rsid w:val="00431247"/>
    <w:rsid w:val="00431A9A"/>
    <w:rsid w:val="00432A48"/>
    <w:rsid w:val="00432B33"/>
    <w:rsid w:val="00433C70"/>
    <w:rsid w:val="00434719"/>
    <w:rsid w:val="00435B3C"/>
    <w:rsid w:val="00435BB7"/>
    <w:rsid w:val="00436150"/>
    <w:rsid w:val="004361D5"/>
    <w:rsid w:val="0043681C"/>
    <w:rsid w:val="00436B18"/>
    <w:rsid w:val="00440354"/>
    <w:rsid w:val="00440479"/>
    <w:rsid w:val="00440974"/>
    <w:rsid w:val="00441C17"/>
    <w:rsid w:val="0044383D"/>
    <w:rsid w:val="00443E6F"/>
    <w:rsid w:val="0044416F"/>
    <w:rsid w:val="004458DD"/>
    <w:rsid w:val="0044661A"/>
    <w:rsid w:val="00447FA3"/>
    <w:rsid w:val="00451806"/>
    <w:rsid w:val="00451CE6"/>
    <w:rsid w:val="00452C80"/>
    <w:rsid w:val="004530FA"/>
    <w:rsid w:val="00453F55"/>
    <w:rsid w:val="004547C7"/>
    <w:rsid w:val="004549A9"/>
    <w:rsid w:val="00455833"/>
    <w:rsid w:val="0045612E"/>
    <w:rsid w:val="00457592"/>
    <w:rsid w:val="004610CC"/>
    <w:rsid w:val="00461A0D"/>
    <w:rsid w:val="0046278C"/>
    <w:rsid w:val="00462791"/>
    <w:rsid w:val="00462824"/>
    <w:rsid w:val="0046500F"/>
    <w:rsid w:val="004655D9"/>
    <w:rsid w:val="0046640F"/>
    <w:rsid w:val="004709AA"/>
    <w:rsid w:val="00470E51"/>
    <w:rsid w:val="00471DE5"/>
    <w:rsid w:val="00472997"/>
    <w:rsid w:val="00472EEA"/>
    <w:rsid w:val="004737CC"/>
    <w:rsid w:val="00473C05"/>
    <w:rsid w:val="00474510"/>
    <w:rsid w:val="0047469B"/>
    <w:rsid w:val="00474E83"/>
    <w:rsid w:val="0047541B"/>
    <w:rsid w:val="004758D9"/>
    <w:rsid w:val="004758DD"/>
    <w:rsid w:val="00476C55"/>
    <w:rsid w:val="00477063"/>
    <w:rsid w:val="004812D7"/>
    <w:rsid w:val="00482648"/>
    <w:rsid w:val="0048332E"/>
    <w:rsid w:val="004834AF"/>
    <w:rsid w:val="00483AF1"/>
    <w:rsid w:val="00484783"/>
    <w:rsid w:val="00485260"/>
    <w:rsid w:val="00485556"/>
    <w:rsid w:val="00485E39"/>
    <w:rsid w:val="00486427"/>
    <w:rsid w:val="0049014C"/>
    <w:rsid w:val="004904E9"/>
    <w:rsid w:val="00490874"/>
    <w:rsid w:val="00490CB3"/>
    <w:rsid w:val="00490FE2"/>
    <w:rsid w:val="00491259"/>
    <w:rsid w:val="00491FCD"/>
    <w:rsid w:val="00492DFC"/>
    <w:rsid w:val="00494480"/>
    <w:rsid w:val="00495D29"/>
    <w:rsid w:val="004964DF"/>
    <w:rsid w:val="004964F7"/>
    <w:rsid w:val="004A033D"/>
    <w:rsid w:val="004A08E3"/>
    <w:rsid w:val="004A0E1E"/>
    <w:rsid w:val="004A0F78"/>
    <w:rsid w:val="004A2C57"/>
    <w:rsid w:val="004A3101"/>
    <w:rsid w:val="004A34CA"/>
    <w:rsid w:val="004A3AD3"/>
    <w:rsid w:val="004A4383"/>
    <w:rsid w:val="004A50CD"/>
    <w:rsid w:val="004A6822"/>
    <w:rsid w:val="004A6B1C"/>
    <w:rsid w:val="004A6CA4"/>
    <w:rsid w:val="004A6D81"/>
    <w:rsid w:val="004A791D"/>
    <w:rsid w:val="004B0643"/>
    <w:rsid w:val="004B1236"/>
    <w:rsid w:val="004B1B0E"/>
    <w:rsid w:val="004B1D98"/>
    <w:rsid w:val="004B214A"/>
    <w:rsid w:val="004B22A2"/>
    <w:rsid w:val="004B335F"/>
    <w:rsid w:val="004B39D2"/>
    <w:rsid w:val="004B45D3"/>
    <w:rsid w:val="004B4702"/>
    <w:rsid w:val="004B4C32"/>
    <w:rsid w:val="004B529A"/>
    <w:rsid w:val="004B5FC3"/>
    <w:rsid w:val="004B6348"/>
    <w:rsid w:val="004B63B0"/>
    <w:rsid w:val="004B7D9E"/>
    <w:rsid w:val="004C0595"/>
    <w:rsid w:val="004C1006"/>
    <w:rsid w:val="004C2085"/>
    <w:rsid w:val="004C26F2"/>
    <w:rsid w:val="004C2B27"/>
    <w:rsid w:val="004C3BA5"/>
    <w:rsid w:val="004C3D1C"/>
    <w:rsid w:val="004C436A"/>
    <w:rsid w:val="004C6119"/>
    <w:rsid w:val="004C75D0"/>
    <w:rsid w:val="004D0DD5"/>
    <w:rsid w:val="004D26BB"/>
    <w:rsid w:val="004D2F9B"/>
    <w:rsid w:val="004D34F5"/>
    <w:rsid w:val="004D350F"/>
    <w:rsid w:val="004D3856"/>
    <w:rsid w:val="004D3C64"/>
    <w:rsid w:val="004D48EB"/>
    <w:rsid w:val="004D514F"/>
    <w:rsid w:val="004D5562"/>
    <w:rsid w:val="004D5C34"/>
    <w:rsid w:val="004D5E6C"/>
    <w:rsid w:val="004D603B"/>
    <w:rsid w:val="004D68B8"/>
    <w:rsid w:val="004E026A"/>
    <w:rsid w:val="004E0620"/>
    <w:rsid w:val="004E08FF"/>
    <w:rsid w:val="004E094B"/>
    <w:rsid w:val="004E3513"/>
    <w:rsid w:val="004E3D7D"/>
    <w:rsid w:val="004E4107"/>
    <w:rsid w:val="004E5987"/>
    <w:rsid w:val="004E599C"/>
    <w:rsid w:val="004E60CE"/>
    <w:rsid w:val="004E66E8"/>
    <w:rsid w:val="004E7999"/>
    <w:rsid w:val="004F0367"/>
    <w:rsid w:val="004F0541"/>
    <w:rsid w:val="004F05C4"/>
    <w:rsid w:val="004F09E7"/>
    <w:rsid w:val="004F176E"/>
    <w:rsid w:val="004F1EDE"/>
    <w:rsid w:val="004F2893"/>
    <w:rsid w:val="004F3A6F"/>
    <w:rsid w:val="004F535F"/>
    <w:rsid w:val="004F5454"/>
    <w:rsid w:val="004F5AD2"/>
    <w:rsid w:val="004F5DAC"/>
    <w:rsid w:val="004F623F"/>
    <w:rsid w:val="004F7154"/>
    <w:rsid w:val="004F770D"/>
    <w:rsid w:val="004F7C95"/>
    <w:rsid w:val="004F7E96"/>
    <w:rsid w:val="0050100F"/>
    <w:rsid w:val="005011AE"/>
    <w:rsid w:val="0050155E"/>
    <w:rsid w:val="00501D4F"/>
    <w:rsid w:val="00501E1E"/>
    <w:rsid w:val="00502D57"/>
    <w:rsid w:val="00503009"/>
    <w:rsid w:val="00503938"/>
    <w:rsid w:val="005039B4"/>
    <w:rsid w:val="00503D0E"/>
    <w:rsid w:val="00503FE2"/>
    <w:rsid w:val="00504107"/>
    <w:rsid w:val="005059EE"/>
    <w:rsid w:val="00505B16"/>
    <w:rsid w:val="00506E1F"/>
    <w:rsid w:val="005115BA"/>
    <w:rsid w:val="00511A10"/>
    <w:rsid w:val="00513CBA"/>
    <w:rsid w:val="00513F66"/>
    <w:rsid w:val="0051476F"/>
    <w:rsid w:val="0051499A"/>
    <w:rsid w:val="00514D08"/>
    <w:rsid w:val="0051601D"/>
    <w:rsid w:val="00516405"/>
    <w:rsid w:val="005170EB"/>
    <w:rsid w:val="00517A02"/>
    <w:rsid w:val="00517FE2"/>
    <w:rsid w:val="005202E4"/>
    <w:rsid w:val="005216EC"/>
    <w:rsid w:val="0052186C"/>
    <w:rsid w:val="00521D26"/>
    <w:rsid w:val="005223A4"/>
    <w:rsid w:val="005232E5"/>
    <w:rsid w:val="00523F75"/>
    <w:rsid w:val="0052493F"/>
    <w:rsid w:val="00524E7A"/>
    <w:rsid w:val="00525519"/>
    <w:rsid w:val="00525952"/>
    <w:rsid w:val="005260DF"/>
    <w:rsid w:val="0052613C"/>
    <w:rsid w:val="00526370"/>
    <w:rsid w:val="0052659B"/>
    <w:rsid w:val="005268BA"/>
    <w:rsid w:val="00526F47"/>
    <w:rsid w:val="0053024F"/>
    <w:rsid w:val="0053090D"/>
    <w:rsid w:val="00530CCA"/>
    <w:rsid w:val="00531131"/>
    <w:rsid w:val="00531213"/>
    <w:rsid w:val="00531601"/>
    <w:rsid w:val="005330A6"/>
    <w:rsid w:val="005344CA"/>
    <w:rsid w:val="0053456A"/>
    <w:rsid w:val="0053600F"/>
    <w:rsid w:val="00536ED8"/>
    <w:rsid w:val="00537A3C"/>
    <w:rsid w:val="00540128"/>
    <w:rsid w:val="00540D0A"/>
    <w:rsid w:val="00541237"/>
    <w:rsid w:val="005412C1"/>
    <w:rsid w:val="00541492"/>
    <w:rsid w:val="005419C2"/>
    <w:rsid w:val="00543981"/>
    <w:rsid w:val="00544295"/>
    <w:rsid w:val="0054499D"/>
    <w:rsid w:val="00546607"/>
    <w:rsid w:val="0054745F"/>
    <w:rsid w:val="00547917"/>
    <w:rsid w:val="00550CCC"/>
    <w:rsid w:val="00551CA2"/>
    <w:rsid w:val="00551E7D"/>
    <w:rsid w:val="005520CE"/>
    <w:rsid w:val="00552776"/>
    <w:rsid w:val="00553522"/>
    <w:rsid w:val="0055412F"/>
    <w:rsid w:val="0055636F"/>
    <w:rsid w:val="00560492"/>
    <w:rsid w:val="00560BBE"/>
    <w:rsid w:val="005624D3"/>
    <w:rsid w:val="00562DBC"/>
    <w:rsid w:val="005640D7"/>
    <w:rsid w:val="00564EB4"/>
    <w:rsid w:val="00566167"/>
    <w:rsid w:val="00567884"/>
    <w:rsid w:val="00567E9B"/>
    <w:rsid w:val="00570AF7"/>
    <w:rsid w:val="005729B4"/>
    <w:rsid w:val="00573CC8"/>
    <w:rsid w:val="005744BB"/>
    <w:rsid w:val="005752D5"/>
    <w:rsid w:val="00575EE4"/>
    <w:rsid w:val="00576FE4"/>
    <w:rsid w:val="0057786F"/>
    <w:rsid w:val="0057795C"/>
    <w:rsid w:val="00580174"/>
    <w:rsid w:val="00580B62"/>
    <w:rsid w:val="00582128"/>
    <w:rsid w:val="00583579"/>
    <w:rsid w:val="005842CE"/>
    <w:rsid w:val="00584EB8"/>
    <w:rsid w:val="00585207"/>
    <w:rsid w:val="00585296"/>
    <w:rsid w:val="005852A5"/>
    <w:rsid w:val="00585BC4"/>
    <w:rsid w:val="00585BCB"/>
    <w:rsid w:val="00585F9E"/>
    <w:rsid w:val="0058656D"/>
    <w:rsid w:val="00586639"/>
    <w:rsid w:val="005868F1"/>
    <w:rsid w:val="00586D2C"/>
    <w:rsid w:val="00587E49"/>
    <w:rsid w:val="005901C7"/>
    <w:rsid w:val="0059214C"/>
    <w:rsid w:val="00592FC2"/>
    <w:rsid w:val="00594AF9"/>
    <w:rsid w:val="00594F0D"/>
    <w:rsid w:val="00595736"/>
    <w:rsid w:val="00595BE4"/>
    <w:rsid w:val="005966B6"/>
    <w:rsid w:val="00597247"/>
    <w:rsid w:val="005A0807"/>
    <w:rsid w:val="005A0D48"/>
    <w:rsid w:val="005A1031"/>
    <w:rsid w:val="005A10E2"/>
    <w:rsid w:val="005A1581"/>
    <w:rsid w:val="005A39F6"/>
    <w:rsid w:val="005A437F"/>
    <w:rsid w:val="005A4DC1"/>
    <w:rsid w:val="005A54EF"/>
    <w:rsid w:val="005A6469"/>
    <w:rsid w:val="005A78ED"/>
    <w:rsid w:val="005B049E"/>
    <w:rsid w:val="005B06C2"/>
    <w:rsid w:val="005B0B4D"/>
    <w:rsid w:val="005B135A"/>
    <w:rsid w:val="005B1AD1"/>
    <w:rsid w:val="005B1B7E"/>
    <w:rsid w:val="005B21E7"/>
    <w:rsid w:val="005B2327"/>
    <w:rsid w:val="005B28BA"/>
    <w:rsid w:val="005B302E"/>
    <w:rsid w:val="005B392E"/>
    <w:rsid w:val="005B3B8A"/>
    <w:rsid w:val="005B4F0B"/>
    <w:rsid w:val="005B526F"/>
    <w:rsid w:val="005B5C9F"/>
    <w:rsid w:val="005B5CBC"/>
    <w:rsid w:val="005B5F30"/>
    <w:rsid w:val="005B678C"/>
    <w:rsid w:val="005B6BF1"/>
    <w:rsid w:val="005B6E37"/>
    <w:rsid w:val="005B6FEA"/>
    <w:rsid w:val="005C1BB5"/>
    <w:rsid w:val="005C1E88"/>
    <w:rsid w:val="005C250E"/>
    <w:rsid w:val="005C2E81"/>
    <w:rsid w:val="005C3732"/>
    <w:rsid w:val="005C4466"/>
    <w:rsid w:val="005C4737"/>
    <w:rsid w:val="005C4A66"/>
    <w:rsid w:val="005C4C7B"/>
    <w:rsid w:val="005C5906"/>
    <w:rsid w:val="005C5D5A"/>
    <w:rsid w:val="005C61E7"/>
    <w:rsid w:val="005C63BE"/>
    <w:rsid w:val="005C6A3A"/>
    <w:rsid w:val="005C6F25"/>
    <w:rsid w:val="005C7374"/>
    <w:rsid w:val="005C740A"/>
    <w:rsid w:val="005D08C1"/>
    <w:rsid w:val="005D1948"/>
    <w:rsid w:val="005D1E2B"/>
    <w:rsid w:val="005D2B84"/>
    <w:rsid w:val="005D2C04"/>
    <w:rsid w:val="005D3256"/>
    <w:rsid w:val="005D3563"/>
    <w:rsid w:val="005D460B"/>
    <w:rsid w:val="005D49BC"/>
    <w:rsid w:val="005D5883"/>
    <w:rsid w:val="005D5A95"/>
    <w:rsid w:val="005D5B0F"/>
    <w:rsid w:val="005D5BA7"/>
    <w:rsid w:val="005D5F27"/>
    <w:rsid w:val="005D69A7"/>
    <w:rsid w:val="005E01E9"/>
    <w:rsid w:val="005E1A0E"/>
    <w:rsid w:val="005E3D04"/>
    <w:rsid w:val="005E3F40"/>
    <w:rsid w:val="005E4ED8"/>
    <w:rsid w:val="005E5361"/>
    <w:rsid w:val="005E58D8"/>
    <w:rsid w:val="005E59C3"/>
    <w:rsid w:val="005E6071"/>
    <w:rsid w:val="005E725B"/>
    <w:rsid w:val="005E7E3F"/>
    <w:rsid w:val="005F009D"/>
    <w:rsid w:val="005F043A"/>
    <w:rsid w:val="005F1E9B"/>
    <w:rsid w:val="005F21AD"/>
    <w:rsid w:val="005F597A"/>
    <w:rsid w:val="005F5D47"/>
    <w:rsid w:val="0060015A"/>
    <w:rsid w:val="00600278"/>
    <w:rsid w:val="00600318"/>
    <w:rsid w:val="00600AB9"/>
    <w:rsid w:val="00602543"/>
    <w:rsid w:val="006032BA"/>
    <w:rsid w:val="0060359A"/>
    <w:rsid w:val="00603F86"/>
    <w:rsid w:val="0060494B"/>
    <w:rsid w:val="00604B96"/>
    <w:rsid w:val="00605CE6"/>
    <w:rsid w:val="00605F7B"/>
    <w:rsid w:val="006060CC"/>
    <w:rsid w:val="006101A9"/>
    <w:rsid w:val="00610691"/>
    <w:rsid w:val="006142D1"/>
    <w:rsid w:val="0061485A"/>
    <w:rsid w:val="006168B1"/>
    <w:rsid w:val="00616B64"/>
    <w:rsid w:val="00617E2E"/>
    <w:rsid w:val="00620817"/>
    <w:rsid w:val="00620D4A"/>
    <w:rsid w:val="00621D08"/>
    <w:rsid w:val="0062341C"/>
    <w:rsid w:val="00623A70"/>
    <w:rsid w:val="00624355"/>
    <w:rsid w:val="00625150"/>
    <w:rsid w:val="0062566E"/>
    <w:rsid w:val="0062596A"/>
    <w:rsid w:val="00625B12"/>
    <w:rsid w:val="00626829"/>
    <w:rsid w:val="006278E5"/>
    <w:rsid w:val="00627C2C"/>
    <w:rsid w:val="00630C89"/>
    <w:rsid w:val="0063100F"/>
    <w:rsid w:val="0063186B"/>
    <w:rsid w:val="00632D48"/>
    <w:rsid w:val="00633658"/>
    <w:rsid w:val="00633905"/>
    <w:rsid w:val="00633A47"/>
    <w:rsid w:val="00633F35"/>
    <w:rsid w:val="00633FBA"/>
    <w:rsid w:val="006343B9"/>
    <w:rsid w:val="00635194"/>
    <w:rsid w:val="00635CF0"/>
    <w:rsid w:val="00635E93"/>
    <w:rsid w:val="00636034"/>
    <w:rsid w:val="00636B68"/>
    <w:rsid w:val="006370B6"/>
    <w:rsid w:val="006370F7"/>
    <w:rsid w:val="00637239"/>
    <w:rsid w:val="00640E04"/>
    <w:rsid w:val="006422FB"/>
    <w:rsid w:val="0064232F"/>
    <w:rsid w:val="006438D1"/>
    <w:rsid w:val="006459B8"/>
    <w:rsid w:val="00645AC8"/>
    <w:rsid w:val="006470E4"/>
    <w:rsid w:val="00650218"/>
    <w:rsid w:val="00650734"/>
    <w:rsid w:val="00650BE0"/>
    <w:rsid w:val="00651727"/>
    <w:rsid w:val="00651830"/>
    <w:rsid w:val="00653480"/>
    <w:rsid w:val="00653633"/>
    <w:rsid w:val="00653C7A"/>
    <w:rsid w:val="0065481B"/>
    <w:rsid w:val="00654F93"/>
    <w:rsid w:val="0065540F"/>
    <w:rsid w:val="00655ADA"/>
    <w:rsid w:val="006564E9"/>
    <w:rsid w:val="0065753E"/>
    <w:rsid w:val="00660437"/>
    <w:rsid w:val="00662D3B"/>
    <w:rsid w:val="00663880"/>
    <w:rsid w:val="006649D2"/>
    <w:rsid w:val="006652D3"/>
    <w:rsid w:val="006656B4"/>
    <w:rsid w:val="00666781"/>
    <w:rsid w:val="00666A7A"/>
    <w:rsid w:val="0066793B"/>
    <w:rsid w:val="00667FF4"/>
    <w:rsid w:val="00670B8A"/>
    <w:rsid w:val="00671609"/>
    <w:rsid w:val="00672499"/>
    <w:rsid w:val="0067249F"/>
    <w:rsid w:val="006727AB"/>
    <w:rsid w:val="00672A82"/>
    <w:rsid w:val="00672AE6"/>
    <w:rsid w:val="00673474"/>
    <w:rsid w:val="00673CE0"/>
    <w:rsid w:val="00673F23"/>
    <w:rsid w:val="00674C8C"/>
    <w:rsid w:val="00674FF8"/>
    <w:rsid w:val="00676E00"/>
    <w:rsid w:val="00677143"/>
    <w:rsid w:val="006778BF"/>
    <w:rsid w:val="00677B66"/>
    <w:rsid w:val="00677D53"/>
    <w:rsid w:val="00677E96"/>
    <w:rsid w:val="0068018D"/>
    <w:rsid w:val="006806AD"/>
    <w:rsid w:val="00681742"/>
    <w:rsid w:val="00681981"/>
    <w:rsid w:val="00681B25"/>
    <w:rsid w:val="00681F60"/>
    <w:rsid w:val="00682917"/>
    <w:rsid w:val="00682CE7"/>
    <w:rsid w:val="00684531"/>
    <w:rsid w:val="00684686"/>
    <w:rsid w:val="00684F7C"/>
    <w:rsid w:val="006852E7"/>
    <w:rsid w:val="0068537B"/>
    <w:rsid w:val="00686247"/>
    <w:rsid w:val="006869DD"/>
    <w:rsid w:val="00686AA7"/>
    <w:rsid w:val="00687452"/>
    <w:rsid w:val="00687D80"/>
    <w:rsid w:val="00690CEB"/>
    <w:rsid w:val="00691B5D"/>
    <w:rsid w:val="0069229C"/>
    <w:rsid w:val="0069438C"/>
    <w:rsid w:val="00695AEE"/>
    <w:rsid w:val="00695E2B"/>
    <w:rsid w:val="00696D2D"/>
    <w:rsid w:val="006972FD"/>
    <w:rsid w:val="00697553"/>
    <w:rsid w:val="00697AA3"/>
    <w:rsid w:val="006A0578"/>
    <w:rsid w:val="006A1362"/>
    <w:rsid w:val="006A1A4F"/>
    <w:rsid w:val="006A1CAF"/>
    <w:rsid w:val="006A1EF3"/>
    <w:rsid w:val="006A26F4"/>
    <w:rsid w:val="006A2CFB"/>
    <w:rsid w:val="006A304D"/>
    <w:rsid w:val="006A3C3A"/>
    <w:rsid w:val="006A3DEB"/>
    <w:rsid w:val="006A3E84"/>
    <w:rsid w:val="006A4A92"/>
    <w:rsid w:val="006A4FC1"/>
    <w:rsid w:val="006A503A"/>
    <w:rsid w:val="006A69F4"/>
    <w:rsid w:val="006B2260"/>
    <w:rsid w:val="006B24D7"/>
    <w:rsid w:val="006B2715"/>
    <w:rsid w:val="006B2A70"/>
    <w:rsid w:val="006B2FEB"/>
    <w:rsid w:val="006B32E1"/>
    <w:rsid w:val="006B3928"/>
    <w:rsid w:val="006B4D43"/>
    <w:rsid w:val="006B52F9"/>
    <w:rsid w:val="006B547B"/>
    <w:rsid w:val="006B5634"/>
    <w:rsid w:val="006B5AA9"/>
    <w:rsid w:val="006B6D21"/>
    <w:rsid w:val="006B71BC"/>
    <w:rsid w:val="006B7590"/>
    <w:rsid w:val="006B7F38"/>
    <w:rsid w:val="006C0D73"/>
    <w:rsid w:val="006C2569"/>
    <w:rsid w:val="006C28B0"/>
    <w:rsid w:val="006C3962"/>
    <w:rsid w:val="006C3D87"/>
    <w:rsid w:val="006C40C9"/>
    <w:rsid w:val="006C42A3"/>
    <w:rsid w:val="006C5DB5"/>
    <w:rsid w:val="006C60EF"/>
    <w:rsid w:val="006C63BA"/>
    <w:rsid w:val="006C6CE0"/>
    <w:rsid w:val="006C6E9A"/>
    <w:rsid w:val="006C79C5"/>
    <w:rsid w:val="006D047D"/>
    <w:rsid w:val="006D0636"/>
    <w:rsid w:val="006D11A0"/>
    <w:rsid w:val="006D1C9B"/>
    <w:rsid w:val="006D1CF4"/>
    <w:rsid w:val="006D1DCE"/>
    <w:rsid w:val="006D3A6C"/>
    <w:rsid w:val="006D4D41"/>
    <w:rsid w:val="006D52C5"/>
    <w:rsid w:val="006D5A4B"/>
    <w:rsid w:val="006D5D0B"/>
    <w:rsid w:val="006D65CB"/>
    <w:rsid w:val="006D661C"/>
    <w:rsid w:val="006D6931"/>
    <w:rsid w:val="006D6D60"/>
    <w:rsid w:val="006D77BB"/>
    <w:rsid w:val="006D78F4"/>
    <w:rsid w:val="006E11B1"/>
    <w:rsid w:val="006E1BA6"/>
    <w:rsid w:val="006E2418"/>
    <w:rsid w:val="006E31C2"/>
    <w:rsid w:val="006E34CC"/>
    <w:rsid w:val="006E369D"/>
    <w:rsid w:val="006E3717"/>
    <w:rsid w:val="006E42CA"/>
    <w:rsid w:val="006E4EE3"/>
    <w:rsid w:val="006E73E9"/>
    <w:rsid w:val="006E7A9B"/>
    <w:rsid w:val="006F1070"/>
    <w:rsid w:val="006F1690"/>
    <w:rsid w:val="006F2697"/>
    <w:rsid w:val="006F401F"/>
    <w:rsid w:val="006F414F"/>
    <w:rsid w:val="006F4A52"/>
    <w:rsid w:val="006F5DE6"/>
    <w:rsid w:val="006F680A"/>
    <w:rsid w:val="006F6813"/>
    <w:rsid w:val="006F68E3"/>
    <w:rsid w:val="006F6A11"/>
    <w:rsid w:val="006F6B30"/>
    <w:rsid w:val="006F7988"/>
    <w:rsid w:val="006F7E80"/>
    <w:rsid w:val="006F7EC7"/>
    <w:rsid w:val="0070023F"/>
    <w:rsid w:val="007009EC"/>
    <w:rsid w:val="00701070"/>
    <w:rsid w:val="0070143F"/>
    <w:rsid w:val="0070145A"/>
    <w:rsid w:val="007017AC"/>
    <w:rsid w:val="00701A89"/>
    <w:rsid w:val="00702CD9"/>
    <w:rsid w:val="00702FA5"/>
    <w:rsid w:val="00704175"/>
    <w:rsid w:val="007046C9"/>
    <w:rsid w:val="00704A51"/>
    <w:rsid w:val="00704C40"/>
    <w:rsid w:val="00705E2B"/>
    <w:rsid w:val="007068BE"/>
    <w:rsid w:val="00706D8D"/>
    <w:rsid w:val="00707278"/>
    <w:rsid w:val="007079DA"/>
    <w:rsid w:val="007121CA"/>
    <w:rsid w:val="00712B39"/>
    <w:rsid w:val="007137AA"/>
    <w:rsid w:val="00714EC1"/>
    <w:rsid w:val="007154C6"/>
    <w:rsid w:val="007156E2"/>
    <w:rsid w:val="0071654C"/>
    <w:rsid w:val="0071720F"/>
    <w:rsid w:val="007202A6"/>
    <w:rsid w:val="00724B92"/>
    <w:rsid w:val="007252CD"/>
    <w:rsid w:val="00725C57"/>
    <w:rsid w:val="00726AA0"/>
    <w:rsid w:val="0073035C"/>
    <w:rsid w:val="007309BF"/>
    <w:rsid w:val="00731467"/>
    <w:rsid w:val="00731B60"/>
    <w:rsid w:val="00731D5D"/>
    <w:rsid w:val="0073326D"/>
    <w:rsid w:val="007343E5"/>
    <w:rsid w:val="0073458D"/>
    <w:rsid w:val="00736462"/>
    <w:rsid w:val="00736C53"/>
    <w:rsid w:val="007374BE"/>
    <w:rsid w:val="0073764D"/>
    <w:rsid w:val="0073783B"/>
    <w:rsid w:val="00737901"/>
    <w:rsid w:val="00737E60"/>
    <w:rsid w:val="00737EE1"/>
    <w:rsid w:val="007418A0"/>
    <w:rsid w:val="00742CA6"/>
    <w:rsid w:val="00742D00"/>
    <w:rsid w:val="00743307"/>
    <w:rsid w:val="0074495A"/>
    <w:rsid w:val="00744D45"/>
    <w:rsid w:val="00745038"/>
    <w:rsid w:val="00745F23"/>
    <w:rsid w:val="00746339"/>
    <w:rsid w:val="00746DC9"/>
    <w:rsid w:val="0074777F"/>
    <w:rsid w:val="00747C36"/>
    <w:rsid w:val="00751916"/>
    <w:rsid w:val="00751F91"/>
    <w:rsid w:val="00752B50"/>
    <w:rsid w:val="00753CA3"/>
    <w:rsid w:val="00753D54"/>
    <w:rsid w:val="00754827"/>
    <w:rsid w:val="00754AFF"/>
    <w:rsid w:val="00755B24"/>
    <w:rsid w:val="00755B32"/>
    <w:rsid w:val="00755C66"/>
    <w:rsid w:val="00757434"/>
    <w:rsid w:val="00757455"/>
    <w:rsid w:val="007578C5"/>
    <w:rsid w:val="00757EFE"/>
    <w:rsid w:val="00760298"/>
    <w:rsid w:val="00760505"/>
    <w:rsid w:val="00760EC7"/>
    <w:rsid w:val="00761946"/>
    <w:rsid w:val="00762A5D"/>
    <w:rsid w:val="007634A2"/>
    <w:rsid w:val="00763BF1"/>
    <w:rsid w:val="007640D3"/>
    <w:rsid w:val="00764205"/>
    <w:rsid w:val="00764B8F"/>
    <w:rsid w:val="00764EC1"/>
    <w:rsid w:val="00764F5D"/>
    <w:rsid w:val="007671CE"/>
    <w:rsid w:val="00770376"/>
    <w:rsid w:val="00770BF4"/>
    <w:rsid w:val="007714D6"/>
    <w:rsid w:val="00771C2D"/>
    <w:rsid w:val="007727B4"/>
    <w:rsid w:val="00772A8F"/>
    <w:rsid w:val="00772B95"/>
    <w:rsid w:val="00772DDA"/>
    <w:rsid w:val="00773057"/>
    <w:rsid w:val="0077440C"/>
    <w:rsid w:val="00774791"/>
    <w:rsid w:val="00774842"/>
    <w:rsid w:val="00775C89"/>
    <w:rsid w:val="00776645"/>
    <w:rsid w:val="00776A0F"/>
    <w:rsid w:val="00777303"/>
    <w:rsid w:val="0078012D"/>
    <w:rsid w:val="00781BDD"/>
    <w:rsid w:val="00782D50"/>
    <w:rsid w:val="00783159"/>
    <w:rsid w:val="00783A95"/>
    <w:rsid w:val="007842D3"/>
    <w:rsid w:val="00785356"/>
    <w:rsid w:val="00786751"/>
    <w:rsid w:val="00786A55"/>
    <w:rsid w:val="00791256"/>
    <w:rsid w:val="00791693"/>
    <w:rsid w:val="007920DD"/>
    <w:rsid w:val="0079298A"/>
    <w:rsid w:val="00792BB8"/>
    <w:rsid w:val="00792C22"/>
    <w:rsid w:val="00792DBF"/>
    <w:rsid w:val="007942DA"/>
    <w:rsid w:val="00795652"/>
    <w:rsid w:val="0079571F"/>
    <w:rsid w:val="00795AEF"/>
    <w:rsid w:val="00795C75"/>
    <w:rsid w:val="00796C2A"/>
    <w:rsid w:val="0079720E"/>
    <w:rsid w:val="00797749"/>
    <w:rsid w:val="007A1571"/>
    <w:rsid w:val="007A24B5"/>
    <w:rsid w:val="007A268E"/>
    <w:rsid w:val="007A27E0"/>
    <w:rsid w:val="007A2AAB"/>
    <w:rsid w:val="007A2C4F"/>
    <w:rsid w:val="007A2D05"/>
    <w:rsid w:val="007A3007"/>
    <w:rsid w:val="007A5AD1"/>
    <w:rsid w:val="007A5B57"/>
    <w:rsid w:val="007A60E2"/>
    <w:rsid w:val="007A6CF5"/>
    <w:rsid w:val="007A7012"/>
    <w:rsid w:val="007A74CF"/>
    <w:rsid w:val="007A7A93"/>
    <w:rsid w:val="007A7E9D"/>
    <w:rsid w:val="007B046C"/>
    <w:rsid w:val="007B06F2"/>
    <w:rsid w:val="007B14A3"/>
    <w:rsid w:val="007B1E25"/>
    <w:rsid w:val="007B1F79"/>
    <w:rsid w:val="007B223D"/>
    <w:rsid w:val="007B2CAA"/>
    <w:rsid w:val="007B2E12"/>
    <w:rsid w:val="007B3183"/>
    <w:rsid w:val="007B3BCA"/>
    <w:rsid w:val="007B4D89"/>
    <w:rsid w:val="007B5E16"/>
    <w:rsid w:val="007B697E"/>
    <w:rsid w:val="007B7784"/>
    <w:rsid w:val="007B781E"/>
    <w:rsid w:val="007C14E4"/>
    <w:rsid w:val="007C1BE5"/>
    <w:rsid w:val="007C2A38"/>
    <w:rsid w:val="007C341F"/>
    <w:rsid w:val="007C3741"/>
    <w:rsid w:val="007C5FB8"/>
    <w:rsid w:val="007C5FBC"/>
    <w:rsid w:val="007C6EBA"/>
    <w:rsid w:val="007D06D7"/>
    <w:rsid w:val="007D0AA6"/>
    <w:rsid w:val="007D1743"/>
    <w:rsid w:val="007D2442"/>
    <w:rsid w:val="007D4066"/>
    <w:rsid w:val="007D44BB"/>
    <w:rsid w:val="007D49FF"/>
    <w:rsid w:val="007D4A56"/>
    <w:rsid w:val="007D51EC"/>
    <w:rsid w:val="007D6053"/>
    <w:rsid w:val="007D6C17"/>
    <w:rsid w:val="007D6FEE"/>
    <w:rsid w:val="007E0511"/>
    <w:rsid w:val="007E16A8"/>
    <w:rsid w:val="007E1CC1"/>
    <w:rsid w:val="007E1F91"/>
    <w:rsid w:val="007E3969"/>
    <w:rsid w:val="007E45B0"/>
    <w:rsid w:val="007E45C6"/>
    <w:rsid w:val="007E5F08"/>
    <w:rsid w:val="007E7318"/>
    <w:rsid w:val="007E7978"/>
    <w:rsid w:val="007F0A68"/>
    <w:rsid w:val="007F0DCC"/>
    <w:rsid w:val="007F54E2"/>
    <w:rsid w:val="007F5632"/>
    <w:rsid w:val="007F591C"/>
    <w:rsid w:val="007F633C"/>
    <w:rsid w:val="007F6610"/>
    <w:rsid w:val="007F6BA8"/>
    <w:rsid w:val="007F7043"/>
    <w:rsid w:val="007F7421"/>
    <w:rsid w:val="007F7776"/>
    <w:rsid w:val="00801372"/>
    <w:rsid w:val="008017A7"/>
    <w:rsid w:val="00801859"/>
    <w:rsid w:val="00801923"/>
    <w:rsid w:val="00801A27"/>
    <w:rsid w:val="00801C8B"/>
    <w:rsid w:val="0080233D"/>
    <w:rsid w:val="008036EC"/>
    <w:rsid w:val="00804A24"/>
    <w:rsid w:val="00806B4B"/>
    <w:rsid w:val="0080784E"/>
    <w:rsid w:val="00810EF3"/>
    <w:rsid w:val="0081155C"/>
    <w:rsid w:val="00811A4C"/>
    <w:rsid w:val="00811AC6"/>
    <w:rsid w:val="008120F3"/>
    <w:rsid w:val="008123EE"/>
    <w:rsid w:val="008145A3"/>
    <w:rsid w:val="00815814"/>
    <w:rsid w:val="008163C8"/>
    <w:rsid w:val="00816A99"/>
    <w:rsid w:val="00816F77"/>
    <w:rsid w:val="008170C9"/>
    <w:rsid w:val="008205DD"/>
    <w:rsid w:val="00820D70"/>
    <w:rsid w:val="0082122A"/>
    <w:rsid w:val="008215DF"/>
    <w:rsid w:val="00821A99"/>
    <w:rsid w:val="0082231B"/>
    <w:rsid w:val="008223DC"/>
    <w:rsid w:val="00823071"/>
    <w:rsid w:val="00823741"/>
    <w:rsid w:val="008246D1"/>
    <w:rsid w:val="00824B51"/>
    <w:rsid w:val="00826104"/>
    <w:rsid w:val="0082673E"/>
    <w:rsid w:val="008267C3"/>
    <w:rsid w:val="00827753"/>
    <w:rsid w:val="00827BBC"/>
    <w:rsid w:val="00827F57"/>
    <w:rsid w:val="00830AC6"/>
    <w:rsid w:val="00830BB5"/>
    <w:rsid w:val="00830C87"/>
    <w:rsid w:val="008315A3"/>
    <w:rsid w:val="00831621"/>
    <w:rsid w:val="00832776"/>
    <w:rsid w:val="008328C8"/>
    <w:rsid w:val="00832F7A"/>
    <w:rsid w:val="00833B42"/>
    <w:rsid w:val="00833EAF"/>
    <w:rsid w:val="008341B9"/>
    <w:rsid w:val="00834AD1"/>
    <w:rsid w:val="00834C17"/>
    <w:rsid w:val="00834C5C"/>
    <w:rsid w:val="00835A78"/>
    <w:rsid w:val="00836512"/>
    <w:rsid w:val="008370B6"/>
    <w:rsid w:val="0083752B"/>
    <w:rsid w:val="00840557"/>
    <w:rsid w:val="00840BE9"/>
    <w:rsid w:val="008418C1"/>
    <w:rsid w:val="008421C0"/>
    <w:rsid w:val="00842BDE"/>
    <w:rsid w:val="00842D7E"/>
    <w:rsid w:val="00842F24"/>
    <w:rsid w:val="00843173"/>
    <w:rsid w:val="0084491C"/>
    <w:rsid w:val="00844C69"/>
    <w:rsid w:val="00845C9B"/>
    <w:rsid w:val="00845DC5"/>
    <w:rsid w:val="00846094"/>
    <w:rsid w:val="00847BD8"/>
    <w:rsid w:val="00850BD3"/>
    <w:rsid w:val="0085133E"/>
    <w:rsid w:val="00851B78"/>
    <w:rsid w:val="00851F8C"/>
    <w:rsid w:val="00852E9B"/>
    <w:rsid w:val="008603C0"/>
    <w:rsid w:val="00860611"/>
    <w:rsid w:val="008607EB"/>
    <w:rsid w:val="008608B1"/>
    <w:rsid w:val="00860C2C"/>
    <w:rsid w:val="008611DD"/>
    <w:rsid w:val="00861A14"/>
    <w:rsid w:val="00861E4F"/>
    <w:rsid w:val="008623E9"/>
    <w:rsid w:val="008646D5"/>
    <w:rsid w:val="00864A46"/>
    <w:rsid w:val="00864A8A"/>
    <w:rsid w:val="00864F14"/>
    <w:rsid w:val="00865140"/>
    <w:rsid w:val="008656E5"/>
    <w:rsid w:val="00865B04"/>
    <w:rsid w:val="00865B56"/>
    <w:rsid w:val="00866763"/>
    <w:rsid w:val="008673A2"/>
    <w:rsid w:val="00867651"/>
    <w:rsid w:val="00867EAB"/>
    <w:rsid w:val="008703B3"/>
    <w:rsid w:val="008719F4"/>
    <w:rsid w:val="008725C4"/>
    <w:rsid w:val="008731B9"/>
    <w:rsid w:val="008732F2"/>
    <w:rsid w:val="00873BF3"/>
    <w:rsid w:val="00873EC6"/>
    <w:rsid w:val="00873FE0"/>
    <w:rsid w:val="00873FE8"/>
    <w:rsid w:val="00874B23"/>
    <w:rsid w:val="00874C2C"/>
    <w:rsid w:val="00874D0F"/>
    <w:rsid w:val="008751AD"/>
    <w:rsid w:val="00875AC9"/>
    <w:rsid w:val="00875FE3"/>
    <w:rsid w:val="0087740F"/>
    <w:rsid w:val="008779D0"/>
    <w:rsid w:val="0088047D"/>
    <w:rsid w:val="0088052B"/>
    <w:rsid w:val="00880584"/>
    <w:rsid w:val="008809B2"/>
    <w:rsid w:val="008811F5"/>
    <w:rsid w:val="008823A7"/>
    <w:rsid w:val="008823F0"/>
    <w:rsid w:val="00883473"/>
    <w:rsid w:val="008839B3"/>
    <w:rsid w:val="00883F0D"/>
    <w:rsid w:val="0088443F"/>
    <w:rsid w:val="00885C1E"/>
    <w:rsid w:val="0088616B"/>
    <w:rsid w:val="00886371"/>
    <w:rsid w:val="0088666F"/>
    <w:rsid w:val="00886D67"/>
    <w:rsid w:val="00887A5E"/>
    <w:rsid w:val="00887B85"/>
    <w:rsid w:val="00891A5A"/>
    <w:rsid w:val="00891A7D"/>
    <w:rsid w:val="00892CB8"/>
    <w:rsid w:val="008939EA"/>
    <w:rsid w:val="00893C4D"/>
    <w:rsid w:val="00894434"/>
    <w:rsid w:val="00895AE4"/>
    <w:rsid w:val="00895E06"/>
    <w:rsid w:val="008964C4"/>
    <w:rsid w:val="00896561"/>
    <w:rsid w:val="008967E1"/>
    <w:rsid w:val="00897896"/>
    <w:rsid w:val="008A2D5E"/>
    <w:rsid w:val="008A361D"/>
    <w:rsid w:val="008A3C48"/>
    <w:rsid w:val="008A4501"/>
    <w:rsid w:val="008A4A45"/>
    <w:rsid w:val="008A571C"/>
    <w:rsid w:val="008A67BD"/>
    <w:rsid w:val="008A67CD"/>
    <w:rsid w:val="008A67F8"/>
    <w:rsid w:val="008A6CC4"/>
    <w:rsid w:val="008B050D"/>
    <w:rsid w:val="008B0686"/>
    <w:rsid w:val="008B0FB8"/>
    <w:rsid w:val="008B1252"/>
    <w:rsid w:val="008B29D0"/>
    <w:rsid w:val="008B2AEE"/>
    <w:rsid w:val="008B3579"/>
    <w:rsid w:val="008B450E"/>
    <w:rsid w:val="008B4658"/>
    <w:rsid w:val="008B46E5"/>
    <w:rsid w:val="008B5422"/>
    <w:rsid w:val="008B56AC"/>
    <w:rsid w:val="008B5A9B"/>
    <w:rsid w:val="008C0E8D"/>
    <w:rsid w:val="008C1E11"/>
    <w:rsid w:val="008C2032"/>
    <w:rsid w:val="008C31CC"/>
    <w:rsid w:val="008C43F4"/>
    <w:rsid w:val="008C58D8"/>
    <w:rsid w:val="008C5CFA"/>
    <w:rsid w:val="008C5D9C"/>
    <w:rsid w:val="008C6F8E"/>
    <w:rsid w:val="008C7435"/>
    <w:rsid w:val="008C7CA7"/>
    <w:rsid w:val="008C7D43"/>
    <w:rsid w:val="008D0306"/>
    <w:rsid w:val="008D0A11"/>
    <w:rsid w:val="008D14A2"/>
    <w:rsid w:val="008D2F7E"/>
    <w:rsid w:val="008D33CF"/>
    <w:rsid w:val="008D46CF"/>
    <w:rsid w:val="008D5C24"/>
    <w:rsid w:val="008D63DF"/>
    <w:rsid w:val="008D6E8D"/>
    <w:rsid w:val="008D73BF"/>
    <w:rsid w:val="008D7C4D"/>
    <w:rsid w:val="008D7DE8"/>
    <w:rsid w:val="008E0152"/>
    <w:rsid w:val="008E06F0"/>
    <w:rsid w:val="008E2121"/>
    <w:rsid w:val="008E22C1"/>
    <w:rsid w:val="008E26CE"/>
    <w:rsid w:val="008E45D0"/>
    <w:rsid w:val="008E48DF"/>
    <w:rsid w:val="008E4988"/>
    <w:rsid w:val="008E607D"/>
    <w:rsid w:val="008E6119"/>
    <w:rsid w:val="008E684A"/>
    <w:rsid w:val="008F007C"/>
    <w:rsid w:val="008F0842"/>
    <w:rsid w:val="008F10BD"/>
    <w:rsid w:val="008F1FB5"/>
    <w:rsid w:val="008F2222"/>
    <w:rsid w:val="008F2A99"/>
    <w:rsid w:val="008F2C3D"/>
    <w:rsid w:val="008F2DA2"/>
    <w:rsid w:val="008F357D"/>
    <w:rsid w:val="008F54DA"/>
    <w:rsid w:val="008F5C49"/>
    <w:rsid w:val="008F60A6"/>
    <w:rsid w:val="008F6561"/>
    <w:rsid w:val="008F664D"/>
    <w:rsid w:val="008F6B3A"/>
    <w:rsid w:val="008F7B53"/>
    <w:rsid w:val="009003D0"/>
    <w:rsid w:val="00901175"/>
    <w:rsid w:val="00901B60"/>
    <w:rsid w:val="0090282E"/>
    <w:rsid w:val="00904060"/>
    <w:rsid w:val="00904946"/>
    <w:rsid w:val="00905764"/>
    <w:rsid w:val="00905CDE"/>
    <w:rsid w:val="009064EC"/>
    <w:rsid w:val="0090704B"/>
    <w:rsid w:val="00907289"/>
    <w:rsid w:val="00910005"/>
    <w:rsid w:val="00910D58"/>
    <w:rsid w:val="00911743"/>
    <w:rsid w:val="00912FF0"/>
    <w:rsid w:val="00913048"/>
    <w:rsid w:val="009130C1"/>
    <w:rsid w:val="00914ADD"/>
    <w:rsid w:val="00915A69"/>
    <w:rsid w:val="00915D1A"/>
    <w:rsid w:val="00920ADF"/>
    <w:rsid w:val="00920C5B"/>
    <w:rsid w:val="0092131F"/>
    <w:rsid w:val="009215D0"/>
    <w:rsid w:val="00921D0E"/>
    <w:rsid w:val="00921F92"/>
    <w:rsid w:val="0092229F"/>
    <w:rsid w:val="00922F3E"/>
    <w:rsid w:val="00923FB5"/>
    <w:rsid w:val="009245E1"/>
    <w:rsid w:val="009250F7"/>
    <w:rsid w:val="009256C0"/>
    <w:rsid w:val="009258C4"/>
    <w:rsid w:val="00925EF7"/>
    <w:rsid w:val="0092601C"/>
    <w:rsid w:val="009260D8"/>
    <w:rsid w:val="00926A05"/>
    <w:rsid w:val="00927BAA"/>
    <w:rsid w:val="00927DB4"/>
    <w:rsid w:val="009300E8"/>
    <w:rsid w:val="009311A9"/>
    <w:rsid w:val="009316B6"/>
    <w:rsid w:val="009334AD"/>
    <w:rsid w:val="00935969"/>
    <w:rsid w:val="00935D2D"/>
    <w:rsid w:val="00935F5B"/>
    <w:rsid w:val="00940549"/>
    <w:rsid w:val="00940DB6"/>
    <w:rsid w:val="009418FF"/>
    <w:rsid w:val="00941BC5"/>
    <w:rsid w:val="00941DC5"/>
    <w:rsid w:val="009422DD"/>
    <w:rsid w:val="009426F1"/>
    <w:rsid w:val="00943827"/>
    <w:rsid w:val="00944067"/>
    <w:rsid w:val="00945201"/>
    <w:rsid w:val="009457F2"/>
    <w:rsid w:val="00945C17"/>
    <w:rsid w:val="009462AB"/>
    <w:rsid w:val="00946D3D"/>
    <w:rsid w:val="00947BDD"/>
    <w:rsid w:val="0095001F"/>
    <w:rsid w:val="00951D16"/>
    <w:rsid w:val="009539E6"/>
    <w:rsid w:val="00953DC5"/>
    <w:rsid w:val="009540F3"/>
    <w:rsid w:val="00954619"/>
    <w:rsid w:val="009549E1"/>
    <w:rsid w:val="00954E52"/>
    <w:rsid w:val="00955622"/>
    <w:rsid w:val="00955FAE"/>
    <w:rsid w:val="00955FCD"/>
    <w:rsid w:val="009561EE"/>
    <w:rsid w:val="00956626"/>
    <w:rsid w:val="00956883"/>
    <w:rsid w:val="00960B81"/>
    <w:rsid w:val="00960D3A"/>
    <w:rsid w:val="00961D4A"/>
    <w:rsid w:val="00962522"/>
    <w:rsid w:val="00962C0E"/>
    <w:rsid w:val="00964425"/>
    <w:rsid w:val="0096496A"/>
    <w:rsid w:val="00965F8B"/>
    <w:rsid w:val="009665A8"/>
    <w:rsid w:val="00966D05"/>
    <w:rsid w:val="0097019E"/>
    <w:rsid w:val="00970725"/>
    <w:rsid w:val="0097095A"/>
    <w:rsid w:val="009710CF"/>
    <w:rsid w:val="00971977"/>
    <w:rsid w:val="0097292A"/>
    <w:rsid w:val="00972AC6"/>
    <w:rsid w:val="00972BF5"/>
    <w:rsid w:val="0097426D"/>
    <w:rsid w:val="00974CDC"/>
    <w:rsid w:val="00974D31"/>
    <w:rsid w:val="00977841"/>
    <w:rsid w:val="00977B81"/>
    <w:rsid w:val="0098076B"/>
    <w:rsid w:val="0098180C"/>
    <w:rsid w:val="0098243B"/>
    <w:rsid w:val="00982930"/>
    <w:rsid w:val="0098359D"/>
    <w:rsid w:val="009835D4"/>
    <w:rsid w:val="00983D2A"/>
    <w:rsid w:val="00983E6F"/>
    <w:rsid w:val="0098413B"/>
    <w:rsid w:val="00984B03"/>
    <w:rsid w:val="00984E5A"/>
    <w:rsid w:val="0098637D"/>
    <w:rsid w:val="0098666A"/>
    <w:rsid w:val="00986BCA"/>
    <w:rsid w:val="0098708D"/>
    <w:rsid w:val="00987A71"/>
    <w:rsid w:val="00990999"/>
    <w:rsid w:val="00990D62"/>
    <w:rsid w:val="00991E8D"/>
    <w:rsid w:val="009930B2"/>
    <w:rsid w:val="00995696"/>
    <w:rsid w:val="009A02D1"/>
    <w:rsid w:val="009A1FFF"/>
    <w:rsid w:val="009A223E"/>
    <w:rsid w:val="009A28D5"/>
    <w:rsid w:val="009A2BDF"/>
    <w:rsid w:val="009A361E"/>
    <w:rsid w:val="009A3A7E"/>
    <w:rsid w:val="009A4717"/>
    <w:rsid w:val="009A4B9F"/>
    <w:rsid w:val="009A5040"/>
    <w:rsid w:val="009A584E"/>
    <w:rsid w:val="009A59F7"/>
    <w:rsid w:val="009A62AF"/>
    <w:rsid w:val="009A6A87"/>
    <w:rsid w:val="009A75D5"/>
    <w:rsid w:val="009A77F9"/>
    <w:rsid w:val="009A7902"/>
    <w:rsid w:val="009A7D3A"/>
    <w:rsid w:val="009B085E"/>
    <w:rsid w:val="009B0CF4"/>
    <w:rsid w:val="009B1629"/>
    <w:rsid w:val="009B175D"/>
    <w:rsid w:val="009B1C19"/>
    <w:rsid w:val="009B2727"/>
    <w:rsid w:val="009B2AC1"/>
    <w:rsid w:val="009B3A27"/>
    <w:rsid w:val="009B3BBC"/>
    <w:rsid w:val="009B419F"/>
    <w:rsid w:val="009B47CB"/>
    <w:rsid w:val="009B7BFB"/>
    <w:rsid w:val="009C068D"/>
    <w:rsid w:val="009C0DA9"/>
    <w:rsid w:val="009C174B"/>
    <w:rsid w:val="009C23E0"/>
    <w:rsid w:val="009C3011"/>
    <w:rsid w:val="009C363D"/>
    <w:rsid w:val="009C41C5"/>
    <w:rsid w:val="009C423E"/>
    <w:rsid w:val="009C4B0B"/>
    <w:rsid w:val="009C4ED2"/>
    <w:rsid w:val="009C5E78"/>
    <w:rsid w:val="009C6162"/>
    <w:rsid w:val="009C7906"/>
    <w:rsid w:val="009C7BD5"/>
    <w:rsid w:val="009C7F0A"/>
    <w:rsid w:val="009D00DD"/>
    <w:rsid w:val="009D23CB"/>
    <w:rsid w:val="009D2DE9"/>
    <w:rsid w:val="009D6138"/>
    <w:rsid w:val="009D7106"/>
    <w:rsid w:val="009D765A"/>
    <w:rsid w:val="009D7C5D"/>
    <w:rsid w:val="009E01BB"/>
    <w:rsid w:val="009E0CB5"/>
    <w:rsid w:val="009E215C"/>
    <w:rsid w:val="009E2A40"/>
    <w:rsid w:val="009E4E02"/>
    <w:rsid w:val="009E5C00"/>
    <w:rsid w:val="009E7FB3"/>
    <w:rsid w:val="009F03E6"/>
    <w:rsid w:val="009F07A7"/>
    <w:rsid w:val="009F0B69"/>
    <w:rsid w:val="009F1660"/>
    <w:rsid w:val="009F1CEB"/>
    <w:rsid w:val="009F229C"/>
    <w:rsid w:val="009F2EB7"/>
    <w:rsid w:val="009F3217"/>
    <w:rsid w:val="009F3626"/>
    <w:rsid w:val="009F3BD2"/>
    <w:rsid w:val="009F4320"/>
    <w:rsid w:val="009F596D"/>
    <w:rsid w:val="009F6293"/>
    <w:rsid w:val="009F6ED9"/>
    <w:rsid w:val="00A0033E"/>
    <w:rsid w:val="00A00D21"/>
    <w:rsid w:val="00A010A4"/>
    <w:rsid w:val="00A0172F"/>
    <w:rsid w:val="00A01ABD"/>
    <w:rsid w:val="00A01BC0"/>
    <w:rsid w:val="00A01EAD"/>
    <w:rsid w:val="00A02284"/>
    <w:rsid w:val="00A02306"/>
    <w:rsid w:val="00A029EE"/>
    <w:rsid w:val="00A049AE"/>
    <w:rsid w:val="00A04B74"/>
    <w:rsid w:val="00A060A7"/>
    <w:rsid w:val="00A07E45"/>
    <w:rsid w:val="00A07FB2"/>
    <w:rsid w:val="00A106B1"/>
    <w:rsid w:val="00A10BC4"/>
    <w:rsid w:val="00A11009"/>
    <w:rsid w:val="00A116EB"/>
    <w:rsid w:val="00A11A6B"/>
    <w:rsid w:val="00A12122"/>
    <w:rsid w:val="00A14FCC"/>
    <w:rsid w:val="00A15C6F"/>
    <w:rsid w:val="00A17C24"/>
    <w:rsid w:val="00A20455"/>
    <w:rsid w:val="00A2113D"/>
    <w:rsid w:val="00A21751"/>
    <w:rsid w:val="00A229FC"/>
    <w:rsid w:val="00A22BB7"/>
    <w:rsid w:val="00A23062"/>
    <w:rsid w:val="00A231E0"/>
    <w:rsid w:val="00A244BF"/>
    <w:rsid w:val="00A24593"/>
    <w:rsid w:val="00A24C47"/>
    <w:rsid w:val="00A24DCB"/>
    <w:rsid w:val="00A25289"/>
    <w:rsid w:val="00A26DBE"/>
    <w:rsid w:val="00A271E7"/>
    <w:rsid w:val="00A277B0"/>
    <w:rsid w:val="00A27CF3"/>
    <w:rsid w:val="00A308C7"/>
    <w:rsid w:val="00A31F38"/>
    <w:rsid w:val="00A31F50"/>
    <w:rsid w:val="00A332BD"/>
    <w:rsid w:val="00A342E9"/>
    <w:rsid w:val="00A36473"/>
    <w:rsid w:val="00A365B7"/>
    <w:rsid w:val="00A36DDD"/>
    <w:rsid w:val="00A36FDC"/>
    <w:rsid w:val="00A37A8E"/>
    <w:rsid w:val="00A37C1A"/>
    <w:rsid w:val="00A412B1"/>
    <w:rsid w:val="00A41EB9"/>
    <w:rsid w:val="00A4236C"/>
    <w:rsid w:val="00A42B19"/>
    <w:rsid w:val="00A42E63"/>
    <w:rsid w:val="00A4300E"/>
    <w:rsid w:val="00A44245"/>
    <w:rsid w:val="00A45EFB"/>
    <w:rsid w:val="00A477F0"/>
    <w:rsid w:val="00A47CF7"/>
    <w:rsid w:val="00A50620"/>
    <w:rsid w:val="00A50AFD"/>
    <w:rsid w:val="00A51172"/>
    <w:rsid w:val="00A518DF"/>
    <w:rsid w:val="00A51F35"/>
    <w:rsid w:val="00A5272E"/>
    <w:rsid w:val="00A536A8"/>
    <w:rsid w:val="00A53C8F"/>
    <w:rsid w:val="00A5488A"/>
    <w:rsid w:val="00A556A8"/>
    <w:rsid w:val="00A569ED"/>
    <w:rsid w:val="00A60639"/>
    <w:rsid w:val="00A60AFB"/>
    <w:rsid w:val="00A61D9D"/>
    <w:rsid w:val="00A6323F"/>
    <w:rsid w:val="00A6481D"/>
    <w:rsid w:val="00A648A1"/>
    <w:rsid w:val="00A66C39"/>
    <w:rsid w:val="00A708DF"/>
    <w:rsid w:val="00A71070"/>
    <w:rsid w:val="00A715F1"/>
    <w:rsid w:val="00A71824"/>
    <w:rsid w:val="00A733F5"/>
    <w:rsid w:val="00A74054"/>
    <w:rsid w:val="00A74384"/>
    <w:rsid w:val="00A743FD"/>
    <w:rsid w:val="00A74DBA"/>
    <w:rsid w:val="00A75526"/>
    <w:rsid w:val="00A75AF7"/>
    <w:rsid w:val="00A761F7"/>
    <w:rsid w:val="00A7689E"/>
    <w:rsid w:val="00A77AFB"/>
    <w:rsid w:val="00A80292"/>
    <w:rsid w:val="00A803D4"/>
    <w:rsid w:val="00A80E5C"/>
    <w:rsid w:val="00A80F4D"/>
    <w:rsid w:val="00A81AE9"/>
    <w:rsid w:val="00A827DE"/>
    <w:rsid w:val="00A82906"/>
    <w:rsid w:val="00A83A03"/>
    <w:rsid w:val="00A8408E"/>
    <w:rsid w:val="00A84350"/>
    <w:rsid w:val="00A8525C"/>
    <w:rsid w:val="00A854D8"/>
    <w:rsid w:val="00A85833"/>
    <w:rsid w:val="00A87797"/>
    <w:rsid w:val="00A9006C"/>
    <w:rsid w:val="00A908C1"/>
    <w:rsid w:val="00A90A30"/>
    <w:rsid w:val="00A9378C"/>
    <w:rsid w:val="00A93DF2"/>
    <w:rsid w:val="00A93FF6"/>
    <w:rsid w:val="00A95D2D"/>
    <w:rsid w:val="00AA06F7"/>
    <w:rsid w:val="00AA08A9"/>
    <w:rsid w:val="00AA0CDF"/>
    <w:rsid w:val="00AA1C47"/>
    <w:rsid w:val="00AA2A52"/>
    <w:rsid w:val="00AA421A"/>
    <w:rsid w:val="00AA4D05"/>
    <w:rsid w:val="00AA593C"/>
    <w:rsid w:val="00AA5BEE"/>
    <w:rsid w:val="00AA7854"/>
    <w:rsid w:val="00AB1748"/>
    <w:rsid w:val="00AB1AA2"/>
    <w:rsid w:val="00AB1D1E"/>
    <w:rsid w:val="00AB1EED"/>
    <w:rsid w:val="00AB2898"/>
    <w:rsid w:val="00AB394C"/>
    <w:rsid w:val="00AB3C21"/>
    <w:rsid w:val="00AB3F68"/>
    <w:rsid w:val="00AB48D6"/>
    <w:rsid w:val="00AB48FB"/>
    <w:rsid w:val="00AB5B80"/>
    <w:rsid w:val="00AC101E"/>
    <w:rsid w:val="00AC3084"/>
    <w:rsid w:val="00AC3185"/>
    <w:rsid w:val="00AC41F0"/>
    <w:rsid w:val="00AC4349"/>
    <w:rsid w:val="00AC53F5"/>
    <w:rsid w:val="00AC598D"/>
    <w:rsid w:val="00AC62AA"/>
    <w:rsid w:val="00AD0539"/>
    <w:rsid w:val="00AD0627"/>
    <w:rsid w:val="00AD2DA3"/>
    <w:rsid w:val="00AD331B"/>
    <w:rsid w:val="00AD34CA"/>
    <w:rsid w:val="00AD3D52"/>
    <w:rsid w:val="00AD478F"/>
    <w:rsid w:val="00AD48CF"/>
    <w:rsid w:val="00AD50B8"/>
    <w:rsid w:val="00AD5232"/>
    <w:rsid w:val="00AD5651"/>
    <w:rsid w:val="00AD73FB"/>
    <w:rsid w:val="00AD7707"/>
    <w:rsid w:val="00AE11C9"/>
    <w:rsid w:val="00AE13E7"/>
    <w:rsid w:val="00AE27BA"/>
    <w:rsid w:val="00AE2FC7"/>
    <w:rsid w:val="00AE38C8"/>
    <w:rsid w:val="00AE3B4A"/>
    <w:rsid w:val="00AE4011"/>
    <w:rsid w:val="00AE40BF"/>
    <w:rsid w:val="00AE4908"/>
    <w:rsid w:val="00AE6623"/>
    <w:rsid w:val="00AE665E"/>
    <w:rsid w:val="00AE69B3"/>
    <w:rsid w:val="00AE6A07"/>
    <w:rsid w:val="00AE711B"/>
    <w:rsid w:val="00AE79B4"/>
    <w:rsid w:val="00AF010C"/>
    <w:rsid w:val="00AF0278"/>
    <w:rsid w:val="00AF0F01"/>
    <w:rsid w:val="00AF13AB"/>
    <w:rsid w:val="00AF2EC0"/>
    <w:rsid w:val="00AF350E"/>
    <w:rsid w:val="00AF3F47"/>
    <w:rsid w:val="00AF5248"/>
    <w:rsid w:val="00AF6829"/>
    <w:rsid w:val="00B00914"/>
    <w:rsid w:val="00B00C23"/>
    <w:rsid w:val="00B023AC"/>
    <w:rsid w:val="00B025AB"/>
    <w:rsid w:val="00B03A73"/>
    <w:rsid w:val="00B044FA"/>
    <w:rsid w:val="00B05059"/>
    <w:rsid w:val="00B050DC"/>
    <w:rsid w:val="00B053F1"/>
    <w:rsid w:val="00B058AA"/>
    <w:rsid w:val="00B05D1B"/>
    <w:rsid w:val="00B066BD"/>
    <w:rsid w:val="00B06A97"/>
    <w:rsid w:val="00B1126D"/>
    <w:rsid w:val="00B11CC2"/>
    <w:rsid w:val="00B12059"/>
    <w:rsid w:val="00B12144"/>
    <w:rsid w:val="00B1316D"/>
    <w:rsid w:val="00B1384D"/>
    <w:rsid w:val="00B13D98"/>
    <w:rsid w:val="00B14420"/>
    <w:rsid w:val="00B1479F"/>
    <w:rsid w:val="00B147A0"/>
    <w:rsid w:val="00B151DE"/>
    <w:rsid w:val="00B1530D"/>
    <w:rsid w:val="00B16788"/>
    <w:rsid w:val="00B16E91"/>
    <w:rsid w:val="00B17508"/>
    <w:rsid w:val="00B17F54"/>
    <w:rsid w:val="00B21E77"/>
    <w:rsid w:val="00B2263C"/>
    <w:rsid w:val="00B227D8"/>
    <w:rsid w:val="00B22D78"/>
    <w:rsid w:val="00B23537"/>
    <w:rsid w:val="00B23629"/>
    <w:rsid w:val="00B2420E"/>
    <w:rsid w:val="00B24D5F"/>
    <w:rsid w:val="00B25EC6"/>
    <w:rsid w:val="00B2757F"/>
    <w:rsid w:val="00B275CA"/>
    <w:rsid w:val="00B27F40"/>
    <w:rsid w:val="00B3190D"/>
    <w:rsid w:val="00B31D0C"/>
    <w:rsid w:val="00B3262D"/>
    <w:rsid w:val="00B339D4"/>
    <w:rsid w:val="00B356FB"/>
    <w:rsid w:val="00B35D7E"/>
    <w:rsid w:val="00B35FDD"/>
    <w:rsid w:val="00B3614E"/>
    <w:rsid w:val="00B36584"/>
    <w:rsid w:val="00B37E61"/>
    <w:rsid w:val="00B40414"/>
    <w:rsid w:val="00B40554"/>
    <w:rsid w:val="00B4135E"/>
    <w:rsid w:val="00B41C2F"/>
    <w:rsid w:val="00B41D24"/>
    <w:rsid w:val="00B42E30"/>
    <w:rsid w:val="00B4344A"/>
    <w:rsid w:val="00B43528"/>
    <w:rsid w:val="00B435BA"/>
    <w:rsid w:val="00B43641"/>
    <w:rsid w:val="00B43813"/>
    <w:rsid w:val="00B454AB"/>
    <w:rsid w:val="00B46165"/>
    <w:rsid w:val="00B474F2"/>
    <w:rsid w:val="00B47DBD"/>
    <w:rsid w:val="00B50B48"/>
    <w:rsid w:val="00B50F2E"/>
    <w:rsid w:val="00B50F2F"/>
    <w:rsid w:val="00B5115F"/>
    <w:rsid w:val="00B51D4D"/>
    <w:rsid w:val="00B51F71"/>
    <w:rsid w:val="00B526A4"/>
    <w:rsid w:val="00B52DE7"/>
    <w:rsid w:val="00B5364B"/>
    <w:rsid w:val="00B542C2"/>
    <w:rsid w:val="00B5432F"/>
    <w:rsid w:val="00B54800"/>
    <w:rsid w:val="00B54924"/>
    <w:rsid w:val="00B54C88"/>
    <w:rsid w:val="00B553F8"/>
    <w:rsid w:val="00B557CE"/>
    <w:rsid w:val="00B565F3"/>
    <w:rsid w:val="00B5759F"/>
    <w:rsid w:val="00B57BAA"/>
    <w:rsid w:val="00B6023F"/>
    <w:rsid w:val="00B60FB0"/>
    <w:rsid w:val="00B61141"/>
    <w:rsid w:val="00B61B93"/>
    <w:rsid w:val="00B61D5F"/>
    <w:rsid w:val="00B6254A"/>
    <w:rsid w:val="00B63661"/>
    <w:rsid w:val="00B65815"/>
    <w:rsid w:val="00B65E54"/>
    <w:rsid w:val="00B675FE"/>
    <w:rsid w:val="00B67CDA"/>
    <w:rsid w:val="00B67E75"/>
    <w:rsid w:val="00B701BE"/>
    <w:rsid w:val="00B707DE"/>
    <w:rsid w:val="00B70DBC"/>
    <w:rsid w:val="00B72222"/>
    <w:rsid w:val="00B72403"/>
    <w:rsid w:val="00B7303B"/>
    <w:rsid w:val="00B73061"/>
    <w:rsid w:val="00B7388E"/>
    <w:rsid w:val="00B74004"/>
    <w:rsid w:val="00B74C02"/>
    <w:rsid w:val="00B74DBE"/>
    <w:rsid w:val="00B76DEF"/>
    <w:rsid w:val="00B76EBC"/>
    <w:rsid w:val="00B772D0"/>
    <w:rsid w:val="00B772D3"/>
    <w:rsid w:val="00B80BA7"/>
    <w:rsid w:val="00B81891"/>
    <w:rsid w:val="00B81A45"/>
    <w:rsid w:val="00B81EF9"/>
    <w:rsid w:val="00B81F9D"/>
    <w:rsid w:val="00B82F65"/>
    <w:rsid w:val="00B8320A"/>
    <w:rsid w:val="00B84C59"/>
    <w:rsid w:val="00B84EEF"/>
    <w:rsid w:val="00B8513D"/>
    <w:rsid w:val="00B8523C"/>
    <w:rsid w:val="00B852AD"/>
    <w:rsid w:val="00B8579B"/>
    <w:rsid w:val="00B85A5E"/>
    <w:rsid w:val="00B8651A"/>
    <w:rsid w:val="00B87839"/>
    <w:rsid w:val="00B9024E"/>
    <w:rsid w:val="00B90C00"/>
    <w:rsid w:val="00B91F97"/>
    <w:rsid w:val="00B936A9"/>
    <w:rsid w:val="00B938DE"/>
    <w:rsid w:val="00B93CD0"/>
    <w:rsid w:val="00B93DB6"/>
    <w:rsid w:val="00B94C3F"/>
    <w:rsid w:val="00B94D1D"/>
    <w:rsid w:val="00B94FB0"/>
    <w:rsid w:val="00B95F1C"/>
    <w:rsid w:val="00B961AA"/>
    <w:rsid w:val="00B96603"/>
    <w:rsid w:val="00B974FC"/>
    <w:rsid w:val="00BA1076"/>
    <w:rsid w:val="00BA2336"/>
    <w:rsid w:val="00BA27BE"/>
    <w:rsid w:val="00BA285A"/>
    <w:rsid w:val="00BA2B1F"/>
    <w:rsid w:val="00BA3303"/>
    <w:rsid w:val="00BA340D"/>
    <w:rsid w:val="00BA3753"/>
    <w:rsid w:val="00BA3787"/>
    <w:rsid w:val="00BA3A37"/>
    <w:rsid w:val="00BA49AE"/>
    <w:rsid w:val="00BA54E9"/>
    <w:rsid w:val="00BA59D0"/>
    <w:rsid w:val="00BA5B7D"/>
    <w:rsid w:val="00BA620C"/>
    <w:rsid w:val="00BA759D"/>
    <w:rsid w:val="00BA7F7B"/>
    <w:rsid w:val="00BB0B91"/>
    <w:rsid w:val="00BB0DA0"/>
    <w:rsid w:val="00BB193D"/>
    <w:rsid w:val="00BB390B"/>
    <w:rsid w:val="00BB3EB9"/>
    <w:rsid w:val="00BB4AAC"/>
    <w:rsid w:val="00BB4E2A"/>
    <w:rsid w:val="00BB57D7"/>
    <w:rsid w:val="00BB5E88"/>
    <w:rsid w:val="00BB6052"/>
    <w:rsid w:val="00BB65CE"/>
    <w:rsid w:val="00BB68AA"/>
    <w:rsid w:val="00BB6B51"/>
    <w:rsid w:val="00BB7C9A"/>
    <w:rsid w:val="00BC0E30"/>
    <w:rsid w:val="00BC2191"/>
    <w:rsid w:val="00BC2863"/>
    <w:rsid w:val="00BC2912"/>
    <w:rsid w:val="00BC2FEE"/>
    <w:rsid w:val="00BC523C"/>
    <w:rsid w:val="00BC6E9B"/>
    <w:rsid w:val="00BC6EF7"/>
    <w:rsid w:val="00BC7461"/>
    <w:rsid w:val="00BC7FE9"/>
    <w:rsid w:val="00BD0559"/>
    <w:rsid w:val="00BD0C10"/>
    <w:rsid w:val="00BD0FFD"/>
    <w:rsid w:val="00BD1017"/>
    <w:rsid w:val="00BD1540"/>
    <w:rsid w:val="00BD227A"/>
    <w:rsid w:val="00BD28BF"/>
    <w:rsid w:val="00BD2E1F"/>
    <w:rsid w:val="00BD3D65"/>
    <w:rsid w:val="00BD57A9"/>
    <w:rsid w:val="00BD61D3"/>
    <w:rsid w:val="00BD6EBF"/>
    <w:rsid w:val="00BE1A7F"/>
    <w:rsid w:val="00BE359B"/>
    <w:rsid w:val="00BE3779"/>
    <w:rsid w:val="00BE3F03"/>
    <w:rsid w:val="00BE4C23"/>
    <w:rsid w:val="00BE4F7B"/>
    <w:rsid w:val="00BE5519"/>
    <w:rsid w:val="00BE5F4E"/>
    <w:rsid w:val="00BE6C5D"/>
    <w:rsid w:val="00BE7D2D"/>
    <w:rsid w:val="00BF0F00"/>
    <w:rsid w:val="00BF0F4C"/>
    <w:rsid w:val="00BF1304"/>
    <w:rsid w:val="00BF1C6D"/>
    <w:rsid w:val="00BF3747"/>
    <w:rsid w:val="00BF3A01"/>
    <w:rsid w:val="00BF439F"/>
    <w:rsid w:val="00BF46E1"/>
    <w:rsid w:val="00BF4E1C"/>
    <w:rsid w:val="00BF4E25"/>
    <w:rsid w:val="00BF4FB0"/>
    <w:rsid w:val="00BF5578"/>
    <w:rsid w:val="00BF692B"/>
    <w:rsid w:val="00BF703F"/>
    <w:rsid w:val="00BF706D"/>
    <w:rsid w:val="00BF7261"/>
    <w:rsid w:val="00BF7A7E"/>
    <w:rsid w:val="00C0032E"/>
    <w:rsid w:val="00C00655"/>
    <w:rsid w:val="00C013FA"/>
    <w:rsid w:val="00C02941"/>
    <w:rsid w:val="00C02C7E"/>
    <w:rsid w:val="00C02D65"/>
    <w:rsid w:val="00C045BF"/>
    <w:rsid w:val="00C0517A"/>
    <w:rsid w:val="00C05DEA"/>
    <w:rsid w:val="00C078F9"/>
    <w:rsid w:val="00C1014B"/>
    <w:rsid w:val="00C10C2F"/>
    <w:rsid w:val="00C11BF8"/>
    <w:rsid w:val="00C137B5"/>
    <w:rsid w:val="00C13B02"/>
    <w:rsid w:val="00C13B76"/>
    <w:rsid w:val="00C14596"/>
    <w:rsid w:val="00C1487F"/>
    <w:rsid w:val="00C1506E"/>
    <w:rsid w:val="00C152C2"/>
    <w:rsid w:val="00C15C95"/>
    <w:rsid w:val="00C16ED1"/>
    <w:rsid w:val="00C1760F"/>
    <w:rsid w:val="00C17C10"/>
    <w:rsid w:val="00C21454"/>
    <w:rsid w:val="00C21EB5"/>
    <w:rsid w:val="00C23F04"/>
    <w:rsid w:val="00C23F65"/>
    <w:rsid w:val="00C24542"/>
    <w:rsid w:val="00C246D9"/>
    <w:rsid w:val="00C25379"/>
    <w:rsid w:val="00C25B17"/>
    <w:rsid w:val="00C30866"/>
    <w:rsid w:val="00C31128"/>
    <w:rsid w:val="00C33A31"/>
    <w:rsid w:val="00C35344"/>
    <w:rsid w:val="00C353FA"/>
    <w:rsid w:val="00C35534"/>
    <w:rsid w:val="00C355E0"/>
    <w:rsid w:val="00C36DE9"/>
    <w:rsid w:val="00C3753D"/>
    <w:rsid w:val="00C408EC"/>
    <w:rsid w:val="00C41150"/>
    <w:rsid w:val="00C411CD"/>
    <w:rsid w:val="00C41420"/>
    <w:rsid w:val="00C41538"/>
    <w:rsid w:val="00C4191C"/>
    <w:rsid w:val="00C41CDE"/>
    <w:rsid w:val="00C42835"/>
    <w:rsid w:val="00C42B07"/>
    <w:rsid w:val="00C450EB"/>
    <w:rsid w:val="00C45421"/>
    <w:rsid w:val="00C45D17"/>
    <w:rsid w:val="00C46D84"/>
    <w:rsid w:val="00C47BE3"/>
    <w:rsid w:val="00C502B6"/>
    <w:rsid w:val="00C51C1C"/>
    <w:rsid w:val="00C52231"/>
    <w:rsid w:val="00C5306D"/>
    <w:rsid w:val="00C532F2"/>
    <w:rsid w:val="00C54944"/>
    <w:rsid w:val="00C54A4D"/>
    <w:rsid w:val="00C55573"/>
    <w:rsid w:val="00C556E9"/>
    <w:rsid w:val="00C55F3C"/>
    <w:rsid w:val="00C57420"/>
    <w:rsid w:val="00C5797C"/>
    <w:rsid w:val="00C57BCC"/>
    <w:rsid w:val="00C603B8"/>
    <w:rsid w:val="00C6080B"/>
    <w:rsid w:val="00C609F7"/>
    <w:rsid w:val="00C61565"/>
    <w:rsid w:val="00C61D7A"/>
    <w:rsid w:val="00C61E37"/>
    <w:rsid w:val="00C6276F"/>
    <w:rsid w:val="00C62C4A"/>
    <w:rsid w:val="00C634A0"/>
    <w:rsid w:val="00C6512B"/>
    <w:rsid w:val="00C6529E"/>
    <w:rsid w:val="00C6577E"/>
    <w:rsid w:val="00C673D4"/>
    <w:rsid w:val="00C67541"/>
    <w:rsid w:val="00C676F9"/>
    <w:rsid w:val="00C7057A"/>
    <w:rsid w:val="00C70680"/>
    <w:rsid w:val="00C716AA"/>
    <w:rsid w:val="00C71B69"/>
    <w:rsid w:val="00C71F86"/>
    <w:rsid w:val="00C7232A"/>
    <w:rsid w:val="00C72A58"/>
    <w:rsid w:val="00C735F5"/>
    <w:rsid w:val="00C73B9E"/>
    <w:rsid w:val="00C73C07"/>
    <w:rsid w:val="00C754E8"/>
    <w:rsid w:val="00C75709"/>
    <w:rsid w:val="00C757D0"/>
    <w:rsid w:val="00C76EB6"/>
    <w:rsid w:val="00C7716C"/>
    <w:rsid w:val="00C7791D"/>
    <w:rsid w:val="00C779C2"/>
    <w:rsid w:val="00C77E2A"/>
    <w:rsid w:val="00C77F7D"/>
    <w:rsid w:val="00C80959"/>
    <w:rsid w:val="00C809EC"/>
    <w:rsid w:val="00C80C1A"/>
    <w:rsid w:val="00C82305"/>
    <w:rsid w:val="00C8271B"/>
    <w:rsid w:val="00C82C92"/>
    <w:rsid w:val="00C84464"/>
    <w:rsid w:val="00C84C3C"/>
    <w:rsid w:val="00C857DE"/>
    <w:rsid w:val="00C85A72"/>
    <w:rsid w:val="00C85F45"/>
    <w:rsid w:val="00C8619C"/>
    <w:rsid w:val="00C866EE"/>
    <w:rsid w:val="00C86E5E"/>
    <w:rsid w:val="00C86ED0"/>
    <w:rsid w:val="00C87923"/>
    <w:rsid w:val="00C87B2B"/>
    <w:rsid w:val="00C923FB"/>
    <w:rsid w:val="00C93F68"/>
    <w:rsid w:val="00C93FD9"/>
    <w:rsid w:val="00C941D7"/>
    <w:rsid w:val="00C944FA"/>
    <w:rsid w:val="00C955C6"/>
    <w:rsid w:val="00C95AB1"/>
    <w:rsid w:val="00C965F7"/>
    <w:rsid w:val="00C97977"/>
    <w:rsid w:val="00CA0AB7"/>
    <w:rsid w:val="00CA23E7"/>
    <w:rsid w:val="00CA2D67"/>
    <w:rsid w:val="00CA4D30"/>
    <w:rsid w:val="00CA53BB"/>
    <w:rsid w:val="00CA615C"/>
    <w:rsid w:val="00CA717C"/>
    <w:rsid w:val="00CA7E10"/>
    <w:rsid w:val="00CB0328"/>
    <w:rsid w:val="00CB0C9B"/>
    <w:rsid w:val="00CB15A4"/>
    <w:rsid w:val="00CB2045"/>
    <w:rsid w:val="00CB2E20"/>
    <w:rsid w:val="00CB346C"/>
    <w:rsid w:val="00CB3564"/>
    <w:rsid w:val="00CB3CC1"/>
    <w:rsid w:val="00CB595B"/>
    <w:rsid w:val="00CB5AA8"/>
    <w:rsid w:val="00CB5D7B"/>
    <w:rsid w:val="00CB6111"/>
    <w:rsid w:val="00CB654E"/>
    <w:rsid w:val="00CB699D"/>
    <w:rsid w:val="00CB6CB9"/>
    <w:rsid w:val="00CC1C0F"/>
    <w:rsid w:val="00CC1F21"/>
    <w:rsid w:val="00CC20B0"/>
    <w:rsid w:val="00CC2DA0"/>
    <w:rsid w:val="00CC302E"/>
    <w:rsid w:val="00CC40F6"/>
    <w:rsid w:val="00CC4DF1"/>
    <w:rsid w:val="00CC515A"/>
    <w:rsid w:val="00CC5568"/>
    <w:rsid w:val="00CC55B3"/>
    <w:rsid w:val="00CC6B25"/>
    <w:rsid w:val="00CC6B3C"/>
    <w:rsid w:val="00CC6C05"/>
    <w:rsid w:val="00CC72A9"/>
    <w:rsid w:val="00CD10A5"/>
    <w:rsid w:val="00CD17F3"/>
    <w:rsid w:val="00CD220D"/>
    <w:rsid w:val="00CD27DE"/>
    <w:rsid w:val="00CD2D68"/>
    <w:rsid w:val="00CD405B"/>
    <w:rsid w:val="00CD6096"/>
    <w:rsid w:val="00CD6675"/>
    <w:rsid w:val="00CD6D55"/>
    <w:rsid w:val="00CD6E9F"/>
    <w:rsid w:val="00CD7B1E"/>
    <w:rsid w:val="00CE0168"/>
    <w:rsid w:val="00CE0654"/>
    <w:rsid w:val="00CE07BC"/>
    <w:rsid w:val="00CE09D0"/>
    <w:rsid w:val="00CE0AC2"/>
    <w:rsid w:val="00CE145F"/>
    <w:rsid w:val="00CE1ED1"/>
    <w:rsid w:val="00CE315F"/>
    <w:rsid w:val="00CE3E39"/>
    <w:rsid w:val="00CE3E91"/>
    <w:rsid w:val="00CE4C48"/>
    <w:rsid w:val="00CE4F1C"/>
    <w:rsid w:val="00CE575B"/>
    <w:rsid w:val="00CE57AD"/>
    <w:rsid w:val="00CE61DD"/>
    <w:rsid w:val="00CE6BBF"/>
    <w:rsid w:val="00CF0671"/>
    <w:rsid w:val="00CF3EEC"/>
    <w:rsid w:val="00CF4AFF"/>
    <w:rsid w:val="00CF5069"/>
    <w:rsid w:val="00CF5130"/>
    <w:rsid w:val="00CF60C5"/>
    <w:rsid w:val="00CF74BF"/>
    <w:rsid w:val="00D01FE1"/>
    <w:rsid w:val="00D02268"/>
    <w:rsid w:val="00D02676"/>
    <w:rsid w:val="00D0267F"/>
    <w:rsid w:val="00D03325"/>
    <w:rsid w:val="00D034AC"/>
    <w:rsid w:val="00D037C2"/>
    <w:rsid w:val="00D03C09"/>
    <w:rsid w:val="00D04A42"/>
    <w:rsid w:val="00D04DED"/>
    <w:rsid w:val="00D0539A"/>
    <w:rsid w:val="00D05788"/>
    <w:rsid w:val="00D05906"/>
    <w:rsid w:val="00D069B1"/>
    <w:rsid w:val="00D06D0E"/>
    <w:rsid w:val="00D0732B"/>
    <w:rsid w:val="00D079FD"/>
    <w:rsid w:val="00D07E17"/>
    <w:rsid w:val="00D1041E"/>
    <w:rsid w:val="00D1092E"/>
    <w:rsid w:val="00D10F22"/>
    <w:rsid w:val="00D114E7"/>
    <w:rsid w:val="00D12108"/>
    <w:rsid w:val="00D1239A"/>
    <w:rsid w:val="00D12476"/>
    <w:rsid w:val="00D1356A"/>
    <w:rsid w:val="00D144D3"/>
    <w:rsid w:val="00D154C5"/>
    <w:rsid w:val="00D15797"/>
    <w:rsid w:val="00D157EA"/>
    <w:rsid w:val="00D15A4E"/>
    <w:rsid w:val="00D161E5"/>
    <w:rsid w:val="00D165BC"/>
    <w:rsid w:val="00D1664F"/>
    <w:rsid w:val="00D167AD"/>
    <w:rsid w:val="00D1778A"/>
    <w:rsid w:val="00D206CC"/>
    <w:rsid w:val="00D213FA"/>
    <w:rsid w:val="00D24031"/>
    <w:rsid w:val="00D2497E"/>
    <w:rsid w:val="00D24ED3"/>
    <w:rsid w:val="00D25720"/>
    <w:rsid w:val="00D2577C"/>
    <w:rsid w:val="00D27050"/>
    <w:rsid w:val="00D2773D"/>
    <w:rsid w:val="00D2779A"/>
    <w:rsid w:val="00D27820"/>
    <w:rsid w:val="00D30685"/>
    <w:rsid w:val="00D30C6B"/>
    <w:rsid w:val="00D30F2D"/>
    <w:rsid w:val="00D32E40"/>
    <w:rsid w:val="00D32E71"/>
    <w:rsid w:val="00D332CD"/>
    <w:rsid w:val="00D337D9"/>
    <w:rsid w:val="00D343E2"/>
    <w:rsid w:val="00D35D0F"/>
    <w:rsid w:val="00D36D9D"/>
    <w:rsid w:val="00D40516"/>
    <w:rsid w:val="00D4069A"/>
    <w:rsid w:val="00D42155"/>
    <w:rsid w:val="00D42F3E"/>
    <w:rsid w:val="00D43AB7"/>
    <w:rsid w:val="00D440A5"/>
    <w:rsid w:val="00D448C0"/>
    <w:rsid w:val="00D4493B"/>
    <w:rsid w:val="00D44BED"/>
    <w:rsid w:val="00D45790"/>
    <w:rsid w:val="00D45A8D"/>
    <w:rsid w:val="00D463A5"/>
    <w:rsid w:val="00D478DF"/>
    <w:rsid w:val="00D47A9A"/>
    <w:rsid w:val="00D50A4A"/>
    <w:rsid w:val="00D53665"/>
    <w:rsid w:val="00D54136"/>
    <w:rsid w:val="00D54406"/>
    <w:rsid w:val="00D554D7"/>
    <w:rsid w:val="00D60108"/>
    <w:rsid w:val="00D60143"/>
    <w:rsid w:val="00D63716"/>
    <w:rsid w:val="00D63B09"/>
    <w:rsid w:val="00D63DBB"/>
    <w:rsid w:val="00D6409F"/>
    <w:rsid w:val="00D649A8"/>
    <w:rsid w:val="00D64D2D"/>
    <w:rsid w:val="00D64F73"/>
    <w:rsid w:val="00D6501A"/>
    <w:rsid w:val="00D652EF"/>
    <w:rsid w:val="00D6565A"/>
    <w:rsid w:val="00D659B4"/>
    <w:rsid w:val="00D6660A"/>
    <w:rsid w:val="00D668EB"/>
    <w:rsid w:val="00D6691A"/>
    <w:rsid w:val="00D67A22"/>
    <w:rsid w:val="00D706FE"/>
    <w:rsid w:val="00D710C2"/>
    <w:rsid w:val="00D712BE"/>
    <w:rsid w:val="00D71AB4"/>
    <w:rsid w:val="00D7256C"/>
    <w:rsid w:val="00D72F69"/>
    <w:rsid w:val="00D7306A"/>
    <w:rsid w:val="00D73824"/>
    <w:rsid w:val="00D752D5"/>
    <w:rsid w:val="00D756D8"/>
    <w:rsid w:val="00D76D52"/>
    <w:rsid w:val="00D76E3E"/>
    <w:rsid w:val="00D77A37"/>
    <w:rsid w:val="00D80042"/>
    <w:rsid w:val="00D823A2"/>
    <w:rsid w:val="00D84AD2"/>
    <w:rsid w:val="00D85A41"/>
    <w:rsid w:val="00D86393"/>
    <w:rsid w:val="00D86525"/>
    <w:rsid w:val="00D86577"/>
    <w:rsid w:val="00D86663"/>
    <w:rsid w:val="00D871DC"/>
    <w:rsid w:val="00D87794"/>
    <w:rsid w:val="00D9023F"/>
    <w:rsid w:val="00D90C47"/>
    <w:rsid w:val="00D90E8E"/>
    <w:rsid w:val="00D9108D"/>
    <w:rsid w:val="00D9114C"/>
    <w:rsid w:val="00D9372A"/>
    <w:rsid w:val="00D95180"/>
    <w:rsid w:val="00D955B5"/>
    <w:rsid w:val="00D95DC2"/>
    <w:rsid w:val="00D96ED4"/>
    <w:rsid w:val="00D9701F"/>
    <w:rsid w:val="00D970D2"/>
    <w:rsid w:val="00D97FAD"/>
    <w:rsid w:val="00DA09B7"/>
    <w:rsid w:val="00DA0B65"/>
    <w:rsid w:val="00DA185D"/>
    <w:rsid w:val="00DA1939"/>
    <w:rsid w:val="00DA193A"/>
    <w:rsid w:val="00DA300E"/>
    <w:rsid w:val="00DA32A4"/>
    <w:rsid w:val="00DA57E3"/>
    <w:rsid w:val="00DA5901"/>
    <w:rsid w:val="00DA628F"/>
    <w:rsid w:val="00DA64D3"/>
    <w:rsid w:val="00DA7062"/>
    <w:rsid w:val="00DA714C"/>
    <w:rsid w:val="00DA71C5"/>
    <w:rsid w:val="00DA7526"/>
    <w:rsid w:val="00DA78E8"/>
    <w:rsid w:val="00DB015C"/>
    <w:rsid w:val="00DB040E"/>
    <w:rsid w:val="00DB09E6"/>
    <w:rsid w:val="00DB19D4"/>
    <w:rsid w:val="00DB1C44"/>
    <w:rsid w:val="00DB2555"/>
    <w:rsid w:val="00DB281E"/>
    <w:rsid w:val="00DB3212"/>
    <w:rsid w:val="00DB3295"/>
    <w:rsid w:val="00DB36A1"/>
    <w:rsid w:val="00DB41BA"/>
    <w:rsid w:val="00DB4788"/>
    <w:rsid w:val="00DB4ABD"/>
    <w:rsid w:val="00DB4DCA"/>
    <w:rsid w:val="00DB5D67"/>
    <w:rsid w:val="00DB6AA7"/>
    <w:rsid w:val="00DC008D"/>
    <w:rsid w:val="00DC0561"/>
    <w:rsid w:val="00DC083C"/>
    <w:rsid w:val="00DC4563"/>
    <w:rsid w:val="00DC5242"/>
    <w:rsid w:val="00DC5840"/>
    <w:rsid w:val="00DC6745"/>
    <w:rsid w:val="00DC6866"/>
    <w:rsid w:val="00DC6A05"/>
    <w:rsid w:val="00DC77D2"/>
    <w:rsid w:val="00DD0313"/>
    <w:rsid w:val="00DD04B1"/>
    <w:rsid w:val="00DD0633"/>
    <w:rsid w:val="00DD10AC"/>
    <w:rsid w:val="00DD120E"/>
    <w:rsid w:val="00DD141E"/>
    <w:rsid w:val="00DD1461"/>
    <w:rsid w:val="00DD1475"/>
    <w:rsid w:val="00DD1BAD"/>
    <w:rsid w:val="00DD1E74"/>
    <w:rsid w:val="00DD28DA"/>
    <w:rsid w:val="00DD2D39"/>
    <w:rsid w:val="00DD2ED4"/>
    <w:rsid w:val="00DD3B3F"/>
    <w:rsid w:val="00DD3D48"/>
    <w:rsid w:val="00DD3EF3"/>
    <w:rsid w:val="00DD4625"/>
    <w:rsid w:val="00DE1C90"/>
    <w:rsid w:val="00DE2464"/>
    <w:rsid w:val="00DE2A89"/>
    <w:rsid w:val="00DE2BF7"/>
    <w:rsid w:val="00DE5368"/>
    <w:rsid w:val="00DE669B"/>
    <w:rsid w:val="00DE6C6C"/>
    <w:rsid w:val="00DE78EC"/>
    <w:rsid w:val="00DE7CBF"/>
    <w:rsid w:val="00DF0972"/>
    <w:rsid w:val="00DF14E9"/>
    <w:rsid w:val="00DF1654"/>
    <w:rsid w:val="00DF1E06"/>
    <w:rsid w:val="00DF2BF6"/>
    <w:rsid w:val="00DF3085"/>
    <w:rsid w:val="00DF310C"/>
    <w:rsid w:val="00DF37E1"/>
    <w:rsid w:val="00DF386A"/>
    <w:rsid w:val="00DF419F"/>
    <w:rsid w:val="00DF424D"/>
    <w:rsid w:val="00DF43A1"/>
    <w:rsid w:val="00DF467F"/>
    <w:rsid w:val="00DF4CA0"/>
    <w:rsid w:val="00DF4ED8"/>
    <w:rsid w:val="00DF5DDB"/>
    <w:rsid w:val="00DF61BB"/>
    <w:rsid w:val="00DF7E2E"/>
    <w:rsid w:val="00DF7FC9"/>
    <w:rsid w:val="00E004CB"/>
    <w:rsid w:val="00E01A1E"/>
    <w:rsid w:val="00E02191"/>
    <w:rsid w:val="00E02233"/>
    <w:rsid w:val="00E03765"/>
    <w:rsid w:val="00E04B33"/>
    <w:rsid w:val="00E052E0"/>
    <w:rsid w:val="00E05F53"/>
    <w:rsid w:val="00E066F2"/>
    <w:rsid w:val="00E06D71"/>
    <w:rsid w:val="00E10A3B"/>
    <w:rsid w:val="00E117E2"/>
    <w:rsid w:val="00E11D79"/>
    <w:rsid w:val="00E12900"/>
    <w:rsid w:val="00E14813"/>
    <w:rsid w:val="00E15F57"/>
    <w:rsid w:val="00E1613F"/>
    <w:rsid w:val="00E1684D"/>
    <w:rsid w:val="00E206CB"/>
    <w:rsid w:val="00E2094D"/>
    <w:rsid w:val="00E20BFE"/>
    <w:rsid w:val="00E24256"/>
    <w:rsid w:val="00E24CC0"/>
    <w:rsid w:val="00E24D31"/>
    <w:rsid w:val="00E24DCF"/>
    <w:rsid w:val="00E25699"/>
    <w:rsid w:val="00E25C89"/>
    <w:rsid w:val="00E26614"/>
    <w:rsid w:val="00E26862"/>
    <w:rsid w:val="00E303C2"/>
    <w:rsid w:val="00E31AF7"/>
    <w:rsid w:val="00E325EA"/>
    <w:rsid w:val="00E33EE0"/>
    <w:rsid w:val="00E33F2D"/>
    <w:rsid w:val="00E341C5"/>
    <w:rsid w:val="00E343BC"/>
    <w:rsid w:val="00E34ACE"/>
    <w:rsid w:val="00E35B78"/>
    <w:rsid w:val="00E35C42"/>
    <w:rsid w:val="00E36E8B"/>
    <w:rsid w:val="00E37068"/>
    <w:rsid w:val="00E37175"/>
    <w:rsid w:val="00E40E9D"/>
    <w:rsid w:val="00E41164"/>
    <w:rsid w:val="00E417AD"/>
    <w:rsid w:val="00E41D7C"/>
    <w:rsid w:val="00E423D8"/>
    <w:rsid w:val="00E42435"/>
    <w:rsid w:val="00E42BAD"/>
    <w:rsid w:val="00E43EDC"/>
    <w:rsid w:val="00E4497A"/>
    <w:rsid w:val="00E464BA"/>
    <w:rsid w:val="00E46E19"/>
    <w:rsid w:val="00E476A8"/>
    <w:rsid w:val="00E47733"/>
    <w:rsid w:val="00E4788E"/>
    <w:rsid w:val="00E47CCB"/>
    <w:rsid w:val="00E50145"/>
    <w:rsid w:val="00E50AE6"/>
    <w:rsid w:val="00E50B14"/>
    <w:rsid w:val="00E51374"/>
    <w:rsid w:val="00E51FB3"/>
    <w:rsid w:val="00E52AF7"/>
    <w:rsid w:val="00E53EA7"/>
    <w:rsid w:val="00E5403E"/>
    <w:rsid w:val="00E569A9"/>
    <w:rsid w:val="00E56B17"/>
    <w:rsid w:val="00E60857"/>
    <w:rsid w:val="00E60AF7"/>
    <w:rsid w:val="00E6102B"/>
    <w:rsid w:val="00E61455"/>
    <w:rsid w:val="00E61CFD"/>
    <w:rsid w:val="00E62FF2"/>
    <w:rsid w:val="00E636F0"/>
    <w:rsid w:val="00E655A5"/>
    <w:rsid w:val="00E668E4"/>
    <w:rsid w:val="00E669B5"/>
    <w:rsid w:val="00E66A2B"/>
    <w:rsid w:val="00E67682"/>
    <w:rsid w:val="00E67F44"/>
    <w:rsid w:val="00E72F26"/>
    <w:rsid w:val="00E737F6"/>
    <w:rsid w:val="00E739FE"/>
    <w:rsid w:val="00E74174"/>
    <w:rsid w:val="00E7424F"/>
    <w:rsid w:val="00E7442E"/>
    <w:rsid w:val="00E75873"/>
    <w:rsid w:val="00E758A6"/>
    <w:rsid w:val="00E75A3F"/>
    <w:rsid w:val="00E76406"/>
    <w:rsid w:val="00E76743"/>
    <w:rsid w:val="00E80AF4"/>
    <w:rsid w:val="00E81CC9"/>
    <w:rsid w:val="00E825E7"/>
    <w:rsid w:val="00E82BCB"/>
    <w:rsid w:val="00E82ED7"/>
    <w:rsid w:val="00E83879"/>
    <w:rsid w:val="00E84D8A"/>
    <w:rsid w:val="00E8587E"/>
    <w:rsid w:val="00E859AA"/>
    <w:rsid w:val="00E86B42"/>
    <w:rsid w:val="00E8737D"/>
    <w:rsid w:val="00E876BE"/>
    <w:rsid w:val="00E905AC"/>
    <w:rsid w:val="00E90710"/>
    <w:rsid w:val="00E90A85"/>
    <w:rsid w:val="00E912F1"/>
    <w:rsid w:val="00E916E5"/>
    <w:rsid w:val="00E91BE6"/>
    <w:rsid w:val="00E92944"/>
    <w:rsid w:val="00E92C10"/>
    <w:rsid w:val="00E9317F"/>
    <w:rsid w:val="00E93B45"/>
    <w:rsid w:val="00E94BCC"/>
    <w:rsid w:val="00E94CC4"/>
    <w:rsid w:val="00E95132"/>
    <w:rsid w:val="00E95434"/>
    <w:rsid w:val="00E95E4E"/>
    <w:rsid w:val="00E9671D"/>
    <w:rsid w:val="00E96D09"/>
    <w:rsid w:val="00E97D42"/>
    <w:rsid w:val="00EA02A2"/>
    <w:rsid w:val="00EA0C97"/>
    <w:rsid w:val="00EA0EED"/>
    <w:rsid w:val="00EA25B3"/>
    <w:rsid w:val="00EA27BA"/>
    <w:rsid w:val="00EA305C"/>
    <w:rsid w:val="00EA4434"/>
    <w:rsid w:val="00EA4943"/>
    <w:rsid w:val="00EA4EE9"/>
    <w:rsid w:val="00EA5096"/>
    <w:rsid w:val="00EA561A"/>
    <w:rsid w:val="00EA5B43"/>
    <w:rsid w:val="00EA66BB"/>
    <w:rsid w:val="00EA6953"/>
    <w:rsid w:val="00EA7B16"/>
    <w:rsid w:val="00EB03AE"/>
    <w:rsid w:val="00EB0EBC"/>
    <w:rsid w:val="00EB1109"/>
    <w:rsid w:val="00EB1ACF"/>
    <w:rsid w:val="00EB2235"/>
    <w:rsid w:val="00EB3635"/>
    <w:rsid w:val="00EB3C06"/>
    <w:rsid w:val="00EB4B45"/>
    <w:rsid w:val="00EB5022"/>
    <w:rsid w:val="00EB532B"/>
    <w:rsid w:val="00EB595F"/>
    <w:rsid w:val="00EB5D2B"/>
    <w:rsid w:val="00EB6713"/>
    <w:rsid w:val="00EB67AD"/>
    <w:rsid w:val="00EB6E7E"/>
    <w:rsid w:val="00EB71C2"/>
    <w:rsid w:val="00EC156F"/>
    <w:rsid w:val="00EC372E"/>
    <w:rsid w:val="00EC37E8"/>
    <w:rsid w:val="00EC385F"/>
    <w:rsid w:val="00EC4413"/>
    <w:rsid w:val="00EC5951"/>
    <w:rsid w:val="00EC5DF9"/>
    <w:rsid w:val="00EC723D"/>
    <w:rsid w:val="00ED0C85"/>
    <w:rsid w:val="00ED1D14"/>
    <w:rsid w:val="00ED24CC"/>
    <w:rsid w:val="00ED2A79"/>
    <w:rsid w:val="00ED2C65"/>
    <w:rsid w:val="00ED31D8"/>
    <w:rsid w:val="00ED41A7"/>
    <w:rsid w:val="00ED46E1"/>
    <w:rsid w:val="00ED53F8"/>
    <w:rsid w:val="00ED5BA2"/>
    <w:rsid w:val="00ED5E7B"/>
    <w:rsid w:val="00ED5F6D"/>
    <w:rsid w:val="00ED606A"/>
    <w:rsid w:val="00ED63C7"/>
    <w:rsid w:val="00ED6EF3"/>
    <w:rsid w:val="00ED73D4"/>
    <w:rsid w:val="00ED75C7"/>
    <w:rsid w:val="00ED7A51"/>
    <w:rsid w:val="00EE01F2"/>
    <w:rsid w:val="00EE0F1A"/>
    <w:rsid w:val="00EE1766"/>
    <w:rsid w:val="00EE1E0C"/>
    <w:rsid w:val="00EE237B"/>
    <w:rsid w:val="00EE23DE"/>
    <w:rsid w:val="00EE30B0"/>
    <w:rsid w:val="00EE3A5C"/>
    <w:rsid w:val="00EE3AEA"/>
    <w:rsid w:val="00EE3C81"/>
    <w:rsid w:val="00EE61B9"/>
    <w:rsid w:val="00EE61CB"/>
    <w:rsid w:val="00EE69BD"/>
    <w:rsid w:val="00EE69F5"/>
    <w:rsid w:val="00EE6BF4"/>
    <w:rsid w:val="00EE7026"/>
    <w:rsid w:val="00EE70FE"/>
    <w:rsid w:val="00EF01DA"/>
    <w:rsid w:val="00EF192C"/>
    <w:rsid w:val="00EF21BD"/>
    <w:rsid w:val="00EF4A78"/>
    <w:rsid w:val="00EF5CB9"/>
    <w:rsid w:val="00F0092C"/>
    <w:rsid w:val="00F01201"/>
    <w:rsid w:val="00F02E72"/>
    <w:rsid w:val="00F03603"/>
    <w:rsid w:val="00F0389F"/>
    <w:rsid w:val="00F04967"/>
    <w:rsid w:val="00F07EB6"/>
    <w:rsid w:val="00F10112"/>
    <w:rsid w:val="00F1141B"/>
    <w:rsid w:val="00F12970"/>
    <w:rsid w:val="00F13778"/>
    <w:rsid w:val="00F13988"/>
    <w:rsid w:val="00F13CF1"/>
    <w:rsid w:val="00F13EF1"/>
    <w:rsid w:val="00F147AB"/>
    <w:rsid w:val="00F15427"/>
    <w:rsid w:val="00F162F6"/>
    <w:rsid w:val="00F16339"/>
    <w:rsid w:val="00F1674E"/>
    <w:rsid w:val="00F167C3"/>
    <w:rsid w:val="00F16CA8"/>
    <w:rsid w:val="00F17F68"/>
    <w:rsid w:val="00F209AF"/>
    <w:rsid w:val="00F20C03"/>
    <w:rsid w:val="00F210EA"/>
    <w:rsid w:val="00F21D40"/>
    <w:rsid w:val="00F22D17"/>
    <w:rsid w:val="00F248AF"/>
    <w:rsid w:val="00F24BAD"/>
    <w:rsid w:val="00F24D71"/>
    <w:rsid w:val="00F25531"/>
    <w:rsid w:val="00F25A59"/>
    <w:rsid w:val="00F25F02"/>
    <w:rsid w:val="00F26434"/>
    <w:rsid w:val="00F26EC8"/>
    <w:rsid w:val="00F27869"/>
    <w:rsid w:val="00F31DBB"/>
    <w:rsid w:val="00F323BE"/>
    <w:rsid w:val="00F32C14"/>
    <w:rsid w:val="00F3325B"/>
    <w:rsid w:val="00F349A7"/>
    <w:rsid w:val="00F34CBF"/>
    <w:rsid w:val="00F35353"/>
    <w:rsid w:val="00F36BB1"/>
    <w:rsid w:val="00F3703A"/>
    <w:rsid w:val="00F42CB8"/>
    <w:rsid w:val="00F43377"/>
    <w:rsid w:val="00F45021"/>
    <w:rsid w:val="00F45119"/>
    <w:rsid w:val="00F45367"/>
    <w:rsid w:val="00F453EA"/>
    <w:rsid w:val="00F45721"/>
    <w:rsid w:val="00F4650A"/>
    <w:rsid w:val="00F4673C"/>
    <w:rsid w:val="00F46EAA"/>
    <w:rsid w:val="00F46FDE"/>
    <w:rsid w:val="00F470F2"/>
    <w:rsid w:val="00F473C9"/>
    <w:rsid w:val="00F47D15"/>
    <w:rsid w:val="00F512A9"/>
    <w:rsid w:val="00F51889"/>
    <w:rsid w:val="00F5262B"/>
    <w:rsid w:val="00F526AD"/>
    <w:rsid w:val="00F529FE"/>
    <w:rsid w:val="00F539AA"/>
    <w:rsid w:val="00F53FBA"/>
    <w:rsid w:val="00F55B21"/>
    <w:rsid w:val="00F55B37"/>
    <w:rsid w:val="00F561A9"/>
    <w:rsid w:val="00F56264"/>
    <w:rsid w:val="00F6015E"/>
    <w:rsid w:val="00F60989"/>
    <w:rsid w:val="00F61F40"/>
    <w:rsid w:val="00F6216D"/>
    <w:rsid w:val="00F630A6"/>
    <w:rsid w:val="00F634F1"/>
    <w:rsid w:val="00F636BF"/>
    <w:rsid w:val="00F642E8"/>
    <w:rsid w:val="00F6448D"/>
    <w:rsid w:val="00F64818"/>
    <w:rsid w:val="00F64E8E"/>
    <w:rsid w:val="00F658B7"/>
    <w:rsid w:val="00F66838"/>
    <w:rsid w:val="00F66A2A"/>
    <w:rsid w:val="00F66DAB"/>
    <w:rsid w:val="00F67601"/>
    <w:rsid w:val="00F67D7A"/>
    <w:rsid w:val="00F706CE"/>
    <w:rsid w:val="00F70979"/>
    <w:rsid w:val="00F70AD0"/>
    <w:rsid w:val="00F70D69"/>
    <w:rsid w:val="00F713A7"/>
    <w:rsid w:val="00F71BEF"/>
    <w:rsid w:val="00F72547"/>
    <w:rsid w:val="00F726D4"/>
    <w:rsid w:val="00F735C6"/>
    <w:rsid w:val="00F73F9A"/>
    <w:rsid w:val="00F74458"/>
    <w:rsid w:val="00F745FD"/>
    <w:rsid w:val="00F74612"/>
    <w:rsid w:val="00F74B24"/>
    <w:rsid w:val="00F74FCB"/>
    <w:rsid w:val="00F75594"/>
    <w:rsid w:val="00F75953"/>
    <w:rsid w:val="00F75F94"/>
    <w:rsid w:val="00F76379"/>
    <w:rsid w:val="00F770B9"/>
    <w:rsid w:val="00F8055C"/>
    <w:rsid w:val="00F80591"/>
    <w:rsid w:val="00F806FB"/>
    <w:rsid w:val="00F80B00"/>
    <w:rsid w:val="00F80CC0"/>
    <w:rsid w:val="00F811FD"/>
    <w:rsid w:val="00F816AB"/>
    <w:rsid w:val="00F81BA2"/>
    <w:rsid w:val="00F81C65"/>
    <w:rsid w:val="00F82260"/>
    <w:rsid w:val="00F82486"/>
    <w:rsid w:val="00F82C87"/>
    <w:rsid w:val="00F8312D"/>
    <w:rsid w:val="00F8422E"/>
    <w:rsid w:val="00F84BEB"/>
    <w:rsid w:val="00F85009"/>
    <w:rsid w:val="00F85011"/>
    <w:rsid w:val="00F86AD8"/>
    <w:rsid w:val="00F90A8A"/>
    <w:rsid w:val="00F90D72"/>
    <w:rsid w:val="00F92744"/>
    <w:rsid w:val="00F92D15"/>
    <w:rsid w:val="00F949F4"/>
    <w:rsid w:val="00F94CE2"/>
    <w:rsid w:val="00F94F6F"/>
    <w:rsid w:val="00F95210"/>
    <w:rsid w:val="00F95ADC"/>
    <w:rsid w:val="00F96620"/>
    <w:rsid w:val="00FA1000"/>
    <w:rsid w:val="00FA3AEE"/>
    <w:rsid w:val="00FA3C08"/>
    <w:rsid w:val="00FA5203"/>
    <w:rsid w:val="00FA5473"/>
    <w:rsid w:val="00FA5BF4"/>
    <w:rsid w:val="00FA6018"/>
    <w:rsid w:val="00FA73FD"/>
    <w:rsid w:val="00FA7F05"/>
    <w:rsid w:val="00FB1404"/>
    <w:rsid w:val="00FB384E"/>
    <w:rsid w:val="00FB40CC"/>
    <w:rsid w:val="00FB431A"/>
    <w:rsid w:val="00FB4663"/>
    <w:rsid w:val="00FB4BE7"/>
    <w:rsid w:val="00FB503E"/>
    <w:rsid w:val="00FB506B"/>
    <w:rsid w:val="00FB5C8C"/>
    <w:rsid w:val="00FB5DBB"/>
    <w:rsid w:val="00FB60A7"/>
    <w:rsid w:val="00FB693E"/>
    <w:rsid w:val="00FB69F5"/>
    <w:rsid w:val="00FB767C"/>
    <w:rsid w:val="00FB7731"/>
    <w:rsid w:val="00FC1021"/>
    <w:rsid w:val="00FC191E"/>
    <w:rsid w:val="00FC49F3"/>
    <w:rsid w:val="00FC6AA4"/>
    <w:rsid w:val="00FC6AF2"/>
    <w:rsid w:val="00FC7B14"/>
    <w:rsid w:val="00FD0ADB"/>
    <w:rsid w:val="00FD1304"/>
    <w:rsid w:val="00FD170B"/>
    <w:rsid w:val="00FD1822"/>
    <w:rsid w:val="00FD20CE"/>
    <w:rsid w:val="00FD2315"/>
    <w:rsid w:val="00FD2383"/>
    <w:rsid w:val="00FD3115"/>
    <w:rsid w:val="00FD3B61"/>
    <w:rsid w:val="00FD57FA"/>
    <w:rsid w:val="00FD61B3"/>
    <w:rsid w:val="00FD627D"/>
    <w:rsid w:val="00FD7E09"/>
    <w:rsid w:val="00FE1D95"/>
    <w:rsid w:val="00FE1E4B"/>
    <w:rsid w:val="00FE258A"/>
    <w:rsid w:val="00FE3113"/>
    <w:rsid w:val="00FE39E8"/>
    <w:rsid w:val="00FE3E62"/>
    <w:rsid w:val="00FE45D4"/>
    <w:rsid w:val="00FE5D81"/>
    <w:rsid w:val="00FE614F"/>
    <w:rsid w:val="00FE74A7"/>
    <w:rsid w:val="00FF0263"/>
    <w:rsid w:val="00FF0C03"/>
    <w:rsid w:val="00FF1CCE"/>
    <w:rsid w:val="00FF5EFB"/>
    <w:rsid w:val="00FF64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4BEA2"/>
  <w15:chartTrackingRefBased/>
  <w15:docId w15:val="{3DA69C61-8DD5-46A1-82EB-DD5F3B8B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61E47"/>
    <w:pPr>
      <w:spacing w:after="200" w:line="276" w:lineRule="auto"/>
    </w:pPr>
    <w:rPr>
      <w:rFonts w:ascii="Calibri" w:hAnsi="Calibri"/>
      <w:sz w:val="22"/>
      <w:szCs w:val="22"/>
    </w:rPr>
  </w:style>
  <w:style w:type="paragraph" w:styleId="Nagwek1">
    <w:name w:val="heading 1"/>
    <w:basedOn w:val="Normalny"/>
    <w:next w:val="Normalny"/>
    <w:link w:val="Nagwek1Znak"/>
    <w:uiPriority w:val="9"/>
    <w:qFormat/>
    <w:rsid w:val="0038349B"/>
    <w:pPr>
      <w:keepNext/>
      <w:numPr>
        <w:numId w:val="3"/>
      </w:numPr>
      <w:spacing w:before="240" w:after="60"/>
      <w:outlineLvl w:val="0"/>
    </w:pPr>
    <w:rPr>
      <w:rFonts w:eastAsia="Times New Roman"/>
      <w:b/>
      <w:bCs/>
      <w:kern w:val="32"/>
      <w:sz w:val="28"/>
      <w:szCs w:val="32"/>
      <w:lang w:val="x-none" w:eastAsia="x-none"/>
    </w:rPr>
  </w:style>
  <w:style w:type="paragraph" w:styleId="Nagwek2">
    <w:name w:val="heading 2"/>
    <w:basedOn w:val="Listanumerowana2"/>
    <w:next w:val="Listanumerowana2"/>
    <w:link w:val="Nagwek2Znak"/>
    <w:uiPriority w:val="9"/>
    <w:qFormat/>
    <w:rsid w:val="0038349B"/>
    <w:pPr>
      <w:numPr>
        <w:numId w:val="1"/>
      </w:numPr>
      <w:outlineLvl w:val="1"/>
    </w:pPr>
    <w:rPr>
      <w:b/>
      <w:sz w:val="28"/>
      <w:szCs w:val="28"/>
      <w:lang w:val="x-none" w:eastAsia="x-none"/>
    </w:rPr>
  </w:style>
  <w:style w:type="paragraph" w:styleId="Nagwek3">
    <w:name w:val="heading 3"/>
    <w:basedOn w:val="Nagwek2"/>
    <w:next w:val="Normalny"/>
    <w:link w:val="Nagwek3Znak"/>
    <w:qFormat/>
    <w:rsid w:val="0038349B"/>
    <w:pPr>
      <w:numPr>
        <w:ilvl w:val="1"/>
      </w:numPr>
      <w:outlineLvl w:val="2"/>
    </w:pPr>
  </w:style>
  <w:style w:type="paragraph" w:styleId="Nagwek4">
    <w:name w:val="heading 4"/>
    <w:basedOn w:val="Normalny"/>
    <w:next w:val="Normalny"/>
    <w:link w:val="Nagwek4Znak"/>
    <w:qFormat/>
    <w:rsid w:val="0070143F"/>
    <w:pPr>
      <w:spacing w:after="120" w:line="360" w:lineRule="auto"/>
      <w:jc w:val="both"/>
      <w:outlineLvl w:val="3"/>
    </w:pPr>
    <w:rPr>
      <w:b/>
      <w:lang w:val="x-none" w:eastAsia="x-none"/>
    </w:rPr>
  </w:style>
  <w:style w:type="paragraph" w:styleId="Nagwek5">
    <w:name w:val="heading 5"/>
    <w:basedOn w:val="Normalny"/>
    <w:next w:val="Normalny"/>
    <w:link w:val="Nagwek5Znak"/>
    <w:qFormat/>
    <w:rsid w:val="00F21D40"/>
    <w:pPr>
      <w:spacing w:before="240" w:after="60"/>
      <w:outlineLvl w:val="4"/>
    </w:pPr>
    <w:rPr>
      <w:rFonts w:ascii="Times New Roman" w:hAnsi="Times New Roman"/>
      <w:b/>
      <w:bCs/>
      <w:i/>
      <w:iCs/>
      <w:sz w:val="26"/>
      <w:szCs w:val="26"/>
      <w:lang w:val="x-none" w:eastAsia="x-none"/>
    </w:rPr>
  </w:style>
  <w:style w:type="paragraph" w:styleId="Nagwek6">
    <w:name w:val="heading 6"/>
    <w:basedOn w:val="Normalny"/>
    <w:next w:val="Normalny"/>
    <w:link w:val="Nagwek6Znak"/>
    <w:qFormat/>
    <w:rsid w:val="00F21D40"/>
    <w:pPr>
      <w:spacing w:before="240" w:after="60"/>
      <w:outlineLvl w:val="5"/>
    </w:pPr>
    <w:rPr>
      <w:rFonts w:ascii="Times New Roman" w:hAnsi="Times New Roman"/>
      <w:b/>
      <w:bCs/>
      <w:sz w:val="20"/>
      <w:szCs w:val="20"/>
      <w:lang w:val="x-none" w:eastAsia="x-none"/>
    </w:rPr>
  </w:style>
  <w:style w:type="paragraph" w:styleId="Nagwek7">
    <w:name w:val="heading 7"/>
    <w:basedOn w:val="Normalny"/>
    <w:next w:val="Normalny"/>
    <w:link w:val="Nagwek7Znak"/>
    <w:qFormat/>
    <w:rsid w:val="00F21D40"/>
    <w:pPr>
      <w:spacing w:before="240" w:after="60"/>
      <w:outlineLvl w:val="6"/>
    </w:pPr>
    <w:rPr>
      <w:rFonts w:ascii="Times New Roman" w:hAnsi="Times New Roman"/>
      <w:sz w:val="24"/>
      <w:szCs w:val="24"/>
      <w:lang w:val="x-none" w:eastAsia="x-none"/>
    </w:rPr>
  </w:style>
  <w:style w:type="paragraph" w:styleId="Nagwek8">
    <w:name w:val="heading 8"/>
    <w:basedOn w:val="Normalny"/>
    <w:next w:val="Normalny"/>
    <w:link w:val="Nagwek8Znak"/>
    <w:qFormat/>
    <w:rsid w:val="00F21D40"/>
    <w:pPr>
      <w:spacing w:before="240" w:after="60"/>
      <w:outlineLvl w:val="7"/>
    </w:pPr>
    <w:rPr>
      <w:rFonts w:ascii="Times New Roman" w:hAnsi="Times New Roman"/>
      <w:i/>
      <w:iCs/>
      <w:sz w:val="24"/>
      <w:szCs w:val="24"/>
      <w:lang w:val="x-none" w:eastAsia="x-none"/>
    </w:rPr>
  </w:style>
  <w:style w:type="paragraph" w:styleId="Nagwek9">
    <w:name w:val="heading 9"/>
    <w:basedOn w:val="Normalny"/>
    <w:next w:val="Normalny"/>
    <w:link w:val="Nagwek9Znak"/>
    <w:qFormat/>
    <w:rsid w:val="00F21D40"/>
    <w:pPr>
      <w:spacing w:before="240" w:after="60"/>
      <w:outlineLvl w:val="8"/>
    </w:pPr>
    <w:rPr>
      <w:rFonts w:ascii="Arial" w:eastAsia="Times New Roman" w:hAnsi="Arial"/>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B3C4D"/>
    <w:pPr>
      <w:spacing w:after="120"/>
    </w:pPr>
    <w:rPr>
      <w:rFonts w:ascii="Times New Roman" w:hAnsi="Times New Roman"/>
      <w:sz w:val="24"/>
      <w:szCs w:val="24"/>
      <w:lang w:eastAsia="x-none"/>
    </w:rPr>
  </w:style>
  <w:style w:type="character" w:customStyle="1" w:styleId="TekstpodstawowyZnak">
    <w:name w:val="Tekst podstawowy Znak"/>
    <w:link w:val="Tekstpodstawowy"/>
    <w:rsid w:val="000B3C4D"/>
    <w:rPr>
      <w:sz w:val="24"/>
      <w:szCs w:val="24"/>
      <w:lang w:val="pl-PL" w:bidi="ar-SA"/>
    </w:rPr>
  </w:style>
  <w:style w:type="paragraph" w:styleId="Nagwek">
    <w:name w:val="header"/>
    <w:basedOn w:val="Normalny"/>
    <w:link w:val="NagwekZnak"/>
    <w:rsid w:val="000B3C4D"/>
    <w:pPr>
      <w:tabs>
        <w:tab w:val="center" w:pos="4536"/>
        <w:tab w:val="right" w:pos="9072"/>
      </w:tabs>
    </w:pPr>
    <w:rPr>
      <w:rFonts w:ascii="Times New Roman" w:hAnsi="Times New Roman"/>
      <w:sz w:val="24"/>
      <w:szCs w:val="20"/>
      <w:lang w:eastAsia="x-none"/>
    </w:rPr>
  </w:style>
  <w:style w:type="paragraph" w:styleId="Stopka">
    <w:name w:val="footer"/>
    <w:basedOn w:val="Normalny"/>
    <w:link w:val="StopkaZnak"/>
    <w:uiPriority w:val="99"/>
    <w:rsid w:val="000B3C4D"/>
    <w:pPr>
      <w:tabs>
        <w:tab w:val="center" w:pos="4536"/>
        <w:tab w:val="right" w:pos="9072"/>
      </w:tabs>
    </w:pPr>
    <w:rPr>
      <w:rFonts w:ascii="Times New Roman" w:hAnsi="Times New Roman"/>
      <w:sz w:val="24"/>
      <w:szCs w:val="20"/>
      <w:lang w:val="x-none" w:eastAsia="x-none"/>
    </w:rPr>
  </w:style>
  <w:style w:type="character" w:customStyle="1" w:styleId="NagwekZnak">
    <w:name w:val="Nagłówek Znak"/>
    <w:link w:val="Nagwek"/>
    <w:rsid w:val="000B3C4D"/>
    <w:rPr>
      <w:sz w:val="24"/>
      <w:lang w:val="pl-PL" w:bidi="ar-SA"/>
    </w:rPr>
  </w:style>
  <w:style w:type="character" w:styleId="Numerstrony">
    <w:name w:val="page number"/>
    <w:basedOn w:val="Domylnaczcionkaakapitu"/>
    <w:rsid w:val="007B14A3"/>
  </w:style>
  <w:style w:type="character" w:customStyle="1" w:styleId="sorpo-input">
    <w:name w:val="sorpo-input"/>
    <w:basedOn w:val="Domylnaczcionkaakapitu"/>
    <w:rsid w:val="000519EE"/>
  </w:style>
  <w:style w:type="character" w:styleId="Hipercze">
    <w:name w:val="Hyperlink"/>
    <w:uiPriority w:val="99"/>
    <w:rsid w:val="003D7CBB"/>
    <w:rPr>
      <w:color w:val="0000FF"/>
      <w:u w:val="single"/>
    </w:r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o,f"/>
    <w:basedOn w:val="Normalny"/>
    <w:link w:val="TekstprzypisudolnegoZnak"/>
    <w:uiPriority w:val="99"/>
    <w:qFormat/>
    <w:rsid w:val="00770BF4"/>
    <w:rPr>
      <w:sz w:val="20"/>
    </w:r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o Znak"/>
    <w:basedOn w:val="Domylnaczcionkaakapitu"/>
    <w:link w:val="Tekstprzypisudolnego"/>
    <w:uiPriority w:val="99"/>
    <w:rsid w:val="00770BF4"/>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70BF4"/>
    <w:rPr>
      <w:vertAlign w:val="superscript"/>
    </w:rPr>
  </w:style>
  <w:style w:type="paragraph" w:styleId="Akapitzlist">
    <w:name w:val="List Paragraph"/>
    <w:aliases w:val="Numerowanie,List Paragraph"/>
    <w:basedOn w:val="Normalny"/>
    <w:link w:val="AkapitzlistZnak"/>
    <w:autoRedefine/>
    <w:uiPriority w:val="34"/>
    <w:qFormat/>
    <w:rsid w:val="002D4251"/>
    <w:pPr>
      <w:spacing w:before="120" w:after="0"/>
    </w:pPr>
    <w:rPr>
      <w:sz w:val="24"/>
      <w:szCs w:val="24"/>
    </w:rPr>
  </w:style>
  <w:style w:type="character" w:styleId="Uwydatnienie">
    <w:name w:val="Emphasis"/>
    <w:qFormat/>
    <w:rsid w:val="00F21D40"/>
    <w:rPr>
      <w:i/>
      <w:iCs/>
    </w:rPr>
  </w:style>
  <w:style w:type="paragraph" w:styleId="Tekstdymka">
    <w:name w:val="Balloon Text"/>
    <w:basedOn w:val="Normalny"/>
    <w:link w:val="TekstdymkaZnak"/>
    <w:rsid w:val="00CE0168"/>
    <w:rPr>
      <w:rFonts w:ascii="Tahoma" w:hAnsi="Tahoma"/>
      <w:sz w:val="16"/>
      <w:szCs w:val="16"/>
      <w:lang w:val="x-none" w:eastAsia="x-none"/>
    </w:rPr>
  </w:style>
  <w:style w:type="character" w:customStyle="1" w:styleId="TekstdymkaZnak">
    <w:name w:val="Tekst dymka Znak"/>
    <w:link w:val="Tekstdymka"/>
    <w:rsid w:val="00CE0168"/>
    <w:rPr>
      <w:rFonts w:ascii="Tahoma" w:hAnsi="Tahoma" w:cs="Tahoma"/>
      <w:sz w:val="16"/>
      <w:szCs w:val="16"/>
    </w:rPr>
  </w:style>
  <w:style w:type="paragraph" w:styleId="Poprawka">
    <w:name w:val="Revision"/>
    <w:hidden/>
    <w:uiPriority w:val="99"/>
    <w:semiHidden/>
    <w:rsid w:val="0022482D"/>
    <w:rPr>
      <w:sz w:val="24"/>
    </w:rPr>
  </w:style>
  <w:style w:type="paragraph" w:customStyle="1" w:styleId="celp">
    <w:name w:val="cel_p"/>
    <w:basedOn w:val="Normalny"/>
    <w:uiPriority w:val="99"/>
    <w:rsid w:val="00764B8F"/>
    <w:pPr>
      <w:spacing w:after="15"/>
      <w:ind w:left="15" w:right="15"/>
      <w:jc w:val="both"/>
      <w:textAlignment w:val="top"/>
    </w:pPr>
    <w:rPr>
      <w:szCs w:val="24"/>
    </w:rPr>
  </w:style>
  <w:style w:type="character" w:customStyle="1" w:styleId="StopkaZnak">
    <w:name w:val="Stopka Znak"/>
    <w:link w:val="Stopka"/>
    <w:uiPriority w:val="99"/>
    <w:rsid w:val="004F05C4"/>
    <w:rPr>
      <w:sz w:val="24"/>
    </w:rPr>
  </w:style>
  <w:style w:type="character" w:customStyle="1" w:styleId="Nagwek1Znak">
    <w:name w:val="Nagłówek 1 Znak"/>
    <w:link w:val="Nagwek1"/>
    <w:uiPriority w:val="9"/>
    <w:rsid w:val="0038349B"/>
    <w:rPr>
      <w:rFonts w:ascii="Calibri" w:eastAsia="Times New Roman" w:hAnsi="Calibri"/>
      <w:b/>
      <w:bCs/>
      <w:kern w:val="32"/>
      <w:sz w:val="28"/>
      <w:szCs w:val="32"/>
      <w:lang w:val="x-none" w:eastAsia="x-none"/>
    </w:rPr>
  </w:style>
  <w:style w:type="character" w:customStyle="1" w:styleId="Nagwek2Znak">
    <w:name w:val="Nagłówek 2 Znak"/>
    <w:link w:val="Nagwek2"/>
    <w:uiPriority w:val="9"/>
    <w:rsid w:val="0038349B"/>
    <w:rPr>
      <w:rFonts w:ascii="Calibri" w:hAnsi="Calibri"/>
      <w:b/>
      <w:noProof/>
      <w:sz w:val="28"/>
      <w:szCs w:val="28"/>
      <w:lang w:val="x-none" w:eastAsia="x-none"/>
    </w:rPr>
  </w:style>
  <w:style w:type="character" w:customStyle="1" w:styleId="Nagwek3Znak">
    <w:name w:val="Nagłówek 3 Znak"/>
    <w:link w:val="Nagwek3"/>
    <w:rsid w:val="0038349B"/>
    <w:rPr>
      <w:rFonts w:ascii="Calibri" w:hAnsi="Calibri"/>
      <w:b/>
      <w:noProof/>
      <w:sz w:val="28"/>
      <w:szCs w:val="28"/>
      <w:lang w:val="x-none" w:eastAsia="x-none"/>
    </w:rPr>
  </w:style>
  <w:style w:type="character" w:customStyle="1" w:styleId="Nagwek4Znak">
    <w:name w:val="Nagłówek 4 Znak"/>
    <w:link w:val="Nagwek4"/>
    <w:rsid w:val="0070143F"/>
    <w:rPr>
      <w:rFonts w:ascii="Calibri" w:hAnsi="Calibri"/>
      <w:b/>
      <w:noProof/>
      <w:sz w:val="22"/>
      <w:szCs w:val="22"/>
    </w:rPr>
  </w:style>
  <w:style w:type="character" w:customStyle="1" w:styleId="Nagwek5Znak">
    <w:name w:val="Nagłówek 5 Znak"/>
    <w:link w:val="Nagwek5"/>
    <w:rsid w:val="00F21D40"/>
    <w:rPr>
      <w:b/>
      <w:bCs/>
      <w:i/>
      <w:iCs/>
      <w:sz w:val="26"/>
      <w:szCs w:val="26"/>
    </w:rPr>
  </w:style>
  <w:style w:type="character" w:customStyle="1" w:styleId="Nagwek6Znak">
    <w:name w:val="Nagłówek 6 Znak"/>
    <w:link w:val="Nagwek6"/>
    <w:rsid w:val="00F21D40"/>
    <w:rPr>
      <w:b/>
      <w:bCs/>
    </w:rPr>
  </w:style>
  <w:style w:type="character" w:customStyle="1" w:styleId="Nagwek7Znak">
    <w:name w:val="Nagłówek 7 Znak"/>
    <w:link w:val="Nagwek7"/>
    <w:rsid w:val="00F21D40"/>
    <w:rPr>
      <w:sz w:val="24"/>
      <w:szCs w:val="24"/>
    </w:rPr>
  </w:style>
  <w:style w:type="character" w:customStyle="1" w:styleId="Nagwek8Znak">
    <w:name w:val="Nagłówek 8 Znak"/>
    <w:link w:val="Nagwek8"/>
    <w:rsid w:val="00F21D40"/>
    <w:rPr>
      <w:i/>
      <w:iCs/>
      <w:sz w:val="24"/>
      <w:szCs w:val="24"/>
    </w:rPr>
  </w:style>
  <w:style w:type="character" w:customStyle="1" w:styleId="Nagwek9Znak">
    <w:name w:val="Nagłówek 9 Znak"/>
    <w:link w:val="Nagwek9"/>
    <w:rsid w:val="00F21D40"/>
    <w:rPr>
      <w:rFonts w:ascii="Arial" w:eastAsia="Times New Roman" w:hAnsi="Arial" w:cs="Arial"/>
    </w:rPr>
  </w:style>
  <w:style w:type="paragraph" w:styleId="Legenda">
    <w:name w:val="caption"/>
    <w:basedOn w:val="Normalny"/>
    <w:next w:val="Normalny"/>
    <w:qFormat/>
    <w:rsid w:val="00F21D40"/>
    <w:pPr>
      <w:spacing w:line="240" w:lineRule="auto"/>
    </w:pPr>
    <w:rPr>
      <w:b/>
      <w:bCs/>
      <w:color w:val="4F81BD"/>
      <w:sz w:val="18"/>
      <w:szCs w:val="18"/>
    </w:rPr>
  </w:style>
  <w:style w:type="paragraph" w:styleId="Tytu">
    <w:name w:val="Title"/>
    <w:basedOn w:val="Normalny"/>
    <w:next w:val="Normalny"/>
    <w:link w:val="TytuZnak"/>
    <w:qFormat/>
    <w:rsid w:val="00F21D40"/>
    <w:pPr>
      <w:pBdr>
        <w:bottom w:val="single" w:sz="8" w:space="4" w:color="4F81BD"/>
      </w:pBdr>
      <w:spacing w:after="300" w:line="240" w:lineRule="auto"/>
      <w:contextualSpacing/>
    </w:pPr>
    <w:rPr>
      <w:rFonts w:ascii="Cambria" w:eastAsia="Times New Roman" w:hAnsi="Cambria"/>
      <w:color w:val="17365D"/>
      <w:spacing w:val="5"/>
      <w:kern w:val="28"/>
      <w:sz w:val="52"/>
      <w:szCs w:val="52"/>
      <w:lang w:val="x-none" w:eastAsia="x-none"/>
    </w:rPr>
  </w:style>
  <w:style w:type="character" w:customStyle="1" w:styleId="TytuZnak">
    <w:name w:val="Tytuł Znak"/>
    <w:link w:val="Tytu"/>
    <w:rsid w:val="00F21D40"/>
    <w:rPr>
      <w:rFonts w:ascii="Cambria" w:eastAsia="Times New Roman" w:hAnsi="Cambria" w:cs="Times New Roman"/>
      <w:noProof/>
      <w:color w:val="17365D"/>
      <w:spacing w:val="5"/>
      <w:kern w:val="28"/>
      <w:sz w:val="52"/>
      <w:szCs w:val="52"/>
    </w:rPr>
  </w:style>
  <w:style w:type="paragraph" w:styleId="Podtytu">
    <w:name w:val="Subtitle"/>
    <w:basedOn w:val="Normalny"/>
    <w:next w:val="Normalny"/>
    <w:link w:val="PodtytuZnak"/>
    <w:qFormat/>
    <w:rsid w:val="00F21D40"/>
    <w:pPr>
      <w:numPr>
        <w:ilvl w:val="1"/>
      </w:numPr>
    </w:pPr>
    <w:rPr>
      <w:rFonts w:ascii="Cambria" w:eastAsia="Times New Roman" w:hAnsi="Cambria"/>
      <w:i/>
      <w:iCs/>
      <w:color w:val="4F81BD"/>
      <w:spacing w:val="15"/>
      <w:sz w:val="24"/>
      <w:szCs w:val="24"/>
      <w:lang w:val="x-none" w:eastAsia="x-none"/>
    </w:rPr>
  </w:style>
  <w:style w:type="character" w:customStyle="1" w:styleId="PodtytuZnak">
    <w:name w:val="Podtytuł Znak"/>
    <w:link w:val="Podtytu"/>
    <w:rsid w:val="00F21D40"/>
    <w:rPr>
      <w:rFonts w:ascii="Cambria" w:eastAsia="Times New Roman" w:hAnsi="Cambria" w:cs="Times New Roman"/>
      <w:i/>
      <w:iCs/>
      <w:noProof/>
      <w:color w:val="4F81BD"/>
      <w:spacing w:val="15"/>
      <w:sz w:val="24"/>
      <w:szCs w:val="24"/>
    </w:rPr>
  </w:style>
  <w:style w:type="character" w:styleId="Pogrubienie">
    <w:name w:val="Strong"/>
    <w:qFormat/>
    <w:rsid w:val="00F21D40"/>
    <w:rPr>
      <w:b/>
      <w:bCs/>
    </w:rPr>
  </w:style>
  <w:style w:type="paragraph" w:styleId="Bezodstpw">
    <w:name w:val="No Spacing"/>
    <w:basedOn w:val="Normalny"/>
    <w:qFormat/>
    <w:rsid w:val="00F21D40"/>
    <w:pPr>
      <w:spacing w:after="0" w:line="240" w:lineRule="auto"/>
    </w:pPr>
  </w:style>
  <w:style w:type="paragraph" w:styleId="Cytat">
    <w:name w:val="Quote"/>
    <w:basedOn w:val="Normalny"/>
    <w:next w:val="Normalny"/>
    <w:link w:val="CytatZnak"/>
    <w:uiPriority w:val="29"/>
    <w:qFormat/>
    <w:rsid w:val="00F21D40"/>
    <w:rPr>
      <w:i/>
      <w:iCs/>
      <w:color w:val="000000"/>
      <w:lang w:val="x-none" w:eastAsia="x-none"/>
    </w:rPr>
  </w:style>
  <w:style w:type="character" w:customStyle="1" w:styleId="CytatZnak">
    <w:name w:val="Cytat Znak"/>
    <w:link w:val="Cytat"/>
    <w:uiPriority w:val="29"/>
    <w:rsid w:val="00F21D40"/>
    <w:rPr>
      <w:rFonts w:ascii="Calibri" w:hAnsi="Calibri"/>
      <w:i/>
      <w:iCs/>
      <w:noProof/>
      <w:color w:val="000000"/>
      <w:sz w:val="22"/>
      <w:szCs w:val="22"/>
    </w:rPr>
  </w:style>
  <w:style w:type="paragraph" w:styleId="Cytatintensywny">
    <w:name w:val="Intense Quote"/>
    <w:basedOn w:val="Normalny"/>
    <w:next w:val="Normalny"/>
    <w:link w:val="CytatintensywnyZnak"/>
    <w:uiPriority w:val="30"/>
    <w:qFormat/>
    <w:rsid w:val="00F21D40"/>
    <w:pPr>
      <w:pBdr>
        <w:bottom w:val="single" w:sz="4" w:space="4" w:color="4F81BD"/>
      </w:pBdr>
      <w:spacing w:before="200" w:after="280"/>
      <w:ind w:left="936" w:right="936"/>
    </w:pPr>
    <w:rPr>
      <w:b/>
      <w:bCs/>
      <w:i/>
      <w:iCs/>
      <w:color w:val="4F81BD"/>
      <w:lang w:val="x-none" w:eastAsia="x-none"/>
    </w:rPr>
  </w:style>
  <w:style w:type="character" w:customStyle="1" w:styleId="CytatintensywnyZnak">
    <w:name w:val="Cytat intensywny Znak"/>
    <w:link w:val="Cytatintensywny"/>
    <w:uiPriority w:val="30"/>
    <w:rsid w:val="00F21D40"/>
    <w:rPr>
      <w:rFonts w:ascii="Calibri" w:hAnsi="Calibri"/>
      <w:b/>
      <w:bCs/>
      <w:i/>
      <w:iCs/>
      <w:noProof/>
      <w:color w:val="4F81BD"/>
      <w:sz w:val="22"/>
      <w:szCs w:val="22"/>
    </w:rPr>
  </w:style>
  <w:style w:type="character" w:styleId="Wyrnieniedelikatne">
    <w:name w:val="Subtle Emphasis"/>
    <w:uiPriority w:val="19"/>
    <w:qFormat/>
    <w:rsid w:val="00F21D40"/>
    <w:rPr>
      <w:i/>
      <w:iCs/>
      <w:color w:val="808080"/>
    </w:rPr>
  </w:style>
  <w:style w:type="character" w:styleId="Wyrnienieintensywne">
    <w:name w:val="Intense Emphasis"/>
    <w:uiPriority w:val="21"/>
    <w:qFormat/>
    <w:rsid w:val="00F21D40"/>
    <w:rPr>
      <w:b/>
      <w:bCs/>
      <w:i/>
      <w:iCs/>
      <w:color w:val="4F81BD"/>
    </w:rPr>
  </w:style>
  <w:style w:type="character" w:styleId="Odwoaniedelikatne">
    <w:name w:val="Subtle Reference"/>
    <w:uiPriority w:val="31"/>
    <w:qFormat/>
    <w:rsid w:val="00F21D40"/>
    <w:rPr>
      <w:smallCaps/>
      <w:color w:val="C0504D"/>
      <w:u w:val="single"/>
    </w:rPr>
  </w:style>
  <w:style w:type="character" w:styleId="Odwoanieintensywne">
    <w:name w:val="Intense Reference"/>
    <w:uiPriority w:val="32"/>
    <w:qFormat/>
    <w:rsid w:val="00F21D40"/>
    <w:rPr>
      <w:b/>
      <w:bCs/>
      <w:smallCaps/>
      <w:color w:val="C0504D"/>
      <w:spacing w:val="5"/>
      <w:u w:val="single"/>
    </w:rPr>
  </w:style>
  <w:style w:type="character" w:styleId="Tytuksiki">
    <w:name w:val="Book Title"/>
    <w:qFormat/>
    <w:rsid w:val="00F21D40"/>
    <w:rPr>
      <w:b/>
      <w:bCs/>
      <w:smallCaps/>
      <w:spacing w:val="5"/>
    </w:rPr>
  </w:style>
  <w:style w:type="paragraph" w:styleId="Nagwekspisutreci">
    <w:name w:val="TOC Heading"/>
    <w:basedOn w:val="Nagwek1"/>
    <w:next w:val="Normalny"/>
    <w:uiPriority w:val="39"/>
    <w:qFormat/>
    <w:rsid w:val="00F21D40"/>
    <w:pPr>
      <w:keepLines/>
      <w:spacing w:before="480" w:after="0"/>
      <w:outlineLvl w:val="9"/>
    </w:pPr>
    <w:rPr>
      <w:rFonts w:ascii="Cambria" w:hAnsi="Cambria"/>
      <w:noProof/>
      <w:color w:val="365F91"/>
      <w:kern w:val="0"/>
      <w:szCs w:val="28"/>
    </w:rPr>
  </w:style>
  <w:style w:type="paragraph" w:styleId="Spistreci1">
    <w:name w:val="toc 1"/>
    <w:basedOn w:val="Normalny"/>
    <w:next w:val="Normalny"/>
    <w:autoRedefine/>
    <w:uiPriority w:val="39"/>
    <w:rsid w:val="00FA5BF4"/>
    <w:pPr>
      <w:tabs>
        <w:tab w:val="right" w:leader="dot" w:pos="9062"/>
      </w:tabs>
    </w:pPr>
  </w:style>
  <w:style w:type="paragraph" w:styleId="Listanumerowana2">
    <w:name w:val="List Number 2"/>
    <w:basedOn w:val="Normalny"/>
    <w:rsid w:val="00F21D40"/>
    <w:pPr>
      <w:numPr>
        <w:numId w:val="2"/>
      </w:numPr>
      <w:contextualSpacing/>
    </w:pPr>
  </w:style>
  <w:style w:type="paragraph" w:styleId="Spistreci2">
    <w:name w:val="toc 2"/>
    <w:basedOn w:val="Normalny"/>
    <w:next w:val="Normalny"/>
    <w:autoRedefine/>
    <w:uiPriority w:val="39"/>
    <w:rsid w:val="008E607D"/>
    <w:pPr>
      <w:tabs>
        <w:tab w:val="left" w:pos="880"/>
        <w:tab w:val="right" w:leader="dot" w:pos="9062"/>
      </w:tabs>
      <w:ind w:left="220"/>
    </w:pPr>
    <w:rPr>
      <w:b/>
      <w:iCs/>
      <w:sz w:val="24"/>
      <w:szCs w:val="24"/>
    </w:rPr>
  </w:style>
  <w:style w:type="paragraph" w:styleId="Spistreci3">
    <w:name w:val="toc 3"/>
    <w:basedOn w:val="Normalny"/>
    <w:next w:val="Normalny"/>
    <w:autoRedefine/>
    <w:uiPriority w:val="39"/>
    <w:rsid w:val="00396E7B"/>
    <w:pPr>
      <w:ind w:left="440"/>
    </w:pPr>
  </w:style>
  <w:style w:type="paragraph" w:styleId="Tekstprzypisukocowego">
    <w:name w:val="endnote text"/>
    <w:basedOn w:val="Normalny"/>
    <w:link w:val="TekstprzypisukocowegoZnak"/>
    <w:rsid w:val="005B526F"/>
    <w:rPr>
      <w:sz w:val="20"/>
      <w:szCs w:val="20"/>
      <w:lang w:val="x-none" w:eastAsia="x-none"/>
    </w:rPr>
  </w:style>
  <w:style w:type="character" w:customStyle="1" w:styleId="TekstprzypisukocowegoZnak">
    <w:name w:val="Tekst przypisu końcowego Znak"/>
    <w:link w:val="Tekstprzypisukocowego"/>
    <w:rsid w:val="005B526F"/>
    <w:rPr>
      <w:rFonts w:ascii="Calibri" w:hAnsi="Calibri"/>
      <w:noProof/>
    </w:rPr>
  </w:style>
  <w:style w:type="character" w:styleId="Odwoanieprzypisukocowego">
    <w:name w:val="endnote reference"/>
    <w:rsid w:val="005B526F"/>
    <w:rPr>
      <w:vertAlign w:val="superscript"/>
    </w:rPr>
  </w:style>
  <w:style w:type="paragraph" w:customStyle="1" w:styleId="Default">
    <w:name w:val="Default"/>
    <w:rsid w:val="001D2699"/>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1D2699"/>
    <w:rPr>
      <w:rFonts w:cs="Times New Roman"/>
      <w:color w:val="auto"/>
    </w:rPr>
  </w:style>
  <w:style w:type="paragraph" w:customStyle="1" w:styleId="CM3">
    <w:name w:val="CM3"/>
    <w:basedOn w:val="Default"/>
    <w:next w:val="Default"/>
    <w:uiPriority w:val="99"/>
    <w:rsid w:val="001D2699"/>
    <w:rPr>
      <w:rFonts w:cs="Times New Roman"/>
      <w:color w:val="auto"/>
    </w:rPr>
  </w:style>
  <w:style w:type="paragraph" w:customStyle="1" w:styleId="CM4">
    <w:name w:val="CM4"/>
    <w:basedOn w:val="Default"/>
    <w:next w:val="Default"/>
    <w:uiPriority w:val="99"/>
    <w:rsid w:val="001D2699"/>
    <w:rPr>
      <w:rFonts w:cs="Times New Roman"/>
      <w:color w:val="auto"/>
    </w:rPr>
  </w:style>
  <w:style w:type="character" w:styleId="Odwoaniedokomentarza">
    <w:name w:val="annotation reference"/>
    <w:rsid w:val="00775C89"/>
    <w:rPr>
      <w:sz w:val="16"/>
      <w:szCs w:val="16"/>
    </w:rPr>
  </w:style>
  <w:style w:type="paragraph" w:styleId="Tekstkomentarza">
    <w:name w:val="annotation text"/>
    <w:basedOn w:val="Normalny"/>
    <w:link w:val="TekstkomentarzaZnak"/>
    <w:rsid w:val="00775C89"/>
    <w:rPr>
      <w:sz w:val="20"/>
      <w:szCs w:val="20"/>
      <w:lang w:val="x-none" w:eastAsia="x-none"/>
    </w:rPr>
  </w:style>
  <w:style w:type="character" w:customStyle="1" w:styleId="TekstkomentarzaZnak">
    <w:name w:val="Tekst komentarza Znak"/>
    <w:link w:val="Tekstkomentarza"/>
    <w:rsid w:val="00775C89"/>
    <w:rPr>
      <w:rFonts w:ascii="Calibri" w:hAnsi="Calibri"/>
      <w:noProof/>
      <w:lang w:val="x-none" w:eastAsia="x-none"/>
    </w:rPr>
  </w:style>
  <w:style w:type="paragraph" w:styleId="Tematkomentarza">
    <w:name w:val="annotation subject"/>
    <w:basedOn w:val="Tekstkomentarza"/>
    <w:next w:val="Tekstkomentarza"/>
    <w:link w:val="TematkomentarzaZnak"/>
    <w:rsid w:val="002E58ED"/>
    <w:rPr>
      <w:b/>
      <w:bCs/>
    </w:rPr>
  </w:style>
  <w:style w:type="character" w:customStyle="1" w:styleId="TematkomentarzaZnak">
    <w:name w:val="Temat komentarza Znak"/>
    <w:link w:val="Tematkomentarza"/>
    <w:rsid w:val="002E58ED"/>
    <w:rPr>
      <w:rFonts w:ascii="Calibri" w:hAnsi="Calibri"/>
      <w:b/>
      <w:bCs/>
      <w:noProof/>
      <w:lang w:val="x-none" w:eastAsia="x-none"/>
    </w:rPr>
  </w:style>
  <w:style w:type="character" w:customStyle="1" w:styleId="st1">
    <w:name w:val="st1"/>
    <w:basedOn w:val="Domylnaczcionkaakapitu"/>
    <w:rsid w:val="00BD2E1F"/>
  </w:style>
  <w:style w:type="character" w:customStyle="1" w:styleId="apple-converted-space">
    <w:name w:val="apple-converted-space"/>
    <w:basedOn w:val="Domylnaczcionkaakapitu"/>
    <w:rsid w:val="00AF3F47"/>
  </w:style>
  <w:style w:type="character" w:styleId="UyteHipercze">
    <w:name w:val="FollowedHyperlink"/>
    <w:rsid w:val="0048332E"/>
    <w:rPr>
      <w:color w:val="954F72"/>
      <w:u w:val="single"/>
    </w:rPr>
  </w:style>
  <w:style w:type="paragraph" w:customStyle="1" w:styleId="Standard">
    <w:name w:val="Standard"/>
    <w:rsid w:val="008E607D"/>
    <w:pPr>
      <w:suppressAutoHyphens/>
      <w:autoSpaceDN w:val="0"/>
      <w:textAlignment w:val="baseline"/>
    </w:pPr>
    <w:rPr>
      <w:rFonts w:ascii="Liberation Serif" w:eastAsia="NSimSun" w:hAnsi="Liberation Serif" w:cs="Arial"/>
      <w:kern w:val="3"/>
      <w:sz w:val="24"/>
      <w:szCs w:val="24"/>
      <w:lang w:eastAsia="zh-CN" w:bidi="hi-IN"/>
    </w:rPr>
  </w:style>
  <w:style w:type="character" w:customStyle="1" w:styleId="Internetlink">
    <w:name w:val="Internet link"/>
    <w:rsid w:val="005624D3"/>
    <w:rPr>
      <w:color w:val="000080"/>
      <w:u w:val="single"/>
    </w:rPr>
  </w:style>
  <w:style w:type="character" w:customStyle="1" w:styleId="AkapitzlistZnak">
    <w:name w:val="Akapit z listą Znak"/>
    <w:aliases w:val="Numerowanie Znak,List Paragraph Znak"/>
    <w:link w:val="Akapitzlist"/>
    <w:uiPriority w:val="34"/>
    <w:locked/>
    <w:rsid w:val="002D4251"/>
    <w:rPr>
      <w:rFonts w:ascii="Calibri" w:hAnsi="Calibri"/>
      <w:sz w:val="24"/>
      <w:szCs w:val="24"/>
    </w:rPr>
  </w:style>
  <w:style w:type="character" w:styleId="Nierozpoznanawzmianka">
    <w:name w:val="Unresolved Mention"/>
    <w:uiPriority w:val="99"/>
    <w:semiHidden/>
    <w:unhideWhenUsed/>
    <w:rsid w:val="00344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3945">
      <w:bodyDiv w:val="1"/>
      <w:marLeft w:val="0"/>
      <w:marRight w:val="0"/>
      <w:marTop w:val="0"/>
      <w:marBottom w:val="0"/>
      <w:divBdr>
        <w:top w:val="none" w:sz="0" w:space="0" w:color="auto"/>
        <w:left w:val="none" w:sz="0" w:space="0" w:color="auto"/>
        <w:bottom w:val="none" w:sz="0" w:space="0" w:color="auto"/>
        <w:right w:val="none" w:sz="0" w:space="0" w:color="auto"/>
      </w:divBdr>
      <w:divsChild>
        <w:div w:id="10298141">
          <w:marLeft w:val="0"/>
          <w:marRight w:val="0"/>
          <w:marTop w:val="0"/>
          <w:marBottom w:val="0"/>
          <w:divBdr>
            <w:top w:val="none" w:sz="0" w:space="0" w:color="auto"/>
            <w:left w:val="none" w:sz="0" w:space="0" w:color="auto"/>
            <w:bottom w:val="none" w:sz="0" w:space="0" w:color="auto"/>
            <w:right w:val="none" w:sz="0" w:space="0" w:color="auto"/>
          </w:divBdr>
        </w:div>
        <w:div w:id="301236130">
          <w:marLeft w:val="0"/>
          <w:marRight w:val="0"/>
          <w:marTop w:val="0"/>
          <w:marBottom w:val="0"/>
          <w:divBdr>
            <w:top w:val="none" w:sz="0" w:space="0" w:color="auto"/>
            <w:left w:val="none" w:sz="0" w:space="0" w:color="auto"/>
            <w:bottom w:val="none" w:sz="0" w:space="0" w:color="auto"/>
            <w:right w:val="none" w:sz="0" w:space="0" w:color="auto"/>
          </w:divBdr>
        </w:div>
        <w:div w:id="309404954">
          <w:marLeft w:val="0"/>
          <w:marRight w:val="0"/>
          <w:marTop w:val="0"/>
          <w:marBottom w:val="0"/>
          <w:divBdr>
            <w:top w:val="none" w:sz="0" w:space="0" w:color="auto"/>
            <w:left w:val="none" w:sz="0" w:space="0" w:color="auto"/>
            <w:bottom w:val="none" w:sz="0" w:space="0" w:color="auto"/>
            <w:right w:val="none" w:sz="0" w:space="0" w:color="auto"/>
          </w:divBdr>
        </w:div>
        <w:div w:id="328215777">
          <w:marLeft w:val="0"/>
          <w:marRight w:val="0"/>
          <w:marTop w:val="0"/>
          <w:marBottom w:val="0"/>
          <w:divBdr>
            <w:top w:val="none" w:sz="0" w:space="0" w:color="auto"/>
            <w:left w:val="none" w:sz="0" w:space="0" w:color="auto"/>
            <w:bottom w:val="none" w:sz="0" w:space="0" w:color="auto"/>
            <w:right w:val="none" w:sz="0" w:space="0" w:color="auto"/>
          </w:divBdr>
        </w:div>
        <w:div w:id="353195594">
          <w:marLeft w:val="0"/>
          <w:marRight w:val="0"/>
          <w:marTop w:val="0"/>
          <w:marBottom w:val="0"/>
          <w:divBdr>
            <w:top w:val="none" w:sz="0" w:space="0" w:color="auto"/>
            <w:left w:val="none" w:sz="0" w:space="0" w:color="auto"/>
            <w:bottom w:val="none" w:sz="0" w:space="0" w:color="auto"/>
            <w:right w:val="none" w:sz="0" w:space="0" w:color="auto"/>
          </w:divBdr>
        </w:div>
        <w:div w:id="562376123">
          <w:marLeft w:val="0"/>
          <w:marRight w:val="0"/>
          <w:marTop w:val="0"/>
          <w:marBottom w:val="0"/>
          <w:divBdr>
            <w:top w:val="none" w:sz="0" w:space="0" w:color="auto"/>
            <w:left w:val="none" w:sz="0" w:space="0" w:color="auto"/>
            <w:bottom w:val="none" w:sz="0" w:space="0" w:color="auto"/>
            <w:right w:val="none" w:sz="0" w:space="0" w:color="auto"/>
          </w:divBdr>
        </w:div>
        <w:div w:id="888304859">
          <w:marLeft w:val="0"/>
          <w:marRight w:val="0"/>
          <w:marTop w:val="0"/>
          <w:marBottom w:val="0"/>
          <w:divBdr>
            <w:top w:val="none" w:sz="0" w:space="0" w:color="auto"/>
            <w:left w:val="none" w:sz="0" w:space="0" w:color="auto"/>
            <w:bottom w:val="none" w:sz="0" w:space="0" w:color="auto"/>
            <w:right w:val="none" w:sz="0" w:space="0" w:color="auto"/>
          </w:divBdr>
        </w:div>
        <w:div w:id="1103771367">
          <w:marLeft w:val="0"/>
          <w:marRight w:val="0"/>
          <w:marTop w:val="0"/>
          <w:marBottom w:val="0"/>
          <w:divBdr>
            <w:top w:val="none" w:sz="0" w:space="0" w:color="auto"/>
            <w:left w:val="none" w:sz="0" w:space="0" w:color="auto"/>
            <w:bottom w:val="none" w:sz="0" w:space="0" w:color="auto"/>
            <w:right w:val="none" w:sz="0" w:space="0" w:color="auto"/>
          </w:divBdr>
        </w:div>
        <w:div w:id="1238437635">
          <w:marLeft w:val="0"/>
          <w:marRight w:val="0"/>
          <w:marTop w:val="0"/>
          <w:marBottom w:val="0"/>
          <w:divBdr>
            <w:top w:val="none" w:sz="0" w:space="0" w:color="auto"/>
            <w:left w:val="none" w:sz="0" w:space="0" w:color="auto"/>
            <w:bottom w:val="none" w:sz="0" w:space="0" w:color="auto"/>
            <w:right w:val="none" w:sz="0" w:space="0" w:color="auto"/>
          </w:divBdr>
        </w:div>
        <w:div w:id="1251163993">
          <w:marLeft w:val="0"/>
          <w:marRight w:val="0"/>
          <w:marTop w:val="0"/>
          <w:marBottom w:val="0"/>
          <w:divBdr>
            <w:top w:val="none" w:sz="0" w:space="0" w:color="auto"/>
            <w:left w:val="none" w:sz="0" w:space="0" w:color="auto"/>
            <w:bottom w:val="none" w:sz="0" w:space="0" w:color="auto"/>
            <w:right w:val="none" w:sz="0" w:space="0" w:color="auto"/>
          </w:divBdr>
        </w:div>
        <w:div w:id="1382244119">
          <w:marLeft w:val="0"/>
          <w:marRight w:val="0"/>
          <w:marTop w:val="0"/>
          <w:marBottom w:val="0"/>
          <w:divBdr>
            <w:top w:val="none" w:sz="0" w:space="0" w:color="auto"/>
            <w:left w:val="none" w:sz="0" w:space="0" w:color="auto"/>
            <w:bottom w:val="none" w:sz="0" w:space="0" w:color="auto"/>
            <w:right w:val="none" w:sz="0" w:space="0" w:color="auto"/>
          </w:divBdr>
        </w:div>
        <w:div w:id="1428307017">
          <w:marLeft w:val="0"/>
          <w:marRight w:val="0"/>
          <w:marTop w:val="0"/>
          <w:marBottom w:val="0"/>
          <w:divBdr>
            <w:top w:val="none" w:sz="0" w:space="0" w:color="auto"/>
            <w:left w:val="none" w:sz="0" w:space="0" w:color="auto"/>
            <w:bottom w:val="none" w:sz="0" w:space="0" w:color="auto"/>
            <w:right w:val="none" w:sz="0" w:space="0" w:color="auto"/>
          </w:divBdr>
        </w:div>
        <w:div w:id="1431705606">
          <w:marLeft w:val="0"/>
          <w:marRight w:val="0"/>
          <w:marTop w:val="0"/>
          <w:marBottom w:val="0"/>
          <w:divBdr>
            <w:top w:val="none" w:sz="0" w:space="0" w:color="auto"/>
            <w:left w:val="none" w:sz="0" w:space="0" w:color="auto"/>
            <w:bottom w:val="none" w:sz="0" w:space="0" w:color="auto"/>
            <w:right w:val="none" w:sz="0" w:space="0" w:color="auto"/>
          </w:divBdr>
        </w:div>
        <w:div w:id="1683236258">
          <w:marLeft w:val="0"/>
          <w:marRight w:val="0"/>
          <w:marTop w:val="0"/>
          <w:marBottom w:val="0"/>
          <w:divBdr>
            <w:top w:val="none" w:sz="0" w:space="0" w:color="auto"/>
            <w:left w:val="none" w:sz="0" w:space="0" w:color="auto"/>
            <w:bottom w:val="none" w:sz="0" w:space="0" w:color="auto"/>
            <w:right w:val="none" w:sz="0" w:space="0" w:color="auto"/>
          </w:divBdr>
        </w:div>
        <w:div w:id="1809349330">
          <w:marLeft w:val="0"/>
          <w:marRight w:val="0"/>
          <w:marTop w:val="0"/>
          <w:marBottom w:val="0"/>
          <w:divBdr>
            <w:top w:val="none" w:sz="0" w:space="0" w:color="auto"/>
            <w:left w:val="none" w:sz="0" w:space="0" w:color="auto"/>
            <w:bottom w:val="none" w:sz="0" w:space="0" w:color="auto"/>
            <w:right w:val="none" w:sz="0" w:space="0" w:color="auto"/>
          </w:divBdr>
        </w:div>
        <w:div w:id="1814372043">
          <w:marLeft w:val="0"/>
          <w:marRight w:val="0"/>
          <w:marTop w:val="0"/>
          <w:marBottom w:val="0"/>
          <w:divBdr>
            <w:top w:val="none" w:sz="0" w:space="0" w:color="auto"/>
            <w:left w:val="none" w:sz="0" w:space="0" w:color="auto"/>
            <w:bottom w:val="none" w:sz="0" w:space="0" w:color="auto"/>
            <w:right w:val="none" w:sz="0" w:space="0" w:color="auto"/>
          </w:divBdr>
        </w:div>
        <w:div w:id="1843472060">
          <w:marLeft w:val="0"/>
          <w:marRight w:val="0"/>
          <w:marTop w:val="0"/>
          <w:marBottom w:val="0"/>
          <w:divBdr>
            <w:top w:val="none" w:sz="0" w:space="0" w:color="auto"/>
            <w:left w:val="none" w:sz="0" w:space="0" w:color="auto"/>
            <w:bottom w:val="none" w:sz="0" w:space="0" w:color="auto"/>
            <w:right w:val="none" w:sz="0" w:space="0" w:color="auto"/>
          </w:divBdr>
        </w:div>
        <w:div w:id="1891724359">
          <w:marLeft w:val="0"/>
          <w:marRight w:val="0"/>
          <w:marTop w:val="0"/>
          <w:marBottom w:val="0"/>
          <w:divBdr>
            <w:top w:val="none" w:sz="0" w:space="0" w:color="auto"/>
            <w:left w:val="none" w:sz="0" w:space="0" w:color="auto"/>
            <w:bottom w:val="none" w:sz="0" w:space="0" w:color="auto"/>
            <w:right w:val="none" w:sz="0" w:space="0" w:color="auto"/>
          </w:divBdr>
        </w:div>
      </w:divsChild>
    </w:div>
    <w:div w:id="217202631">
      <w:bodyDiv w:val="1"/>
      <w:marLeft w:val="0"/>
      <w:marRight w:val="0"/>
      <w:marTop w:val="0"/>
      <w:marBottom w:val="0"/>
      <w:divBdr>
        <w:top w:val="none" w:sz="0" w:space="0" w:color="auto"/>
        <w:left w:val="none" w:sz="0" w:space="0" w:color="auto"/>
        <w:bottom w:val="none" w:sz="0" w:space="0" w:color="auto"/>
        <w:right w:val="none" w:sz="0" w:space="0" w:color="auto"/>
      </w:divBdr>
    </w:div>
    <w:div w:id="278032813">
      <w:bodyDiv w:val="1"/>
      <w:marLeft w:val="0"/>
      <w:marRight w:val="0"/>
      <w:marTop w:val="0"/>
      <w:marBottom w:val="0"/>
      <w:divBdr>
        <w:top w:val="none" w:sz="0" w:space="0" w:color="auto"/>
        <w:left w:val="none" w:sz="0" w:space="0" w:color="auto"/>
        <w:bottom w:val="none" w:sz="0" w:space="0" w:color="auto"/>
        <w:right w:val="none" w:sz="0" w:space="0" w:color="auto"/>
      </w:divBdr>
    </w:div>
    <w:div w:id="372269334">
      <w:bodyDiv w:val="1"/>
      <w:marLeft w:val="0"/>
      <w:marRight w:val="0"/>
      <w:marTop w:val="0"/>
      <w:marBottom w:val="0"/>
      <w:divBdr>
        <w:top w:val="none" w:sz="0" w:space="0" w:color="auto"/>
        <w:left w:val="none" w:sz="0" w:space="0" w:color="auto"/>
        <w:bottom w:val="none" w:sz="0" w:space="0" w:color="auto"/>
        <w:right w:val="none" w:sz="0" w:space="0" w:color="auto"/>
      </w:divBdr>
    </w:div>
    <w:div w:id="739255113">
      <w:bodyDiv w:val="1"/>
      <w:marLeft w:val="0"/>
      <w:marRight w:val="0"/>
      <w:marTop w:val="0"/>
      <w:marBottom w:val="0"/>
      <w:divBdr>
        <w:top w:val="none" w:sz="0" w:space="0" w:color="auto"/>
        <w:left w:val="none" w:sz="0" w:space="0" w:color="auto"/>
        <w:bottom w:val="none" w:sz="0" w:space="0" w:color="auto"/>
        <w:right w:val="none" w:sz="0" w:space="0" w:color="auto"/>
      </w:divBdr>
    </w:div>
    <w:div w:id="744910531">
      <w:bodyDiv w:val="1"/>
      <w:marLeft w:val="0"/>
      <w:marRight w:val="0"/>
      <w:marTop w:val="0"/>
      <w:marBottom w:val="0"/>
      <w:divBdr>
        <w:top w:val="none" w:sz="0" w:space="0" w:color="auto"/>
        <w:left w:val="none" w:sz="0" w:space="0" w:color="auto"/>
        <w:bottom w:val="none" w:sz="0" w:space="0" w:color="auto"/>
        <w:right w:val="none" w:sz="0" w:space="0" w:color="auto"/>
      </w:divBdr>
    </w:div>
    <w:div w:id="760949005">
      <w:bodyDiv w:val="1"/>
      <w:marLeft w:val="0"/>
      <w:marRight w:val="0"/>
      <w:marTop w:val="0"/>
      <w:marBottom w:val="0"/>
      <w:divBdr>
        <w:top w:val="none" w:sz="0" w:space="0" w:color="auto"/>
        <w:left w:val="none" w:sz="0" w:space="0" w:color="auto"/>
        <w:bottom w:val="none" w:sz="0" w:space="0" w:color="auto"/>
        <w:right w:val="none" w:sz="0" w:space="0" w:color="auto"/>
      </w:divBdr>
    </w:div>
    <w:div w:id="811556066">
      <w:bodyDiv w:val="1"/>
      <w:marLeft w:val="0"/>
      <w:marRight w:val="0"/>
      <w:marTop w:val="0"/>
      <w:marBottom w:val="0"/>
      <w:divBdr>
        <w:top w:val="none" w:sz="0" w:space="0" w:color="auto"/>
        <w:left w:val="none" w:sz="0" w:space="0" w:color="auto"/>
        <w:bottom w:val="none" w:sz="0" w:space="0" w:color="auto"/>
        <w:right w:val="none" w:sz="0" w:space="0" w:color="auto"/>
      </w:divBdr>
      <w:divsChild>
        <w:div w:id="25522252">
          <w:marLeft w:val="0"/>
          <w:marRight w:val="0"/>
          <w:marTop w:val="0"/>
          <w:marBottom w:val="0"/>
          <w:divBdr>
            <w:top w:val="none" w:sz="0" w:space="0" w:color="auto"/>
            <w:left w:val="none" w:sz="0" w:space="0" w:color="auto"/>
            <w:bottom w:val="none" w:sz="0" w:space="0" w:color="auto"/>
            <w:right w:val="none" w:sz="0" w:space="0" w:color="auto"/>
          </w:divBdr>
        </w:div>
        <w:div w:id="1039285789">
          <w:marLeft w:val="0"/>
          <w:marRight w:val="0"/>
          <w:marTop w:val="0"/>
          <w:marBottom w:val="0"/>
          <w:divBdr>
            <w:top w:val="none" w:sz="0" w:space="0" w:color="auto"/>
            <w:left w:val="none" w:sz="0" w:space="0" w:color="auto"/>
            <w:bottom w:val="none" w:sz="0" w:space="0" w:color="auto"/>
            <w:right w:val="none" w:sz="0" w:space="0" w:color="auto"/>
          </w:divBdr>
        </w:div>
        <w:div w:id="1372224779">
          <w:marLeft w:val="0"/>
          <w:marRight w:val="0"/>
          <w:marTop w:val="0"/>
          <w:marBottom w:val="0"/>
          <w:divBdr>
            <w:top w:val="none" w:sz="0" w:space="0" w:color="auto"/>
            <w:left w:val="none" w:sz="0" w:space="0" w:color="auto"/>
            <w:bottom w:val="none" w:sz="0" w:space="0" w:color="auto"/>
            <w:right w:val="none" w:sz="0" w:space="0" w:color="auto"/>
          </w:divBdr>
        </w:div>
        <w:div w:id="1862470959">
          <w:marLeft w:val="0"/>
          <w:marRight w:val="0"/>
          <w:marTop w:val="0"/>
          <w:marBottom w:val="0"/>
          <w:divBdr>
            <w:top w:val="none" w:sz="0" w:space="0" w:color="auto"/>
            <w:left w:val="none" w:sz="0" w:space="0" w:color="auto"/>
            <w:bottom w:val="none" w:sz="0" w:space="0" w:color="auto"/>
            <w:right w:val="none" w:sz="0" w:space="0" w:color="auto"/>
          </w:divBdr>
        </w:div>
      </w:divsChild>
    </w:div>
    <w:div w:id="823812359">
      <w:bodyDiv w:val="1"/>
      <w:marLeft w:val="0"/>
      <w:marRight w:val="0"/>
      <w:marTop w:val="0"/>
      <w:marBottom w:val="0"/>
      <w:divBdr>
        <w:top w:val="none" w:sz="0" w:space="0" w:color="auto"/>
        <w:left w:val="none" w:sz="0" w:space="0" w:color="auto"/>
        <w:bottom w:val="none" w:sz="0" w:space="0" w:color="auto"/>
        <w:right w:val="none" w:sz="0" w:space="0" w:color="auto"/>
      </w:divBdr>
    </w:div>
    <w:div w:id="870654391">
      <w:bodyDiv w:val="1"/>
      <w:marLeft w:val="0"/>
      <w:marRight w:val="0"/>
      <w:marTop w:val="0"/>
      <w:marBottom w:val="0"/>
      <w:divBdr>
        <w:top w:val="none" w:sz="0" w:space="0" w:color="auto"/>
        <w:left w:val="none" w:sz="0" w:space="0" w:color="auto"/>
        <w:bottom w:val="none" w:sz="0" w:space="0" w:color="auto"/>
        <w:right w:val="none" w:sz="0" w:space="0" w:color="auto"/>
      </w:divBdr>
    </w:div>
    <w:div w:id="871914480">
      <w:bodyDiv w:val="1"/>
      <w:marLeft w:val="0"/>
      <w:marRight w:val="0"/>
      <w:marTop w:val="0"/>
      <w:marBottom w:val="0"/>
      <w:divBdr>
        <w:top w:val="none" w:sz="0" w:space="0" w:color="auto"/>
        <w:left w:val="none" w:sz="0" w:space="0" w:color="auto"/>
        <w:bottom w:val="none" w:sz="0" w:space="0" w:color="auto"/>
        <w:right w:val="none" w:sz="0" w:space="0" w:color="auto"/>
      </w:divBdr>
    </w:div>
    <w:div w:id="880244120">
      <w:bodyDiv w:val="1"/>
      <w:marLeft w:val="0"/>
      <w:marRight w:val="0"/>
      <w:marTop w:val="0"/>
      <w:marBottom w:val="0"/>
      <w:divBdr>
        <w:top w:val="none" w:sz="0" w:space="0" w:color="auto"/>
        <w:left w:val="none" w:sz="0" w:space="0" w:color="auto"/>
        <w:bottom w:val="none" w:sz="0" w:space="0" w:color="auto"/>
        <w:right w:val="none" w:sz="0" w:space="0" w:color="auto"/>
      </w:divBdr>
    </w:div>
    <w:div w:id="971133834">
      <w:bodyDiv w:val="1"/>
      <w:marLeft w:val="0"/>
      <w:marRight w:val="0"/>
      <w:marTop w:val="0"/>
      <w:marBottom w:val="0"/>
      <w:divBdr>
        <w:top w:val="none" w:sz="0" w:space="0" w:color="auto"/>
        <w:left w:val="none" w:sz="0" w:space="0" w:color="auto"/>
        <w:bottom w:val="none" w:sz="0" w:space="0" w:color="auto"/>
        <w:right w:val="none" w:sz="0" w:space="0" w:color="auto"/>
      </w:divBdr>
    </w:div>
    <w:div w:id="974064608">
      <w:bodyDiv w:val="1"/>
      <w:marLeft w:val="0"/>
      <w:marRight w:val="0"/>
      <w:marTop w:val="0"/>
      <w:marBottom w:val="0"/>
      <w:divBdr>
        <w:top w:val="none" w:sz="0" w:space="0" w:color="auto"/>
        <w:left w:val="none" w:sz="0" w:space="0" w:color="auto"/>
        <w:bottom w:val="none" w:sz="0" w:space="0" w:color="auto"/>
        <w:right w:val="none" w:sz="0" w:space="0" w:color="auto"/>
      </w:divBdr>
    </w:div>
    <w:div w:id="1055157376">
      <w:bodyDiv w:val="1"/>
      <w:marLeft w:val="0"/>
      <w:marRight w:val="0"/>
      <w:marTop w:val="0"/>
      <w:marBottom w:val="0"/>
      <w:divBdr>
        <w:top w:val="none" w:sz="0" w:space="0" w:color="auto"/>
        <w:left w:val="none" w:sz="0" w:space="0" w:color="auto"/>
        <w:bottom w:val="none" w:sz="0" w:space="0" w:color="auto"/>
        <w:right w:val="none" w:sz="0" w:space="0" w:color="auto"/>
      </w:divBdr>
    </w:div>
    <w:div w:id="1203206239">
      <w:bodyDiv w:val="1"/>
      <w:marLeft w:val="0"/>
      <w:marRight w:val="0"/>
      <w:marTop w:val="0"/>
      <w:marBottom w:val="0"/>
      <w:divBdr>
        <w:top w:val="none" w:sz="0" w:space="0" w:color="auto"/>
        <w:left w:val="none" w:sz="0" w:space="0" w:color="auto"/>
        <w:bottom w:val="none" w:sz="0" w:space="0" w:color="auto"/>
        <w:right w:val="none" w:sz="0" w:space="0" w:color="auto"/>
      </w:divBdr>
    </w:div>
    <w:div w:id="1229073950">
      <w:bodyDiv w:val="1"/>
      <w:marLeft w:val="0"/>
      <w:marRight w:val="0"/>
      <w:marTop w:val="0"/>
      <w:marBottom w:val="0"/>
      <w:divBdr>
        <w:top w:val="none" w:sz="0" w:space="0" w:color="auto"/>
        <w:left w:val="none" w:sz="0" w:space="0" w:color="auto"/>
        <w:bottom w:val="none" w:sz="0" w:space="0" w:color="auto"/>
        <w:right w:val="none" w:sz="0" w:space="0" w:color="auto"/>
      </w:divBdr>
    </w:div>
    <w:div w:id="1237743987">
      <w:bodyDiv w:val="1"/>
      <w:marLeft w:val="0"/>
      <w:marRight w:val="0"/>
      <w:marTop w:val="0"/>
      <w:marBottom w:val="0"/>
      <w:divBdr>
        <w:top w:val="none" w:sz="0" w:space="0" w:color="auto"/>
        <w:left w:val="none" w:sz="0" w:space="0" w:color="auto"/>
        <w:bottom w:val="none" w:sz="0" w:space="0" w:color="auto"/>
        <w:right w:val="none" w:sz="0" w:space="0" w:color="auto"/>
      </w:divBdr>
    </w:div>
    <w:div w:id="1306157422">
      <w:bodyDiv w:val="1"/>
      <w:marLeft w:val="0"/>
      <w:marRight w:val="0"/>
      <w:marTop w:val="0"/>
      <w:marBottom w:val="0"/>
      <w:divBdr>
        <w:top w:val="none" w:sz="0" w:space="0" w:color="auto"/>
        <w:left w:val="none" w:sz="0" w:space="0" w:color="auto"/>
        <w:bottom w:val="none" w:sz="0" w:space="0" w:color="auto"/>
        <w:right w:val="none" w:sz="0" w:space="0" w:color="auto"/>
      </w:divBdr>
    </w:div>
    <w:div w:id="1342466973">
      <w:bodyDiv w:val="1"/>
      <w:marLeft w:val="0"/>
      <w:marRight w:val="0"/>
      <w:marTop w:val="0"/>
      <w:marBottom w:val="0"/>
      <w:divBdr>
        <w:top w:val="none" w:sz="0" w:space="0" w:color="auto"/>
        <w:left w:val="none" w:sz="0" w:space="0" w:color="auto"/>
        <w:bottom w:val="none" w:sz="0" w:space="0" w:color="auto"/>
        <w:right w:val="none" w:sz="0" w:space="0" w:color="auto"/>
      </w:divBdr>
    </w:div>
    <w:div w:id="1414083374">
      <w:bodyDiv w:val="1"/>
      <w:marLeft w:val="0"/>
      <w:marRight w:val="0"/>
      <w:marTop w:val="0"/>
      <w:marBottom w:val="0"/>
      <w:divBdr>
        <w:top w:val="none" w:sz="0" w:space="0" w:color="auto"/>
        <w:left w:val="none" w:sz="0" w:space="0" w:color="auto"/>
        <w:bottom w:val="none" w:sz="0" w:space="0" w:color="auto"/>
        <w:right w:val="none" w:sz="0" w:space="0" w:color="auto"/>
      </w:divBdr>
    </w:div>
    <w:div w:id="1414469876">
      <w:bodyDiv w:val="1"/>
      <w:marLeft w:val="0"/>
      <w:marRight w:val="0"/>
      <w:marTop w:val="0"/>
      <w:marBottom w:val="0"/>
      <w:divBdr>
        <w:top w:val="none" w:sz="0" w:space="0" w:color="auto"/>
        <w:left w:val="none" w:sz="0" w:space="0" w:color="auto"/>
        <w:bottom w:val="none" w:sz="0" w:space="0" w:color="auto"/>
        <w:right w:val="none" w:sz="0" w:space="0" w:color="auto"/>
      </w:divBdr>
    </w:div>
    <w:div w:id="1454786839">
      <w:bodyDiv w:val="1"/>
      <w:marLeft w:val="0"/>
      <w:marRight w:val="0"/>
      <w:marTop w:val="0"/>
      <w:marBottom w:val="0"/>
      <w:divBdr>
        <w:top w:val="none" w:sz="0" w:space="0" w:color="auto"/>
        <w:left w:val="none" w:sz="0" w:space="0" w:color="auto"/>
        <w:bottom w:val="none" w:sz="0" w:space="0" w:color="auto"/>
        <w:right w:val="none" w:sz="0" w:space="0" w:color="auto"/>
      </w:divBdr>
    </w:div>
    <w:div w:id="1514493601">
      <w:bodyDiv w:val="1"/>
      <w:marLeft w:val="0"/>
      <w:marRight w:val="0"/>
      <w:marTop w:val="0"/>
      <w:marBottom w:val="0"/>
      <w:divBdr>
        <w:top w:val="none" w:sz="0" w:space="0" w:color="auto"/>
        <w:left w:val="none" w:sz="0" w:space="0" w:color="auto"/>
        <w:bottom w:val="none" w:sz="0" w:space="0" w:color="auto"/>
        <w:right w:val="none" w:sz="0" w:space="0" w:color="auto"/>
      </w:divBdr>
    </w:div>
    <w:div w:id="1572812797">
      <w:bodyDiv w:val="1"/>
      <w:marLeft w:val="0"/>
      <w:marRight w:val="0"/>
      <w:marTop w:val="0"/>
      <w:marBottom w:val="0"/>
      <w:divBdr>
        <w:top w:val="none" w:sz="0" w:space="0" w:color="auto"/>
        <w:left w:val="none" w:sz="0" w:space="0" w:color="auto"/>
        <w:bottom w:val="none" w:sz="0" w:space="0" w:color="auto"/>
        <w:right w:val="none" w:sz="0" w:space="0" w:color="auto"/>
      </w:divBdr>
    </w:div>
    <w:div w:id="1644190068">
      <w:bodyDiv w:val="1"/>
      <w:marLeft w:val="0"/>
      <w:marRight w:val="0"/>
      <w:marTop w:val="0"/>
      <w:marBottom w:val="0"/>
      <w:divBdr>
        <w:top w:val="none" w:sz="0" w:space="0" w:color="auto"/>
        <w:left w:val="none" w:sz="0" w:space="0" w:color="auto"/>
        <w:bottom w:val="none" w:sz="0" w:space="0" w:color="auto"/>
        <w:right w:val="none" w:sz="0" w:space="0" w:color="auto"/>
      </w:divBdr>
    </w:div>
    <w:div w:id="1674843908">
      <w:bodyDiv w:val="1"/>
      <w:marLeft w:val="0"/>
      <w:marRight w:val="0"/>
      <w:marTop w:val="0"/>
      <w:marBottom w:val="0"/>
      <w:divBdr>
        <w:top w:val="none" w:sz="0" w:space="0" w:color="auto"/>
        <w:left w:val="none" w:sz="0" w:space="0" w:color="auto"/>
        <w:bottom w:val="none" w:sz="0" w:space="0" w:color="auto"/>
        <w:right w:val="none" w:sz="0" w:space="0" w:color="auto"/>
      </w:divBdr>
    </w:div>
    <w:div w:id="1695498092">
      <w:bodyDiv w:val="1"/>
      <w:marLeft w:val="0"/>
      <w:marRight w:val="0"/>
      <w:marTop w:val="0"/>
      <w:marBottom w:val="0"/>
      <w:divBdr>
        <w:top w:val="none" w:sz="0" w:space="0" w:color="auto"/>
        <w:left w:val="none" w:sz="0" w:space="0" w:color="auto"/>
        <w:bottom w:val="none" w:sz="0" w:space="0" w:color="auto"/>
        <w:right w:val="none" w:sz="0" w:space="0" w:color="auto"/>
      </w:divBdr>
    </w:div>
    <w:div w:id="1732580880">
      <w:bodyDiv w:val="1"/>
      <w:marLeft w:val="0"/>
      <w:marRight w:val="0"/>
      <w:marTop w:val="0"/>
      <w:marBottom w:val="0"/>
      <w:divBdr>
        <w:top w:val="none" w:sz="0" w:space="0" w:color="auto"/>
        <w:left w:val="none" w:sz="0" w:space="0" w:color="auto"/>
        <w:bottom w:val="none" w:sz="0" w:space="0" w:color="auto"/>
        <w:right w:val="none" w:sz="0" w:space="0" w:color="auto"/>
      </w:divBdr>
    </w:div>
    <w:div w:id="1828663454">
      <w:bodyDiv w:val="1"/>
      <w:marLeft w:val="0"/>
      <w:marRight w:val="0"/>
      <w:marTop w:val="0"/>
      <w:marBottom w:val="0"/>
      <w:divBdr>
        <w:top w:val="none" w:sz="0" w:space="0" w:color="auto"/>
        <w:left w:val="none" w:sz="0" w:space="0" w:color="auto"/>
        <w:bottom w:val="none" w:sz="0" w:space="0" w:color="auto"/>
        <w:right w:val="none" w:sz="0" w:space="0" w:color="auto"/>
      </w:divBdr>
    </w:div>
    <w:div w:id="1859587639">
      <w:bodyDiv w:val="1"/>
      <w:marLeft w:val="0"/>
      <w:marRight w:val="0"/>
      <w:marTop w:val="0"/>
      <w:marBottom w:val="0"/>
      <w:divBdr>
        <w:top w:val="none" w:sz="0" w:space="0" w:color="auto"/>
        <w:left w:val="none" w:sz="0" w:space="0" w:color="auto"/>
        <w:bottom w:val="none" w:sz="0" w:space="0" w:color="auto"/>
        <w:right w:val="none" w:sz="0" w:space="0" w:color="auto"/>
      </w:divBdr>
    </w:div>
    <w:div w:id="1918437556">
      <w:bodyDiv w:val="1"/>
      <w:marLeft w:val="0"/>
      <w:marRight w:val="0"/>
      <w:marTop w:val="0"/>
      <w:marBottom w:val="0"/>
      <w:divBdr>
        <w:top w:val="none" w:sz="0" w:space="0" w:color="auto"/>
        <w:left w:val="none" w:sz="0" w:space="0" w:color="auto"/>
        <w:bottom w:val="none" w:sz="0" w:space="0" w:color="auto"/>
        <w:right w:val="none" w:sz="0" w:space="0" w:color="auto"/>
      </w:divBdr>
    </w:div>
    <w:div w:id="1965765421">
      <w:bodyDiv w:val="1"/>
      <w:marLeft w:val="0"/>
      <w:marRight w:val="0"/>
      <w:marTop w:val="0"/>
      <w:marBottom w:val="0"/>
      <w:divBdr>
        <w:top w:val="none" w:sz="0" w:space="0" w:color="auto"/>
        <w:left w:val="none" w:sz="0" w:space="0" w:color="auto"/>
        <w:bottom w:val="none" w:sz="0" w:space="0" w:color="auto"/>
        <w:right w:val="none" w:sz="0" w:space="0" w:color="auto"/>
      </w:divBdr>
    </w:div>
    <w:div w:id="1982031977">
      <w:bodyDiv w:val="1"/>
      <w:marLeft w:val="0"/>
      <w:marRight w:val="0"/>
      <w:marTop w:val="0"/>
      <w:marBottom w:val="0"/>
      <w:divBdr>
        <w:top w:val="none" w:sz="0" w:space="0" w:color="auto"/>
        <w:left w:val="none" w:sz="0" w:space="0" w:color="auto"/>
        <w:bottom w:val="none" w:sz="0" w:space="0" w:color="auto"/>
        <w:right w:val="none" w:sz="0" w:space="0" w:color="auto"/>
      </w:divBdr>
    </w:div>
    <w:div w:id="1991322364">
      <w:bodyDiv w:val="1"/>
      <w:marLeft w:val="0"/>
      <w:marRight w:val="0"/>
      <w:marTop w:val="0"/>
      <w:marBottom w:val="0"/>
      <w:divBdr>
        <w:top w:val="none" w:sz="0" w:space="0" w:color="auto"/>
        <w:left w:val="none" w:sz="0" w:space="0" w:color="auto"/>
        <w:bottom w:val="none" w:sz="0" w:space="0" w:color="auto"/>
        <w:right w:val="none" w:sz="0" w:space="0" w:color="auto"/>
      </w:divBdr>
    </w:div>
    <w:div w:id="2051874583">
      <w:bodyDiv w:val="1"/>
      <w:marLeft w:val="0"/>
      <w:marRight w:val="0"/>
      <w:marTop w:val="0"/>
      <w:marBottom w:val="0"/>
      <w:divBdr>
        <w:top w:val="none" w:sz="0" w:space="0" w:color="auto"/>
        <w:left w:val="none" w:sz="0" w:space="0" w:color="auto"/>
        <w:bottom w:val="none" w:sz="0" w:space="0" w:color="auto"/>
        <w:right w:val="none" w:sz="0" w:space="0" w:color="auto"/>
      </w:divBdr>
    </w:div>
    <w:div w:id="2076392936">
      <w:bodyDiv w:val="1"/>
      <w:marLeft w:val="0"/>
      <w:marRight w:val="0"/>
      <w:marTop w:val="0"/>
      <w:marBottom w:val="0"/>
      <w:divBdr>
        <w:top w:val="none" w:sz="0" w:space="0" w:color="auto"/>
        <w:left w:val="none" w:sz="0" w:space="0" w:color="auto"/>
        <w:bottom w:val="none" w:sz="0" w:space="0" w:color="auto"/>
        <w:right w:val="none" w:sz="0" w:space="0" w:color="auto"/>
      </w:divBdr>
    </w:div>
    <w:div w:id="209088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unduszeue.opolskie.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po.opolski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unduszeue.opolskie.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unduszeeuropejskie.gov.pl"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59910-4243-43EE-A8F0-85BE4F20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3810</Words>
  <Characters>22866</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ppp</Company>
  <LinksUpToDate>false</LinksUpToDate>
  <CharactersWithSpaces>26623</CharactersWithSpaces>
  <SharedDoc>false</SharedDoc>
  <HLinks>
    <vt:vector size="60" baseType="variant">
      <vt:variant>
        <vt:i4>2818174</vt:i4>
      </vt:variant>
      <vt:variant>
        <vt:i4>48</vt:i4>
      </vt:variant>
      <vt:variant>
        <vt:i4>0</vt:i4>
      </vt:variant>
      <vt:variant>
        <vt:i4>5</vt:i4>
      </vt:variant>
      <vt:variant>
        <vt:lpwstr>https://funduszeue.opolskie.pl/</vt:lpwstr>
      </vt:variant>
      <vt:variant>
        <vt:lpwstr/>
      </vt:variant>
      <vt:variant>
        <vt:i4>7209068</vt:i4>
      </vt:variant>
      <vt:variant>
        <vt:i4>45</vt:i4>
      </vt:variant>
      <vt:variant>
        <vt:i4>0</vt:i4>
      </vt:variant>
      <vt:variant>
        <vt:i4>5</vt:i4>
      </vt:variant>
      <vt:variant>
        <vt:lpwstr>http://www.rpo.opolskie.pl/</vt:lpwstr>
      </vt:variant>
      <vt:variant>
        <vt:lpwstr/>
      </vt:variant>
      <vt:variant>
        <vt:i4>2818174</vt:i4>
      </vt:variant>
      <vt:variant>
        <vt:i4>42</vt:i4>
      </vt:variant>
      <vt:variant>
        <vt:i4>0</vt:i4>
      </vt:variant>
      <vt:variant>
        <vt:i4>5</vt:i4>
      </vt:variant>
      <vt:variant>
        <vt:lpwstr>https://funduszeue.opolskie.pl/</vt:lpwstr>
      </vt:variant>
      <vt:variant>
        <vt:lpwstr/>
      </vt:variant>
      <vt:variant>
        <vt:i4>7340069</vt:i4>
      </vt:variant>
      <vt:variant>
        <vt:i4>39</vt:i4>
      </vt:variant>
      <vt:variant>
        <vt:i4>0</vt:i4>
      </vt:variant>
      <vt:variant>
        <vt:i4>5</vt:i4>
      </vt:variant>
      <vt:variant>
        <vt:lpwstr>https://funduszeeuropejskie.gov.pl/</vt:lpwstr>
      </vt:variant>
      <vt:variant>
        <vt:lpwstr/>
      </vt:variant>
      <vt:variant>
        <vt:i4>1310770</vt:i4>
      </vt:variant>
      <vt:variant>
        <vt:i4>32</vt:i4>
      </vt:variant>
      <vt:variant>
        <vt:i4>0</vt:i4>
      </vt:variant>
      <vt:variant>
        <vt:i4>5</vt:i4>
      </vt:variant>
      <vt:variant>
        <vt:lpwstr/>
      </vt:variant>
      <vt:variant>
        <vt:lpwstr>_Toc240543414</vt:lpwstr>
      </vt:variant>
      <vt:variant>
        <vt:i4>1310770</vt:i4>
      </vt:variant>
      <vt:variant>
        <vt:i4>26</vt:i4>
      </vt:variant>
      <vt:variant>
        <vt:i4>0</vt:i4>
      </vt:variant>
      <vt:variant>
        <vt:i4>5</vt:i4>
      </vt:variant>
      <vt:variant>
        <vt:lpwstr/>
      </vt:variant>
      <vt:variant>
        <vt:lpwstr>_Toc240543413</vt:lpwstr>
      </vt:variant>
      <vt:variant>
        <vt:i4>1310770</vt:i4>
      </vt:variant>
      <vt:variant>
        <vt:i4>20</vt:i4>
      </vt:variant>
      <vt:variant>
        <vt:i4>0</vt:i4>
      </vt:variant>
      <vt:variant>
        <vt:i4>5</vt:i4>
      </vt:variant>
      <vt:variant>
        <vt:lpwstr/>
      </vt:variant>
      <vt:variant>
        <vt:lpwstr>_Toc240543412</vt:lpwstr>
      </vt:variant>
      <vt:variant>
        <vt:i4>1310770</vt:i4>
      </vt:variant>
      <vt:variant>
        <vt:i4>14</vt:i4>
      </vt:variant>
      <vt:variant>
        <vt:i4>0</vt:i4>
      </vt:variant>
      <vt:variant>
        <vt:i4>5</vt:i4>
      </vt:variant>
      <vt:variant>
        <vt:lpwstr/>
      </vt:variant>
      <vt:variant>
        <vt:lpwstr>_Toc240543411</vt:lpwstr>
      </vt:variant>
      <vt:variant>
        <vt:i4>1310770</vt:i4>
      </vt:variant>
      <vt:variant>
        <vt:i4>8</vt:i4>
      </vt:variant>
      <vt:variant>
        <vt:i4>0</vt:i4>
      </vt:variant>
      <vt:variant>
        <vt:i4>5</vt:i4>
      </vt:variant>
      <vt:variant>
        <vt:lpwstr/>
      </vt:variant>
      <vt:variant>
        <vt:lpwstr>_Toc240543410</vt:lpwstr>
      </vt:variant>
      <vt:variant>
        <vt:i4>1376306</vt:i4>
      </vt:variant>
      <vt:variant>
        <vt:i4>2</vt:i4>
      </vt:variant>
      <vt:variant>
        <vt:i4>0</vt:i4>
      </vt:variant>
      <vt:variant>
        <vt:i4>5</vt:i4>
      </vt:variant>
      <vt:variant>
        <vt:lpwstr/>
      </vt:variant>
      <vt:variant>
        <vt:lpwstr>_Toc240543409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ppp</dc:creator>
  <cp:keywords/>
  <cp:lastModifiedBy>Katarzyna Moga</cp:lastModifiedBy>
  <cp:revision>3</cp:revision>
  <cp:lastPrinted>2024-09-19T12:49:00Z</cp:lastPrinted>
  <dcterms:created xsi:type="dcterms:W3CDTF">2026-10-08T10:09:00Z</dcterms:created>
  <dcterms:modified xsi:type="dcterms:W3CDTF">2026-10-22T08:38:00Z</dcterms:modified>
</cp:coreProperties>
</file>