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7AA4" w14:textId="77777777" w:rsidR="00EA7719" w:rsidRDefault="00EA7719" w:rsidP="00EE0272">
      <w:pPr>
        <w:jc w:val="center"/>
        <w:rPr>
          <w:b/>
          <w:color w:val="000099"/>
          <w:sz w:val="36"/>
          <w:szCs w:val="36"/>
        </w:rPr>
      </w:pPr>
    </w:p>
    <w:p w14:paraId="0DF80E77" w14:textId="77777777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48942D91">
            <wp:extent cx="7562850" cy="771525"/>
            <wp:effectExtent l="0" t="0" r="0" b="952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5B42" w14:textId="77777777" w:rsidR="00736943" w:rsidRPr="00AD5F61" w:rsidRDefault="00736943" w:rsidP="0073694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AD5F61">
        <w:rPr>
          <w:rFonts w:cs="Calibri"/>
          <w:sz w:val="20"/>
          <w:szCs w:val="20"/>
        </w:rPr>
        <w:t xml:space="preserve">Załącznik do Uchwały </w:t>
      </w:r>
    </w:p>
    <w:p w14:paraId="2246B703" w14:textId="15181711" w:rsidR="00736943" w:rsidRPr="00AD5F61" w:rsidRDefault="00736943" w:rsidP="0073694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AD5F61"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103/</w:t>
      </w:r>
      <w:r w:rsidRPr="00AD5F61">
        <w:rPr>
          <w:rFonts w:cs="Calibri"/>
          <w:sz w:val="20"/>
          <w:szCs w:val="20"/>
        </w:rPr>
        <w:t>2024</w:t>
      </w:r>
      <w:r>
        <w:rPr>
          <w:rFonts w:cs="Calibri"/>
          <w:sz w:val="20"/>
          <w:szCs w:val="20"/>
        </w:rPr>
        <w:t xml:space="preserve"> </w:t>
      </w:r>
      <w:r w:rsidRPr="00AD5F61">
        <w:rPr>
          <w:rFonts w:cs="Calibri"/>
          <w:sz w:val="20"/>
          <w:szCs w:val="20"/>
        </w:rPr>
        <w:t>KM FEO 2021-2027</w:t>
      </w:r>
    </w:p>
    <w:p w14:paraId="0DE7C53C" w14:textId="77777777" w:rsidR="00736943" w:rsidRPr="00AD5F61" w:rsidRDefault="00736943" w:rsidP="00736943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AD5F61">
        <w:rPr>
          <w:rFonts w:cs="Calibri"/>
          <w:sz w:val="20"/>
          <w:szCs w:val="20"/>
        </w:rPr>
        <w:t>z dnia 1</w:t>
      </w:r>
      <w:r>
        <w:rPr>
          <w:rFonts w:cs="Calibri"/>
          <w:sz w:val="20"/>
          <w:szCs w:val="20"/>
        </w:rPr>
        <w:t>9</w:t>
      </w:r>
      <w:r w:rsidRPr="00AD5F6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czerwca</w:t>
      </w:r>
      <w:r w:rsidRPr="00AD5F61">
        <w:rPr>
          <w:rFonts w:cs="Calibri"/>
          <w:sz w:val="20"/>
          <w:szCs w:val="20"/>
        </w:rPr>
        <w:t xml:space="preserve"> 2024 r.</w:t>
      </w:r>
    </w:p>
    <w:p w14:paraId="004F9738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7E4B880D" w14:textId="60636599" w:rsidR="001465A3" w:rsidRPr="001465A3" w:rsidRDefault="00B63D34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PR</w:t>
      </w:r>
      <w:r w:rsidR="00FD061F">
        <w:rPr>
          <w:b/>
          <w:color w:val="000099"/>
          <w:sz w:val="36"/>
          <w:szCs w:val="36"/>
        </w:rPr>
        <w:t>I</w:t>
      </w:r>
      <w:r w:rsidR="001465A3" w:rsidRPr="001465A3">
        <w:rPr>
          <w:b/>
          <w:color w:val="000099"/>
          <w:sz w:val="36"/>
          <w:szCs w:val="36"/>
        </w:rPr>
        <w:t>ORYTET I Fundusze europejskie na rzecz wzrostu innowacyjności i konkurencyjności opolskiego</w:t>
      </w:r>
      <w:r w:rsidR="00924A0E">
        <w:rPr>
          <w:b/>
          <w:color w:val="000099"/>
          <w:sz w:val="36"/>
          <w:szCs w:val="36"/>
        </w:rPr>
        <w:t xml:space="preserve"> </w:t>
      </w:r>
    </w:p>
    <w:p w14:paraId="32AF51DC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</w:p>
    <w:p w14:paraId="0AE43792" w14:textId="5CB3831C" w:rsidR="001465A3" w:rsidRPr="001465A3" w:rsidRDefault="00522A83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DZIAŁANIE 1.7</w:t>
      </w:r>
      <w:r w:rsidR="001465A3" w:rsidRPr="001465A3">
        <w:rPr>
          <w:b/>
          <w:color w:val="000099"/>
          <w:sz w:val="36"/>
          <w:szCs w:val="36"/>
        </w:rPr>
        <w:t xml:space="preserve"> </w:t>
      </w:r>
      <w:r w:rsidR="00515CE9" w:rsidRPr="00515CE9">
        <w:rPr>
          <w:b/>
          <w:color w:val="000099"/>
          <w:sz w:val="36"/>
          <w:szCs w:val="36"/>
        </w:rPr>
        <w:t>Opolskie konkurencyjne</w:t>
      </w:r>
    </w:p>
    <w:p w14:paraId="306DCD50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7F6A302A" w14:textId="3CE203C6" w:rsidR="00DB38DD" w:rsidRPr="001F7547" w:rsidRDefault="00DB38DD" w:rsidP="005B4ADA">
      <w:pPr>
        <w:spacing w:after="120"/>
        <w:rPr>
          <w:b/>
          <w:color w:val="FF0000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KRYTERIA </w:t>
      </w:r>
      <w:r w:rsidR="00515CE9">
        <w:rPr>
          <w:b/>
          <w:color w:val="000099"/>
          <w:sz w:val="36"/>
          <w:szCs w:val="36"/>
        </w:rPr>
        <w:t xml:space="preserve">MERYTORYCZNE </w:t>
      </w:r>
      <w:r w:rsidR="0046626D">
        <w:rPr>
          <w:b/>
          <w:color w:val="000099"/>
          <w:sz w:val="36"/>
          <w:szCs w:val="36"/>
        </w:rPr>
        <w:t>SZCZEGÓŁOWE</w:t>
      </w:r>
      <w:r w:rsidR="001F7547">
        <w:rPr>
          <w:b/>
          <w:color w:val="000099"/>
          <w:sz w:val="36"/>
          <w:szCs w:val="36"/>
        </w:rPr>
        <w:t xml:space="preserve"> - </w:t>
      </w:r>
      <w:r w:rsidR="001F7547" w:rsidRPr="001F7547">
        <w:rPr>
          <w:b/>
          <w:color w:val="FF0000"/>
          <w:sz w:val="36"/>
          <w:szCs w:val="36"/>
        </w:rPr>
        <w:t>AKTUALIZACJA</w:t>
      </w:r>
    </w:p>
    <w:p w14:paraId="27C6C95C" w14:textId="77777777" w:rsidR="00DB38DD" w:rsidRPr="00DB38DD" w:rsidRDefault="00DB38DD" w:rsidP="005B4ADA">
      <w:pPr>
        <w:rPr>
          <w:b/>
          <w:color w:val="000099"/>
          <w:sz w:val="36"/>
          <w:szCs w:val="36"/>
        </w:rPr>
      </w:pPr>
    </w:p>
    <w:p w14:paraId="1E690E89" w14:textId="77777777" w:rsidR="00745059" w:rsidRDefault="00745059" w:rsidP="005B4ADA">
      <w:pPr>
        <w:rPr>
          <w:b/>
          <w:color w:val="000099"/>
          <w:sz w:val="36"/>
          <w:szCs w:val="36"/>
        </w:rPr>
      </w:pPr>
    </w:p>
    <w:p w14:paraId="2BB8172E" w14:textId="77777777" w:rsidR="00912BFA" w:rsidRDefault="00912BFA" w:rsidP="005B4ADA">
      <w:pPr>
        <w:rPr>
          <w:b/>
          <w:color w:val="000099"/>
          <w:sz w:val="36"/>
          <w:szCs w:val="36"/>
        </w:rPr>
      </w:pPr>
    </w:p>
    <w:p w14:paraId="5737197C" w14:textId="03CE2F12" w:rsidR="00090BF6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68586D">
        <w:rPr>
          <w:b/>
          <w:color w:val="000099"/>
          <w:sz w:val="36"/>
          <w:szCs w:val="36"/>
        </w:rPr>
        <w:t>4</w:t>
      </w:r>
      <w:r>
        <w:rPr>
          <w:b/>
          <w:color w:val="000099"/>
          <w:sz w:val="36"/>
          <w:szCs w:val="36"/>
        </w:rPr>
        <w:t xml:space="preserve"> r.</w:t>
      </w:r>
    </w:p>
    <w:tbl>
      <w:tblPr>
        <w:tblW w:w="5622" w:type="pct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9"/>
        <w:gridCol w:w="12446"/>
      </w:tblGrid>
      <w:tr w:rsidR="00090BF6" w:rsidRPr="0078417B" w14:paraId="22EFA43C" w14:textId="77777777" w:rsidTr="006E73CC">
        <w:trPr>
          <w:trHeight w:val="595"/>
        </w:trPr>
        <w:tc>
          <w:tcPr>
            <w:tcW w:w="1045" w:type="pct"/>
            <w:shd w:val="clear" w:color="auto" w:fill="D9D9D9"/>
            <w:noWrap/>
            <w:vAlign w:val="center"/>
          </w:tcPr>
          <w:p w14:paraId="1C1319DF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955" w:type="pct"/>
            <w:shd w:val="clear" w:color="auto" w:fill="D9D9D9"/>
            <w:vAlign w:val="center"/>
          </w:tcPr>
          <w:p w14:paraId="23D44F37" w14:textId="427600BB" w:rsidR="00090BF6" w:rsidRPr="008B76A6" w:rsidRDefault="00EB626D" w:rsidP="00285A8C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</w:tc>
      </w:tr>
      <w:tr w:rsidR="00090BF6" w:rsidRPr="00DB38DD" w14:paraId="3BE0E947" w14:textId="77777777" w:rsidTr="006E73CC">
        <w:trPr>
          <w:trHeight w:val="595"/>
        </w:trPr>
        <w:tc>
          <w:tcPr>
            <w:tcW w:w="1045" w:type="pct"/>
            <w:shd w:val="clear" w:color="auto" w:fill="D9D9D9"/>
            <w:noWrap/>
            <w:vAlign w:val="center"/>
          </w:tcPr>
          <w:p w14:paraId="5E7C4E90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55" w:type="pct"/>
            <w:shd w:val="clear" w:color="auto" w:fill="D9D9D9"/>
            <w:vAlign w:val="center"/>
          </w:tcPr>
          <w:p w14:paraId="61DED010" w14:textId="71E3513D" w:rsidR="00090BF6" w:rsidRPr="008B76A6" w:rsidRDefault="000D59FE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 xml:space="preserve">1.7 </w:t>
            </w:r>
            <w:r w:rsidR="00285A8C" w:rsidRPr="008B76A6">
              <w:rPr>
                <w:b/>
                <w:bCs/>
                <w:color w:val="000099"/>
                <w:sz w:val="24"/>
                <w:szCs w:val="24"/>
              </w:rPr>
              <w:t xml:space="preserve">Opolskie konkurencyjne </w:t>
            </w:r>
          </w:p>
        </w:tc>
      </w:tr>
      <w:tr w:rsidR="00090BF6" w14:paraId="5BB7C34D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263F0BE3" w14:textId="0D18F82C" w:rsidR="00090BF6" w:rsidRDefault="00090BF6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konkurencyjnym </w:t>
            </w:r>
          </w:p>
        </w:tc>
      </w:tr>
      <w:tr w:rsidR="00467505" w14:paraId="6A3EA328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92D050"/>
            <w:noWrap/>
            <w:vAlign w:val="center"/>
          </w:tcPr>
          <w:p w14:paraId="463EEA59" w14:textId="77777777" w:rsidR="00467505" w:rsidRDefault="0046750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Typy przedsięwzięć:</w:t>
            </w:r>
          </w:p>
          <w:p w14:paraId="54B38FA0" w14:textId="77777777" w:rsidR="00467505" w:rsidRDefault="00467505" w:rsidP="00912BF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Inwestycje w nowoczesne maszyny i urządzenia oraz sprzęt produkcyjny, wartości niematerialne i prawne wraz z doradztwem/szkoleniem,</w:t>
            </w:r>
          </w:p>
          <w:p w14:paraId="7CF0E53D" w14:textId="0005AA47" w:rsidR="00467505" w:rsidRPr="008A00F5" w:rsidRDefault="00467505" w:rsidP="008A00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w celu wprowadzenia na rynek nowych produktów lub usług – wyłącznie dla MŚP z terenu Subregionu Południowego (powiat: głubczycki, nyski </w:t>
            </w:r>
            <w:r w:rsidR="008A00F5">
              <w:rPr>
                <w:b/>
                <w:color w:val="000099"/>
                <w:sz w:val="24"/>
                <w:szCs w:val="24"/>
                <w:lang w:eastAsia="pl-PL"/>
              </w:rPr>
              <w:br/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i</w:t>
            </w:r>
            <w:r w:rsidR="008A00F5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8A00F5">
              <w:rPr>
                <w:b/>
                <w:color w:val="000099"/>
                <w:sz w:val="24"/>
                <w:szCs w:val="24"/>
                <w:lang w:eastAsia="pl-PL"/>
              </w:rPr>
              <w:t>prudnicki).</w:t>
            </w:r>
          </w:p>
          <w:p w14:paraId="26CC6C35" w14:textId="61D0898B" w:rsidR="00467505" w:rsidRDefault="00467505" w:rsidP="0046750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Inwestycje w MŚP  zwiększających skalę ich działalności oraz wzrost zasięgu ofert </w:t>
            </w:r>
            <w:r w:rsidRPr="00467505">
              <w:rPr>
                <w:b/>
                <w:color w:val="000099"/>
                <w:sz w:val="24"/>
                <w:szCs w:val="24"/>
                <w:lang w:eastAsia="pl-PL"/>
              </w:rPr>
              <w:t xml:space="preserve">– wyłącznie dla MŚP z terenu Subregionu Południowego (powiat: </w:t>
            </w:r>
          </w:p>
          <w:p w14:paraId="524CE01D" w14:textId="0666D614" w:rsidR="00467505" w:rsidRPr="00912BFA" w:rsidRDefault="006E73CC" w:rsidP="006E73CC">
            <w:pPr>
              <w:autoSpaceDE w:val="0"/>
              <w:autoSpaceDN w:val="0"/>
              <w:adjustRightInd w:val="0"/>
              <w:spacing w:after="0" w:line="240" w:lineRule="auto"/>
              <w:ind w:left="780" w:hanging="142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 </w:t>
            </w:r>
            <w:r w:rsidR="00467505" w:rsidRPr="00912BFA">
              <w:rPr>
                <w:b/>
                <w:color w:val="000099"/>
                <w:sz w:val="24"/>
                <w:szCs w:val="24"/>
                <w:lang w:eastAsia="pl-PL"/>
              </w:rPr>
              <w:t>głubczycki, nyski i prudnicki).</w:t>
            </w:r>
          </w:p>
        </w:tc>
      </w:tr>
      <w:tr w:rsidR="008B76A6" w14:paraId="51544F6A" w14:textId="77777777" w:rsidTr="006E73CC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470AAC6" w14:textId="4CB697F0" w:rsidR="008B76A6" w:rsidRPr="00A63977" w:rsidRDefault="0032334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Kryteria 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merytoryczne szczegółowe (TAK/NIE)</w:t>
            </w:r>
          </w:p>
        </w:tc>
      </w:tr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62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2"/>
        <w:gridCol w:w="2683"/>
        <w:gridCol w:w="9978"/>
        <w:gridCol w:w="2696"/>
      </w:tblGrid>
      <w:tr w:rsidR="007E6722" w:rsidRPr="001015B8" w14:paraId="4253F0C2" w14:textId="686E55B6" w:rsidTr="007E6722">
        <w:trPr>
          <w:cantSplit/>
          <w:trHeight w:val="595"/>
          <w:tblHeader/>
          <w:jc w:val="center"/>
        </w:trPr>
        <w:tc>
          <w:tcPr>
            <w:tcW w:w="118" w:type="pct"/>
            <w:shd w:val="clear" w:color="auto" w:fill="D9D9D9"/>
            <w:noWrap/>
            <w:vAlign w:val="center"/>
          </w:tcPr>
          <w:p w14:paraId="2D60E38B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853" w:type="pct"/>
            <w:shd w:val="clear" w:color="auto" w:fill="D9D9D9"/>
            <w:noWrap/>
            <w:vAlign w:val="center"/>
          </w:tcPr>
          <w:p w14:paraId="7906209D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172" w:type="pct"/>
            <w:shd w:val="clear" w:color="auto" w:fill="D9D9D9"/>
            <w:vAlign w:val="center"/>
          </w:tcPr>
          <w:p w14:paraId="7B1E0E0F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4B0E4C5C" w14:textId="77777777" w:rsidR="007E6722" w:rsidRPr="001015B8" w:rsidRDefault="007E6722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7E6722" w:rsidRPr="0073524C" w14:paraId="3A15FAE5" w14:textId="512A0A57" w:rsidTr="007E6722">
        <w:trPr>
          <w:cantSplit/>
          <w:trHeight w:val="255"/>
          <w:tblHeader/>
          <w:jc w:val="center"/>
        </w:trPr>
        <w:tc>
          <w:tcPr>
            <w:tcW w:w="118" w:type="pct"/>
            <w:shd w:val="clear" w:color="auto" w:fill="F2F2F2"/>
            <w:noWrap/>
            <w:vAlign w:val="bottom"/>
          </w:tcPr>
          <w:p w14:paraId="29482B3A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853" w:type="pct"/>
            <w:shd w:val="clear" w:color="auto" w:fill="F2F2F2"/>
            <w:noWrap/>
            <w:vAlign w:val="bottom"/>
          </w:tcPr>
          <w:p w14:paraId="50AF275C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172" w:type="pct"/>
            <w:shd w:val="clear" w:color="auto" w:fill="F2F2F2"/>
            <w:vAlign w:val="bottom"/>
          </w:tcPr>
          <w:p w14:paraId="6A85E5B6" w14:textId="21D28D11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857" w:type="pct"/>
            <w:shd w:val="clear" w:color="auto" w:fill="F2F2F2"/>
          </w:tcPr>
          <w:p w14:paraId="2DCA6989" w14:textId="77777777" w:rsidR="007E6722" w:rsidRPr="0073524C" w:rsidRDefault="007E6722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7E6722" w:rsidRPr="00796D16" w14:paraId="15E25534" w14:textId="05D1AA1F" w:rsidTr="007E6722">
        <w:trPr>
          <w:trHeight w:val="644"/>
          <w:jc w:val="center"/>
        </w:trPr>
        <w:tc>
          <w:tcPr>
            <w:tcW w:w="118" w:type="pct"/>
            <w:noWrap/>
            <w:vAlign w:val="center"/>
          </w:tcPr>
          <w:p w14:paraId="7846EABF" w14:textId="77777777" w:rsidR="007E6722" w:rsidRPr="00AD701D" w:rsidRDefault="007E6722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3" w:type="pct"/>
            <w:vAlign w:val="center"/>
          </w:tcPr>
          <w:p w14:paraId="53A88D22" w14:textId="45A6DA5F" w:rsidR="007E6722" w:rsidRPr="00AD701D" w:rsidRDefault="007E6722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Projekt spełnia kryteria inwestycji początkowej (jeśli dotyczy)</w:t>
            </w:r>
          </w:p>
        </w:tc>
        <w:tc>
          <w:tcPr>
            <w:tcW w:w="3172" w:type="pct"/>
            <w:vAlign w:val="center"/>
          </w:tcPr>
          <w:p w14:paraId="13E51275" w14:textId="1312CD42" w:rsidR="007E6722" w:rsidRPr="00323345" w:rsidRDefault="007E6722" w:rsidP="008A00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Kryteria inwestycji początkowej zgodnie z zapisami Rozporządzenia Ministra Funduszy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Polityki Regionalnej z dnia 11 października 2022 r. w sprawie udzielania regionalnej pomocy inwestycyjnej w ramach  programów regionalnych na lata 2021-2027.</w:t>
            </w:r>
          </w:p>
          <w:p w14:paraId="20DAD467" w14:textId="2CBFE4DE" w:rsidR="007E6722" w:rsidRPr="00323345" w:rsidRDefault="007E6722" w:rsidP="005A4F3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Kryterium dotyczy jedynie projektów objętych Regionalną Pomocą Inwestycyjną.</w:t>
            </w:r>
          </w:p>
          <w:p w14:paraId="5FFA8587" w14:textId="06134937" w:rsidR="007E6722" w:rsidRPr="00AD701D" w:rsidRDefault="007E6722" w:rsidP="008A00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57" w:type="pct"/>
            <w:vAlign w:val="center"/>
          </w:tcPr>
          <w:p w14:paraId="28E1704C" w14:textId="77777777" w:rsidR="007E6722" w:rsidRPr="00AD701D" w:rsidRDefault="007E6722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7E6722" w:rsidRPr="00796D16" w14:paraId="66E97513" w14:textId="37DFBCBA" w:rsidTr="007E6722">
        <w:trPr>
          <w:trHeight w:val="795"/>
          <w:jc w:val="center"/>
        </w:trPr>
        <w:tc>
          <w:tcPr>
            <w:tcW w:w="118" w:type="pct"/>
            <w:noWrap/>
            <w:vAlign w:val="center"/>
          </w:tcPr>
          <w:p w14:paraId="26EB5A7F" w14:textId="201F9B73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853" w:type="pct"/>
            <w:vAlign w:val="center"/>
          </w:tcPr>
          <w:p w14:paraId="2DFB933A" w14:textId="2F081FCF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</w:tc>
        <w:tc>
          <w:tcPr>
            <w:tcW w:w="3172" w:type="pct"/>
            <w:vAlign w:val="center"/>
          </w:tcPr>
          <w:p w14:paraId="37BD55CC" w14:textId="25FCD49C" w:rsidR="007E6722" w:rsidRDefault="007E6722" w:rsidP="005A4F3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 xml:space="preserve">Projekt realizowany jest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terenie Subregionu Południowego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 xml:space="preserve">, tj. w powiecie nyskim, prudnickim lub głubczyckim, zgodnie z zapisami FEO 2021-2027.  Wsparciem objęte zostaną jedynie projekty realizowane 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Subregionu Południowego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, tj. w powiecie nyskim, prudnickim lub głubczyckim.</w:t>
            </w:r>
          </w:p>
          <w:p w14:paraId="55C54D74" w14:textId="3634DC26" w:rsidR="007E6722" w:rsidRPr="00AD701D" w:rsidRDefault="007E6722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7505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857" w:type="pct"/>
            <w:vAlign w:val="center"/>
          </w:tcPr>
          <w:p w14:paraId="0D394A1D" w14:textId="1C2FD5BC" w:rsidR="007E6722" w:rsidRPr="00AD701D" w:rsidRDefault="007E6722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504A17D8" w14:textId="77777777" w:rsidR="00090BF6" w:rsidRDefault="00090BF6"/>
    <w:tbl>
      <w:tblPr>
        <w:tblpPr w:leftFromText="141" w:rightFromText="141" w:vertAnchor="text" w:tblpXSpec="center" w:tblpY="1"/>
        <w:tblOverlap w:val="never"/>
        <w:tblW w:w="1573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30"/>
      </w:tblGrid>
      <w:tr w:rsidR="005A4F35" w:rsidRPr="008B76A6" w14:paraId="2ED4D4AD" w14:textId="77777777" w:rsidTr="005A4F35">
        <w:trPr>
          <w:trHeight w:val="442"/>
        </w:trPr>
        <w:tc>
          <w:tcPr>
            <w:tcW w:w="15730" w:type="dxa"/>
            <w:shd w:val="clear" w:color="auto" w:fill="D9D9D9"/>
            <w:noWrap/>
            <w:vAlign w:val="center"/>
          </w:tcPr>
          <w:p w14:paraId="20F9EBB9" w14:textId="73016C8E" w:rsidR="005A4F35" w:rsidRDefault="005A4F35" w:rsidP="005A4F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Kryteria 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merytoryczne szczegółowe (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>punktowane</w:t>
            </w:r>
            <w:r w:rsidRPr="00323345">
              <w:rPr>
                <w:b/>
                <w:color w:val="000099"/>
                <w:sz w:val="24"/>
                <w:szCs w:val="24"/>
                <w:lang w:eastAsia="pl-PL"/>
              </w:rPr>
              <w:t>)</w:t>
            </w:r>
          </w:p>
        </w:tc>
      </w:tr>
    </w:tbl>
    <w:p w14:paraId="7BABFCE7" w14:textId="77777777" w:rsidR="006E73CC" w:rsidRPr="006E73CC" w:rsidRDefault="006E73CC" w:rsidP="006E73CC">
      <w:pPr>
        <w:spacing w:after="0"/>
        <w:rPr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15730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258"/>
        <w:gridCol w:w="8223"/>
        <w:gridCol w:w="1560"/>
        <w:gridCol w:w="708"/>
        <w:gridCol w:w="1560"/>
      </w:tblGrid>
      <w:tr w:rsidR="007E6722" w:rsidRPr="00E73325" w14:paraId="2AEA143E" w14:textId="297333AA" w:rsidTr="007E6722">
        <w:trPr>
          <w:trHeight w:val="748"/>
          <w:tblHeader/>
        </w:trPr>
        <w:tc>
          <w:tcPr>
            <w:tcW w:w="4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7C45E12D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3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1FDC79FB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822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684044C2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049AB79F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  <w:tc>
          <w:tcPr>
            <w:tcW w:w="70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E830CE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Waga</w:t>
            </w:r>
          </w:p>
        </w:tc>
        <w:tc>
          <w:tcPr>
            <w:tcW w:w="15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4491DD78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Punktacja</w:t>
            </w:r>
          </w:p>
        </w:tc>
      </w:tr>
      <w:tr w:rsidR="007E6722" w:rsidRPr="00E73325" w14:paraId="4355E757" w14:textId="4C7EFCA2" w:rsidTr="007E6722">
        <w:trPr>
          <w:trHeight w:val="255"/>
          <w:tblHeader/>
        </w:trPr>
        <w:tc>
          <w:tcPr>
            <w:tcW w:w="421" w:type="dxa"/>
            <w:shd w:val="clear" w:color="auto" w:fill="F2F2F2" w:themeFill="background1" w:themeFillShade="F2"/>
            <w:noWrap/>
            <w:vAlign w:val="bottom"/>
          </w:tcPr>
          <w:p w14:paraId="71176B95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 w:rsidRPr="00E73325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258" w:type="dxa"/>
            <w:shd w:val="clear" w:color="auto" w:fill="F2F2F2" w:themeFill="background1" w:themeFillShade="F2"/>
            <w:noWrap/>
          </w:tcPr>
          <w:p w14:paraId="2A8723E6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223" w:type="dxa"/>
            <w:shd w:val="clear" w:color="auto" w:fill="F2F2F2" w:themeFill="background1" w:themeFillShade="F2"/>
            <w:vAlign w:val="bottom"/>
          </w:tcPr>
          <w:p w14:paraId="1D78F045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14:paraId="43A64602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5CD8846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14:paraId="795B6C47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7E6722" w:rsidRPr="00E73325" w14:paraId="176CD6D1" w14:textId="50AD76BF" w:rsidTr="007E6722">
        <w:tc>
          <w:tcPr>
            <w:tcW w:w="421" w:type="dxa"/>
            <w:noWrap/>
            <w:vAlign w:val="center"/>
          </w:tcPr>
          <w:p w14:paraId="5198BEB5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14:paraId="6BD9183E" w14:textId="50800423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Projekt dotyczy wsparcia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obszarze Specjalizacji Regionalnych</w:t>
            </w:r>
          </w:p>
        </w:tc>
        <w:tc>
          <w:tcPr>
            <w:tcW w:w="8223" w:type="dxa"/>
            <w:vAlign w:val="center"/>
          </w:tcPr>
          <w:p w14:paraId="0283F159" w14:textId="77777777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Weryfikacji podlega, czy profil działalności wspieranego przedsiębiorstwa oraz zakres wsparcia wpisuje się w zapisy dokumentu Regionalna Strategia Innowacji Województwa Opolskiego 2030 w odniesieniu do  regionalnych specjalizacji  inteligentnych w województwie opolskim.</w:t>
            </w:r>
          </w:p>
          <w:p w14:paraId="1ACE8953" w14:textId="44508214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0 pkt - profil działalności wspieranego przedsiębiorstwa oraz zakres wsparcia nie wpisuje się w regionalne specjalizacje  inteligentne, potencjalne regionalne specjalizacje inteligentne oraz specjalizacje regionalne w województwie opolskim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;</w:t>
            </w:r>
          </w:p>
          <w:p w14:paraId="0076EC28" w14:textId="5847A65D" w:rsidR="007E6722" w:rsidRPr="00323345" w:rsidRDefault="007E6722" w:rsidP="00D9789C">
            <w:pPr>
              <w:rPr>
                <w:rFonts w:asciiTheme="minorHAnsi" w:hAnsiTheme="minorHAnsi" w:cstheme="minorBidi"/>
                <w:sz w:val="24"/>
                <w:szCs w:val="24"/>
                <w:lang w:eastAsia="pl-PL"/>
              </w:rPr>
            </w:pPr>
            <w:r w:rsidRPr="00D9789C">
              <w:rPr>
                <w:rFonts w:asciiTheme="minorHAnsi" w:hAnsiTheme="minorHAnsi" w:cstheme="minorBidi"/>
                <w:sz w:val="24"/>
                <w:szCs w:val="24"/>
                <w:lang w:eastAsia="pl-PL"/>
              </w:rPr>
              <w:t>1 pkt -  profil działalności wspieranego przedsiębiorstwa oraz zakres wsparcia wpisuje się w potencjalne regionalne specjalizacje  inteligentne w województwie opolskim lub specjalizacje regionalne;</w:t>
            </w:r>
          </w:p>
          <w:p w14:paraId="6D4E6B15" w14:textId="7E489E00" w:rsidR="007E6722" w:rsidRPr="0032334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 pkt -  profil działalności wspieranego przedsiębiorstwa oraz zakres wsparcia wpisuje się w jedną z regionalnych specjalizacji  inteligentnych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województwie opolskim.</w:t>
            </w:r>
          </w:p>
          <w:p w14:paraId="746EF971" w14:textId="1FBAE1B2" w:rsidR="007E6722" w:rsidRPr="008A3B52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dofinansowanie i załączników oraz informacji zawartych w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dokumentach rejestrowych wnioskodawcy i/lub wyjaśnień udzielonych przez Wnioskodawcę  oraz na podstawie centralnych rejestrów (CEIDG, REGON, KRS). Pod uwagę brana będzie aktualna na moment ogłoszenia naboru Regionalna Strategia Innowacji Województwa Opolskiego 2030.</w:t>
            </w:r>
          </w:p>
        </w:tc>
        <w:tc>
          <w:tcPr>
            <w:tcW w:w="1560" w:type="dxa"/>
            <w:vAlign w:val="center"/>
          </w:tcPr>
          <w:p w14:paraId="60645052" w14:textId="77777777" w:rsidR="007E6722" w:rsidRPr="006E73CC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3CC">
              <w:rPr>
                <w:rFonts w:cstheme="minorHAnsi"/>
                <w:sz w:val="24"/>
                <w:szCs w:val="24"/>
              </w:rPr>
              <w:t>Kryterium premiujące</w:t>
            </w:r>
          </w:p>
          <w:p w14:paraId="036A45C4" w14:textId="77777777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rozstrzygające nr 2</w:t>
            </w:r>
          </w:p>
        </w:tc>
        <w:tc>
          <w:tcPr>
            <w:tcW w:w="708" w:type="dxa"/>
            <w:vAlign w:val="center"/>
          </w:tcPr>
          <w:p w14:paraId="1F0319DE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55040CD3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323345">
              <w:rPr>
                <w:rFonts w:cstheme="minorHAnsi"/>
                <w:sz w:val="24"/>
                <w:szCs w:val="24"/>
                <w:lang w:eastAsia="zh-CN"/>
              </w:rPr>
              <w:t>0-2 pkt</w:t>
            </w:r>
          </w:p>
        </w:tc>
      </w:tr>
      <w:tr w:rsidR="007E6722" w:rsidRPr="00E73325" w14:paraId="70F38C3F" w14:textId="11C2B0E3" w:rsidTr="007E6722">
        <w:tc>
          <w:tcPr>
            <w:tcW w:w="421" w:type="dxa"/>
            <w:noWrap/>
            <w:vAlign w:val="center"/>
          </w:tcPr>
          <w:p w14:paraId="4579D370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14:paraId="6DB13C69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Poziom przedsiębiorczości na obszarze, na którym planowana jest realizacja projektu</w:t>
            </w:r>
          </w:p>
        </w:tc>
        <w:tc>
          <w:tcPr>
            <w:tcW w:w="8223" w:type="dxa"/>
            <w:vAlign w:val="center"/>
          </w:tcPr>
          <w:p w14:paraId="43678859" w14:textId="77777777" w:rsidR="007E6722" w:rsidRPr="0032334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Pod uwagę brane są aktualne dane statystyczne GUS dot.  podmiotów gospodarki narodowej w rejestrze REGON na 1000 ludności.  Poziom przedsiębiorczości obliczany jest dla każdej gminy na obszarze</w:t>
            </w:r>
            <w:r>
              <w:rPr>
                <w:sz w:val="24"/>
              </w:rPr>
              <w:t xml:space="preserve"> Subregionu Południowego (powiat: </w:t>
            </w:r>
            <w:r w:rsidRPr="00435FD8">
              <w:rPr>
                <w:sz w:val="24"/>
              </w:rPr>
              <w:t>głubczycki, nyski i prudnicki)</w:t>
            </w:r>
            <w:r w:rsidRPr="00323345">
              <w:rPr>
                <w:sz w:val="24"/>
              </w:rPr>
              <w:t>, a następnie ustalany jest ranking punktowy zgodnie z porządkiem rosnącym. Odpowiednią ilość pkt przydziela się dla określonego przedziału wartości. Priorytetowo będą traktowane projekty z obszarów o najniższym  poziomie  przedsiębiorczości.</w:t>
            </w:r>
          </w:p>
          <w:p w14:paraId="75E69013" w14:textId="094983AA" w:rsidR="007E6722" w:rsidRPr="0032334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Aktualny ranking stanowi załącznik do Regulaminu wyboru projektów w</w:t>
            </w:r>
            <w:r>
              <w:rPr>
                <w:sz w:val="24"/>
              </w:rPr>
              <w:t> </w:t>
            </w:r>
            <w:r w:rsidRPr="00323345">
              <w:rPr>
                <w:sz w:val="24"/>
              </w:rPr>
              <w:t>ramach każdego naboru.</w:t>
            </w:r>
          </w:p>
          <w:p w14:paraId="29322FA0" w14:textId="460E2E0D" w:rsidR="007E6722" w:rsidRPr="00E73325" w:rsidRDefault="007E6722" w:rsidP="009231FB">
            <w:pPr>
              <w:rPr>
                <w:sz w:val="24"/>
              </w:rPr>
            </w:pPr>
            <w:r w:rsidRPr="00323345">
              <w:rPr>
                <w:sz w:val="24"/>
              </w:rPr>
              <w:t>Kryterium  weryfikowane na podstawie zapisów wniosku o</w:t>
            </w:r>
            <w:r>
              <w:rPr>
                <w:sz w:val="24"/>
              </w:rPr>
              <w:t> </w:t>
            </w:r>
            <w:r w:rsidRPr="00323345">
              <w:rPr>
                <w:sz w:val="24"/>
              </w:rPr>
              <w:t>dofinansowanie i załączników oraz aktualnego rankingu na podstawie danych GUS.</w:t>
            </w:r>
          </w:p>
        </w:tc>
        <w:tc>
          <w:tcPr>
            <w:tcW w:w="1560" w:type="dxa"/>
            <w:vAlign w:val="center"/>
          </w:tcPr>
          <w:p w14:paraId="0559D762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2A87E4D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7502368C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1-4</w:t>
            </w:r>
            <w:r w:rsidRPr="007F0883">
              <w:rPr>
                <w:rFonts w:cstheme="minorHAnsi"/>
                <w:sz w:val="24"/>
                <w:szCs w:val="24"/>
                <w:lang w:eastAsia="zh-CN"/>
              </w:rPr>
              <w:t xml:space="preserve"> pkt</w:t>
            </w:r>
          </w:p>
        </w:tc>
      </w:tr>
      <w:tr w:rsidR="007E6722" w:rsidRPr="00E73325" w14:paraId="0AA99AD5" w14:textId="6778E1B9" w:rsidTr="007E6722">
        <w:trPr>
          <w:trHeight w:val="7893"/>
        </w:trPr>
        <w:tc>
          <w:tcPr>
            <w:tcW w:w="421" w:type="dxa"/>
            <w:noWrap/>
            <w:vAlign w:val="center"/>
          </w:tcPr>
          <w:p w14:paraId="4A584299" w14:textId="77777777" w:rsidR="007E6722" w:rsidRPr="00431074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8" w:type="dxa"/>
            <w:vAlign w:val="center"/>
          </w:tcPr>
          <w:p w14:paraId="36FFCF35" w14:textId="77777777" w:rsidR="007E6722" w:rsidRPr="00431074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Nowoutworzone w wyniku realizacji projektu miejsca pracy</w:t>
            </w:r>
          </w:p>
        </w:tc>
        <w:tc>
          <w:tcPr>
            <w:tcW w:w="8223" w:type="dxa"/>
            <w:vAlign w:val="center"/>
          </w:tcPr>
          <w:p w14:paraId="0EBD061D" w14:textId="77777777" w:rsidR="007E6722" w:rsidRPr="00323345" w:rsidRDefault="007E6722" w:rsidP="008A00F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Projekt przyczyni się do utworzenia w przedsiębiorstwie nowych miejsc pracy. Miejsca pracy przeliczane są na ekwiwalent pełnego czasu pracy (EPC).</w:t>
            </w:r>
          </w:p>
          <w:p w14:paraId="04A0428F" w14:textId="6AFCD5D7" w:rsidR="007E6722" w:rsidRPr="00323345" w:rsidRDefault="007E6722" w:rsidP="006E73C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Praca w niepełnym wymiarze godzin powinna zostać przeliczona na odpowiednią część EPC (np. praca całoroczna w wymiarze pół etatu  0,5 etatu = 0,5 EPC). Pod uwagę brane są wyłącznie nowe etaty stworzone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ramach umowy o pracę.</w:t>
            </w:r>
          </w:p>
          <w:p w14:paraId="13260806" w14:textId="77777777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W wyniku realizacji projektu powstanie:</w:t>
            </w:r>
          </w:p>
          <w:p w14:paraId="350E77C4" w14:textId="7FA5C2D3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≤ 0,5 nowego etatu – 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7156CC7" w14:textId="15300E98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0,5 ≤ 1,0  nowego etatu – 1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BFAC836" w14:textId="6FAC8D18" w:rsidR="007E6722" w:rsidRPr="0032334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1,0 ≤ 2,0 nowych etatów – 2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EDFA91E" w14:textId="77777777" w:rsidR="007E6722" w:rsidRPr="00323345" w:rsidRDefault="007E6722" w:rsidP="009231F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23345">
              <w:rPr>
                <w:rFonts w:asciiTheme="minorHAnsi" w:hAnsiTheme="minorHAnsi" w:cstheme="minorHAnsi"/>
                <w:sz w:val="24"/>
                <w:szCs w:val="24"/>
              </w:rPr>
              <w:t>&gt; 2,0 nowych etatów – 3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2B1D43" w14:textId="3BA9A615" w:rsidR="00C0515E" w:rsidRPr="00C0515E" w:rsidRDefault="007E6722" w:rsidP="00C0515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Weryfikacji liczby nowoutworzonych miejsc pracy dokonuje się na podstawie wartości docelowej wskaźnika: </w:t>
            </w:r>
            <w:r w:rsidRPr="00912B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Miejsca pracy utworzone we wspieranych jednostkach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360E7E57" w14:textId="77777777" w:rsidR="007E6722" w:rsidRPr="00323345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3345">
              <w:rPr>
                <w:rFonts w:cstheme="minorHAnsi"/>
                <w:sz w:val="24"/>
                <w:szCs w:val="24"/>
              </w:rPr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premiujące</w:t>
            </w:r>
          </w:p>
          <w:p w14:paraId="651191C4" w14:textId="77777777" w:rsidR="007E6722" w:rsidRPr="00431074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323345">
              <w:rPr>
                <w:rFonts w:cstheme="minorHAnsi"/>
                <w:sz w:val="24"/>
                <w:szCs w:val="24"/>
              </w:rPr>
              <w:t>rozstrzygające nr 1</w:t>
            </w:r>
          </w:p>
        </w:tc>
        <w:tc>
          <w:tcPr>
            <w:tcW w:w="708" w:type="dxa"/>
            <w:vAlign w:val="center"/>
          </w:tcPr>
          <w:p w14:paraId="6E11F4F3" w14:textId="77777777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41EF0BEF" w14:textId="3AC4E66A" w:rsidR="007E6722" w:rsidRPr="00431074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340D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340D6">
              <w:rPr>
                <w:rFonts w:asciiTheme="minorHAnsi" w:hAnsiTheme="minorHAnsi" w:cstheme="minorHAnsi"/>
                <w:sz w:val="24"/>
                <w:szCs w:val="24"/>
              </w:rPr>
              <w:t xml:space="preserve"> pkt</w:t>
            </w:r>
          </w:p>
        </w:tc>
      </w:tr>
      <w:tr w:rsidR="007E6722" w:rsidRPr="00E73325" w14:paraId="4D0AE82A" w14:textId="5AE59F8C" w:rsidTr="007E6722">
        <w:trPr>
          <w:trHeight w:val="8177"/>
        </w:trPr>
        <w:tc>
          <w:tcPr>
            <w:tcW w:w="421" w:type="dxa"/>
            <w:noWrap/>
            <w:vAlign w:val="center"/>
          </w:tcPr>
          <w:p w14:paraId="27A58A0A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58" w:type="dxa"/>
            <w:vAlign w:val="center"/>
          </w:tcPr>
          <w:p w14:paraId="14AD5F01" w14:textId="77777777" w:rsidR="007E6722" w:rsidRPr="00E73325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Gotowość projektu do realizacji</w:t>
            </w:r>
          </w:p>
        </w:tc>
        <w:tc>
          <w:tcPr>
            <w:tcW w:w="8223" w:type="dxa"/>
            <w:vAlign w:val="center"/>
          </w:tcPr>
          <w:p w14:paraId="5A2253C5" w14:textId="77777777" w:rsidR="007E6722" w:rsidRPr="00C8301F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W ramach kryterium będzie sprawdzane na jakim etapie przygotowania znajduje się projekt:</w:t>
            </w:r>
          </w:p>
          <w:p w14:paraId="71F4A56C" w14:textId="5154ADA1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wymaga uzyskania określonych prawem decyzji budowlanych, decyzji środowiskowych, pozwoleń, licencji, uzgodnień, ale jeszcze ich nie uzyskał – 0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17B1FE9" w14:textId="3895DC78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wymaga uzyskania określonych prawem decyzji budowlanych, decyzji środowiskowych, pozwoleń, licencji, uzgodnień i posiada wszystkie ostateczne wymagane prawem decyzje budowlane, decyzje środowiskowe, pozwolenia, licencje, uzgodnienia dla całego zakresu inwestycji – 2 pkt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B841B43" w14:textId="77777777" w:rsidR="007E6722" w:rsidRPr="006E73CC" w:rsidRDefault="007E6722" w:rsidP="006E73C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</w:p>
          <w:p w14:paraId="1616CF94" w14:textId="51F579F6" w:rsidR="007E6722" w:rsidRPr="006E73CC" w:rsidRDefault="007E6722" w:rsidP="006E73CC">
            <w:pPr>
              <w:pStyle w:val="Akapitzlist"/>
              <w:numPr>
                <w:ilvl w:val="0"/>
                <w:numId w:val="24"/>
              </w:numPr>
              <w:spacing w:after="120"/>
              <w:ind w:left="220" w:hanging="2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E73CC">
              <w:rPr>
                <w:rFonts w:asciiTheme="minorHAnsi" w:hAnsiTheme="minorHAnsi" w:cstheme="minorHAnsi"/>
                <w:sz w:val="24"/>
                <w:szCs w:val="24"/>
              </w:rPr>
              <w:t>rojekt nie wymaga uzyskania określonych prawem decyzji budowlanych, decyzji środowiskowych, pozwoleń, licencji, uzgodnień – 2 pkt.</w:t>
            </w:r>
          </w:p>
          <w:p w14:paraId="04262C86" w14:textId="77777777" w:rsidR="007E6722" w:rsidRDefault="007E6722" w:rsidP="009231F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Punkty w ramach kryterium zostaną przyznane jeżeli ostateczna decyzja budowlana, decyzja środowiskowa, pozwolenie, licencja, uzgodnienie zostanie dołączone do rozpoczęcia etapu oceny merytorycznej.</w:t>
            </w:r>
          </w:p>
          <w:p w14:paraId="4786B64B" w14:textId="3DB6F47D" w:rsidR="007E6722" w:rsidRPr="00E73325" w:rsidRDefault="007E6722" w:rsidP="009231F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560" w:type="dxa"/>
            <w:vAlign w:val="center"/>
          </w:tcPr>
          <w:p w14:paraId="160C3C22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E6B9281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2FE05ADF" w14:textId="77777777" w:rsidR="007E6722" w:rsidRPr="00E73325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2 pkt</w:t>
            </w:r>
          </w:p>
        </w:tc>
      </w:tr>
      <w:tr w:rsidR="007E6722" w:rsidRPr="00E73325" w14:paraId="45DFA340" w14:textId="0157428C" w:rsidTr="007E6722">
        <w:tc>
          <w:tcPr>
            <w:tcW w:w="421" w:type="dxa"/>
            <w:noWrap/>
            <w:vAlign w:val="center"/>
          </w:tcPr>
          <w:p w14:paraId="36797437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8" w:type="dxa"/>
            <w:vAlign w:val="center"/>
          </w:tcPr>
          <w:p w14:paraId="6C6C3D77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Miejsce realizacji projektu</w:t>
            </w:r>
          </w:p>
        </w:tc>
        <w:tc>
          <w:tcPr>
            <w:tcW w:w="8223" w:type="dxa"/>
            <w:vAlign w:val="center"/>
          </w:tcPr>
          <w:p w14:paraId="0F7EF61E" w14:textId="77777777" w:rsidR="007E6722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W 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mach kryterium będzie weryfikowane miejsce realizacji projektu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4B4A85B" w14:textId="77777777" w:rsidR="007E6722" w:rsidRPr="00C8301F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0 pkt – pozostałe obszary;</w:t>
            </w:r>
          </w:p>
          <w:p w14:paraId="03DAF72B" w14:textId="76A5CAFF" w:rsidR="007E6722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 xml:space="preserve">1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obszar na terenie subregionu południowego zidentyfikowany jako </w:t>
            </w:r>
            <w:r w:rsidRPr="00203D3D">
              <w:rPr>
                <w:rFonts w:asciiTheme="minorHAnsi" w:hAnsiTheme="minorHAnsi" w:cstheme="minorHAnsi"/>
                <w:sz w:val="24"/>
                <w:szCs w:val="24"/>
              </w:rPr>
              <w:t>OSI krajowe (tj. miasta średnie tracące funkcje społeczno - gospodarcze oraz obszary zagrożone trwałą marginalizacją</w:t>
            </w:r>
            <w:r>
              <w:t xml:space="preserve">) </w:t>
            </w:r>
            <w:r w:rsidRPr="00203D3D">
              <w:rPr>
                <w:rFonts w:asciiTheme="minorHAnsi" w:hAnsiTheme="minorHAnsi" w:cstheme="minorHAnsi"/>
                <w:sz w:val="24"/>
                <w:szCs w:val="24"/>
              </w:rPr>
              <w:t>-  zostały one wskazane w Krajowej Strategii Rozwoju Regionalnego 2030.</w:t>
            </w:r>
          </w:p>
          <w:p w14:paraId="55D52543" w14:textId="37D3454B" w:rsidR="007E6722" w:rsidRPr="007F0883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1560" w:type="dxa"/>
            <w:vAlign w:val="center"/>
          </w:tcPr>
          <w:p w14:paraId="6D034E6F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32E4E306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11E629D6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  <w:tr w:rsidR="007E6722" w:rsidRPr="00E73325" w14:paraId="26FED442" w14:textId="2F6C25A3" w:rsidTr="007E6722">
        <w:tc>
          <w:tcPr>
            <w:tcW w:w="421" w:type="dxa"/>
            <w:noWrap/>
            <w:vAlign w:val="center"/>
          </w:tcPr>
          <w:p w14:paraId="2F86A40B" w14:textId="77777777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258" w:type="dxa"/>
            <w:vAlign w:val="center"/>
          </w:tcPr>
          <w:p w14:paraId="5B501302" w14:textId="6066681A" w:rsidR="007E6722" w:rsidRPr="007F0883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Realizacja projektu przyczyni się do wdrożenia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przedsiębiorstwie innowacji produktowych i/lub innowacji procesów biznesowych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zakresie produkcji wyrobów lub usług</w:t>
            </w:r>
          </w:p>
        </w:tc>
        <w:tc>
          <w:tcPr>
            <w:tcW w:w="8223" w:type="dxa"/>
            <w:vAlign w:val="center"/>
          </w:tcPr>
          <w:p w14:paraId="29F62BD7" w14:textId="231BD6B2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Ocenie podlega, czy realizacja projektu przyczyni się do wprowadzenia w przedsiębiorstwie innowacji produktowych i/lub innowacji procesów biznesowych w zakresie produkcji wyrobów lub usług, który stanowi podstawową funkcję przedsiębiorstwa polegającą na produkcji wyrobów i usług.</w:t>
            </w:r>
          </w:p>
          <w:p w14:paraId="63FC9119" w14:textId="189B9B33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Do oceny kryterium przyjmuje się definicję innowacji określoną w podręczniku OECD Podręcznik Oslo, zgodnie z którą przez innowację należy rozumieć nowy lub ulepszony produkt lub proces (lub ich połączenie), który różni się znacząco od poprzednich produktów lub procesów danej jednostki i który został udostępniony potencjalnym użytkownikom (produkt) lub wprowadzony do użytku przez jednostkę (proces).</w:t>
            </w:r>
          </w:p>
          <w:p w14:paraId="6B575C8C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Zgodnie z ww. definicją:</w:t>
            </w:r>
          </w:p>
          <w:p w14:paraId="1186595A" w14:textId="2B9D485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innowacja produktowa - to nowy lub ulepszony wyrób lub usługa, które różnią się znacząco od dotychczasowych wyrobów lub usług przedsiębiorstwa i które zostały wprowadzone na rynek.</w:t>
            </w:r>
          </w:p>
          <w:p w14:paraId="6A1E9A26" w14:textId="7F4A9C19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innowacja w procesie biznesowym - to nowy lub ulepszony proces biznesowy dla jednej lub wielu funkcji biznesowych, który różni się znacząco od dotychczasowych procesów biznesowych przedsiębiorstwa i który został wprowadzony do użytku przez przedsiębiorstwo.</w:t>
            </w:r>
          </w:p>
          <w:p w14:paraId="330C9672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 kolei produkcja wyrobów lub usług stanowi podstawową funkcję przedsiębiorstwa. Działalność polegająca na przekształcaniu nakładów pracy i środków w wyroby lub usługi, w tym prace inżynieryjne i związane z nimi testy techniczne, analizy i certyfikacja jako wsparcie produkcji.</w:t>
            </w:r>
          </w:p>
          <w:p w14:paraId="04F469CF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Ponadto, innowacjami nie są przede wszystkim:</w:t>
            </w:r>
          </w:p>
          <w:p w14:paraId="2F8BEE3C" w14:textId="5609D2B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rutynowe czynności;</w:t>
            </w:r>
          </w:p>
          <w:p w14:paraId="263F4AF1" w14:textId="0EEA8878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naprawianie błędów, na przykład w konstrukcji;</w:t>
            </w:r>
          </w:p>
          <w:p w14:paraId="652ABC8A" w14:textId="3F3A1B02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serwisowanie, badanie jakości, utrzymywanie produktów, usług i procesów, jak również aktualizowanie wersji, na przykład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programie komputerowym;</w:t>
            </w:r>
          </w:p>
          <w:p w14:paraId="338FF4CB" w14:textId="12907056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proste usprawnienia i proste zmiany, na przykład koloru;</w:t>
            </w:r>
          </w:p>
          <w:p w14:paraId="34AED07C" w14:textId="08A711C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sezonowe zmiany i dostosowania, na przykład nowe kolekcje ubiorów;</w:t>
            </w:r>
          </w:p>
          <w:p w14:paraId="3180FC7D" w14:textId="3C7BA07F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działalność artystyczna, o ile nie jest związana z wzornictwem przemysłowym;</w:t>
            </w:r>
          </w:p>
          <w:p w14:paraId="3C632047" w14:textId="4FF6ACAD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przystosowywanie, konfigurację do potrzeb klienta, na przykład system informatyczny z konfigurowanymi modułami, o ile nie wnosi to znaczących zmian, wobec standardowej oferty dla innych klientów;</w:t>
            </w:r>
          </w:p>
          <w:p w14:paraId="41DA079A" w14:textId="766387EA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produkty, które zostały zakupione gotowe, nawet jeśli są innowacyjne, a przedsiębiorca tylko je dalej sprzedaje;</w:t>
            </w:r>
          </w:p>
          <w:p w14:paraId="6462878B" w14:textId="42158114" w:rsidR="007E6722" w:rsidRPr="005A4F35" w:rsidRDefault="007E6722" w:rsidP="005A4F35">
            <w:pPr>
              <w:pStyle w:val="Akapitzlist"/>
              <w:numPr>
                <w:ilvl w:val="0"/>
                <w:numId w:val="24"/>
              </w:num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zmiana strategii cenowej, czy na przykład w plasowaniu produktu, w oparciu o metody, które były wcześniej stosowane przez firmę.</w:t>
            </w:r>
          </w:p>
          <w:p w14:paraId="32F6CF37" w14:textId="3F851374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Pod uwagę nie są brane innowacje, których efektem są wyłącznie rozwiązania stanowiące innowację w procesie biznesowym, pełniące funkcje wspierające, takie jak dystrybucja i  logistyka, marketing, sprzedaż i usługi posprzedażowe, usługi w zakresie technologii informacyjno-komunikacyjnych dla przedsiębiorstwa, funkcje administracyjne i zarządcze, usługi inżynieryjne i pokrewne usługi techniczne na rzecz przedsiębiorstwa oraz rozwój produktów i procesów biznesowych. Mogą one stanowić wartość dodaną projektu, lecz nie jedyny jego rezultat.</w:t>
            </w:r>
          </w:p>
          <w:p w14:paraId="41784427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 xml:space="preserve">0 pkt – projekt nie jest innowacyjny; </w:t>
            </w:r>
          </w:p>
          <w:p w14:paraId="3DDB5779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1 pkt – innowacja co najmniej na poziomie przedsiębiorstwa;</w:t>
            </w:r>
          </w:p>
          <w:p w14:paraId="22B7857D" w14:textId="77777777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>2 pkt – innowacja co najmniej na poziomie regionu (województwo opolskie).</w:t>
            </w:r>
          </w:p>
          <w:p w14:paraId="7588DFA7" w14:textId="3D840814" w:rsidR="007E6722" w:rsidRPr="005A4F35" w:rsidRDefault="007E6722" w:rsidP="009231FB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A4F35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o dofinansowanie i załączników i/lub wyjaśnień udzielonych przez Wnioskodawcę.  Oceniane mogą być również inne dokumenty potwierdzające innowacyjność projektu, w tym </w:t>
            </w:r>
            <w:r w:rsidRPr="005A4F3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badanie stanu techniki, czy opinia wystawiona przez polską lub analogiczną zagraniczną jednostkę naukową.</w:t>
            </w:r>
          </w:p>
        </w:tc>
        <w:tc>
          <w:tcPr>
            <w:tcW w:w="1560" w:type="dxa"/>
            <w:vAlign w:val="center"/>
          </w:tcPr>
          <w:p w14:paraId="1EF9024E" w14:textId="77777777" w:rsidR="007E6722" w:rsidRPr="00E73325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708" w:type="dxa"/>
            <w:vAlign w:val="center"/>
          </w:tcPr>
          <w:p w14:paraId="51DA2EE5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3A45E8C0" w14:textId="77777777" w:rsidR="007E6722" w:rsidRPr="007F0883" w:rsidRDefault="007E6722" w:rsidP="009231F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0-2 pkt</w:t>
            </w:r>
          </w:p>
        </w:tc>
      </w:tr>
      <w:tr w:rsidR="007E6722" w:rsidRPr="00E73325" w14:paraId="11DF410E" w14:textId="2E1755ED" w:rsidTr="007E6722">
        <w:tc>
          <w:tcPr>
            <w:tcW w:w="421" w:type="dxa"/>
            <w:noWrap/>
            <w:vAlign w:val="center"/>
          </w:tcPr>
          <w:p w14:paraId="1921BEE5" w14:textId="77777777" w:rsidR="007E6722" w:rsidRDefault="007E6722" w:rsidP="009231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8" w:type="dxa"/>
            <w:vAlign w:val="center"/>
          </w:tcPr>
          <w:p w14:paraId="3EA525A4" w14:textId="77777777" w:rsidR="007E6722" w:rsidRPr="00C8301F" w:rsidRDefault="007E6722" w:rsidP="009231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301F">
              <w:rPr>
                <w:rFonts w:asciiTheme="minorHAnsi" w:hAnsiTheme="minorHAnsi" w:cstheme="minorHAnsi"/>
                <w:sz w:val="24"/>
                <w:szCs w:val="24"/>
              </w:rPr>
              <w:t>Wkład własny wyższy od minimalnego</w:t>
            </w:r>
          </w:p>
        </w:tc>
        <w:tc>
          <w:tcPr>
            <w:tcW w:w="8223" w:type="dxa"/>
            <w:vAlign w:val="center"/>
          </w:tcPr>
          <w:p w14:paraId="3DE414C6" w14:textId="49481603" w:rsidR="007E6722" w:rsidRPr="008A00F5" w:rsidRDefault="007E6722" w:rsidP="006A22F8">
            <w:pPr>
              <w:spacing w:after="12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Wkład własny wyższy od minimalnego o:</w:t>
            </w:r>
          </w:p>
          <w:p w14:paraId="71FDD1EF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≤5 p.p. -  0  pkt;</w:t>
            </w:r>
          </w:p>
          <w:p w14:paraId="316BAE25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&gt;5 ≤ 10 p.p. - 1 pkt;</w:t>
            </w:r>
          </w:p>
          <w:p w14:paraId="0B047FB6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&gt;10 ≤ 15 p.p. - 2 pkt;</w:t>
            </w:r>
          </w:p>
          <w:p w14:paraId="46A41A6C" w14:textId="77777777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&gt;15 ≤ 20 p.p. - 3 pkt;</w:t>
            </w:r>
          </w:p>
          <w:p w14:paraId="45393963" w14:textId="6D81472E" w:rsidR="007E6722" w:rsidRPr="008A00F5" w:rsidRDefault="007E6722" w:rsidP="006A22F8">
            <w:pPr>
              <w:spacing w:after="120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&gt; 20 p.p. - 4 pkt.</w:t>
            </w:r>
          </w:p>
          <w:p w14:paraId="32986918" w14:textId="1394A49A" w:rsidR="007E6722" w:rsidRPr="006A22F8" w:rsidRDefault="007E6722" w:rsidP="006A22F8">
            <w:pPr>
              <w:snapToGrid w:val="0"/>
              <w:spacing w:after="12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8A00F5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>p.p. – punkt procentowy</w:t>
            </w:r>
          </w:p>
          <w:p w14:paraId="1C047970" w14:textId="77777777" w:rsidR="007E6722" w:rsidRPr="00C8301F" w:rsidRDefault="007E6722" w:rsidP="006A22F8">
            <w:pPr>
              <w:snapToGri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35FD8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2B38E9B" w14:textId="77777777" w:rsidR="007E6722" w:rsidRPr="00261139" w:rsidRDefault="007E6722" w:rsidP="009231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301F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708" w:type="dxa"/>
            <w:vAlign w:val="center"/>
          </w:tcPr>
          <w:p w14:paraId="6D72D71A" w14:textId="77777777" w:rsidR="007E6722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69B2F7F4" w14:textId="77777777" w:rsidR="007E6722" w:rsidRPr="00C8301F" w:rsidRDefault="007E6722" w:rsidP="009231FB">
            <w:pPr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– 4 pkt</w:t>
            </w:r>
          </w:p>
        </w:tc>
      </w:tr>
      <w:tr w:rsidR="00BC49D2" w:rsidRPr="00502CFF" w14:paraId="05B03ACF" w14:textId="77777777" w:rsidTr="00643FBA">
        <w:tc>
          <w:tcPr>
            <w:tcW w:w="421" w:type="dxa"/>
            <w:noWrap/>
            <w:vAlign w:val="center"/>
          </w:tcPr>
          <w:p w14:paraId="5B680378" w14:textId="5B41C368" w:rsidR="00BC49D2" w:rsidRPr="004A7BB2" w:rsidRDefault="00BC49D2" w:rsidP="00BC49D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7BB2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3258" w:type="dxa"/>
            <w:vAlign w:val="center"/>
          </w:tcPr>
          <w:p w14:paraId="405A07A2" w14:textId="615D6776" w:rsidR="00BC49D2" w:rsidRPr="004A7BB2" w:rsidRDefault="00BC49D2" w:rsidP="00BC49D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Projekt przyczynia się do zwiększenia w przedsiębiorstwie automatyzacji i/lub cyfryzacji</w:t>
            </w:r>
          </w:p>
        </w:tc>
        <w:tc>
          <w:tcPr>
            <w:tcW w:w="8223" w:type="dxa"/>
          </w:tcPr>
          <w:p w14:paraId="407C59A6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W ramach kryterium weryfikacji podlega, czy  projekt przyczynia się do zwiększenia w przedsiębiorstwie automatyzacji i/lub cyfryzacji.</w:t>
            </w:r>
          </w:p>
          <w:p w14:paraId="7D87F8F6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0 pkt –   projekt nie przyczynia się do zwiększenia w przedsiębiorstwie automatyzacji i/lub cyfryzacji</w:t>
            </w:r>
          </w:p>
          <w:p w14:paraId="6466F664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2 pkt -  projekt przyczynia się do  zwiększenia w przedsiębiorstwie automatyzacji i/lub cyfryzacji</w:t>
            </w:r>
          </w:p>
          <w:p w14:paraId="5D075270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 xml:space="preserve">Automatyzacja oznacza stosowanie urządzeń do zbierania i przetwarzania informacji, przejmujących pewne działania poznawcze, intelektualne i decyzyjne człowieka, wykonywane dotąd przez niego w trakcie użytkowania obiektu lub w trakcie prac twórczych (np. projektowania, konstruowania, uczenia). Automatyzacja może dotyczyć zarówno procesu produkcyjnego, jak i </w:t>
            </w:r>
            <w:r w:rsidRPr="004A7BB2">
              <w:rPr>
                <w:sz w:val="24"/>
                <w:szCs w:val="24"/>
              </w:rPr>
              <w:lastRenderedPageBreak/>
              <w:t xml:space="preserve">automatyzacji procesów biznesowych. Automatyzacja produkcji jest wykorzystaniem potencjału maszyn w trakcie procesów wytwórczych i wdrożenie odpowiednio wybranych rozwiązań na danej linii produkcyjnej. Automatyzacja i robotyzacja procesów produkcyjnych zmniejsza udział człowieka, jednocześnie zwiększając wydajność działań. Automatyzacja procesów biznesowych to wykorzystanie systemów informatycznych do zastąpienia i zarządzania bieżącymi, ręcznymi procesami w działalności przedsiębiorstwa. </w:t>
            </w:r>
          </w:p>
          <w:p w14:paraId="7CF2730B" w14:textId="77777777" w:rsidR="00BC49D2" w:rsidRPr="004A7BB2" w:rsidRDefault="00BC49D2" w:rsidP="00BC49D2">
            <w:pPr>
              <w:spacing w:after="120"/>
              <w:ind w:left="28"/>
              <w:rPr>
                <w:rFonts w:cs="Calibri"/>
                <w:sz w:val="24"/>
                <w:szCs w:val="24"/>
              </w:rPr>
            </w:pPr>
            <w:r w:rsidRPr="004A7BB2">
              <w:rPr>
                <w:rFonts w:cs="Calibri"/>
                <w:sz w:val="24"/>
                <w:szCs w:val="24"/>
              </w:rPr>
              <w:t xml:space="preserve">Premiowane będą również rozwiązania z zakresu inteligentnej automatyzacji, tj. połączenia automatyzacji ze sztuczną inteligencją (AI), które polegają na wykorzystywaniu </w:t>
            </w:r>
            <w:r w:rsidRPr="004A7BB2">
              <w:rPr>
                <w:rFonts w:cs="Calibri"/>
                <w:color w:val="202124"/>
                <w:sz w:val="24"/>
                <w:szCs w:val="24"/>
              </w:rPr>
              <w:t xml:space="preserve">zaawansowanych algorytmów, dzięki czemu umożliwiają systemom podejmowanie autonomicznych decyzji, zwiększając efektywność poprzez zmniejszenie potrzeby interwencji człowieka, jak </w:t>
            </w:r>
            <w:r w:rsidRPr="004A7BB2">
              <w:rPr>
                <w:rFonts w:cs="Calibri"/>
                <w:sz w:val="24"/>
                <w:szCs w:val="24"/>
              </w:rPr>
              <w:t>np. wirtualni asystenci i chatboty, automatyzacja i optymalizacja w sprzedaży, zaawansowana analiza danych przez całą dobę, itp.</w:t>
            </w:r>
          </w:p>
          <w:p w14:paraId="7C345D76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Cyfryzacja oznacza proces polegający na stopniowym wprowadzania technologii cyfrowej do otaczającego środowiska. Za cyfryzację uważa się rozpowszechnianie, popularyzowanie i wprowadzanie szeroko pojętej infrastruktury elektronicznej. Transformacja cyfrowa w przedsiębiorstwie to wykorzystanie technologii w celu przekształcenia procesów analogowych w cyfrowe.</w:t>
            </w:r>
          </w:p>
          <w:p w14:paraId="58E3A10D" w14:textId="7FF26A6E" w:rsidR="00BC49D2" w:rsidRPr="004A7BB2" w:rsidRDefault="00BC49D2" w:rsidP="00BC49D2">
            <w:pPr>
              <w:spacing w:after="120" w:line="240" w:lineRule="auto"/>
              <w:rPr>
                <w:rFonts w:asciiTheme="minorHAnsi" w:eastAsiaTheme="minorHAnsi" w:hAnsiTheme="minorHAnsi" w:cstheme="minorBidi"/>
                <w:color w:val="FF0000"/>
                <w:sz w:val="24"/>
                <w:szCs w:val="24"/>
                <w:lang w:eastAsia="pl-PL"/>
              </w:rPr>
            </w:pPr>
            <w:r w:rsidRPr="004A7BB2">
              <w:rPr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560" w:type="dxa"/>
            <w:vAlign w:val="center"/>
          </w:tcPr>
          <w:p w14:paraId="11E9F3D4" w14:textId="77777777" w:rsidR="00BC49D2" w:rsidRPr="004A7BB2" w:rsidRDefault="00BC49D2" w:rsidP="00BC49D2">
            <w:pPr>
              <w:jc w:val="center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lastRenderedPageBreak/>
              <w:t>Kryterium premiujące</w:t>
            </w:r>
          </w:p>
          <w:p w14:paraId="2FA64957" w14:textId="052205D9" w:rsidR="00BC49D2" w:rsidRPr="004A7BB2" w:rsidRDefault="00BC49D2" w:rsidP="00BC49D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584B60" w14:textId="2895E8D0" w:rsidR="00BC49D2" w:rsidRPr="004A7BB2" w:rsidRDefault="00BC49D2" w:rsidP="00BC49D2">
            <w:pPr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4A7BB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B506143" w14:textId="2077EC45" w:rsidR="00BC49D2" w:rsidRPr="004A7BB2" w:rsidRDefault="00BC49D2" w:rsidP="00BC49D2">
            <w:pPr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4A7BB2">
              <w:rPr>
                <w:sz w:val="24"/>
                <w:szCs w:val="24"/>
              </w:rPr>
              <w:t>0 lub 2 pkt</w:t>
            </w:r>
          </w:p>
        </w:tc>
      </w:tr>
      <w:tr w:rsidR="00BC49D2" w:rsidRPr="00502CFF" w14:paraId="29B0F7E0" w14:textId="77777777" w:rsidTr="00EE10CE">
        <w:tc>
          <w:tcPr>
            <w:tcW w:w="421" w:type="dxa"/>
            <w:noWrap/>
            <w:vAlign w:val="center"/>
          </w:tcPr>
          <w:p w14:paraId="65B1ED09" w14:textId="7D37A7EF" w:rsidR="00BC49D2" w:rsidRPr="004A7BB2" w:rsidRDefault="00BC49D2" w:rsidP="00BC49D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7BB2">
              <w:rPr>
                <w:rFonts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58" w:type="dxa"/>
            <w:vAlign w:val="center"/>
          </w:tcPr>
          <w:p w14:paraId="75DF5BB1" w14:textId="3C3CD9BD" w:rsidR="00BC49D2" w:rsidRPr="004A7BB2" w:rsidRDefault="00BC49D2" w:rsidP="00BC49D2">
            <w:pPr>
              <w:rPr>
                <w:color w:val="FF0000"/>
                <w:sz w:val="24"/>
                <w:szCs w:val="24"/>
              </w:rPr>
            </w:pPr>
            <w:r w:rsidRPr="004A7BB2">
              <w:rPr>
                <w:rFonts w:asciiTheme="minorHAnsi" w:hAnsiTheme="minorHAnsi" w:cstheme="minorBidi"/>
                <w:sz w:val="24"/>
                <w:szCs w:val="24"/>
                <w:lang w:eastAsia="pl-PL"/>
              </w:rPr>
              <w:t>Projekt przyczynia się do działań ograniczających presje na środowisko</w:t>
            </w:r>
          </w:p>
        </w:tc>
        <w:tc>
          <w:tcPr>
            <w:tcW w:w="8223" w:type="dxa"/>
            <w:vAlign w:val="center"/>
          </w:tcPr>
          <w:p w14:paraId="3142A395" w14:textId="77777777" w:rsidR="00BC49D2" w:rsidRPr="004A7BB2" w:rsidRDefault="00BC49D2" w:rsidP="00BC49D2">
            <w:pPr>
              <w:spacing w:after="120"/>
              <w:ind w:left="28"/>
              <w:rPr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W ramach kryterium weryfikacji podlega, czy  projekt przyczynia się do działań ograniczających presje na środowisko.</w:t>
            </w:r>
          </w:p>
          <w:p w14:paraId="648A60D8" w14:textId="77777777" w:rsidR="00BC49D2" w:rsidRPr="004A7BB2" w:rsidRDefault="00BC49D2" w:rsidP="00BC49D2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0 pkt –  projekt nie przyczynia się do  działań ograniczających presje na środowisko.</w:t>
            </w:r>
          </w:p>
          <w:p w14:paraId="2BB236E1" w14:textId="77777777" w:rsidR="00BC49D2" w:rsidRPr="004A7BB2" w:rsidRDefault="00BC49D2" w:rsidP="00BC49D2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2 pkt - projekt przyczynia się do  działań ograniczających presje na środowisko.</w:t>
            </w:r>
          </w:p>
          <w:p w14:paraId="6EF02B9B" w14:textId="77777777" w:rsidR="00BC49D2" w:rsidRPr="004A7BB2" w:rsidRDefault="00BC49D2" w:rsidP="00BC49D2">
            <w:pPr>
              <w:tabs>
                <w:tab w:val="left" w:pos="297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Działania przyczyniające się do ograniczenia presji na środowisko to:</w:t>
            </w:r>
          </w:p>
          <w:p w14:paraId="0EC5B94C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zastosowanie rozwiązań z zakresu gospodarki obiegu zamkniętego (GOZ) zmniejszające ilość odpadów i zwiększające ich segregację oraz recykling,</w:t>
            </w:r>
          </w:p>
          <w:p w14:paraId="52623FF2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zastosowanie odnawialnych źródeł energii do pozyskiwania energii elektrycznej lub energii cieplnej niezbędnej do prowadzenia działalności przez Wnioskodawcę,</w:t>
            </w:r>
          </w:p>
          <w:p w14:paraId="1E3C0E9E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zmniejszenie energochłonności prowadzonej działalności przez Wnioskodawcę w stosunku do stanu przed realizacją projektu,</w:t>
            </w:r>
          </w:p>
          <w:p w14:paraId="010985DD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zmniejszenie emisji zanieczyszczeń́ do atmosfery w wyniku prowadzonej działalności przemysłowej lub usługowej w stosunku do stanu przed realizacją projektu,</w:t>
            </w:r>
          </w:p>
          <w:p w14:paraId="6561272E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poprawa efektywności energetycznej budynków / budowli niezbędnych do realizacji działalności przez Wnioskodawcę,</w:t>
            </w:r>
          </w:p>
          <w:p w14:paraId="5B28FCE2" w14:textId="77777777" w:rsidR="00BC49D2" w:rsidRPr="004A7BB2" w:rsidRDefault="00BC49D2" w:rsidP="00BC49D2">
            <w:pPr>
              <w:pStyle w:val="Akapitzlist"/>
              <w:numPr>
                <w:ilvl w:val="0"/>
                <w:numId w:val="25"/>
              </w:numPr>
              <w:tabs>
                <w:tab w:val="left" w:pos="2977"/>
              </w:tabs>
              <w:ind w:left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t>uzyskanie dla produktów przedsiębiorstwa deklaracji środowiskowych produktu (EDP).</w:t>
            </w:r>
          </w:p>
          <w:p w14:paraId="14CD84F2" w14:textId="4E7A41FE" w:rsidR="00BC49D2" w:rsidRPr="004A7BB2" w:rsidRDefault="00BC49D2" w:rsidP="00BC49D2">
            <w:pPr>
              <w:spacing w:after="120"/>
              <w:ind w:left="28"/>
              <w:rPr>
                <w:color w:val="FF0000"/>
                <w:sz w:val="24"/>
                <w:szCs w:val="24"/>
              </w:rPr>
            </w:pPr>
            <w:r w:rsidRPr="004A7BB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zapisów wniosku o dofinansowanie i załączników i/lub wyjaśnień udzielonych przez Wnioskodawcę i/lub informacji dotyczących projektu pozyskanych w innych sposób.</w:t>
            </w:r>
          </w:p>
        </w:tc>
        <w:tc>
          <w:tcPr>
            <w:tcW w:w="1560" w:type="dxa"/>
            <w:vAlign w:val="center"/>
          </w:tcPr>
          <w:p w14:paraId="2B720444" w14:textId="6AA510F0" w:rsidR="00BC49D2" w:rsidRPr="004A7BB2" w:rsidRDefault="00BC49D2" w:rsidP="00BC49D2">
            <w:pPr>
              <w:jc w:val="center"/>
              <w:rPr>
                <w:color w:val="FF0000"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lastRenderedPageBreak/>
              <w:t>Kryterium premiujące</w:t>
            </w:r>
          </w:p>
        </w:tc>
        <w:tc>
          <w:tcPr>
            <w:tcW w:w="708" w:type="dxa"/>
            <w:vAlign w:val="center"/>
          </w:tcPr>
          <w:p w14:paraId="501A8210" w14:textId="45C5DDDC" w:rsidR="00BC49D2" w:rsidRPr="004A7BB2" w:rsidRDefault="00BC49D2" w:rsidP="00BC49D2">
            <w:pPr>
              <w:jc w:val="center"/>
              <w:rPr>
                <w:color w:val="FF0000"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23FC8617" w14:textId="0510F6C5" w:rsidR="00BC49D2" w:rsidRPr="004A7BB2" w:rsidRDefault="00BC49D2" w:rsidP="00BC49D2">
            <w:pPr>
              <w:jc w:val="center"/>
              <w:rPr>
                <w:color w:val="FF0000"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0 lub 2 pkt</w:t>
            </w:r>
          </w:p>
        </w:tc>
      </w:tr>
    </w:tbl>
    <w:p w14:paraId="0BC5AC69" w14:textId="77777777" w:rsidR="006E73CC" w:rsidRDefault="006E73CC"/>
    <w:sectPr w:rsidR="006E73CC" w:rsidSect="00912BFA">
      <w:footerReference w:type="default" r:id="rId9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61E0" w14:textId="77777777" w:rsidR="00E63DDC" w:rsidRDefault="00E63DDC" w:rsidP="001A07DF">
      <w:pPr>
        <w:spacing w:after="0" w:line="240" w:lineRule="auto"/>
      </w:pPr>
      <w:r>
        <w:separator/>
      </w:r>
    </w:p>
  </w:endnote>
  <w:endnote w:type="continuationSeparator" w:id="0">
    <w:p w14:paraId="526B1ED6" w14:textId="77777777" w:rsidR="00E63DDC" w:rsidRDefault="00E63DDC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8322853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B2">
          <w:rPr>
            <w:noProof/>
          </w:rPr>
          <w:t>11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24E6" w14:textId="77777777" w:rsidR="00E63DDC" w:rsidRDefault="00E63DDC" w:rsidP="001A07DF">
      <w:pPr>
        <w:spacing w:after="0" w:line="240" w:lineRule="auto"/>
      </w:pPr>
      <w:r>
        <w:separator/>
      </w:r>
    </w:p>
  </w:footnote>
  <w:footnote w:type="continuationSeparator" w:id="0">
    <w:p w14:paraId="588AE4A5" w14:textId="77777777" w:rsidR="00E63DDC" w:rsidRDefault="00E63DDC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7E5"/>
    <w:multiLevelType w:val="hybridMultilevel"/>
    <w:tmpl w:val="8FB4734E"/>
    <w:lvl w:ilvl="0" w:tplc="DCBA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11"/>
    <w:multiLevelType w:val="hybridMultilevel"/>
    <w:tmpl w:val="B3CC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0F4"/>
    <w:multiLevelType w:val="hybridMultilevel"/>
    <w:tmpl w:val="953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804"/>
    <w:multiLevelType w:val="hybridMultilevel"/>
    <w:tmpl w:val="EB34E7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25D7"/>
    <w:multiLevelType w:val="hybridMultilevel"/>
    <w:tmpl w:val="E34218DC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C2CC3"/>
    <w:multiLevelType w:val="hybridMultilevel"/>
    <w:tmpl w:val="F5A43E6A"/>
    <w:lvl w:ilvl="0" w:tplc="502AAE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5282E"/>
    <w:multiLevelType w:val="hybridMultilevel"/>
    <w:tmpl w:val="B3CE8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606749"/>
    <w:multiLevelType w:val="hybridMultilevel"/>
    <w:tmpl w:val="C3E8484E"/>
    <w:lvl w:ilvl="0" w:tplc="C3BA2A2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17020"/>
    <w:multiLevelType w:val="hybridMultilevel"/>
    <w:tmpl w:val="B3CC2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96A74"/>
    <w:multiLevelType w:val="hybridMultilevel"/>
    <w:tmpl w:val="2A4270E4"/>
    <w:lvl w:ilvl="0" w:tplc="50A2EFAC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49128">
    <w:abstractNumId w:val="13"/>
  </w:num>
  <w:num w:numId="2" w16cid:durableId="711543019">
    <w:abstractNumId w:val="9"/>
  </w:num>
  <w:num w:numId="3" w16cid:durableId="1032148115">
    <w:abstractNumId w:val="7"/>
  </w:num>
  <w:num w:numId="4" w16cid:durableId="2072147156">
    <w:abstractNumId w:val="2"/>
  </w:num>
  <w:num w:numId="5" w16cid:durableId="959453563">
    <w:abstractNumId w:val="1"/>
  </w:num>
  <w:num w:numId="6" w16cid:durableId="1227302254">
    <w:abstractNumId w:val="12"/>
  </w:num>
  <w:num w:numId="7" w16cid:durableId="724066479">
    <w:abstractNumId w:val="23"/>
  </w:num>
  <w:num w:numId="8" w16cid:durableId="725294865">
    <w:abstractNumId w:val="24"/>
  </w:num>
  <w:num w:numId="9" w16cid:durableId="1248805381">
    <w:abstractNumId w:val="15"/>
  </w:num>
  <w:num w:numId="10" w16cid:durableId="496578860">
    <w:abstractNumId w:val="10"/>
  </w:num>
  <w:num w:numId="11" w16cid:durableId="1888755740">
    <w:abstractNumId w:val="16"/>
  </w:num>
  <w:num w:numId="12" w16cid:durableId="846360640">
    <w:abstractNumId w:val="11"/>
  </w:num>
  <w:num w:numId="13" w16cid:durableId="1333794098">
    <w:abstractNumId w:val="8"/>
  </w:num>
  <w:num w:numId="14" w16cid:durableId="34549610">
    <w:abstractNumId w:val="17"/>
  </w:num>
  <w:num w:numId="15" w16cid:durableId="681519232">
    <w:abstractNumId w:val="19"/>
  </w:num>
  <w:num w:numId="16" w16cid:durableId="642127718">
    <w:abstractNumId w:val="0"/>
  </w:num>
  <w:num w:numId="17" w16cid:durableId="1019813075">
    <w:abstractNumId w:val="6"/>
  </w:num>
  <w:num w:numId="18" w16cid:durableId="1273441780">
    <w:abstractNumId w:val="21"/>
  </w:num>
  <w:num w:numId="19" w16cid:durableId="817576298">
    <w:abstractNumId w:val="3"/>
  </w:num>
  <w:num w:numId="20" w16cid:durableId="179662058">
    <w:abstractNumId w:val="18"/>
  </w:num>
  <w:num w:numId="21" w16cid:durableId="194973571">
    <w:abstractNumId w:val="14"/>
  </w:num>
  <w:num w:numId="22" w16cid:durableId="1762489325">
    <w:abstractNumId w:val="4"/>
  </w:num>
  <w:num w:numId="23" w16cid:durableId="1464730673">
    <w:abstractNumId w:val="22"/>
  </w:num>
  <w:num w:numId="24" w16cid:durableId="1953322477">
    <w:abstractNumId w:val="5"/>
  </w:num>
  <w:num w:numId="25" w16cid:durableId="11470149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167EE"/>
    <w:rsid w:val="000015C7"/>
    <w:rsid w:val="000069C6"/>
    <w:rsid w:val="00007054"/>
    <w:rsid w:val="00010179"/>
    <w:rsid w:val="00015440"/>
    <w:rsid w:val="000167EE"/>
    <w:rsid w:val="00022A9E"/>
    <w:rsid w:val="0002685C"/>
    <w:rsid w:val="000279E5"/>
    <w:rsid w:val="000349DD"/>
    <w:rsid w:val="00054930"/>
    <w:rsid w:val="00061230"/>
    <w:rsid w:val="0009022D"/>
    <w:rsid w:val="00090BF6"/>
    <w:rsid w:val="000A3C38"/>
    <w:rsid w:val="000C3110"/>
    <w:rsid w:val="000D047E"/>
    <w:rsid w:val="000D5197"/>
    <w:rsid w:val="000D59FE"/>
    <w:rsid w:val="000E6B18"/>
    <w:rsid w:val="00125CA8"/>
    <w:rsid w:val="0013463D"/>
    <w:rsid w:val="001465A3"/>
    <w:rsid w:val="0016686A"/>
    <w:rsid w:val="00181F16"/>
    <w:rsid w:val="001A07DF"/>
    <w:rsid w:val="001C1B88"/>
    <w:rsid w:val="001C312B"/>
    <w:rsid w:val="001F0E8E"/>
    <w:rsid w:val="001F7547"/>
    <w:rsid w:val="00203D3D"/>
    <w:rsid w:val="0021023B"/>
    <w:rsid w:val="002248D2"/>
    <w:rsid w:val="00226B7A"/>
    <w:rsid w:val="0023169B"/>
    <w:rsid w:val="00271368"/>
    <w:rsid w:val="00285A8C"/>
    <w:rsid w:val="00295A98"/>
    <w:rsid w:val="00295F5B"/>
    <w:rsid w:val="00297AB2"/>
    <w:rsid w:val="002A3EFF"/>
    <w:rsid w:val="002B3DF7"/>
    <w:rsid w:val="002B4AA8"/>
    <w:rsid w:val="002C26F6"/>
    <w:rsid w:val="002D7FC0"/>
    <w:rsid w:val="002E1AB5"/>
    <w:rsid w:val="003161AF"/>
    <w:rsid w:val="003228EA"/>
    <w:rsid w:val="00323345"/>
    <w:rsid w:val="003246C0"/>
    <w:rsid w:val="00326E2F"/>
    <w:rsid w:val="0034548C"/>
    <w:rsid w:val="003514CF"/>
    <w:rsid w:val="00364BDF"/>
    <w:rsid w:val="003724BB"/>
    <w:rsid w:val="00385B66"/>
    <w:rsid w:val="0039352F"/>
    <w:rsid w:val="003B3147"/>
    <w:rsid w:val="00432098"/>
    <w:rsid w:val="00432804"/>
    <w:rsid w:val="0043569F"/>
    <w:rsid w:val="00435FD8"/>
    <w:rsid w:val="00445899"/>
    <w:rsid w:val="00450368"/>
    <w:rsid w:val="004609ED"/>
    <w:rsid w:val="0046626D"/>
    <w:rsid w:val="00467505"/>
    <w:rsid w:val="0047170E"/>
    <w:rsid w:val="00474959"/>
    <w:rsid w:val="00491E55"/>
    <w:rsid w:val="004A403E"/>
    <w:rsid w:val="004A7BB2"/>
    <w:rsid w:val="004B43F0"/>
    <w:rsid w:val="004D45DF"/>
    <w:rsid w:val="004F3AC2"/>
    <w:rsid w:val="005007BA"/>
    <w:rsid w:val="00502CFF"/>
    <w:rsid w:val="00515CE9"/>
    <w:rsid w:val="0051701B"/>
    <w:rsid w:val="00517FD7"/>
    <w:rsid w:val="00522A83"/>
    <w:rsid w:val="00526E68"/>
    <w:rsid w:val="00534A17"/>
    <w:rsid w:val="005464CC"/>
    <w:rsid w:val="00570C3B"/>
    <w:rsid w:val="0058424F"/>
    <w:rsid w:val="00595A99"/>
    <w:rsid w:val="005A4F35"/>
    <w:rsid w:val="005B4ADA"/>
    <w:rsid w:val="005B730B"/>
    <w:rsid w:val="005C3E72"/>
    <w:rsid w:val="005C48D4"/>
    <w:rsid w:val="005D2592"/>
    <w:rsid w:val="005E0748"/>
    <w:rsid w:val="005E26F0"/>
    <w:rsid w:val="00636590"/>
    <w:rsid w:val="00663588"/>
    <w:rsid w:val="0068586D"/>
    <w:rsid w:val="006935F8"/>
    <w:rsid w:val="006A112A"/>
    <w:rsid w:val="006A22F8"/>
    <w:rsid w:val="006B4EE5"/>
    <w:rsid w:val="006C2979"/>
    <w:rsid w:val="006E73CC"/>
    <w:rsid w:val="006F5C9E"/>
    <w:rsid w:val="0070241F"/>
    <w:rsid w:val="00705812"/>
    <w:rsid w:val="00711BBD"/>
    <w:rsid w:val="00731EAB"/>
    <w:rsid w:val="00735FC6"/>
    <w:rsid w:val="00736943"/>
    <w:rsid w:val="00745059"/>
    <w:rsid w:val="00754A5B"/>
    <w:rsid w:val="00777BAC"/>
    <w:rsid w:val="007807A0"/>
    <w:rsid w:val="0078417B"/>
    <w:rsid w:val="007928B2"/>
    <w:rsid w:val="00796D16"/>
    <w:rsid w:val="007A1D07"/>
    <w:rsid w:val="007A5F52"/>
    <w:rsid w:val="007E6722"/>
    <w:rsid w:val="007F7FE0"/>
    <w:rsid w:val="008116F2"/>
    <w:rsid w:val="0082557A"/>
    <w:rsid w:val="008260D5"/>
    <w:rsid w:val="0084209E"/>
    <w:rsid w:val="00860616"/>
    <w:rsid w:val="008649E2"/>
    <w:rsid w:val="008845A9"/>
    <w:rsid w:val="00884B29"/>
    <w:rsid w:val="00893CF0"/>
    <w:rsid w:val="008972E8"/>
    <w:rsid w:val="008A00F5"/>
    <w:rsid w:val="008A1AFB"/>
    <w:rsid w:val="008B76A6"/>
    <w:rsid w:val="008E20E7"/>
    <w:rsid w:val="00912BFA"/>
    <w:rsid w:val="009141DD"/>
    <w:rsid w:val="00924A0E"/>
    <w:rsid w:val="00932D39"/>
    <w:rsid w:val="00935E9E"/>
    <w:rsid w:val="00941188"/>
    <w:rsid w:val="009463CB"/>
    <w:rsid w:val="00950757"/>
    <w:rsid w:val="0096066E"/>
    <w:rsid w:val="009979EC"/>
    <w:rsid w:val="009A2387"/>
    <w:rsid w:val="009C7E30"/>
    <w:rsid w:val="009E411B"/>
    <w:rsid w:val="009F2AA4"/>
    <w:rsid w:val="009F4BD4"/>
    <w:rsid w:val="00A1747B"/>
    <w:rsid w:val="00A366AA"/>
    <w:rsid w:val="00A60B9D"/>
    <w:rsid w:val="00A66B5E"/>
    <w:rsid w:val="00A805BD"/>
    <w:rsid w:val="00AA542B"/>
    <w:rsid w:val="00AB11E7"/>
    <w:rsid w:val="00AB5D10"/>
    <w:rsid w:val="00AD701D"/>
    <w:rsid w:val="00AD721E"/>
    <w:rsid w:val="00AE63A6"/>
    <w:rsid w:val="00B038CA"/>
    <w:rsid w:val="00B13A23"/>
    <w:rsid w:val="00B63D34"/>
    <w:rsid w:val="00B74458"/>
    <w:rsid w:val="00BA5491"/>
    <w:rsid w:val="00BC0E57"/>
    <w:rsid w:val="00BC49D2"/>
    <w:rsid w:val="00BD693A"/>
    <w:rsid w:val="00C00FFA"/>
    <w:rsid w:val="00C0515E"/>
    <w:rsid w:val="00C340D6"/>
    <w:rsid w:val="00C43E21"/>
    <w:rsid w:val="00C478AC"/>
    <w:rsid w:val="00C54318"/>
    <w:rsid w:val="00C61820"/>
    <w:rsid w:val="00C7274C"/>
    <w:rsid w:val="00C8301F"/>
    <w:rsid w:val="00CA142C"/>
    <w:rsid w:val="00CB3C2C"/>
    <w:rsid w:val="00CD69B1"/>
    <w:rsid w:val="00CE565D"/>
    <w:rsid w:val="00D030D3"/>
    <w:rsid w:val="00D174B1"/>
    <w:rsid w:val="00D34D77"/>
    <w:rsid w:val="00D36159"/>
    <w:rsid w:val="00D36B35"/>
    <w:rsid w:val="00D42C2C"/>
    <w:rsid w:val="00D51332"/>
    <w:rsid w:val="00D67258"/>
    <w:rsid w:val="00D9789C"/>
    <w:rsid w:val="00DA2073"/>
    <w:rsid w:val="00DA3F9D"/>
    <w:rsid w:val="00DA4EB4"/>
    <w:rsid w:val="00DB18D5"/>
    <w:rsid w:val="00DB38DD"/>
    <w:rsid w:val="00DE30F3"/>
    <w:rsid w:val="00DF397F"/>
    <w:rsid w:val="00E04D4B"/>
    <w:rsid w:val="00E050DD"/>
    <w:rsid w:val="00E149C2"/>
    <w:rsid w:val="00E16824"/>
    <w:rsid w:val="00E364B4"/>
    <w:rsid w:val="00E62E44"/>
    <w:rsid w:val="00E63DDC"/>
    <w:rsid w:val="00E77DBA"/>
    <w:rsid w:val="00E95BC8"/>
    <w:rsid w:val="00EA7719"/>
    <w:rsid w:val="00EB35E0"/>
    <w:rsid w:val="00EB626D"/>
    <w:rsid w:val="00EB74A4"/>
    <w:rsid w:val="00EE0114"/>
    <w:rsid w:val="00EE0272"/>
    <w:rsid w:val="00EF3E2A"/>
    <w:rsid w:val="00F010B9"/>
    <w:rsid w:val="00F44938"/>
    <w:rsid w:val="00F52E25"/>
    <w:rsid w:val="00F56FE1"/>
    <w:rsid w:val="00F71D0A"/>
    <w:rsid w:val="00F7218F"/>
    <w:rsid w:val="00F85D19"/>
    <w:rsid w:val="00FD061F"/>
    <w:rsid w:val="00FD2520"/>
    <w:rsid w:val="00FD7626"/>
    <w:rsid w:val="00FE1E4D"/>
    <w:rsid w:val="2147407D"/>
    <w:rsid w:val="3D53C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Wykres,Akapit z listą1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Wykres Znak,Akapit z listą1 Znak"/>
    <w:link w:val="Akapitzlist"/>
    <w:uiPriority w:val="34"/>
    <w:qFormat/>
    <w:locked/>
    <w:rsid w:val="00285A8C"/>
    <w:rPr>
      <w:rFonts w:ascii="Calibri" w:eastAsia="Times New Roman" w:hAnsi="Calibri" w:cs="Times New Roman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23C2C-9A64-4326-BFC8-8F7FAC88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2061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2024-04-24T11:57:00Z</dcterms:created>
  <dcterms:modified xsi:type="dcterms:W3CDTF">2024-06-21T06:52:00Z</dcterms:modified>
</cp:coreProperties>
</file>