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86" w:rsidRPr="003E3F00" w:rsidRDefault="00E76B86" w:rsidP="00E76B86">
      <w:pPr>
        <w:tabs>
          <w:tab w:val="left" w:pos="1395"/>
        </w:tabs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6DF518E0" wp14:editId="6EC836B1">
            <wp:extent cx="8892540" cy="911860"/>
            <wp:effectExtent l="0" t="0" r="381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B86" w:rsidRPr="003E3F00" w:rsidRDefault="00E76B86" w:rsidP="00E76B86"/>
    <w:p w:rsidR="00E76B86" w:rsidRDefault="00E76B86" w:rsidP="00E76B86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450253" w:rsidRPr="00450253" w:rsidRDefault="00450253" w:rsidP="0045025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Załącznik do Uchwały Nr 21</w:t>
      </w:r>
    </w:p>
    <w:p w:rsidR="00450253" w:rsidRPr="00450253" w:rsidRDefault="00450253" w:rsidP="0045025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450253">
        <w:rPr>
          <w:rFonts w:ascii="Calibri" w:eastAsia="Times New Roman" w:hAnsi="Calibri" w:cs="Calibri"/>
          <w:sz w:val="20"/>
          <w:szCs w:val="20"/>
        </w:rPr>
        <w:t>KM FEO 2021-2027</w:t>
      </w:r>
    </w:p>
    <w:p w:rsidR="00450253" w:rsidRPr="00450253" w:rsidRDefault="00450253" w:rsidP="0045025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450253">
        <w:rPr>
          <w:rFonts w:ascii="Calibri" w:eastAsia="Times New Roman" w:hAnsi="Calibri" w:cs="Calibri"/>
          <w:sz w:val="20"/>
          <w:szCs w:val="20"/>
        </w:rPr>
        <w:t>z dnia 23 marca 2023 r.</w:t>
      </w:r>
    </w:p>
    <w:p w:rsidR="00E76B86" w:rsidRDefault="00E76B86" w:rsidP="00E76B86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E76B86" w:rsidRDefault="00E76B86" w:rsidP="00E76B86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E76B86" w:rsidRPr="00544FDA" w:rsidRDefault="00E76B86" w:rsidP="00E76B86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544FDA">
        <w:rPr>
          <w:rFonts w:ascii="Calibri" w:eastAsia="Times New Roman" w:hAnsi="Calibri" w:cs="Times New Roman"/>
          <w:b/>
          <w:color w:val="000099"/>
          <w:sz w:val="36"/>
          <w:szCs w:val="36"/>
        </w:rPr>
        <w:t xml:space="preserve">KRYTERIA FORMALNE </w:t>
      </w:r>
      <w:r w:rsidR="000C02B7" w:rsidRPr="000C02B7">
        <w:rPr>
          <w:rFonts w:ascii="Calibri" w:eastAsia="Times New Roman" w:hAnsi="Calibri" w:cs="Times New Roman"/>
          <w:b/>
          <w:color w:val="000099"/>
          <w:sz w:val="36"/>
          <w:szCs w:val="36"/>
        </w:rPr>
        <w:t>DLA INSTRUMENTÓW FINANSOWYCH</w:t>
      </w:r>
    </w:p>
    <w:p w:rsidR="00E76B86" w:rsidRPr="00544FDA" w:rsidRDefault="00E76B86" w:rsidP="00E76B86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E76B86" w:rsidRPr="00544FDA" w:rsidRDefault="00E76B86" w:rsidP="00E76B86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544FDA">
        <w:rPr>
          <w:rFonts w:ascii="Calibri" w:eastAsia="Times New Roman" w:hAnsi="Calibri" w:cs="Times New Roman"/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:rsidR="00E76B86" w:rsidRPr="00544FDA" w:rsidRDefault="00E76B86" w:rsidP="00E76B86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E76B86" w:rsidRPr="00544FDA" w:rsidRDefault="00E76B86" w:rsidP="00E76B86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544FDA">
        <w:rPr>
          <w:rFonts w:ascii="Calibri" w:eastAsia="Times New Roman" w:hAnsi="Calibri" w:cs="Times New Roman"/>
          <w:b/>
          <w:color w:val="000099"/>
          <w:sz w:val="36"/>
          <w:szCs w:val="36"/>
        </w:rPr>
        <w:t>DZIAŁANIE 1.11 Instrumenty finansowe w gospodarce</w:t>
      </w:r>
    </w:p>
    <w:p w:rsidR="00E76B86" w:rsidRPr="00544FDA" w:rsidRDefault="00E76B86" w:rsidP="00E76B86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E76B86" w:rsidRPr="00544FDA" w:rsidRDefault="00E76B86" w:rsidP="00E76B86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bookmarkStart w:id="0" w:name="_GoBack"/>
      <w:bookmarkEnd w:id="0"/>
    </w:p>
    <w:tbl>
      <w:tblPr>
        <w:tblW w:w="14670" w:type="dxa"/>
        <w:tblInd w:w="-641" w:type="dxa"/>
        <w:tblLayout w:type="fixed"/>
        <w:tblLook w:val="0000" w:firstRow="0" w:lastRow="0" w:firstColumn="0" w:lastColumn="0" w:noHBand="0" w:noVBand="0"/>
      </w:tblPr>
      <w:tblGrid>
        <w:gridCol w:w="548"/>
        <w:gridCol w:w="1416"/>
        <w:gridCol w:w="1507"/>
        <w:gridCol w:w="1560"/>
        <w:gridCol w:w="1842"/>
        <w:gridCol w:w="7797"/>
      </w:tblGrid>
      <w:tr w:rsidR="00E76B86" w:rsidRPr="003F007A" w:rsidTr="00C623CE">
        <w:trPr>
          <w:trHeight w:val="454"/>
          <w:tblHeader/>
        </w:trPr>
        <w:tc>
          <w:tcPr>
            <w:tcW w:w="196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DDDDD"/>
            <w:vAlign w:val="center"/>
          </w:tcPr>
          <w:p w:rsidR="00E76B86" w:rsidRPr="0068629C" w:rsidRDefault="00E76B86" w:rsidP="00C00AF1">
            <w:pPr>
              <w:suppressAutoHyphens/>
              <w:spacing w:after="0" w:line="240" w:lineRule="auto"/>
              <w:ind w:right="34"/>
              <w:jc w:val="both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lastRenderedPageBreak/>
              <w:t xml:space="preserve">Priorytet </w:t>
            </w:r>
          </w:p>
        </w:tc>
        <w:tc>
          <w:tcPr>
            <w:tcW w:w="12706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</w:tcPr>
          <w:p w:rsidR="00E76B86" w:rsidRPr="0068629C" w:rsidRDefault="00E76B86" w:rsidP="00C00AF1">
            <w:pPr>
              <w:suppressAutoHyphens/>
              <w:spacing w:after="0" w:line="240" w:lineRule="auto"/>
              <w:ind w:right="1111"/>
              <w:jc w:val="both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00" w:themeColor="text1"/>
                <w:sz w:val="24"/>
                <w:szCs w:val="24"/>
                <w:lang w:eastAsia="zh-CN"/>
              </w:rPr>
              <w:t>Fundusze europejskie na rzecz wzrostu innowacyjności i konkurencyjności opolskiego</w:t>
            </w:r>
          </w:p>
        </w:tc>
      </w:tr>
      <w:tr w:rsidR="00E76B86" w:rsidRPr="003F007A" w:rsidTr="00C623CE">
        <w:trPr>
          <w:trHeight w:val="454"/>
          <w:tblHeader/>
        </w:trPr>
        <w:tc>
          <w:tcPr>
            <w:tcW w:w="196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E76B86" w:rsidRPr="0068629C" w:rsidRDefault="00E76B86" w:rsidP="00C00AF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t>Działanie</w:t>
            </w:r>
          </w:p>
        </w:tc>
        <w:tc>
          <w:tcPr>
            <w:tcW w:w="12706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</w:tcPr>
          <w:p w:rsidR="00E76B86" w:rsidRPr="0068629C" w:rsidRDefault="00E76B86" w:rsidP="00C00AF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8629C">
              <w:rPr>
                <w:rFonts w:cstheme="minorHAnsi"/>
                <w:b/>
                <w:color w:val="000000" w:themeColor="text1"/>
                <w:sz w:val="24"/>
                <w:szCs w:val="24"/>
              </w:rPr>
              <w:t>1.11  Instrumenty finansowe w gospodarce</w:t>
            </w:r>
          </w:p>
        </w:tc>
      </w:tr>
      <w:tr w:rsidR="00E76B86" w:rsidRPr="003F007A" w:rsidTr="00C623CE">
        <w:trPr>
          <w:trHeight w:val="454"/>
          <w:tblHeader/>
        </w:trPr>
        <w:tc>
          <w:tcPr>
            <w:tcW w:w="14670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</w:tcPr>
          <w:p w:rsidR="00E76B86" w:rsidRPr="0068629C" w:rsidRDefault="00E76B86" w:rsidP="00C00AF1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t>Kryteria formalne (TAK/NIE)</w:t>
            </w:r>
          </w:p>
        </w:tc>
      </w:tr>
      <w:tr w:rsidR="00E76B86" w:rsidRPr="003F007A" w:rsidTr="00C623CE">
        <w:trPr>
          <w:tblHeader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E76B86" w:rsidRPr="0068629C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t>LP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E76B86" w:rsidRPr="0068629C" w:rsidRDefault="00E76B86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t>Nazwa kryterium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E76B86" w:rsidRPr="0068629C" w:rsidRDefault="00E76B86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t>Źródło informacji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E76B86" w:rsidRPr="0068629C" w:rsidRDefault="00E76B86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t>Charakter kryterium W/B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:rsidR="00E76B86" w:rsidRPr="0068629C" w:rsidRDefault="00E76B86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68629C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t>Definicja</w:t>
            </w:r>
          </w:p>
        </w:tc>
      </w:tr>
      <w:tr w:rsidR="00E76B86" w:rsidRPr="003F007A" w:rsidTr="00C623CE">
        <w:trPr>
          <w:tblHeader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F2F2F2"/>
            <w:vAlign w:val="center"/>
          </w:tcPr>
          <w:p w:rsidR="00E76B86" w:rsidRPr="00495AEF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color w:val="000099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F2F2F2"/>
            <w:vAlign w:val="center"/>
          </w:tcPr>
          <w:p w:rsidR="00E76B86" w:rsidRPr="00495AEF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color w:val="000099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F2F2F2"/>
            <w:vAlign w:val="center"/>
          </w:tcPr>
          <w:p w:rsidR="00E76B86" w:rsidRPr="00495AEF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color w:val="000099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F2F2F2"/>
            <w:vAlign w:val="center"/>
          </w:tcPr>
          <w:p w:rsidR="00E76B86" w:rsidRPr="00495AEF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color w:val="000099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E76B86" w:rsidRPr="00495AEF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color w:val="000099"/>
                <w:sz w:val="24"/>
                <w:szCs w:val="24"/>
                <w:lang w:eastAsia="zh-CN"/>
              </w:rPr>
              <w:t>5</w:t>
            </w:r>
          </w:p>
        </w:tc>
      </w:tr>
      <w:tr w:rsidR="00E76B86" w:rsidRPr="003F007A" w:rsidTr="00C623CE">
        <w:trPr>
          <w:trHeight w:val="850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C623CE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color w:val="FF0000"/>
                <w:sz w:val="24"/>
                <w:szCs w:val="24"/>
                <w:lang w:eastAsia="zh-CN"/>
              </w:rPr>
            </w:pPr>
            <w:r w:rsidRPr="00C623CE">
              <w:rPr>
                <w:rFonts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C623CE" w:rsidRDefault="00E76B86" w:rsidP="00C00AF1">
            <w:pPr>
              <w:suppressAutoHyphens/>
              <w:autoSpaceDE w:val="0"/>
              <w:snapToGrid w:val="0"/>
              <w:spacing w:after="0"/>
              <w:rPr>
                <w:rFonts w:cstheme="minorHAnsi"/>
                <w:sz w:val="24"/>
                <w:szCs w:val="24"/>
                <w:lang w:eastAsia="zh-CN"/>
              </w:rPr>
            </w:pPr>
            <w:r w:rsidRPr="00C623CE">
              <w:rPr>
                <w:rFonts w:cstheme="minorHAnsi"/>
                <w:sz w:val="24"/>
                <w:szCs w:val="24"/>
              </w:rPr>
              <w:t>Podmiot uprawniony do złożenia wniosku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95AEF" w:rsidRDefault="00E76B86" w:rsidP="00C00AF1">
            <w:pPr>
              <w:suppressAutoHyphens/>
              <w:spacing w:after="0"/>
              <w:jc w:val="center"/>
              <w:rPr>
                <w:rFonts w:cs="Calibri"/>
                <w:bCs/>
                <w:color w:val="FF0000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495AEF">
              <w:rPr>
                <w:rFonts w:cs="Calibr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95AEF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76B86" w:rsidRPr="00495AEF" w:rsidRDefault="00E76B86" w:rsidP="00C00AF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95AEF">
              <w:rPr>
                <w:rFonts w:eastAsia="Times New Roman" w:cs="Times New Roman"/>
                <w:sz w:val="24"/>
                <w:szCs w:val="24"/>
              </w:rPr>
              <w:t>Sprawdza się, czy wniosek został złożony przez podmiot zgodny z typem beneficjenta określonym  w programie FEO 2021-2027, Szczegółowym Opisie Priorytetów FEO 2021-2027</w:t>
            </w:r>
            <w:r w:rsidRPr="00495AEF">
              <w:rPr>
                <w:rFonts w:eastAsia="Times New Roman" w:cstheme="minorHAnsi"/>
                <w:sz w:val="24"/>
                <w:szCs w:val="24"/>
              </w:rPr>
              <w:t xml:space="preserve"> (dokument aktualny na dzień zatwierdzenia przez Zarząd Województwa Opolskiego Regulaminu wyboru projektów) </w:t>
            </w:r>
            <w:r>
              <w:rPr>
                <w:rFonts w:eastAsia="Times New Roman" w:cs="Times New Roman"/>
                <w:sz w:val="24"/>
                <w:szCs w:val="24"/>
              </w:rPr>
              <w:t>oraz R</w:t>
            </w:r>
            <w:r w:rsidRPr="00495AEF">
              <w:rPr>
                <w:rFonts w:eastAsia="Times New Roman" w:cs="Times New Roman"/>
                <w:sz w:val="24"/>
                <w:szCs w:val="24"/>
              </w:rPr>
              <w:t>egulaminie wyboru projektów.</w:t>
            </w:r>
          </w:p>
          <w:p w:rsidR="00E76B86" w:rsidRPr="00495AEF" w:rsidRDefault="00E76B86" w:rsidP="00C00AF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E76B86" w:rsidRPr="00495AEF" w:rsidRDefault="00E76B86" w:rsidP="00C00AF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zh-CN"/>
              </w:rPr>
            </w:pPr>
            <w:r w:rsidRPr="00495AEF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E76B86" w:rsidRPr="003F007A" w:rsidDel="00505DD9" w:rsidTr="00C623CE">
        <w:trPr>
          <w:trHeight w:val="708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C623CE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color w:val="FF0000"/>
                <w:sz w:val="24"/>
                <w:szCs w:val="24"/>
                <w:lang w:eastAsia="zh-CN"/>
              </w:rPr>
            </w:pPr>
            <w:r w:rsidRPr="00C623CE">
              <w:rPr>
                <w:rFonts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C623CE" w:rsidRDefault="00E76B86" w:rsidP="00C00AF1">
            <w:pPr>
              <w:spacing w:after="0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C623CE">
              <w:rPr>
                <w:rFonts w:cstheme="minorHAnsi"/>
                <w:sz w:val="24"/>
                <w:szCs w:val="24"/>
              </w:rPr>
              <w:t>Termin realizacji projektu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95AEF" w:rsidRDefault="00E76B86" w:rsidP="00C00AF1">
            <w:pPr>
              <w:suppressAutoHyphens/>
              <w:spacing w:after="0"/>
              <w:jc w:val="center"/>
              <w:rPr>
                <w:rFonts w:cs="Calibri"/>
                <w:bCs/>
                <w:color w:val="FF0000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495AEF">
              <w:rPr>
                <w:rFonts w:cs="Calibr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95AEF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76B86" w:rsidRPr="00495AEF" w:rsidRDefault="00E76B86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95AEF">
              <w:rPr>
                <w:rFonts w:eastAsia="Times New Roman" w:cstheme="minorHAnsi"/>
                <w:sz w:val="24"/>
                <w:szCs w:val="24"/>
              </w:rPr>
              <w:t xml:space="preserve">Sprawdza się, czy okres realizacji projektu jest zgodny z okresem kwalifikowalności wskazanym w </w:t>
            </w:r>
            <w:r w:rsidRPr="00495AEF">
              <w:rPr>
                <w:rFonts w:eastAsia="Times New Roman"/>
                <w:sz w:val="24"/>
                <w:szCs w:val="24"/>
              </w:rPr>
              <w:t>programie FEO 2021-2027 oraz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R</w:t>
            </w:r>
            <w:r w:rsidRPr="00495AEF">
              <w:rPr>
                <w:rFonts w:eastAsia="Times New Roman" w:cstheme="minorHAnsi"/>
                <w:sz w:val="24"/>
                <w:szCs w:val="24"/>
              </w:rPr>
              <w:t>egulaminie wyboru projektów.</w:t>
            </w:r>
          </w:p>
          <w:p w:rsidR="00E76B86" w:rsidRPr="00495AEF" w:rsidRDefault="00E76B86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6B86" w:rsidRPr="00495AEF" w:rsidDel="00505DD9" w:rsidRDefault="00E76B86" w:rsidP="00C00AF1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495AEF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dofinansowanie.</w:t>
            </w:r>
          </w:p>
        </w:tc>
      </w:tr>
      <w:tr w:rsidR="00E76B86" w:rsidRPr="003F007A" w:rsidDel="00505DD9" w:rsidTr="00C623CE">
        <w:trPr>
          <w:trHeight w:val="708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C623CE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623CE">
              <w:rPr>
                <w:rFonts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C623CE" w:rsidRDefault="00E76B86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623CE">
              <w:rPr>
                <w:rFonts w:cstheme="minorHAnsi"/>
                <w:sz w:val="24"/>
                <w:szCs w:val="24"/>
                <w:lang w:eastAsia="pl-PL"/>
              </w:rPr>
              <w:t>Poprawność złożenia wniosku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95AEF" w:rsidRDefault="00E76B86" w:rsidP="00C00AF1">
            <w:pPr>
              <w:suppressAutoHyphens/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495AEF">
              <w:rPr>
                <w:rFonts w:cs="Calibr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95AEF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95AEF">
              <w:rPr>
                <w:rFonts w:cs="Calibr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76B86" w:rsidRPr="00495AEF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95AEF">
              <w:rPr>
                <w:rFonts w:eastAsia="Times New Roman" w:cstheme="minorHAnsi"/>
                <w:sz w:val="24"/>
                <w:szCs w:val="24"/>
              </w:rPr>
              <w:t>Sprawdza się, czy wniosek jest kompletny oraz czy nie zawiera błędów formalno-technicznych. Sprawdza się czy wniosek został prawidłowo podpisany – zgodnie z zapisami Instrukcji obsługi generatora wniosków FEO 2021-2027.</w:t>
            </w:r>
          </w:p>
          <w:p w:rsidR="00E76B86" w:rsidRPr="00495AEF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E76B86" w:rsidRPr="00495AEF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95AEF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dofinansowanie.</w:t>
            </w:r>
          </w:p>
          <w:p w:rsidR="00E76B86" w:rsidRPr="00495AEF" w:rsidRDefault="00E76B86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76B86" w:rsidRPr="003F007A" w:rsidDel="00505DD9" w:rsidTr="00C623CE">
        <w:trPr>
          <w:trHeight w:val="708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415C68">
              <w:rPr>
                <w:rFonts w:cstheme="minorHAnsi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415C68">
              <w:rPr>
                <w:rFonts w:cstheme="minorHAnsi"/>
                <w:sz w:val="24"/>
                <w:szCs w:val="24"/>
              </w:rPr>
              <w:t>Poprawność złożenia załączników do wniosku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415C68">
              <w:rPr>
                <w:rFonts w:cs="Calibr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415C68">
              <w:rPr>
                <w:rFonts w:cs="Calibr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15C68">
              <w:rPr>
                <w:rFonts w:cs="Calibr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76B86" w:rsidRPr="00415C68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Sprawdza się, czy załączniki zostały złożone we wskazanym w Regulaminie wyboru projektów terminie. Sprawdza się, czy załączniki są kompletne oraz czy nie zawierają błędów formalno-technicznych.</w:t>
            </w:r>
          </w:p>
          <w:p w:rsidR="00E76B86" w:rsidRPr="00415C68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Sprawdza się czy załączniki zostały prawidłowo podpisane – zgodnie z zapisami Instrukcji obsługi generatora wniosków FEO 2021-2027.</w:t>
            </w:r>
          </w:p>
          <w:p w:rsidR="00E76B86" w:rsidRPr="00415C68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E76B86" w:rsidRPr="00415C68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Weryfikuje się, czy do wniosku o dofinansowanie projektu został dołączony  biznesplan  (Strategia inwestycyjna Podmiotu wdrażającego IF), który pozwala na ocenę merytoryczną racjonalności projektu i jego zakładanych efektów. </w:t>
            </w:r>
          </w:p>
          <w:p w:rsidR="00E76B86" w:rsidRPr="00415C68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Biznesplan powinien zawierać co najmniej informacje wskazane w załączniku nr X do Rozporządzenia Parlamentu Europejskiego i Rady (UE) nr 2021/1060 z dnia 24 czerwca 2021 r. oraz powinien zawierać co najmniej: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proponowaną kwotę wkładu z programu FEO 2021-2027 do instrumentu finansowego i szacowany efekt dźwigni, wraz z krótkim uzasadnieniem;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proponowane oferowane produkty finansowe, w tym ewentualną potrzebę zróżnicowanego traktowania inwestorów;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proponowaną docelową grupę ostatecznych odbiorców wraz z charakterystyką;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lastRenderedPageBreak/>
              <w:t>typy inwestycji możliwe do realizacji przez odbiorców ostatecznych (MSP);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oczekiwany wkład instrumentu finansowego w osiąganie celów szczegółowych;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opis modelu wdrażania instrumentu finansowego;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reguły dotyczące wyliczania i pokrywania poniesionych kosztów zarządzania lub opłat za zarządzanie;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reguły dotyczące ponownego wykorzystania środków;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reguły dotyczące aktualizacji;</w:t>
            </w:r>
          </w:p>
          <w:p w:rsidR="00E76B86" w:rsidRPr="00415C68" w:rsidRDefault="00E76B86" w:rsidP="00C00AF1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politykę wyjścia.</w:t>
            </w:r>
          </w:p>
          <w:p w:rsidR="00E76B86" w:rsidRPr="00415C68" w:rsidRDefault="00E76B86" w:rsidP="00C00AF1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E76B86" w:rsidRPr="00415C68" w:rsidRDefault="00E76B86" w:rsidP="00C00AF1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Kryterium weryfikowane na podstawie zapisów załączników i/lub wyjaśnień udzielonych przez Wnioskodawcę.</w:t>
            </w:r>
          </w:p>
          <w:p w:rsidR="00E76B86" w:rsidRPr="00415C68" w:rsidRDefault="00E76B86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76B86" w:rsidRPr="003F007A" w:rsidDel="00505DD9" w:rsidTr="00C623CE">
        <w:trPr>
          <w:trHeight w:val="708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415C68">
              <w:rPr>
                <w:rFonts w:cstheme="minorHAnsi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415C68">
              <w:rPr>
                <w:rFonts w:cstheme="minorHAnsi"/>
                <w:sz w:val="24"/>
                <w:szCs w:val="24"/>
              </w:rPr>
              <w:t>Prawidłowa wartość projektu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415C68">
              <w:rPr>
                <w:rFonts w:cs="Calibr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415C68">
              <w:rPr>
                <w:rFonts w:cs="Calibr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15C68">
              <w:rPr>
                <w:rFonts w:cs="Calibr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76B86" w:rsidRPr="00415C68" w:rsidRDefault="00E76B86" w:rsidP="00C00AF1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15C68">
              <w:rPr>
                <w:rFonts w:eastAsia="Times New Roman" w:cs="Times New Roman"/>
                <w:sz w:val="24"/>
                <w:szCs w:val="24"/>
              </w:rPr>
              <w:t>Sprawdza się, czy Wnioskodawca poprawnie wyliczył wnioskowaną kwotę wsparcia (wkład finansowy do instrumentu finansowego).</w:t>
            </w:r>
          </w:p>
          <w:p w:rsidR="00E76B86" w:rsidRPr="00415C68" w:rsidRDefault="00E76B86" w:rsidP="00C00AF1">
            <w:pPr>
              <w:spacing w:after="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15C68">
              <w:rPr>
                <w:rFonts w:eastAsia="Times New Roman" w:cs="Times New Roman"/>
                <w:sz w:val="24"/>
                <w:szCs w:val="24"/>
              </w:rPr>
              <w:t xml:space="preserve">Sprawdza się, czy poprawnie i zgodnie z SZOP FEO 2021-2027 </w:t>
            </w:r>
            <w:r w:rsidRPr="00415C68">
              <w:rPr>
                <w:rFonts w:eastAsia="Times New Roman" w:cstheme="minorHAnsi"/>
                <w:sz w:val="24"/>
                <w:szCs w:val="24"/>
              </w:rPr>
              <w:t>(dokument aktualny na dzień zatwierdzenia przez Zarząd Województwa Opolskiego Regulaminu wyboru projektów)</w:t>
            </w:r>
            <w:r w:rsidRPr="00415C68">
              <w:rPr>
                <w:rFonts w:eastAsia="Times New Roman" w:cs="Times New Roman"/>
                <w:sz w:val="24"/>
                <w:szCs w:val="24"/>
              </w:rPr>
              <w:t xml:space="preserve"> oraz Regulaminem wyboru projektów </w:t>
            </w:r>
            <w:r w:rsidRPr="00415C68">
              <w:rPr>
                <w:rFonts w:eastAsia="Times New Roman" w:cs="Times New Roman"/>
                <w:sz w:val="24"/>
                <w:szCs w:val="24"/>
              </w:rPr>
              <w:lastRenderedPageBreak/>
              <w:t>określono źródła finansowania projektu, w tym, czy zaznaczono brak pomocy publicznej na poziomie Wnioskodawcy.</w:t>
            </w:r>
          </w:p>
          <w:p w:rsidR="00E76B86" w:rsidRPr="00415C68" w:rsidRDefault="00E76B86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="Times New Roman"/>
                <w:sz w:val="24"/>
                <w:szCs w:val="24"/>
              </w:rPr>
              <w:t>Kryterium weryfikowane na podstawie zapisów załączników i/lub wyjaśnień udzielonych przez Wnioskodawcę.</w:t>
            </w:r>
          </w:p>
        </w:tc>
      </w:tr>
      <w:tr w:rsidR="00E76B86" w:rsidRPr="003F007A" w:rsidDel="00505DD9" w:rsidTr="00C623CE">
        <w:trPr>
          <w:trHeight w:val="708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415C68">
              <w:rPr>
                <w:rFonts w:cstheme="minorHAnsi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415C68">
              <w:rPr>
                <w:rFonts w:cstheme="minorHAnsi"/>
                <w:sz w:val="24"/>
                <w:szCs w:val="24"/>
              </w:rPr>
              <w:t>Zgodność projektu z opisem działania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415C68">
              <w:rPr>
                <w:rFonts w:cs="Calibr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415C68">
              <w:rPr>
                <w:rFonts w:cs="Calibr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15C68">
              <w:rPr>
                <w:rFonts w:cs="Calibr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76B86" w:rsidRPr="00415C68" w:rsidRDefault="00E76B86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Bada się zgodność projektu z opisem działania </w:t>
            </w:r>
            <w:r w:rsidRPr="00415C68">
              <w:rPr>
                <w:rFonts w:eastAsia="Times New Roman"/>
                <w:sz w:val="24"/>
                <w:szCs w:val="24"/>
              </w:rPr>
              <w:t>w ramach programu FEO 2021-2027 oraz SZOP FEO 2021-2027</w:t>
            </w:r>
            <w:r w:rsidRPr="00415C68">
              <w:rPr>
                <w:rFonts w:eastAsia="Times New Roman" w:cstheme="minorHAnsi"/>
                <w:sz w:val="24"/>
                <w:szCs w:val="24"/>
              </w:rPr>
              <w:t xml:space="preserve"> (w tym celem oraz zakresem interwencji).</w:t>
            </w:r>
          </w:p>
          <w:p w:rsidR="00E76B86" w:rsidRPr="00415C68" w:rsidRDefault="00E76B86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6B86" w:rsidRPr="00415C68" w:rsidRDefault="00E76B86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Kryterium weryfikowane na podstawie zapisów wniosku o dofinansowanie </w:t>
            </w:r>
            <w:r w:rsidRPr="00415C68">
              <w:rPr>
                <w:rFonts w:eastAsia="Times New Roman" w:cstheme="minorHAnsi"/>
                <w:sz w:val="24"/>
                <w:szCs w:val="24"/>
              </w:rPr>
              <w:br/>
              <w:t>i załączników i/lub wyjaśnień udzielonych przez Wnioskodawcę.</w:t>
            </w:r>
          </w:p>
        </w:tc>
      </w:tr>
      <w:tr w:rsidR="00E76B86" w:rsidRPr="003F007A" w:rsidDel="00505DD9" w:rsidTr="00C623CE">
        <w:trPr>
          <w:trHeight w:val="708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415C68">
              <w:rPr>
                <w:rFonts w:cstheme="minorHAnsi"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292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E76B86" w:rsidRPr="00415C68" w:rsidRDefault="00E76B86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Projekt jest zgodny z programem FEO 2021-2027 oraz  ze Szczegółowym Opisem  Priorytetów FEO 2021-2027 (dokument aktualny na dzień zatwierdzenia przez Zarząd Województwa Opolskiego Regulaminu wyboru projektów), w tym w zakresie:</w:t>
            </w:r>
          </w:p>
          <w:p w:rsidR="00E76B86" w:rsidRPr="00415C68" w:rsidRDefault="00E76B86" w:rsidP="00C0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- warunków realizacji projektów </w:t>
            </w:r>
            <w:r w:rsidRPr="00415C68">
              <w:rPr>
                <w:rFonts w:eastAsia="Times New Roman" w:cstheme="minorHAnsi"/>
                <w:sz w:val="24"/>
                <w:szCs w:val="24"/>
              </w:rPr>
              <w:br/>
              <w:t>(jeżeli dotyczy) oraz Regulaminem wyboru projektów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</w:tcPr>
          <w:p w:rsidR="00E76B86" w:rsidRPr="00415C68" w:rsidRDefault="00E76B86" w:rsidP="00C00AF1">
            <w:pPr>
              <w:suppressAutoHyphens/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415C68">
              <w:rPr>
                <w:sz w:val="24"/>
                <w:szCs w:val="24"/>
              </w:rPr>
              <w:t xml:space="preserve">Wniosek wraz z załącznikami 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</w:tcPr>
          <w:p w:rsidR="00E76B86" w:rsidRPr="00415C68" w:rsidRDefault="00E76B86" w:rsidP="00C00AF1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415C68">
              <w:rPr>
                <w:rFonts w:cs="Calibr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7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76B86" w:rsidRPr="00415C68" w:rsidRDefault="00E76B86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Warunkiem spełnienia kryterium jest zapewnienie zgodności projektu co najmniej w zakresie: </w:t>
            </w:r>
          </w:p>
          <w:p w:rsidR="00E76B86" w:rsidRPr="00415C68" w:rsidRDefault="00E76B86" w:rsidP="00E76B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nie przekroczenia pułapu maksymalnego poziomu dofinansowania; </w:t>
            </w:r>
          </w:p>
          <w:p w:rsidR="00E76B86" w:rsidRPr="00415C68" w:rsidRDefault="00E76B86" w:rsidP="00E76B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spełnienia warunku minimalnej/maksymalnej wartości projektu (o ile dotyczy); </w:t>
            </w:r>
          </w:p>
          <w:p w:rsidR="00E76B86" w:rsidRPr="00415C68" w:rsidRDefault="00E76B86" w:rsidP="00E76B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spełnienia warunku minimalnej/maksymalnej wartości wydatków kwalifikowanych projektu  (o ile dotyczy); </w:t>
            </w:r>
          </w:p>
          <w:p w:rsidR="00E76B86" w:rsidRPr="00415C68" w:rsidRDefault="00E76B86" w:rsidP="00E76B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>innych warunków realizacji projektów.</w:t>
            </w:r>
          </w:p>
          <w:p w:rsidR="00E76B86" w:rsidRPr="00415C68" w:rsidRDefault="00E76B86" w:rsidP="00C00AF1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E76B86" w:rsidRPr="00415C68" w:rsidRDefault="00E76B86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15C68">
              <w:rPr>
                <w:rFonts w:eastAsia="Times New Roman" w:cstheme="minorHAnsi"/>
                <w:sz w:val="24"/>
                <w:szCs w:val="24"/>
              </w:rPr>
              <w:t xml:space="preserve">Kryterium weryfikowane na podstawie zapisów wniosku o dofinansowanie </w:t>
            </w:r>
            <w:r w:rsidRPr="00415C68">
              <w:rPr>
                <w:rFonts w:eastAsia="Times New Roman" w:cstheme="minorHAnsi"/>
                <w:sz w:val="24"/>
                <w:szCs w:val="24"/>
              </w:rPr>
              <w:br/>
              <w:t>i załączników i/lub wyjaśnień udzielonych przez Wnioskodawcę.</w:t>
            </w:r>
          </w:p>
        </w:tc>
      </w:tr>
    </w:tbl>
    <w:p w:rsidR="00E00B96" w:rsidRDefault="00E00B96"/>
    <w:p w:rsidR="00913BF5" w:rsidRDefault="00913BF5"/>
    <w:p w:rsidR="00913BF5" w:rsidRDefault="00913BF5"/>
    <w:p w:rsidR="00913BF5" w:rsidRDefault="00913BF5"/>
    <w:p w:rsidR="00913BF5" w:rsidRDefault="00913BF5"/>
    <w:p w:rsidR="00913BF5" w:rsidRDefault="00913BF5"/>
    <w:p w:rsidR="00913BF5" w:rsidRDefault="00913BF5"/>
    <w:p w:rsidR="00913BF5" w:rsidRPr="003E3F00" w:rsidRDefault="00913BF5" w:rsidP="00913BF5">
      <w:pPr>
        <w:tabs>
          <w:tab w:val="left" w:pos="1395"/>
        </w:tabs>
      </w:pPr>
    </w:p>
    <w:p w:rsidR="00913BF5" w:rsidRPr="003E3F00" w:rsidRDefault="00913BF5" w:rsidP="00913BF5"/>
    <w:p w:rsidR="00913BF5" w:rsidRDefault="00913BF5" w:rsidP="00913BF5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913BF5" w:rsidRDefault="00913BF5"/>
    <w:sectPr w:rsidR="00913BF5" w:rsidSect="00E76B8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11" w:rsidRDefault="00882E11" w:rsidP="00717A60">
      <w:pPr>
        <w:spacing w:after="0" w:line="240" w:lineRule="auto"/>
      </w:pPr>
      <w:r>
        <w:separator/>
      </w:r>
    </w:p>
  </w:endnote>
  <w:endnote w:type="continuationSeparator" w:id="0">
    <w:p w:rsidR="00882E11" w:rsidRDefault="00882E11" w:rsidP="0071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823597"/>
      <w:docPartObj>
        <w:docPartGallery w:val="Page Numbers (Bottom of Page)"/>
        <w:docPartUnique/>
      </w:docPartObj>
    </w:sdtPr>
    <w:sdtEndPr/>
    <w:sdtContent>
      <w:p w:rsidR="00717A60" w:rsidRDefault="00717A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53">
          <w:rPr>
            <w:noProof/>
          </w:rPr>
          <w:t>2</w:t>
        </w:r>
        <w:r>
          <w:fldChar w:fldCharType="end"/>
        </w:r>
      </w:p>
    </w:sdtContent>
  </w:sdt>
  <w:p w:rsidR="00717A60" w:rsidRDefault="00717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11" w:rsidRDefault="00882E11" w:rsidP="00717A60">
      <w:pPr>
        <w:spacing w:after="0" w:line="240" w:lineRule="auto"/>
      </w:pPr>
      <w:r>
        <w:separator/>
      </w:r>
    </w:p>
  </w:footnote>
  <w:footnote w:type="continuationSeparator" w:id="0">
    <w:p w:rsidR="00882E11" w:rsidRDefault="00882E11" w:rsidP="0071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75EA"/>
    <w:multiLevelType w:val="hybridMultilevel"/>
    <w:tmpl w:val="E154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71BB"/>
    <w:multiLevelType w:val="hybridMultilevel"/>
    <w:tmpl w:val="BFEE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6204D"/>
    <w:multiLevelType w:val="hybridMultilevel"/>
    <w:tmpl w:val="E87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86"/>
    <w:rsid w:val="000C02B7"/>
    <w:rsid w:val="00415C68"/>
    <w:rsid w:val="00450253"/>
    <w:rsid w:val="004C1CC4"/>
    <w:rsid w:val="0068629C"/>
    <w:rsid w:val="00717A60"/>
    <w:rsid w:val="00882E11"/>
    <w:rsid w:val="008B183A"/>
    <w:rsid w:val="00913BF5"/>
    <w:rsid w:val="0096656D"/>
    <w:rsid w:val="00C623CE"/>
    <w:rsid w:val="00D6005C"/>
    <w:rsid w:val="00E00B96"/>
    <w:rsid w:val="00E76B86"/>
    <w:rsid w:val="00F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75CCC-3F75-4A2B-93BF-E9FEFD66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E76B86"/>
    <w:pPr>
      <w:ind w:left="720"/>
      <w:contextualSpacing/>
    </w:p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96656D"/>
  </w:style>
  <w:style w:type="paragraph" w:customStyle="1" w:styleId="Default">
    <w:name w:val="Default"/>
    <w:rsid w:val="0096656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A60"/>
  </w:style>
  <w:style w:type="paragraph" w:styleId="Stopka">
    <w:name w:val="footer"/>
    <w:basedOn w:val="Normalny"/>
    <w:link w:val="StopkaZnak"/>
    <w:uiPriority w:val="99"/>
    <w:unhideWhenUsed/>
    <w:rsid w:val="0071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B0B0-F220-46E4-9826-4D234D6F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Barbara Łuczywo</cp:lastModifiedBy>
  <cp:revision>2</cp:revision>
  <dcterms:created xsi:type="dcterms:W3CDTF">2023-03-28T09:42:00Z</dcterms:created>
  <dcterms:modified xsi:type="dcterms:W3CDTF">2023-03-28T09:42:00Z</dcterms:modified>
</cp:coreProperties>
</file>