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BF5" w:rsidRPr="003E3F00" w:rsidRDefault="00913BF5" w:rsidP="00913BF5">
      <w:pPr>
        <w:tabs>
          <w:tab w:val="left" w:pos="1395"/>
        </w:tabs>
      </w:pPr>
      <w:r>
        <w:rPr>
          <w:b/>
          <w:noProof/>
          <w:color w:val="000099"/>
          <w:sz w:val="36"/>
          <w:szCs w:val="36"/>
          <w:lang w:eastAsia="pl-PL"/>
        </w:rPr>
        <w:drawing>
          <wp:inline distT="0" distB="0" distL="0" distR="0" wp14:anchorId="5B21C83E" wp14:editId="3A0BCBD7">
            <wp:extent cx="8892540" cy="911860"/>
            <wp:effectExtent l="0" t="0" r="381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BF5" w:rsidRPr="003E3F00" w:rsidRDefault="00913BF5" w:rsidP="00913BF5"/>
    <w:p w:rsidR="004D2CF8" w:rsidRPr="00450253" w:rsidRDefault="004D2CF8" w:rsidP="004D2CF8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Załącznik do Uchwały Nr 22</w:t>
      </w:r>
      <w:bookmarkStart w:id="0" w:name="_GoBack"/>
      <w:bookmarkEnd w:id="0"/>
    </w:p>
    <w:p w:rsidR="004D2CF8" w:rsidRPr="00450253" w:rsidRDefault="004D2CF8" w:rsidP="004D2CF8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450253">
        <w:rPr>
          <w:rFonts w:ascii="Calibri" w:eastAsia="Times New Roman" w:hAnsi="Calibri" w:cs="Calibri"/>
          <w:sz w:val="20"/>
          <w:szCs w:val="20"/>
        </w:rPr>
        <w:t>KM FEO 2021-2027</w:t>
      </w:r>
    </w:p>
    <w:p w:rsidR="004D2CF8" w:rsidRPr="00450253" w:rsidRDefault="004D2CF8" w:rsidP="004D2CF8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450253">
        <w:rPr>
          <w:rFonts w:ascii="Calibri" w:eastAsia="Times New Roman" w:hAnsi="Calibri" w:cs="Calibri"/>
          <w:sz w:val="20"/>
          <w:szCs w:val="20"/>
        </w:rPr>
        <w:t>z dnia 23 marca 2023 r.</w:t>
      </w:r>
    </w:p>
    <w:p w:rsidR="00913BF5" w:rsidRDefault="00913BF5" w:rsidP="00913BF5">
      <w:pPr>
        <w:spacing w:after="0" w:line="240" w:lineRule="auto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913BF5" w:rsidRDefault="00913BF5" w:rsidP="00913BF5">
      <w:pPr>
        <w:spacing w:after="0" w:line="240" w:lineRule="auto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913BF5" w:rsidRDefault="00913BF5" w:rsidP="00913BF5">
      <w:pPr>
        <w:spacing w:after="0" w:line="240" w:lineRule="auto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913BF5" w:rsidRDefault="00913BF5" w:rsidP="00913BF5">
      <w:pPr>
        <w:spacing w:after="20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  <w:r>
        <w:rPr>
          <w:rFonts w:ascii="Calibri" w:eastAsia="Times New Roman" w:hAnsi="Calibri" w:cs="Times New Roman"/>
          <w:b/>
          <w:color w:val="000099"/>
          <w:sz w:val="36"/>
          <w:szCs w:val="36"/>
        </w:rPr>
        <w:t>KRYTERIA MERYTORYCZNE DLA INSTRUMENTÓW FINANSOWYCH</w:t>
      </w:r>
    </w:p>
    <w:p w:rsidR="00913BF5" w:rsidRPr="00544FDA" w:rsidRDefault="00913BF5" w:rsidP="00913BF5">
      <w:pPr>
        <w:spacing w:after="20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:rsidR="00913BF5" w:rsidRPr="00544FDA" w:rsidRDefault="00913BF5" w:rsidP="00913BF5">
      <w:pPr>
        <w:spacing w:after="20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  <w:r w:rsidRPr="00544FDA">
        <w:rPr>
          <w:rFonts w:ascii="Calibri" w:eastAsia="Times New Roman" w:hAnsi="Calibri" w:cs="Times New Roman"/>
          <w:b/>
          <w:color w:val="000099"/>
          <w:sz w:val="36"/>
          <w:szCs w:val="36"/>
        </w:rPr>
        <w:t>PRIORYTET I Fundusze europejskie na rzecz wzrostu innowacyjności i konkurencyjności opolskiego</w:t>
      </w:r>
    </w:p>
    <w:p w:rsidR="00913BF5" w:rsidRPr="00544FDA" w:rsidRDefault="00913BF5" w:rsidP="00913BF5">
      <w:pPr>
        <w:spacing w:after="20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:rsidR="00913BF5" w:rsidRPr="00544FDA" w:rsidRDefault="00913BF5" w:rsidP="00913BF5">
      <w:pPr>
        <w:spacing w:after="20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  <w:r w:rsidRPr="00544FDA">
        <w:rPr>
          <w:rFonts w:ascii="Calibri" w:eastAsia="Times New Roman" w:hAnsi="Calibri" w:cs="Times New Roman"/>
          <w:b/>
          <w:color w:val="000099"/>
          <w:sz w:val="36"/>
          <w:szCs w:val="36"/>
        </w:rPr>
        <w:t>DZIAŁANIE 1.11 Instrumenty finansowe w gospodarce</w:t>
      </w:r>
    </w:p>
    <w:p w:rsidR="00913BF5" w:rsidRPr="00544FDA" w:rsidRDefault="00913BF5" w:rsidP="00913BF5">
      <w:pPr>
        <w:spacing w:after="20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:rsidR="00913BF5" w:rsidRPr="00544FDA" w:rsidRDefault="00913BF5" w:rsidP="00913BF5">
      <w:pPr>
        <w:spacing w:after="20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tbl>
      <w:tblPr>
        <w:tblW w:w="15451" w:type="dxa"/>
        <w:tblInd w:w="-71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70"/>
        <w:gridCol w:w="1082"/>
        <w:gridCol w:w="1559"/>
        <w:gridCol w:w="1843"/>
        <w:gridCol w:w="8930"/>
      </w:tblGrid>
      <w:tr w:rsidR="0096656D" w:rsidRPr="003F007A" w:rsidTr="004C1CC4">
        <w:trPr>
          <w:trHeight w:val="454"/>
          <w:tblHeader/>
        </w:trPr>
        <w:tc>
          <w:tcPr>
            <w:tcW w:w="2037" w:type="dxa"/>
            <w:gridSpan w:val="2"/>
            <w:shd w:val="clear" w:color="auto" w:fill="DDDDDD"/>
            <w:vAlign w:val="center"/>
          </w:tcPr>
          <w:p w:rsidR="0096656D" w:rsidRPr="003F007A" w:rsidRDefault="0096656D" w:rsidP="00C00AF1">
            <w:pPr>
              <w:suppressAutoHyphens/>
              <w:spacing w:after="0" w:line="240" w:lineRule="auto"/>
              <w:ind w:right="34"/>
              <w:jc w:val="both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  <w:lastRenderedPageBreak/>
              <w:t>Priorytet</w:t>
            </w:r>
            <w:r w:rsidRPr="003F007A"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414" w:type="dxa"/>
            <w:gridSpan w:val="4"/>
            <w:shd w:val="clear" w:color="auto" w:fill="DDDDDD"/>
          </w:tcPr>
          <w:p w:rsidR="0096656D" w:rsidRPr="003F007A" w:rsidRDefault="0096656D" w:rsidP="00C00AF1">
            <w:pPr>
              <w:suppressAutoHyphens/>
              <w:spacing w:after="0" w:line="240" w:lineRule="auto"/>
              <w:ind w:right="1111"/>
              <w:jc w:val="both"/>
              <w:rPr>
                <w:rFonts w:cs="Calibri"/>
                <w:b/>
                <w:color w:val="000099"/>
                <w:lang w:eastAsia="zh-CN"/>
              </w:rPr>
            </w:pPr>
            <w:r w:rsidRPr="00D320D4">
              <w:rPr>
                <w:rFonts w:cstheme="minorHAnsi"/>
                <w:b/>
                <w:color w:val="000000" w:themeColor="text1"/>
                <w:sz w:val="24"/>
                <w:szCs w:val="24"/>
                <w:lang w:eastAsia="zh-CN"/>
              </w:rPr>
              <w:t>Fundusze europejskie na rzecz wzrostu innowacyjności i konkurencyjności opolskiego</w:t>
            </w:r>
          </w:p>
        </w:tc>
      </w:tr>
      <w:tr w:rsidR="0096656D" w:rsidRPr="003F007A" w:rsidTr="004C1CC4">
        <w:trPr>
          <w:trHeight w:val="454"/>
          <w:tblHeader/>
        </w:trPr>
        <w:tc>
          <w:tcPr>
            <w:tcW w:w="2037" w:type="dxa"/>
            <w:gridSpan w:val="2"/>
            <w:shd w:val="clear" w:color="auto" w:fill="D9D9D9"/>
            <w:vAlign w:val="center"/>
          </w:tcPr>
          <w:p w:rsidR="0096656D" w:rsidRPr="003F007A" w:rsidRDefault="0096656D" w:rsidP="00C00AF1">
            <w:pPr>
              <w:suppressAutoHyphens/>
              <w:spacing w:after="0" w:line="240" w:lineRule="auto"/>
              <w:jc w:val="both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  <w:t>Działanie</w:t>
            </w:r>
          </w:p>
        </w:tc>
        <w:tc>
          <w:tcPr>
            <w:tcW w:w="13414" w:type="dxa"/>
            <w:gridSpan w:val="4"/>
            <w:shd w:val="clear" w:color="auto" w:fill="D9D9D9"/>
          </w:tcPr>
          <w:p w:rsidR="0096656D" w:rsidRPr="00544FDA" w:rsidRDefault="0096656D" w:rsidP="00C00AF1">
            <w:pPr>
              <w:suppressAutoHyphens/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320D4">
              <w:rPr>
                <w:rFonts w:cstheme="minorHAnsi"/>
                <w:b/>
                <w:color w:val="000000" w:themeColor="text1"/>
                <w:sz w:val="24"/>
                <w:szCs w:val="24"/>
              </w:rPr>
              <w:t>1.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11  </w:t>
            </w:r>
            <w:r w:rsidRPr="00544FDA">
              <w:rPr>
                <w:rFonts w:cstheme="minorHAnsi"/>
                <w:b/>
                <w:color w:val="000000" w:themeColor="text1"/>
                <w:sz w:val="24"/>
                <w:szCs w:val="24"/>
              </w:rPr>
              <w:t>Instrumenty finansowe w gospodarce</w:t>
            </w:r>
          </w:p>
        </w:tc>
      </w:tr>
      <w:tr w:rsidR="0096656D" w:rsidRPr="003F007A" w:rsidTr="004C1CC4">
        <w:trPr>
          <w:trHeight w:val="454"/>
          <w:tblHeader/>
        </w:trPr>
        <w:tc>
          <w:tcPr>
            <w:tcW w:w="15451" w:type="dxa"/>
            <w:gridSpan w:val="6"/>
            <w:shd w:val="clear" w:color="auto" w:fill="D9D9D9"/>
          </w:tcPr>
          <w:p w:rsidR="0096656D" w:rsidRPr="003F007A" w:rsidRDefault="0096656D" w:rsidP="00C00AF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  <w:t>Kryteria merytoryczne szczegółowe (TAK/NIE)</w:t>
            </w:r>
          </w:p>
        </w:tc>
      </w:tr>
      <w:tr w:rsidR="0096656D" w:rsidRPr="003F007A" w:rsidTr="004C1CC4">
        <w:trPr>
          <w:tblHeader/>
        </w:trPr>
        <w:tc>
          <w:tcPr>
            <w:tcW w:w="567" w:type="dxa"/>
            <w:shd w:val="clear" w:color="auto" w:fill="D9D9D9"/>
            <w:vAlign w:val="center"/>
          </w:tcPr>
          <w:p w:rsidR="0096656D" w:rsidRPr="003F007A" w:rsidRDefault="0096656D" w:rsidP="00C00AF1">
            <w:pPr>
              <w:suppressAutoHyphens/>
              <w:spacing w:after="0" w:line="240" w:lineRule="auto"/>
              <w:ind w:right="-179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  <w:t>LP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96656D" w:rsidRPr="003F007A" w:rsidRDefault="0096656D" w:rsidP="00C00AF1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  <w:t>Nazwa kryterium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6656D" w:rsidRPr="003F007A" w:rsidRDefault="0096656D" w:rsidP="00C00AF1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  <w:t>Źródło informacji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96656D" w:rsidRPr="003F007A" w:rsidRDefault="0096656D" w:rsidP="00C00AF1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  <w:t>Charakter kryterium W/B</w:t>
            </w:r>
          </w:p>
        </w:tc>
        <w:tc>
          <w:tcPr>
            <w:tcW w:w="8930" w:type="dxa"/>
            <w:shd w:val="clear" w:color="auto" w:fill="D9D9D9"/>
            <w:vAlign w:val="center"/>
          </w:tcPr>
          <w:p w:rsidR="0096656D" w:rsidRPr="003F007A" w:rsidRDefault="0096656D" w:rsidP="00C00AF1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  <w:t>Definicja</w:t>
            </w:r>
          </w:p>
        </w:tc>
      </w:tr>
      <w:tr w:rsidR="0096656D" w:rsidRPr="003F007A" w:rsidTr="004C1CC4">
        <w:trPr>
          <w:tblHeader/>
        </w:trPr>
        <w:tc>
          <w:tcPr>
            <w:tcW w:w="567" w:type="dxa"/>
            <w:shd w:val="clear" w:color="auto" w:fill="F2F2F2"/>
            <w:vAlign w:val="center"/>
          </w:tcPr>
          <w:p w:rsidR="0096656D" w:rsidRPr="003F007A" w:rsidRDefault="0096656D" w:rsidP="00C00AF1">
            <w:pPr>
              <w:suppressAutoHyphens/>
              <w:spacing w:after="0" w:line="240" w:lineRule="auto"/>
              <w:ind w:right="-179"/>
              <w:jc w:val="center"/>
              <w:rPr>
                <w:rFonts w:cs="Calibri"/>
                <w:color w:val="000099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color w:val="000099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gridSpan w:val="2"/>
            <w:shd w:val="clear" w:color="auto" w:fill="F2F2F2"/>
            <w:vAlign w:val="center"/>
          </w:tcPr>
          <w:p w:rsidR="0096656D" w:rsidRPr="003F007A" w:rsidRDefault="0096656D" w:rsidP="00C00AF1">
            <w:pPr>
              <w:suppressAutoHyphens/>
              <w:spacing w:after="0" w:line="240" w:lineRule="auto"/>
              <w:jc w:val="center"/>
              <w:rPr>
                <w:rFonts w:cs="Calibri"/>
                <w:color w:val="000099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color w:val="000099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96656D" w:rsidRPr="003F007A" w:rsidRDefault="0096656D" w:rsidP="00C00AF1">
            <w:pPr>
              <w:suppressAutoHyphens/>
              <w:spacing w:after="0" w:line="240" w:lineRule="auto"/>
              <w:jc w:val="center"/>
              <w:rPr>
                <w:rFonts w:cs="Calibri"/>
                <w:color w:val="000099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color w:val="000099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96656D" w:rsidRPr="003F007A" w:rsidRDefault="0096656D" w:rsidP="00C00AF1">
            <w:pPr>
              <w:suppressAutoHyphens/>
              <w:spacing w:after="0" w:line="240" w:lineRule="auto"/>
              <w:jc w:val="center"/>
              <w:rPr>
                <w:rFonts w:cs="Calibri"/>
                <w:color w:val="000099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color w:val="000099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930" w:type="dxa"/>
            <w:shd w:val="clear" w:color="auto" w:fill="F2F2F2"/>
          </w:tcPr>
          <w:p w:rsidR="0096656D" w:rsidRPr="003F007A" w:rsidRDefault="0096656D" w:rsidP="00C00AF1">
            <w:pPr>
              <w:suppressAutoHyphens/>
              <w:spacing w:after="0" w:line="240" w:lineRule="auto"/>
              <w:jc w:val="center"/>
              <w:rPr>
                <w:rFonts w:cs="Calibri"/>
                <w:color w:val="000099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color w:val="000099"/>
                <w:sz w:val="24"/>
                <w:szCs w:val="24"/>
                <w:lang w:eastAsia="zh-CN"/>
              </w:rPr>
              <w:t>5</w:t>
            </w:r>
          </w:p>
        </w:tc>
      </w:tr>
      <w:tr w:rsidR="0096656D" w:rsidRPr="003F007A" w:rsidTr="004C1CC4">
        <w:trPr>
          <w:trHeight w:val="850"/>
        </w:trPr>
        <w:tc>
          <w:tcPr>
            <w:tcW w:w="567" w:type="dxa"/>
            <w:shd w:val="clear" w:color="auto" w:fill="auto"/>
            <w:vAlign w:val="center"/>
          </w:tcPr>
          <w:p w:rsidR="0096656D" w:rsidRPr="003F007A" w:rsidRDefault="0096656D" w:rsidP="00C00AF1">
            <w:pPr>
              <w:suppressAutoHyphens/>
              <w:spacing w:after="0" w:line="240" w:lineRule="auto"/>
              <w:ind w:right="-179"/>
              <w:jc w:val="center"/>
              <w:rPr>
                <w:rFonts w:cs="Calibri"/>
                <w:color w:val="FF0000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6656D" w:rsidRPr="00034C92" w:rsidRDefault="0096656D" w:rsidP="00C00AF1">
            <w:pPr>
              <w:suppressAutoHyphens/>
              <w:autoSpaceDE w:val="0"/>
              <w:snapToGrid w:val="0"/>
              <w:spacing w:after="0"/>
              <w:rPr>
                <w:rFonts w:cstheme="minorHAnsi"/>
                <w:sz w:val="24"/>
                <w:szCs w:val="24"/>
                <w:lang w:eastAsia="zh-CN"/>
              </w:rPr>
            </w:pPr>
            <w:r w:rsidRPr="00034C92">
              <w:rPr>
                <w:rFonts w:cstheme="minorHAnsi"/>
                <w:sz w:val="24"/>
                <w:szCs w:val="24"/>
              </w:rPr>
              <w:t xml:space="preserve">Kwalifikowalność Wnioskodawcy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656D" w:rsidRPr="00034C92" w:rsidRDefault="0096656D" w:rsidP="00C00AF1">
            <w:pPr>
              <w:suppressAutoHyphens/>
              <w:spacing w:after="0"/>
              <w:jc w:val="center"/>
              <w:rPr>
                <w:rFonts w:cstheme="minorHAnsi"/>
                <w:bCs/>
                <w:color w:val="FF0000"/>
                <w:sz w:val="24"/>
                <w:szCs w:val="24"/>
                <w:lang w:eastAsia="zh-CN"/>
              </w:rPr>
            </w:pPr>
            <w:r w:rsidRPr="00034C92">
              <w:rPr>
                <w:rFonts w:cstheme="minorHAnsi"/>
                <w:color w:val="000000"/>
                <w:sz w:val="24"/>
                <w:szCs w:val="24"/>
                <w:lang w:eastAsia="zh-CN"/>
              </w:rPr>
              <w:t xml:space="preserve">Wniosek wraz </w:t>
            </w:r>
            <w:r w:rsidRPr="00034C92">
              <w:rPr>
                <w:rFonts w:cstheme="minorHAnsi"/>
                <w:color w:val="000000"/>
                <w:sz w:val="24"/>
                <w:szCs w:val="24"/>
                <w:lang w:eastAsia="zh-CN"/>
              </w:rPr>
              <w:br/>
              <w:t>z załącznikami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656D" w:rsidRPr="00034C92" w:rsidRDefault="0096656D" w:rsidP="00C00AF1">
            <w:pPr>
              <w:suppressAutoHyphens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034C92">
              <w:rPr>
                <w:rFonts w:cstheme="minorHAnsi"/>
                <w:sz w:val="24"/>
                <w:szCs w:val="24"/>
                <w:lang w:eastAsia="zh-CN"/>
              </w:rPr>
              <w:t>Bezwzględny</w:t>
            </w:r>
          </w:p>
        </w:tc>
        <w:tc>
          <w:tcPr>
            <w:tcW w:w="8930" w:type="dxa"/>
            <w:vAlign w:val="center"/>
          </w:tcPr>
          <w:p w:rsidR="0096656D" w:rsidRPr="00034C92" w:rsidRDefault="0096656D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034C92">
              <w:rPr>
                <w:rFonts w:eastAsia="Times New Roman" w:cstheme="minorHAnsi"/>
                <w:sz w:val="24"/>
                <w:szCs w:val="24"/>
              </w:rPr>
              <w:t>Bada się, czy Wnioskodawca spełnia wymogi, warunki i przesłanki niezbędne do powierzenia mu funkcji Podmiotu wdrażający IF oraz odpowiedni potencjał do realizacji projektu, m.in., czy:</w:t>
            </w:r>
          </w:p>
          <w:p w:rsidR="0096656D" w:rsidRPr="00034C92" w:rsidRDefault="0096656D" w:rsidP="0096656D">
            <w:pPr>
              <w:numPr>
                <w:ilvl w:val="0"/>
                <w:numId w:val="3"/>
              </w:numPr>
              <w:spacing w:before="120"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034C92">
              <w:rPr>
                <w:rFonts w:eastAsia="Times New Roman" w:cstheme="minorHAnsi"/>
                <w:sz w:val="24"/>
                <w:szCs w:val="24"/>
              </w:rPr>
              <w:t>Wnioskodawca posiada uprawnienia do wykonywania odpowiednich zadań wdrożeniowych na mocy przepisów unijnych i krajowych;</w:t>
            </w:r>
          </w:p>
          <w:p w:rsidR="0096656D" w:rsidRPr="00034C92" w:rsidRDefault="0096656D" w:rsidP="0096656D">
            <w:pPr>
              <w:numPr>
                <w:ilvl w:val="0"/>
                <w:numId w:val="3"/>
              </w:numPr>
              <w:spacing w:before="120"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034C92">
              <w:rPr>
                <w:rFonts w:eastAsia="Times New Roman" w:cstheme="minorHAnsi"/>
                <w:sz w:val="24"/>
                <w:szCs w:val="24"/>
              </w:rPr>
              <w:t>Wnioskodawca posiada odpowiednią trwałość ekonomiczną i wykonalność finansową;</w:t>
            </w:r>
          </w:p>
          <w:p w:rsidR="0096656D" w:rsidRPr="00034C92" w:rsidRDefault="0096656D" w:rsidP="0096656D">
            <w:pPr>
              <w:numPr>
                <w:ilvl w:val="0"/>
                <w:numId w:val="3"/>
              </w:numPr>
              <w:spacing w:before="120"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034C92">
              <w:rPr>
                <w:rFonts w:eastAsia="Times New Roman" w:cstheme="minorHAnsi"/>
                <w:sz w:val="24"/>
                <w:szCs w:val="24"/>
              </w:rPr>
              <w:t>Wnioskodawca posiada odpowiednią zdolność do wdrażania instrumentu finansowego, w tym strukturę organizacyjną i ramy zarządzania zapewniające niezbędną wiarygodność dla instytucji zarządzającej;</w:t>
            </w:r>
          </w:p>
          <w:p w:rsidR="0096656D" w:rsidRPr="00034C92" w:rsidRDefault="0096656D" w:rsidP="0096656D">
            <w:pPr>
              <w:numPr>
                <w:ilvl w:val="0"/>
                <w:numId w:val="3"/>
              </w:numPr>
              <w:spacing w:before="120"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034C92">
              <w:rPr>
                <w:rFonts w:eastAsia="Times New Roman" w:cstheme="minorHAnsi"/>
                <w:sz w:val="24"/>
                <w:szCs w:val="24"/>
              </w:rPr>
              <w:t>Wnioskodawca posiada system wewnętrznej kontroli, który działa w sposób sprawny i skuteczny oraz umożliwia Wnioskodawcy przestrzeganie odpowiednich procedur w zakresie ryzyka;</w:t>
            </w:r>
          </w:p>
          <w:p w:rsidR="0096656D" w:rsidRPr="00034C92" w:rsidRDefault="0096656D" w:rsidP="0096656D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034C92">
              <w:rPr>
                <w:rFonts w:eastAsia="Times New Roman" w:cstheme="minorHAnsi"/>
                <w:sz w:val="24"/>
                <w:szCs w:val="24"/>
              </w:rPr>
              <w:t>Wnioskodawca wykorzystuje system księgowy zapewniający rzetelne, kompletne i wiarygodne informacje w odpowiednim czasie;</w:t>
            </w:r>
          </w:p>
          <w:p w:rsidR="0096656D" w:rsidRPr="00034C92" w:rsidRDefault="0096656D" w:rsidP="0096656D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034C92">
              <w:rPr>
                <w:rFonts w:eastAsia="Times New Roman" w:cstheme="minorHAnsi"/>
                <w:sz w:val="24"/>
                <w:szCs w:val="24"/>
              </w:rPr>
              <w:t>Wnioskodawca wyraża zgodę na poddanie się audytowi przeprowadzanemu przez krajowe instytucje uprawnione do kontroli i audytu, Komisję Europejską i Europejski Trybunał Obrachunkowy;</w:t>
            </w:r>
          </w:p>
          <w:p w:rsidR="0096656D" w:rsidRPr="00034C92" w:rsidRDefault="0096656D" w:rsidP="0096656D">
            <w:pPr>
              <w:numPr>
                <w:ilvl w:val="0"/>
                <w:numId w:val="3"/>
              </w:numPr>
              <w:spacing w:before="120"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034C92">
              <w:rPr>
                <w:rFonts w:eastAsia="Times New Roman" w:cstheme="minorHAnsi"/>
                <w:sz w:val="24"/>
                <w:szCs w:val="24"/>
              </w:rPr>
              <w:t xml:space="preserve">Wnioskodawca posiada doświadczenie w realizacji podobnych projektów i pełnieniu podobnych funkcji, a także wiedzę na temat rynków finansowych  i </w:t>
            </w:r>
            <w:r w:rsidRPr="00034C92">
              <w:rPr>
                <w:rFonts w:eastAsia="Times New Roman" w:cstheme="minorHAnsi"/>
                <w:sz w:val="24"/>
                <w:szCs w:val="24"/>
              </w:rPr>
              <w:lastRenderedPageBreak/>
              <w:t>przygotowanie do oceny biznesplanów składanych przez potencjalne podmioty wdrażające fundusze szczegółowe.</w:t>
            </w:r>
          </w:p>
          <w:p w:rsidR="0096656D" w:rsidRPr="00034C92" w:rsidRDefault="0096656D" w:rsidP="0096656D">
            <w:pPr>
              <w:pStyle w:val="Akapitzlist"/>
              <w:numPr>
                <w:ilvl w:val="0"/>
                <w:numId w:val="3"/>
              </w:numPr>
              <w:spacing w:before="120" w:after="0" w:line="276" w:lineRule="auto"/>
              <w:rPr>
                <w:rFonts w:cstheme="minorHAnsi"/>
                <w:sz w:val="24"/>
                <w:szCs w:val="24"/>
              </w:rPr>
            </w:pPr>
            <w:r w:rsidRPr="00034C92">
              <w:rPr>
                <w:rFonts w:cstheme="minorHAnsi"/>
                <w:sz w:val="24"/>
                <w:szCs w:val="24"/>
              </w:rPr>
              <w:t>Wnioskodawca dysponuje zespołem o odpowiedniej wiedzy, doświadczeniu i kwalifikacjach do pełnienia funkcji Podmiotu wdrażającego IF.</w:t>
            </w:r>
          </w:p>
          <w:p w:rsidR="0096656D" w:rsidRPr="00034C92" w:rsidRDefault="0096656D" w:rsidP="0096656D">
            <w:pPr>
              <w:pStyle w:val="Akapitzlist"/>
              <w:numPr>
                <w:ilvl w:val="0"/>
                <w:numId w:val="3"/>
              </w:numPr>
              <w:spacing w:before="120" w:after="0" w:line="276" w:lineRule="auto"/>
              <w:rPr>
                <w:rFonts w:cstheme="minorHAnsi"/>
                <w:sz w:val="24"/>
                <w:szCs w:val="24"/>
              </w:rPr>
            </w:pPr>
            <w:r w:rsidRPr="00034C92">
              <w:rPr>
                <w:rFonts w:cstheme="minorHAnsi"/>
                <w:sz w:val="24"/>
                <w:szCs w:val="24"/>
              </w:rPr>
              <w:t>Wnioskodawca wykazuje odpowiednią zdolność operacyjną do wdrażania projektu, w tym posiada właściwą strukturę organizacyjną do pełnienia funkcji Podmiotu wdrażającego IF i odpowiednie zaplecze techniczne.</w:t>
            </w:r>
          </w:p>
          <w:p w:rsidR="0096656D" w:rsidRPr="00034C92" w:rsidRDefault="0096656D" w:rsidP="0096656D">
            <w:pPr>
              <w:pStyle w:val="Akapitzlist"/>
              <w:numPr>
                <w:ilvl w:val="0"/>
                <w:numId w:val="3"/>
              </w:numPr>
              <w:spacing w:before="120" w:after="0" w:line="276" w:lineRule="auto"/>
              <w:rPr>
                <w:rFonts w:cstheme="minorHAnsi"/>
                <w:sz w:val="24"/>
                <w:szCs w:val="24"/>
              </w:rPr>
            </w:pPr>
            <w:r w:rsidRPr="00034C92">
              <w:rPr>
                <w:rFonts w:cstheme="minorHAnsi"/>
                <w:sz w:val="24"/>
                <w:szCs w:val="24"/>
              </w:rPr>
              <w:t>Wnioskodawca posiada ramy zarządzania umożliwiające mu prawidłowe wypełnianie zadań Podmiotu wdrażającego IF i zapewnienie niezbędnej wiarygodności (uwzględniające adekwatne procedury w zakresie funduszy dotyczące planowania, ustanawiania, komunikacji, monitoringu, zarządzania ryzykiem i kontroli wewnętrznych).</w:t>
            </w:r>
          </w:p>
          <w:p w:rsidR="0096656D" w:rsidRPr="00034C92" w:rsidRDefault="0096656D" w:rsidP="0096656D">
            <w:pPr>
              <w:pStyle w:val="Akapitzlist"/>
              <w:numPr>
                <w:ilvl w:val="0"/>
                <w:numId w:val="3"/>
              </w:numPr>
              <w:spacing w:before="120"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Ocenia się, czy W</w:t>
            </w:r>
            <w:r w:rsidRPr="00034C92">
              <w:rPr>
                <w:rFonts w:cstheme="minorHAnsi"/>
                <w:sz w:val="24"/>
                <w:szCs w:val="24"/>
              </w:rPr>
              <w:t>nioskodawca dysponuje solidną i wiarygodną metodyką identyfikacji i oceny podmiotów wdrażających fundusz szczegółowy i odbiorców ostatecznych, opisaną w regulaminie udzielania pożyczek.</w:t>
            </w:r>
          </w:p>
          <w:p w:rsidR="0096656D" w:rsidRPr="00034C92" w:rsidRDefault="0096656D" w:rsidP="0096656D">
            <w:pPr>
              <w:pStyle w:val="Akapitzlist"/>
              <w:numPr>
                <w:ilvl w:val="0"/>
                <w:numId w:val="3"/>
              </w:numPr>
              <w:spacing w:before="120" w:after="0" w:line="276" w:lineRule="auto"/>
              <w:rPr>
                <w:rFonts w:cstheme="minorHAnsi"/>
                <w:sz w:val="24"/>
                <w:szCs w:val="24"/>
              </w:rPr>
            </w:pPr>
            <w:r w:rsidRPr="00034C92">
              <w:rPr>
                <w:rFonts w:cstheme="minorHAnsi"/>
                <w:sz w:val="24"/>
                <w:szCs w:val="24"/>
              </w:rPr>
              <w:t>Ocenia się, czy opisane zostały warunki stosowane odnośnie do wsparcia na rzecz ostatecznych odbiorców, w tym racjonalność zaplanowanej polityki cenowej.</w:t>
            </w:r>
          </w:p>
          <w:p w:rsidR="0096656D" w:rsidRPr="00034C92" w:rsidRDefault="0096656D" w:rsidP="0096656D">
            <w:pPr>
              <w:pStyle w:val="Akapitzlist"/>
              <w:numPr>
                <w:ilvl w:val="0"/>
                <w:numId w:val="3"/>
              </w:numPr>
              <w:spacing w:before="120" w:after="0" w:line="276" w:lineRule="auto"/>
              <w:rPr>
                <w:rFonts w:cstheme="minorHAnsi"/>
                <w:sz w:val="24"/>
                <w:szCs w:val="24"/>
              </w:rPr>
            </w:pPr>
            <w:r w:rsidRPr="00034C92">
              <w:rPr>
                <w:rFonts w:cstheme="minorHAnsi"/>
                <w:sz w:val="24"/>
                <w:szCs w:val="24"/>
              </w:rPr>
              <w:t>Oceniana  się, czy opisana została zdolność pozyskania środków na inwestycje na rzecz odbiorców ostatecznych, obok wkładów z programu.</w:t>
            </w:r>
          </w:p>
          <w:p w:rsidR="0096656D" w:rsidRPr="00034C92" w:rsidRDefault="0096656D" w:rsidP="0096656D">
            <w:pPr>
              <w:pStyle w:val="Akapitzlist"/>
              <w:numPr>
                <w:ilvl w:val="0"/>
                <w:numId w:val="3"/>
              </w:numPr>
              <w:spacing w:before="120" w:after="0" w:line="276" w:lineRule="auto"/>
              <w:rPr>
                <w:rFonts w:cstheme="minorHAnsi"/>
                <w:sz w:val="24"/>
                <w:szCs w:val="24"/>
              </w:rPr>
            </w:pPr>
            <w:r w:rsidRPr="00034C92">
              <w:rPr>
                <w:rFonts w:cstheme="minorHAnsi"/>
                <w:sz w:val="24"/>
                <w:szCs w:val="24"/>
              </w:rPr>
              <w:lastRenderedPageBreak/>
              <w:t>Ocenia się zdolność wykazania dodatkowej działalności w porównaniu z obecną działalnością.</w:t>
            </w:r>
          </w:p>
          <w:p w:rsidR="0096656D" w:rsidRPr="00034C92" w:rsidRDefault="0096656D" w:rsidP="0096656D">
            <w:pPr>
              <w:pStyle w:val="Akapitzlist"/>
              <w:numPr>
                <w:ilvl w:val="0"/>
                <w:numId w:val="3"/>
              </w:numPr>
              <w:spacing w:before="120" w:after="0" w:line="276" w:lineRule="auto"/>
              <w:rPr>
                <w:rFonts w:cstheme="minorHAnsi"/>
                <w:sz w:val="24"/>
                <w:szCs w:val="24"/>
              </w:rPr>
            </w:pPr>
            <w:r w:rsidRPr="00034C92">
              <w:rPr>
                <w:rFonts w:cstheme="minorHAnsi"/>
                <w:sz w:val="24"/>
                <w:szCs w:val="24"/>
              </w:rPr>
              <w:t>W przypadkach gdy Podmiot wdrażający IF przeznacza swoje własne środki finansowe na instrument finansowy lub dzieli się ryzykiem, ocenia się proponowane środki w celu zapewnienia zgodności interesów oraz  uniknięcia możliwego konfliktu interesu.</w:t>
            </w:r>
          </w:p>
          <w:p w:rsidR="0096656D" w:rsidRPr="00034C92" w:rsidRDefault="0096656D" w:rsidP="0096656D">
            <w:pPr>
              <w:pStyle w:val="Akapitzlist"/>
              <w:numPr>
                <w:ilvl w:val="0"/>
                <w:numId w:val="3"/>
              </w:numPr>
              <w:spacing w:before="120" w:after="0" w:line="276" w:lineRule="auto"/>
              <w:rPr>
                <w:rFonts w:cstheme="minorHAnsi"/>
                <w:sz w:val="24"/>
                <w:szCs w:val="24"/>
              </w:rPr>
            </w:pPr>
            <w:r w:rsidRPr="00034C92">
              <w:rPr>
                <w:rFonts w:cstheme="minorHAnsi"/>
                <w:sz w:val="24"/>
                <w:szCs w:val="24"/>
              </w:rPr>
              <w:t>Ponadto ocenia się, czy Wnioskodawca posiada zdolność do aktywnego działania w regionie i realizacji projektu w województwie opolskim.</w:t>
            </w:r>
          </w:p>
          <w:p w:rsidR="0096656D" w:rsidRPr="00034C92" w:rsidRDefault="0096656D" w:rsidP="00C00AF1">
            <w:pPr>
              <w:pStyle w:val="Akapitzlist"/>
              <w:spacing w:before="120" w:after="0"/>
              <w:rPr>
                <w:rFonts w:cstheme="minorHAnsi"/>
                <w:sz w:val="24"/>
                <w:szCs w:val="24"/>
              </w:rPr>
            </w:pPr>
          </w:p>
          <w:p w:rsidR="0096656D" w:rsidRPr="00034C92" w:rsidRDefault="0096656D" w:rsidP="00C00AF1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96656D" w:rsidRPr="00034C92" w:rsidRDefault="0096656D" w:rsidP="00C00AF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zh-CN"/>
              </w:rPr>
            </w:pPr>
            <w:r w:rsidRPr="00034C92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</w:tr>
      <w:tr w:rsidR="0096656D" w:rsidRPr="003F007A" w:rsidDel="00505DD9" w:rsidTr="004C1CC4">
        <w:trPr>
          <w:trHeight w:val="708"/>
        </w:trPr>
        <w:tc>
          <w:tcPr>
            <w:tcW w:w="567" w:type="dxa"/>
            <w:shd w:val="clear" w:color="auto" w:fill="auto"/>
            <w:vAlign w:val="center"/>
          </w:tcPr>
          <w:p w:rsidR="0096656D" w:rsidRPr="003F007A" w:rsidRDefault="0096656D" w:rsidP="00C00AF1">
            <w:pPr>
              <w:suppressAutoHyphens/>
              <w:spacing w:after="0" w:line="240" w:lineRule="auto"/>
              <w:ind w:right="-179"/>
              <w:jc w:val="center"/>
              <w:rPr>
                <w:rFonts w:cs="Calibri"/>
                <w:color w:val="FF0000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6656D" w:rsidRPr="00034C92" w:rsidRDefault="0096656D" w:rsidP="00C00AF1">
            <w:pPr>
              <w:spacing w:after="0"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034C92">
              <w:rPr>
                <w:rFonts w:cstheme="minorHAnsi"/>
                <w:sz w:val="24"/>
                <w:szCs w:val="24"/>
              </w:rPr>
              <w:t>Zgodność zakresu wsparcia z dokumentami strategicznymi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656D" w:rsidRPr="00034C92" w:rsidRDefault="0096656D" w:rsidP="00C00AF1">
            <w:pPr>
              <w:suppressAutoHyphens/>
              <w:spacing w:after="0"/>
              <w:jc w:val="center"/>
              <w:rPr>
                <w:rFonts w:cstheme="minorHAnsi"/>
                <w:bCs/>
                <w:color w:val="FF0000"/>
                <w:sz w:val="24"/>
                <w:szCs w:val="24"/>
                <w:lang w:eastAsia="zh-CN"/>
              </w:rPr>
            </w:pPr>
            <w:r w:rsidRPr="00034C92">
              <w:rPr>
                <w:rFonts w:cstheme="minorHAnsi"/>
                <w:color w:val="000000"/>
                <w:sz w:val="24"/>
                <w:szCs w:val="24"/>
                <w:lang w:eastAsia="zh-CN"/>
              </w:rPr>
              <w:t xml:space="preserve">Wniosek wraz </w:t>
            </w:r>
            <w:r w:rsidRPr="00034C92">
              <w:rPr>
                <w:rFonts w:cstheme="minorHAnsi"/>
                <w:color w:val="000000"/>
                <w:sz w:val="24"/>
                <w:szCs w:val="24"/>
                <w:lang w:eastAsia="zh-CN"/>
              </w:rPr>
              <w:br/>
              <w:t>z załącznikami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656D" w:rsidRPr="00034C92" w:rsidRDefault="0096656D" w:rsidP="00C00AF1">
            <w:pPr>
              <w:suppressAutoHyphens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034C92">
              <w:rPr>
                <w:rFonts w:cstheme="minorHAnsi"/>
                <w:sz w:val="24"/>
                <w:szCs w:val="24"/>
                <w:lang w:eastAsia="zh-CN"/>
              </w:rPr>
              <w:t>Bezwzględny</w:t>
            </w:r>
          </w:p>
        </w:tc>
        <w:tc>
          <w:tcPr>
            <w:tcW w:w="8930" w:type="dxa"/>
            <w:vAlign w:val="center"/>
          </w:tcPr>
          <w:p w:rsidR="0096656D" w:rsidRPr="00034C92" w:rsidRDefault="0096656D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034C92">
              <w:rPr>
                <w:rFonts w:eastAsia="Times New Roman" w:cstheme="minorHAnsi"/>
                <w:sz w:val="24"/>
                <w:szCs w:val="24"/>
              </w:rPr>
              <w:t xml:space="preserve">Bada się, czy założenia projektu są zgodne z wymogami określonymi w Sekcji II dot. Instrumentów Finansowych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</w:t>
            </w:r>
            <w:r w:rsidRPr="00034C92">
              <w:rPr>
                <w:rFonts w:eastAsia="Times New Roman" w:cstheme="minorHAnsi"/>
                <w:sz w:val="24"/>
                <w:szCs w:val="24"/>
              </w:rPr>
              <w:lastRenderedPageBreak/>
              <w:t>Bezpieczeństwa Wewnętrznego i Instrumentu Wsparcia Finansowego na rzecz Zarządzania Granicami i Polityki Wizowej.</w:t>
            </w:r>
          </w:p>
          <w:p w:rsidR="0096656D" w:rsidRPr="00034C92" w:rsidRDefault="0096656D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96656D" w:rsidRPr="00034C92" w:rsidRDefault="0096656D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034C92">
              <w:rPr>
                <w:rFonts w:eastAsia="Times New Roman" w:cstheme="minorHAnsi"/>
                <w:sz w:val="24"/>
                <w:szCs w:val="24"/>
              </w:rPr>
              <w:t xml:space="preserve">Bada się również, czy założenia projektu są zgodne z dokumentami strategicznymi na poziomie regionalnym. t.j. programu Fundusze Europejskie dla Opolskiego 2021-2027 (FEO 2021-2027), Szczegółowego Opisu Priorytetów programu FEO 2021-2027 (dokument aktualny na dzień zatwierdzenia przez Zarząd Województwa Opolskiego Regulaminu wyboru projektów), </w:t>
            </w:r>
            <w:r w:rsidRPr="00034C92">
              <w:rPr>
                <w:rFonts w:eastAsia="Times New Roman" w:cstheme="minorHAnsi"/>
                <w:bCs/>
                <w:sz w:val="24"/>
                <w:szCs w:val="24"/>
              </w:rPr>
              <w:t>Strategią Inwestycyjną dla Instrumentów Finansowych</w:t>
            </w:r>
            <w:r w:rsidRPr="00034C92">
              <w:rPr>
                <w:rFonts w:eastAsia="Times New Roman" w:cstheme="minorHAnsi"/>
                <w:sz w:val="24"/>
                <w:szCs w:val="24"/>
              </w:rPr>
              <w:t xml:space="preserve"> oraz analizy ex-ante w zakresie, w ramach  zapisów dotyczących, m.in.:</w:t>
            </w:r>
          </w:p>
          <w:p w:rsidR="0096656D" w:rsidRPr="00034C92" w:rsidRDefault="0096656D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034C92">
              <w:rPr>
                <w:rFonts w:eastAsia="Times New Roman" w:cstheme="minorHAnsi"/>
                <w:sz w:val="24"/>
                <w:szCs w:val="24"/>
              </w:rPr>
              <w:t xml:space="preserve">- planowanego wykorzystania instrumentów finansowych; </w:t>
            </w:r>
          </w:p>
          <w:p w:rsidR="0096656D" w:rsidRPr="00034C92" w:rsidRDefault="0096656D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034C92">
              <w:rPr>
                <w:rFonts w:eastAsia="Times New Roman" w:cstheme="minorHAnsi"/>
                <w:sz w:val="24"/>
                <w:szCs w:val="24"/>
              </w:rPr>
              <w:t>- głównych grup docelowych do których kierowane będzie wsparcie;</w:t>
            </w:r>
          </w:p>
          <w:p w:rsidR="0096656D" w:rsidRPr="00034C92" w:rsidRDefault="0096656D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034C92">
              <w:rPr>
                <w:rFonts w:eastAsia="Times New Roman" w:cstheme="minorHAnsi"/>
                <w:sz w:val="24"/>
                <w:szCs w:val="24"/>
              </w:rPr>
              <w:t>- obszaru wsparcia w rozumieniu terytorialnym, jak również sektorów gospodarki.</w:t>
            </w:r>
          </w:p>
          <w:p w:rsidR="0096656D" w:rsidRPr="00034C92" w:rsidRDefault="0096656D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034C92">
              <w:rPr>
                <w:rFonts w:eastAsia="Times New Roman" w:cstheme="minorHAnsi"/>
                <w:sz w:val="24"/>
                <w:szCs w:val="24"/>
              </w:rPr>
              <w:t>Bada się, czy rezultaty projektu dotyczyć będą obszaru województwa opolskiego, tzn. czy środki z instrumentu finansowego będą inwestowane na rzecz inwestycji i podmiotów zlokalizowanych na terytorium województwa opolskiego.</w:t>
            </w:r>
          </w:p>
          <w:p w:rsidR="0096656D" w:rsidRPr="00034C92" w:rsidRDefault="0096656D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96656D" w:rsidRPr="00034C92" w:rsidDel="00505DD9" w:rsidRDefault="0096656D" w:rsidP="00C00AF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zh-CN"/>
              </w:rPr>
            </w:pPr>
            <w:r w:rsidRPr="00034C92">
              <w:rPr>
                <w:rFonts w:eastAsia="Times New Roman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</w:tr>
      <w:tr w:rsidR="0096656D" w:rsidRPr="003F007A" w:rsidDel="00505DD9" w:rsidTr="004C1CC4">
        <w:trPr>
          <w:trHeight w:val="708"/>
        </w:trPr>
        <w:tc>
          <w:tcPr>
            <w:tcW w:w="567" w:type="dxa"/>
            <w:shd w:val="clear" w:color="auto" w:fill="auto"/>
            <w:vAlign w:val="center"/>
          </w:tcPr>
          <w:p w:rsidR="0096656D" w:rsidRPr="003F007A" w:rsidRDefault="0096656D" w:rsidP="00C00AF1">
            <w:pPr>
              <w:suppressAutoHyphens/>
              <w:spacing w:after="0" w:line="240" w:lineRule="auto"/>
              <w:ind w:right="-179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6656D" w:rsidRPr="00034C92" w:rsidRDefault="0096656D" w:rsidP="00C00A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034C92">
              <w:rPr>
                <w:rFonts w:cstheme="minorHAnsi"/>
                <w:sz w:val="24"/>
                <w:szCs w:val="24"/>
              </w:rPr>
              <w:t>Wykonalność projektu, poprawność i realność budżetu projektu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656D" w:rsidRPr="00034C92" w:rsidRDefault="0096656D" w:rsidP="00C00AF1">
            <w:pPr>
              <w:suppressAutoHyphens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eastAsia="zh-CN"/>
              </w:rPr>
            </w:pPr>
            <w:r w:rsidRPr="00034C92">
              <w:rPr>
                <w:rFonts w:cstheme="minorHAnsi"/>
                <w:color w:val="000000"/>
                <w:sz w:val="24"/>
                <w:szCs w:val="24"/>
                <w:lang w:eastAsia="zh-CN"/>
              </w:rPr>
              <w:t xml:space="preserve">Wniosek wraz </w:t>
            </w:r>
            <w:r w:rsidRPr="00034C92">
              <w:rPr>
                <w:rFonts w:cstheme="minorHAnsi"/>
                <w:color w:val="000000"/>
                <w:sz w:val="24"/>
                <w:szCs w:val="24"/>
                <w:lang w:eastAsia="zh-CN"/>
              </w:rPr>
              <w:br/>
              <w:t>z załącznikami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656D" w:rsidRPr="00034C92" w:rsidRDefault="0096656D" w:rsidP="00C00AF1">
            <w:pPr>
              <w:suppressAutoHyphens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034C92">
              <w:rPr>
                <w:rFonts w:cstheme="minorHAnsi"/>
                <w:sz w:val="24"/>
                <w:szCs w:val="24"/>
                <w:lang w:eastAsia="zh-CN"/>
              </w:rPr>
              <w:t>Bezwzględny</w:t>
            </w:r>
          </w:p>
        </w:tc>
        <w:tc>
          <w:tcPr>
            <w:tcW w:w="8930" w:type="dxa"/>
            <w:vAlign w:val="center"/>
          </w:tcPr>
          <w:p w:rsidR="0096656D" w:rsidRPr="00034C92" w:rsidRDefault="0096656D" w:rsidP="00C00AF1">
            <w:p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034C92">
              <w:rPr>
                <w:rFonts w:eastAsia="Times New Roman" w:cstheme="minorHAnsi"/>
                <w:sz w:val="24"/>
                <w:szCs w:val="24"/>
              </w:rPr>
              <w:t>Ocenia się, czy:</w:t>
            </w:r>
          </w:p>
          <w:p w:rsidR="0096656D" w:rsidRPr="00034C92" w:rsidRDefault="0096656D" w:rsidP="0096656D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034C92">
              <w:rPr>
                <w:rFonts w:eastAsia="Times New Roman" w:cstheme="minorHAnsi"/>
                <w:sz w:val="24"/>
                <w:szCs w:val="24"/>
              </w:rPr>
              <w:t>Harmonogram projektu umożliwia prawidłową i terminową realizację przedsięwzięcia.</w:t>
            </w:r>
          </w:p>
          <w:p w:rsidR="0096656D" w:rsidRPr="00034C92" w:rsidRDefault="0096656D" w:rsidP="0096656D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034C92">
              <w:rPr>
                <w:rFonts w:eastAsia="Times New Roman" w:cstheme="minorHAnsi"/>
                <w:sz w:val="24"/>
                <w:szCs w:val="24"/>
              </w:rPr>
              <w:t>Wnioskodawca zakłada kwalifikowalność wydatków w ramach projektu zgodnie z</w:t>
            </w:r>
            <w:r w:rsidRPr="00034C92">
              <w:rPr>
                <w:rFonts w:cstheme="minorHAnsi"/>
                <w:sz w:val="24"/>
                <w:szCs w:val="24"/>
              </w:rPr>
              <w:t xml:space="preserve"> programem FEO 2021-2027,</w:t>
            </w:r>
            <w:r w:rsidRPr="00034C92">
              <w:rPr>
                <w:rFonts w:eastAsia="Times New Roman" w:cstheme="minorHAnsi"/>
                <w:sz w:val="24"/>
                <w:szCs w:val="24"/>
              </w:rPr>
              <w:t xml:space="preserve">  Wytycznymi Ministra Funduszy i Polityki Regionalnej dotyczącymi kwalifikowalności wydatków na lata 2021-2027, SZOP FEO 2021-2027 (dokument aktualny na dzień zatwierdzenia przez Zarząd Województwa Opolskiego Regulaminu wyboru projektów)  oraz Regulaminem wyboru projektów.</w:t>
            </w:r>
          </w:p>
          <w:p w:rsidR="0096656D" w:rsidRPr="00034C92" w:rsidRDefault="0096656D" w:rsidP="0096656D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034C92">
              <w:rPr>
                <w:rFonts w:eastAsia="Times New Roman" w:cstheme="minorHAnsi"/>
                <w:sz w:val="24"/>
                <w:szCs w:val="24"/>
              </w:rPr>
              <w:t>Wydatki wskazane jako kwalifikowane są uzasadnione i odzwierciedlają najkorzystniejszą relację między kwotą wsparcia, podejmowanymi działaniami i zakładanymi celami.</w:t>
            </w:r>
          </w:p>
          <w:p w:rsidR="0096656D" w:rsidRPr="00034C92" w:rsidRDefault="0096656D" w:rsidP="0096656D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034C92">
              <w:rPr>
                <w:rFonts w:eastAsia="Times New Roman" w:cstheme="minorHAnsi"/>
                <w:sz w:val="24"/>
                <w:szCs w:val="24"/>
              </w:rPr>
              <w:t>Wnioskodawca zapewnia efektywną ekonomicznie realizację projektu. Ocenia się zaproponowany mechanizm wynagradzania. Sprawdza się, czy proponowane wynagrodzenie jest zgodne z metodologią opartą na wynikach, uzasadnione i zaplanowane w odpowiedniej wysokości, a jego poziom nie przekroczy progów określonych we właściwych przepisach. Ocena dotyczy również poziomu kosztów zarządzania i opłat za wdrażanie instrumentu finansowego oraz metodyki zaproponowanej do ich obliczenia.</w:t>
            </w:r>
          </w:p>
          <w:p w:rsidR="0096656D" w:rsidRPr="00034C92" w:rsidRDefault="0096656D" w:rsidP="0096656D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034C92">
              <w:rPr>
                <w:rFonts w:eastAsia="Times New Roman" w:cstheme="minorHAnsi"/>
                <w:sz w:val="24"/>
                <w:szCs w:val="24"/>
              </w:rPr>
              <w:t>Założenia  biznesplanu są poprawne, możliwe do realizacji oraz uzasadnione.</w:t>
            </w:r>
          </w:p>
          <w:p w:rsidR="0096656D" w:rsidRPr="00034C92" w:rsidRDefault="0096656D" w:rsidP="00C00A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34C92">
              <w:rPr>
                <w:rFonts w:eastAsia="Times New Roman" w:cstheme="minorHAnsi"/>
                <w:sz w:val="24"/>
                <w:szCs w:val="24"/>
              </w:rPr>
              <w:t>Założenia projektu gwarantują zapewnienie trwałości ekonomicznej i wykonalność finansową.</w:t>
            </w:r>
          </w:p>
        </w:tc>
      </w:tr>
      <w:tr w:rsidR="0096656D" w:rsidRPr="003F007A" w:rsidDel="00505DD9" w:rsidTr="004C1CC4">
        <w:trPr>
          <w:trHeight w:val="708"/>
        </w:trPr>
        <w:tc>
          <w:tcPr>
            <w:tcW w:w="567" w:type="dxa"/>
            <w:shd w:val="clear" w:color="auto" w:fill="auto"/>
            <w:vAlign w:val="center"/>
          </w:tcPr>
          <w:p w:rsidR="0096656D" w:rsidRPr="003F007A" w:rsidRDefault="0096656D" w:rsidP="00C00AF1">
            <w:pPr>
              <w:suppressAutoHyphens/>
              <w:spacing w:after="0" w:line="240" w:lineRule="auto"/>
              <w:ind w:right="-179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6656D" w:rsidRPr="00034C92" w:rsidRDefault="0096656D" w:rsidP="00C00A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034C92">
              <w:rPr>
                <w:rFonts w:cstheme="minorHAnsi"/>
                <w:sz w:val="24"/>
                <w:szCs w:val="24"/>
              </w:rPr>
              <w:t>Zgodność projektu z Kartą Praw Podstawowych Unii Europejskiej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656D" w:rsidRPr="00034C92" w:rsidRDefault="0096656D" w:rsidP="00C00AF1">
            <w:pPr>
              <w:suppressAutoHyphens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eastAsia="zh-CN"/>
              </w:rPr>
            </w:pPr>
            <w:r w:rsidRPr="00034C92">
              <w:rPr>
                <w:rFonts w:cstheme="minorHAnsi"/>
                <w:color w:val="000000"/>
                <w:sz w:val="24"/>
                <w:szCs w:val="24"/>
                <w:lang w:eastAsia="zh-CN"/>
              </w:rPr>
              <w:t xml:space="preserve">Wniosek wraz </w:t>
            </w:r>
            <w:r w:rsidRPr="00034C92">
              <w:rPr>
                <w:rFonts w:cstheme="minorHAnsi"/>
                <w:color w:val="000000"/>
                <w:sz w:val="24"/>
                <w:szCs w:val="24"/>
                <w:lang w:eastAsia="zh-CN"/>
              </w:rPr>
              <w:br/>
              <w:t>z załącznikami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656D" w:rsidRPr="00034C92" w:rsidRDefault="0096656D" w:rsidP="00C00AF1">
            <w:pPr>
              <w:suppressAutoHyphens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034C92">
              <w:rPr>
                <w:rFonts w:cstheme="minorHAnsi"/>
                <w:sz w:val="24"/>
                <w:szCs w:val="24"/>
                <w:lang w:eastAsia="zh-CN"/>
              </w:rPr>
              <w:t>Bezwzględny</w:t>
            </w:r>
          </w:p>
        </w:tc>
        <w:tc>
          <w:tcPr>
            <w:tcW w:w="8930" w:type="dxa"/>
            <w:vAlign w:val="center"/>
          </w:tcPr>
          <w:p w:rsidR="0096656D" w:rsidRPr="00034C92" w:rsidRDefault="0096656D" w:rsidP="00C00AF1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034C92">
              <w:rPr>
                <w:rFonts w:eastAsia="Times New Roman" w:cstheme="minorHAnsi"/>
                <w:sz w:val="24"/>
                <w:szCs w:val="24"/>
              </w:rPr>
              <w:t>Wnioskodawca powinien zadeklarować, że sposób realizacji oraz zakres projektu nie będzie naruszać postanowień Karty praw podstawowych Unii Europejskiej z dnia 6 czerwca 2016 r. (Dz. Urz. UE C 202 z 7.06.2016, str. 3890).</w:t>
            </w:r>
          </w:p>
          <w:p w:rsidR="0096656D" w:rsidRPr="00034C92" w:rsidRDefault="0096656D" w:rsidP="00C00A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34C92">
              <w:rPr>
                <w:rFonts w:eastAsia="Times New Roman" w:cstheme="minorHAnsi"/>
                <w:sz w:val="24"/>
                <w:szCs w:val="24"/>
              </w:rPr>
              <w:t>Kryterium weryfikowane na podstawie zapisów wniosku o dofinansowanie i załączników i/lub wyjaśnień udzielonych przez Wnioskodawcę</w:t>
            </w:r>
          </w:p>
        </w:tc>
      </w:tr>
      <w:tr w:rsidR="0096656D" w:rsidRPr="003F007A" w:rsidDel="00505DD9" w:rsidTr="004C1CC4">
        <w:trPr>
          <w:trHeight w:val="708"/>
        </w:trPr>
        <w:tc>
          <w:tcPr>
            <w:tcW w:w="567" w:type="dxa"/>
            <w:shd w:val="clear" w:color="auto" w:fill="auto"/>
            <w:vAlign w:val="center"/>
          </w:tcPr>
          <w:p w:rsidR="0096656D" w:rsidRPr="003F007A" w:rsidRDefault="0096656D" w:rsidP="00C00AF1">
            <w:pPr>
              <w:suppressAutoHyphens/>
              <w:spacing w:after="0" w:line="240" w:lineRule="auto"/>
              <w:ind w:right="-179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6656D" w:rsidRPr="00034C92" w:rsidRDefault="0096656D" w:rsidP="00C00A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034C92">
              <w:rPr>
                <w:rFonts w:cstheme="minorHAnsi"/>
                <w:sz w:val="24"/>
                <w:szCs w:val="24"/>
              </w:rPr>
              <w:t>Zgodność projektu z Konwencją o Prawach Osób Niepełnosprawnych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656D" w:rsidRPr="00034C92" w:rsidRDefault="0096656D" w:rsidP="00C00AF1">
            <w:pPr>
              <w:suppressAutoHyphens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eastAsia="zh-CN"/>
              </w:rPr>
            </w:pPr>
            <w:r w:rsidRPr="00034C92">
              <w:rPr>
                <w:rFonts w:cstheme="minorHAnsi"/>
                <w:color w:val="000000"/>
                <w:sz w:val="24"/>
                <w:szCs w:val="24"/>
                <w:lang w:eastAsia="zh-CN"/>
              </w:rPr>
              <w:t xml:space="preserve">Wniosek wraz </w:t>
            </w:r>
            <w:r w:rsidRPr="00034C92">
              <w:rPr>
                <w:rFonts w:cstheme="minorHAnsi"/>
                <w:color w:val="000000"/>
                <w:sz w:val="24"/>
                <w:szCs w:val="24"/>
                <w:lang w:eastAsia="zh-CN"/>
              </w:rPr>
              <w:br/>
              <w:t>z załącznikami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656D" w:rsidRPr="00034C92" w:rsidRDefault="0096656D" w:rsidP="00C00AF1">
            <w:pPr>
              <w:suppressAutoHyphens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034C92">
              <w:rPr>
                <w:rFonts w:cstheme="minorHAnsi"/>
                <w:sz w:val="24"/>
                <w:szCs w:val="24"/>
                <w:lang w:eastAsia="zh-CN"/>
              </w:rPr>
              <w:t>Bezwzględny</w:t>
            </w:r>
          </w:p>
        </w:tc>
        <w:tc>
          <w:tcPr>
            <w:tcW w:w="8930" w:type="dxa"/>
            <w:vAlign w:val="center"/>
          </w:tcPr>
          <w:p w:rsidR="0096656D" w:rsidRPr="00034C92" w:rsidRDefault="0096656D" w:rsidP="00C00AF1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034C92">
              <w:rPr>
                <w:rFonts w:eastAsia="Times New Roman" w:cstheme="minorHAnsi"/>
                <w:sz w:val="24"/>
                <w:szCs w:val="24"/>
              </w:rPr>
              <w:t>Wnioskodawca powinien zadeklarować, że sposób realizacji oraz zakres projektu nie będzie naruszać postanowień Konwencji o prawach osób niepełnosprawnych, sporządzonej w Nowym Jorku dnia 13 grudnia 2006 r. (Dz. U. z 2012 r. poz. 1169, z późn. zm.).</w:t>
            </w:r>
          </w:p>
          <w:p w:rsidR="0096656D" w:rsidRPr="00034C92" w:rsidRDefault="0096656D" w:rsidP="00C00A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34C92">
              <w:rPr>
                <w:rFonts w:eastAsia="Times New Roman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</w:tr>
      <w:tr w:rsidR="0096656D" w:rsidRPr="003F007A" w:rsidDel="00505DD9" w:rsidTr="004C1CC4">
        <w:trPr>
          <w:trHeight w:val="708"/>
        </w:trPr>
        <w:tc>
          <w:tcPr>
            <w:tcW w:w="567" w:type="dxa"/>
            <w:shd w:val="clear" w:color="auto" w:fill="auto"/>
            <w:vAlign w:val="center"/>
          </w:tcPr>
          <w:p w:rsidR="0096656D" w:rsidRDefault="0096656D" w:rsidP="00C00AF1">
            <w:pPr>
              <w:suppressAutoHyphens/>
              <w:spacing w:after="0" w:line="240" w:lineRule="auto"/>
              <w:ind w:right="-179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6656D" w:rsidRPr="00034C92" w:rsidRDefault="0096656D" w:rsidP="00C00A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034C92">
              <w:rPr>
                <w:rFonts w:cstheme="minorHAnsi"/>
                <w:sz w:val="24"/>
                <w:szCs w:val="24"/>
              </w:rPr>
              <w:t>Projekt będzie miał pozytywny wpływ na zasadę równości szans i niedyskryminacji, w tym dostępności dla osób z niepełnosprawnościami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656D" w:rsidRPr="00034C92" w:rsidRDefault="0096656D" w:rsidP="00C00AF1">
            <w:pPr>
              <w:suppressAutoHyphens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eastAsia="zh-CN"/>
              </w:rPr>
            </w:pPr>
            <w:r w:rsidRPr="00034C92">
              <w:rPr>
                <w:rFonts w:cstheme="minorHAnsi"/>
                <w:color w:val="000000"/>
                <w:sz w:val="24"/>
                <w:szCs w:val="24"/>
                <w:lang w:eastAsia="zh-CN"/>
              </w:rPr>
              <w:t xml:space="preserve">Wniosek wraz </w:t>
            </w:r>
            <w:r w:rsidRPr="00034C92">
              <w:rPr>
                <w:rFonts w:cstheme="minorHAnsi"/>
                <w:color w:val="000000"/>
                <w:sz w:val="24"/>
                <w:szCs w:val="24"/>
                <w:lang w:eastAsia="zh-CN"/>
              </w:rPr>
              <w:br/>
              <w:t>z załącznikami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656D" w:rsidRPr="00034C92" w:rsidRDefault="0096656D" w:rsidP="00C00AF1">
            <w:pPr>
              <w:suppressAutoHyphens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034C92">
              <w:rPr>
                <w:rFonts w:cstheme="minorHAnsi"/>
                <w:sz w:val="24"/>
                <w:szCs w:val="24"/>
                <w:lang w:eastAsia="zh-CN"/>
              </w:rPr>
              <w:t>Bezwzględny</w:t>
            </w:r>
          </w:p>
        </w:tc>
        <w:tc>
          <w:tcPr>
            <w:tcW w:w="8930" w:type="dxa"/>
            <w:vAlign w:val="center"/>
          </w:tcPr>
          <w:p w:rsidR="0096656D" w:rsidRPr="00034C92" w:rsidRDefault="0096656D" w:rsidP="00C00AF1">
            <w:pPr>
              <w:pStyle w:val="Default"/>
              <w:rPr>
                <w:rFonts w:asciiTheme="minorHAnsi" w:hAnsiTheme="minorHAnsi" w:cstheme="minorHAnsi"/>
              </w:rPr>
            </w:pPr>
            <w:r w:rsidRPr="00034C92">
              <w:rPr>
                <w:rFonts w:asciiTheme="minorHAnsi" w:hAnsiTheme="minorHAnsi" w:cstheme="minorHAnsi"/>
              </w:rPr>
              <w:t>Wnioskodawca powinien wskazać, w jaki sposób realizacja projektu ma pozytywny wpływ na zasadę równości szans i niedyskryminacji, w tym dostępności dla osób z niepełnosprawnościami poprzez zapewnienie dostępności produktów lub usług.</w:t>
            </w:r>
          </w:p>
          <w:p w:rsidR="0096656D" w:rsidRPr="00034C92" w:rsidRDefault="0096656D" w:rsidP="00C00AF1">
            <w:pPr>
              <w:pStyle w:val="Default"/>
              <w:rPr>
                <w:rFonts w:asciiTheme="minorHAnsi" w:hAnsiTheme="minorHAnsi" w:cstheme="minorHAnsi"/>
              </w:rPr>
            </w:pPr>
            <w:r w:rsidRPr="00034C92">
              <w:rPr>
                <w:rFonts w:asciiTheme="minorHAnsi" w:hAnsiTheme="minorHAnsi" w:cstheme="minorHAnsi"/>
              </w:rPr>
              <w:t>Przez pozytywny wpływ należy rozumieć zapewnienie dostępności infrastruktury, środków transportu, towarów, usług, technologii i systemów informacyjno-komunikacyjnych oraz wszelkich produktów projektu (w tym także usług) dla wszystkich ich użytkowników/użytkowniczek. Dostępność pozwala osobom, które mogą być wykluczone (ze względu na różne przesłanki np. wiek, tymczasowa niepełnosprawność, opieka nad dziećmi itd.), w szczególności osobom z niepełnosprawnościami i starszym, na korzystanie z nich na zasadzie równości z innymi osobami.</w:t>
            </w:r>
          </w:p>
          <w:p w:rsidR="0096656D" w:rsidRPr="00034C92" w:rsidRDefault="0096656D" w:rsidP="00C00AF1">
            <w:pPr>
              <w:pStyle w:val="Default"/>
              <w:rPr>
                <w:rFonts w:asciiTheme="minorHAnsi" w:hAnsiTheme="minorHAnsi" w:cstheme="minorHAnsi"/>
              </w:rPr>
            </w:pPr>
            <w:r w:rsidRPr="00034C92">
              <w:rPr>
                <w:rFonts w:asciiTheme="minorHAnsi" w:hAnsiTheme="minorHAnsi" w:cstheme="minorHAnsi"/>
              </w:rPr>
              <w:t>Dopuszczalne jest uznanie neutralności poszczególnych produktów/usług projektu w</w:t>
            </w:r>
            <w:r>
              <w:rPr>
                <w:rFonts w:asciiTheme="minorHAnsi" w:hAnsiTheme="minorHAnsi" w:cstheme="minorHAnsi"/>
              </w:rPr>
              <w:t xml:space="preserve"> stosunku do ww. zasady, o ile W</w:t>
            </w:r>
            <w:r w:rsidRPr="00034C92">
              <w:rPr>
                <w:rFonts w:asciiTheme="minorHAnsi" w:hAnsiTheme="minorHAnsi" w:cstheme="minorHAnsi"/>
              </w:rPr>
              <w:t>nioskodawca wykaże, że produkty/usługi nie mają swoich bezpośrednich użytkowników/użytkowniczek. W takiej sytuacji również uznaje się, że projekt ma może być uznany za zgodny z zasadą równości szans i niedyskryminacji.</w:t>
            </w:r>
          </w:p>
        </w:tc>
      </w:tr>
      <w:tr w:rsidR="0096656D" w:rsidRPr="003F007A" w:rsidDel="00505DD9" w:rsidTr="004C1CC4">
        <w:trPr>
          <w:trHeight w:val="708"/>
        </w:trPr>
        <w:tc>
          <w:tcPr>
            <w:tcW w:w="567" w:type="dxa"/>
            <w:shd w:val="clear" w:color="auto" w:fill="auto"/>
            <w:vAlign w:val="center"/>
          </w:tcPr>
          <w:p w:rsidR="0096656D" w:rsidRDefault="0096656D" w:rsidP="00C00AF1">
            <w:pPr>
              <w:suppressAutoHyphens/>
              <w:spacing w:after="0" w:line="240" w:lineRule="auto"/>
              <w:ind w:right="-179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 xml:space="preserve">7.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6656D" w:rsidRPr="00034C92" w:rsidRDefault="0096656D" w:rsidP="00C00AF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34C92">
              <w:rPr>
                <w:rFonts w:cstheme="minorHAnsi"/>
                <w:sz w:val="24"/>
                <w:szCs w:val="24"/>
              </w:rPr>
              <w:t>Zgodność projektu z zasadą równości kobiet i mężczyzn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656D" w:rsidRPr="00034C92" w:rsidRDefault="0096656D" w:rsidP="00C00AF1">
            <w:pPr>
              <w:suppressAutoHyphens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eastAsia="zh-CN"/>
              </w:rPr>
            </w:pPr>
            <w:r w:rsidRPr="00034C92">
              <w:rPr>
                <w:rFonts w:cstheme="minorHAnsi"/>
                <w:color w:val="000000"/>
                <w:sz w:val="24"/>
                <w:szCs w:val="24"/>
                <w:lang w:eastAsia="zh-CN"/>
              </w:rPr>
              <w:t xml:space="preserve">Wniosek wraz </w:t>
            </w:r>
            <w:r w:rsidRPr="00034C92">
              <w:rPr>
                <w:rFonts w:cstheme="minorHAnsi"/>
                <w:color w:val="000000"/>
                <w:sz w:val="24"/>
                <w:szCs w:val="24"/>
                <w:lang w:eastAsia="zh-CN"/>
              </w:rPr>
              <w:br/>
              <w:t>z załącznikami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656D" w:rsidRPr="00034C92" w:rsidRDefault="0096656D" w:rsidP="00C00AF1">
            <w:pPr>
              <w:suppressAutoHyphens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034C92">
              <w:rPr>
                <w:rFonts w:cstheme="minorHAnsi"/>
                <w:sz w:val="24"/>
                <w:szCs w:val="24"/>
                <w:lang w:eastAsia="zh-CN"/>
              </w:rPr>
              <w:t>Bezwzględny</w:t>
            </w:r>
          </w:p>
        </w:tc>
        <w:tc>
          <w:tcPr>
            <w:tcW w:w="8930" w:type="dxa"/>
            <w:vAlign w:val="center"/>
          </w:tcPr>
          <w:p w:rsidR="0096656D" w:rsidRPr="00034C92" w:rsidRDefault="0096656D" w:rsidP="00C00A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34C9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Wnioskodawca powinien wskazać, w jaki sposób projekt będzie zgodny z zasadą równości kobiet i mężczyzn. Zgodność projektu zostanie uznana jeśli projekt ma pozytywny bądź neutralny wpływ na zasadę równości kobiet i mężczyzn.</w:t>
            </w:r>
          </w:p>
          <w:p w:rsidR="0096656D" w:rsidRPr="00034C92" w:rsidRDefault="0096656D" w:rsidP="00C00A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34C9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Aby właściwie ocenić wpływ proj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ektu na realizację tej zasady, W</w:t>
            </w:r>
            <w:r w:rsidRPr="00034C9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nioskodawca najpierw powinien rozważyć, czy poprzez projekt można wyrównywać szanse osób, które w danym obszarze, znajdują się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 gorszym położeniu. Następnie W</w:t>
            </w:r>
            <w:r w:rsidRPr="00034C9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nioskodawca powinien zaplanować działania przyczyniające się do wyrównania szans osób będących w gorszym położeniu.</w:t>
            </w:r>
          </w:p>
          <w:p w:rsidR="0096656D" w:rsidRPr="00034C92" w:rsidRDefault="0096656D" w:rsidP="00C00A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Jeżeli W</w:t>
            </w:r>
            <w:r w:rsidRPr="00034C9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nioskodawca stwierdzi, że w ramach projektu nie da się zrealizować żadnych działań w zakresie tej zasady, wtedy projekt może mieć neutralny wpływ na zasadę równości kobiet i mężczyzn. Wnioskodawca musi jednak przedstawić konkretne uzasadnienie, dlaczego jest to niemożliwe w danym projekcie.</w:t>
            </w:r>
          </w:p>
          <w:p w:rsidR="0096656D" w:rsidRPr="00034C92" w:rsidRDefault="0096656D" w:rsidP="00C00A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34C9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Kryterium będzie oceniane na podstawie informacji zawartych we wniosku o dofinansowanie.</w:t>
            </w:r>
          </w:p>
          <w:p w:rsidR="0096656D" w:rsidRPr="00034C92" w:rsidRDefault="0096656D" w:rsidP="00C00A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96656D" w:rsidRPr="00034C92" w:rsidRDefault="0096656D" w:rsidP="00C00A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34C92">
              <w:rPr>
                <w:rFonts w:eastAsia="Times New Roman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</w:tr>
      <w:tr w:rsidR="0096656D" w:rsidRPr="003F007A" w:rsidDel="00505DD9" w:rsidTr="004C1CC4">
        <w:trPr>
          <w:trHeight w:val="708"/>
        </w:trPr>
        <w:tc>
          <w:tcPr>
            <w:tcW w:w="567" w:type="dxa"/>
            <w:shd w:val="clear" w:color="auto" w:fill="auto"/>
            <w:vAlign w:val="center"/>
          </w:tcPr>
          <w:p w:rsidR="0096656D" w:rsidRDefault="0096656D" w:rsidP="00C00AF1">
            <w:pPr>
              <w:suppressAutoHyphens/>
              <w:spacing w:after="0" w:line="240" w:lineRule="auto"/>
              <w:ind w:right="-179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6656D" w:rsidRPr="00034C92" w:rsidRDefault="0096656D" w:rsidP="00C00AF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34C92">
              <w:rPr>
                <w:rFonts w:cstheme="minorHAnsi"/>
                <w:sz w:val="24"/>
                <w:szCs w:val="24"/>
              </w:rPr>
              <w:t>Kompletność i poprawność wskaźników projektu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656D" w:rsidRPr="00034C92" w:rsidRDefault="0096656D" w:rsidP="00C00AF1">
            <w:pPr>
              <w:suppressAutoHyphens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34C92">
              <w:rPr>
                <w:rFonts w:cstheme="minorHAnsi"/>
                <w:color w:val="000000"/>
                <w:sz w:val="24"/>
                <w:szCs w:val="24"/>
                <w:lang w:eastAsia="zh-CN"/>
              </w:rPr>
              <w:t xml:space="preserve">Wniosek wraz </w:t>
            </w:r>
            <w:r w:rsidRPr="00034C92">
              <w:rPr>
                <w:rFonts w:cstheme="minorHAnsi"/>
                <w:color w:val="000000"/>
                <w:sz w:val="24"/>
                <w:szCs w:val="24"/>
                <w:lang w:eastAsia="zh-CN"/>
              </w:rPr>
              <w:br/>
              <w:t>z załącznikami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656D" w:rsidRPr="00034C92" w:rsidRDefault="0096656D" w:rsidP="00C00AF1">
            <w:pPr>
              <w:suppressAutoHyphens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034C92">
              <w:rPr>
                <w:rFonts w:cstheme="minorHAnsi"/>
                <w:sz w:val="24"/>
                <w:szCs w:val="24"/>
                <w:lang w:eastAsia="zh-CN"/>
              </w:rPr>
              <w:t>Bezwzględny</w:t>
            </w:r>
          </w:p>
        </w:tc>
        <w:tc>
          <w:tcPr>
            <w:tcW w:w="8930" w:type="dxa"/>
            <w:vAlign w:val="center"/>
          </w:tcPr>
          <w:p w:rsidR="0096656D" w:rsidRPr="00034C92" w:rsidRDefault="0096656D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034C92">
              <w:rPr>
                <w:rFonts w:eastAsia="Times New Roman" w:cstheme="minorHAnsi"/>
                <w:sz w:val="24"/>
                <w:szCs w:val="24"/>
              </w:rPr>
              <w:t xml:space="preserve">Sprawdza się, czy wybrane wskaźniki w sposób kompleksowy opisują zakres rzeczowy i charakter projektu, a także czy  </w:t>
            </w:r>
            <w:r w:rsidRPr="00034C92">
              <w:rPr>
                <w:rFonts w:cstheme="minorHAnsi"/>
                <w:sz w:val="24"/>
                <w:szCs w:val="24"/>
              </w:rPr>
              <w:t xml:space="preserve">poprawnie </w:t>
            </w:r>
            <w:r w:rsidRPr="00034C92">
              <w:rPr>
                <w:rFonts w:eastAsia="Times New Roman" w:cstheme="minorHAnsi"/>
                <w:sz w:val="24"/>
                <w:szCs w:val="24"/>
              </w:rPr>
              <w:t>mierzą założone w nim cele. Sprawdza się realność przyjętych do osiągnięcia wartości docelowych wskaźników w odniesieniu przede wszystkim do: wartości finansowej projektu, czasu i miejsca r</w:t>
            </w:r>
            <w:r>
              <w:rPr>
                <w:rFonts w:eastAsia="Times New Roman" w:cstheme="minorHAnsi"/>
                <w:sz w:val="24"/>
                <w:szCs w:val="24"/>
              </w:rPr>
              <w:t>ealizacji, kondycji finansowej W</w:t>
            </w:r>
            <w:r w:rsidRPr="00034C92">
              <w:rPr>
                <w:rFonts w:eastAsia="Times New Roman" w:cstheme="minorHAnsi"/>
                <w:sz w:val="24"/>
                <w:szCs w:val="24"/>
              </w:rPr>
              <w:t>nioskodawcy oraz innych czynników istotnych dla realizacji przedsięwzięcia.</w:t>
            </w:r>
          </w:p>
          <w:p w:rsidR="0096656D" w:rsidRPr="00034C92" w:rsidRDefault="0096656D" w:rsidP="00C00A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34C92">
              <w:rPr>
                <w:rFonts w:eastAsia="Times New Roman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</w:tr>
      <w:tr w:rsidR="0096656D" w:rsidRPr="003F007A" w:rsidDel="00505DD9" w:rsidTr="004C1CC4">
        <w:trPr>
          <w:trHeight w:val="708"/>
        </w:trPr>
        <w:tc>
          <w:tcPr>
            <w:tcW w:w="567" w:type="dxa"/>
            <w:shd w:val="clear" w:color="auto" w:fill="auto"/>
            <w:vAlign w:val="center"/>
          </w:tcPr>
          <w:p w:rsidR="0096656D" w:rsidRDefault="0096656D" w:rsidP="00C00AF1">
            <w:pPr>
              <w:suppressAutoHyphens/>
              <w:spacing w:after="0" w:line="240" w:lineRule="auto"/>
              <w:ind w:right="-179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6656D" w:rsidRPr="00034C92" w:rsidRDefault="0096656D" w:rsidP="00C00AF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34C92">
              <w:rPr>
                <w:rFonts w:cstheme="minorHAnsi"/>
                <w:sz w:val="24"/>
                <w:szCs w:val="24"/>
              </w:rPr>
              <w:t>Badanie efektywności realizowanych działań, identyfikacja obszarów ryzyka i adekwatność działań zaradczych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656D" w:rsidRPr="00034C92" w:rsidRDefault="0096656D" w:rsidP="00C00AF1">
            <w:pPr>
              <w:suppressAutoHyphens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34C92">
              <w:rPr>
                <w:rFonts w:cstheme="minorHAnsi"/>
                <w:color w:val="000000"/>
                <w:sz w:val="24"/>
                <w:szCs w:val="24"/>
                <w:lang w:eastAsia="zh-CN"/>
              </w:rPr>
              <w:t xml:space="preserve">Wniosek wraz </w:t>
            </w:r>
            <w:r w:rsidRPr="00034C92">
              <w:rPr>
                <w:rFonts w:cstheme="minorHAnsi"/>
                <w:color w:val="000000"/>
                <w:sz w:val="24"/>
                <w:szCs w:val="24"/>
                <w:lang w:eastAsia="zh-CN"/>
              </w:rPr>
              <w:br/>
              <w:t>z załącznikami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656D" w:rsidRPr="00034C92" w:rsidRDefault="0096656D" w:rsidP="00C00AF1">
            <w:pPr>
              <w:suppressAutoHyphens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034C92">
              <w:rPr>
                <w:rFonts w:cstheme="minorHAnsi"/>
                <w:sz w:val="24"/>
                <w:szCs w:val="24"/>
                <w:lang w:eastAsia="zh-CN"/>
              </w:rPr>
              <w:t>Bezwzględny</w:t>
            </w:r>
          </w:p>
        </w:tc>
        <w:tc>
          <w:tcPr>
            <w:tcW w:w="8930" w:type="dxa"/>
            <w:vAlign w:val="center"/>
          </w:tcPr>
          <w:p w:rsidR="0096656D" w:rsidRPr="00034C92" w:rsidRDefault="0096656D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034C92">
              <w:rPr>
                <w:rFonts w:eastAsia="Times New Roman" w:cstheme="minorHAnsi"/>
                <w:sz w:val="24"/>
                <w:szCs w:val="24"/>
              </w:rPr>
              <w:t>Sprawdza się, czy w dokumentacji projektowej Wnioskodawca opisał badanie efektywności realizowanych działań, którego wyniki będą podstawą do wprowadzenia ewentualnych korekt i usprawnień we wdrażaniu instrumentu.</w:t>
            </w:r>
          </w:p>
          <w:p w:rsidR="0096656D" w:rsidRPr="00034C92" w:rsidRDefault="0096656D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034C92">
              <w:rPr>
                <w:rFonts w:eastAsia="Times New Roman" w:cstheme="minorHAnsi"/>
                <w:sz w:val="24"/>
                <w:szCs w:val="24"/>
              </w:rPr>
              <w:t>W ramach kryterium weryfikowane będzie, czy projekt przewiduje dokonanie ewaluacji realizowanych działań oraz oceniany będzie zakres tej oceny. Ponadto, w ramach kryterium sprawdzane będzie, czy Wnioskodawca zaplanował działania służące bieżącemu monitorowaniu projektu, a także, czy sposób realizacji projektu będzie dostosowywany do identyfikowanych w trakcie jego trwania potrzeb i wyników monitoringu.</w:t>
            </w:r>
          </w:p>
          <w:p w:rsidR="0096656D" w:rsidRPr="00034C92" w:rsidRDefault="0096656D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96656D" w:rsidRPr="00034C92" w:rsidRDefault="0096656D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034C92">
              <w:rPr>
                <w:rFonts w:eastAsia="Times New Roman" w:cstheme="minorHAnsi"/>
                <w:sz w:val="24"/>
                <w:szCs w:val="24"/>
              </w:rPr>
              <w:t>W ramach kryterium weryfikowane będzie, czy Wnioskodawca wskazał we wniosku o dofinansowanie obszary ryzyka, jakie zidentyfikował w związku z planowaną realizacją projektu, a także czy podał do każdego ze wskazanych obszarów ryzyka  planowane działania zaradcze.</w:t>
            </w:r>
          </w:p>
          <w:p w:rsidR="0096656D" w:rsidRPr="00034C92" w:rsidRDefault="0096656D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96656D" w:rsidRPr="00034C92" w:rsidRDefault="0096656D" w:rsidP="00C00A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34C92">
              <w:rPr>
                <w:rFonts w:eastAsia="Times New Roman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</w:tr>
    </w:tbl>
    <w:p w:rsidR="00913BF5" w:rsidRDefault="00913BF5"/>
    <w:sectPr w:rsidR="00913BF5" w:rsidSect="00E76B86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E11" w:rsidRDefault="00882E11" w:rsidP="00717A60">
      <w:pPr>
        <w:spacing w:after="0" w:line="240" w:lineRule="auto"/>
      </w:pPr>
      <w:r>
        <w:separator/>
      </w:r>
    </w:p>
  </w:endnote>
  <w:endnote w:type="continuationSeparator" w:id="0">
    <w:p w:rsidR="00882E11" w:rsidRDefault="00882E11" w:rsidP="0071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823597"/>
      <w:docPartObj>
        <w:docPartGallery w:val="Page Numbers (Bottom of Page)"/>
        <w:docPartUnique/>
      </w:docPartObj>
    </w:sdtPr>
    <w:sdtEndPr/>
    <w:sdtContent>
      <w:p w:rsidR="00717A60" w:rsidRDefault="00717A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CF8">
          <w:rPr>
            <w:noProof/>
          </w:rPr>
          <w:t>10</w:t>
        </w:r>
        <w:r>
          <w:fldChar w:fldCharType="end"/>
        </w:r>
      </w:p>
    </w:sdtContent>
  </w:sdt>
  <w:p w:rsidR="00717A60" w:rsidRDefault="00717A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E11" w:rsidRDefault="00882E11" w:rsidP="00717A60">
      <w:pPr>
        <w:spacing w:after="0" w:line="240" w:lineRule="auto"/>
      </w:pPr>
      <w:r>
        <w:separator/>
      </w:r>
    </w:p>
  </w:footnote>
  <w:footnote w:type="continuationSeparator" w:id="0">
    <w:p w:rsidR="00882E11" w:rsidRDefault="00882E11" w:rsidP="00717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075EA"/>
    <w:multiLevelType w:val="hybridMultilevel"/>
    <w:tmpl w:val="E154D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F71BB"/>
    <w:multiLevelType w:val="hybridMultilevel"/>
    <w:tmpl w:val="BFEE8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6204D"/>
    <w:multiLevelType w:val="hybridMultilevel"/>
    <w:tmpl w:val="E87A1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86"/>
    <w:rsid w:val="000C02B7"/>
    <w:rsid w:val="003F3812"/>
    <w:rsid w:val="00415C68"/>
    <w:rsid w:val="004C1CC4"/>
    <w:rsid w:val="004D2CF8"/>
    <w:rsid w:val="0068629C"/>
    <w:rsid w:val="00717A60"/>
    <w:rsid w:val="00882E11"/>
    <w:rsid w:val="00913BF5"/>
    <w:rsid w:val="0096656D"/>
    <w:rsid w:val="00C623CE"/>
    <w:rsid w:val="00D6005C"/>
    <w:rsid w:val="00E00B96"/>
    <w:rsid w:val="00E76B86"/>
    <w:rsid w:val="00F6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75CCC-3F75-4A2B-93BF-E9FEFD66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B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Wykres,Akapit z listą1"/>
    <w:basedOn w:val="Normalny"/>
    <w:link w:val="AkapitzlistZnak"/>
    <w:uiPriority w:val="34"/>
    <w:qFormat/>
    <w:rsid w:val="00E76B86"/>
    <w:pPr>
      <w:ind w:left="720"/>
      <w:contextualSpacing/>
    </w:pPr>
  </w:style>
  <w:style w:type="character" w:customStyle="1" w:styleId="AkapitzlistZnak">
    <w:name w:val="Akapit z listą Znak"/>
    <w:aliases w:val="Numerowanie Znak,List Paragraph Znak,Wykres Znak,Akapit z listą1 Znak"/>
    <w:link w:val="Akapitzlist"/>
    <w:uiPriority w:val="34"/>
    <w:qFormat/>
    <w:locked/>
    <w:rsid w:val="0096656D"/>
  </w:style>
  <w:style w:type="paragraph" w:customStyle="1" w:styleId="Default">
    <w:name w:val="Default"/>
    <w:rsid w:val="0096656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A60"/>
  </w:style>
  <w:style w:type="paragraph" w:styleId="Stopka">
    <w:name w:val="footer"/>
    <w:basedOn w:val="Normalny"/>
    <w:link w:val="StopkaZnak"/>
    <w:uiPriority w:val="99"/>
    <w:unhideWhenUsed/>
    <w:rsid w:val="0071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D5E09-8AFC-4708-8478-8EBE230D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1728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Kaliciak-Gebauer</dc:creator>
  <cp:keywords/>
  <dc:description/>
  <cp:lastModifiedBy>Barbara Łuczywo</cp:lastModifiedBy>
  <cp:revision>26</cp:revision>
  <dcterms:created xsi:type="dcterms:W3CDTF">2023-03-27T11:49:00Z</dcterms:created>
  <dcterms:modified xsi:type="dcterms:W3CDTF">2023-03-28T09:50:00Z</dcterms:modified>
</cp:coreProperties>
</file>