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2FD43" w14:textId="77777777" w:rsidR="000167EE" w:rsidRDefault="003D1767" w:rsidP="000167EE">
      <w:pPr>
        <w:jc w:val="center"/>
        <w:rPr>
          <w:b/>
          <w:color w:val="000099"/>
          <w:sz w:val="36"/>
          <w:szCs w:val="36"/>
        </w:rPr>
      </w:pPr>
      <w:r w:rsidRPr="003D1767">
        <w:rPr>
          <w:noProof/>
          <w:sz w:val="20"/>
          <w:szCs w:val="20"/>
          <w:lang w:eastAsia="pl-PL"/>
        </w:rPr>
        <w:drawing>
          <wp:inline distT="0" distB="0" distL="0" distR="0" wp14:anchorId="580D7BB4" wp14:editId="184F8FA5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6D09D" w14:textId="19209094" w:rsidR="001E73F4" w:rsidRPr="0060312C" w:rsidRDefault="001E73F4" w:rsidP="001E73F4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5</w:t>
      </w:r>
    </w:p>
    <w:p w14:paraId="59BDDCAE" w14:textId="77777777" w:rsidR="001E73F4" w:rsidRPr="0060312C" w:rsidRDefault="001E73F4" w:rsidP="001E73F4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 w:rsidRPr="0060312C">
        <w:rPr>
          <w:rFonts w:cs="Calibri"/>
          <w:sz w:val="20"/>
          <w:szCs w:val="20"/>
        </w:rPr>
        <w:t>KM FEO 2021-2027</w:t>
      </w:r>
    </w:p>
    <w:p w14:paraId="63C7E5E6" w14:textId="77777777" w:rsidR="001E73F4" w:rsidRPr="0060312C" w:rsidRDefault="001E73F4" w:rsidP="001E73F4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 w:rsidRPr="0060312C">
        <w:rPr>
          <w:rFonts w:cs="Calibri"/>
          <w:sz w:val="20"/>
          <w:szCs w:val="20"/>
        </w:rPr>
        <w:t xml:space="preserve">z dnia </w:t>
      </w:r>
      <w:r>
        <w:rPr>
          <w:rFonts w:cs="Calibri"/>
          <w:sz w:val="20"/>
          <w:szCs w:val="20"/>
        </w:rPr>
        <w:t>2 marca</w:t>
      </w:r>
      <w:r w:rsidRPr="0060312C">
        <w:rPr>
          <w:rFonts w:cs="Calibri"/>
          <w:sz w:val="20"/>
          <w:szCs w:val="20"/>
        </w:rPr>
        <w:t xml:space="preserve"> 2023 r.</w:t>
      </w:r>
    </w:p>
    <w:p w14:paraId="61CAD292" w14:textId="77777777" w:rsidR="000167EE" w:rsidRDefault="000167EE" w:rsidP="000167EE">
      <w:pPr>
        <w:rPr>
          <w:b/>
          <w:color w:val="000099"/>
          <w:sz w:val="36"/>
          <w:szCs w:val="36"/>
        </w:rPr>
      </w:pPr>
    </w:p>
    <w:p w14:paraId="3CFD2612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56AA641E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61CFBC19" w14:textId="77777777" w:rsidR="000167EE" w:rsidRPr="001015B8" w:rsidRDefault="000167EE" w:rsidP="000167EE">
      <w:pPr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KRYTERIA </w:t>
      </w:r>
      <w:r w:rsidR="00EA548A">
        <w:rPr>
          <w:b/>
          <w:color w:val="000099"/>
          <w:sz w:val="36"/>
          <w:szCs w:val="36"/>
          <w:u w:val="single"/>
        </w:rPr>
        <w:t>MERYTORYCZNE - UNIWERSALNE</w:t>
      </w:r>
      <w:r w:rsidRPr="001015B8">
        <w:rPr>
          <w:b/>
          <w:color w:val="000099"/>
          <w:sz w:val="36"/>
          <w:szCs w:val="36"/>
        </w:rPr>
        <w:t xml:space="preserve"> </w:t>
      </w:r>
      <w:bookmarkStart w:id="0" w:name="_GoBack"/>
      <w:bookmarkEnd w:id="0"/>
    </w:p>
    <w:p w14:paraId="796FE5D1" w14:textId="77777777" w:rsidR="000167EE" w:rsidRPr="001015B8" w:rsidRDefault="000167EE" w:rsidP="000167EE">
      <w:pPr>
        <w:rPr>
          <w:b/>
          <w:color w:val="000099"/>
          <w:sz w:val="36"/>
          <w:szCs w:val="36"/>
        </w:rPr>
      </w:pPr>
    </w:p>
    <w:p w14:paraId="54D081DA" w14:textId="77777777" w:rsidR="000167EE" w:rsidRDefault="000167EE" w:rsidP="000167EE">
      <w:pPr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DLA WSZYSTKICH </w:t>
      </w:r>
      <w:r>
        <w:rPr>
          <w:b/>
          <w:color w:val="000099"/>
          <w:sz w:val="36"/>
          <w:szCs w:val="36"/>
        </w:rPr>
        <w:t xml:space="preserve">DZIAŁAŃ </w:t>
      </w:r>
      <w:r w:rsidR="00DA3F9D">
        <w:rPr>
          <w:b/>
          <w:color w:val="000099"/>
          <w:sz w:val="36"/>
          <w:szCs w:val="36"/>
        </w:rPr>
        <w:t>FEO</w:t>
      </w:r>
      <w:r>
        <w:rPr>
          <w:b/>
          <w:color w:val="000099"/>
          <w:sz w:val="36"/>
          <w:szCs w:val="36"/>
        </w:rPr>
        <w:t xml:space="preserve"> 2021-2027</w:t>
      </w:r>
      <w:r w:rsidRPr="001015B8">
        <w:rPr>
          <w:b/>
          <w:color w:val="000099"/>
          <w:sz w:val="36"/>
          <w:szCs w:val="36"/>
        </w:rPr>
        <w:t xml:space="preserve"> </w:t>
      </w:r>
    </w:p>
    <w:p w14:paraId="5E127D02" w14:textId="77777777" w:rsidR="000167EE" w:rsidRDefault="000167EE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(z wyłączeniem działań wdrażanych przez instrumenty finansowe)</w:t>
      </w:r>
    </w:p>
    <w:p w14:paraId="06529663" w14:textId="77777777" w:rsidR="00597ACD" w:rsidRPr="00597ACD" w:rsidRDefault="00597ACD" w:rsidP="00597ACD">
      <w:pPr>
        <w:rPr>
          <w:b/>
          <w:color w:val="000099"/>
          <w:sz w:val="36"/>
          <w:szCs w:val="36"/>
        </w:rPr>
      </w:pPr>
      <w:r w:rsidRPr="00597ACD">
        <w:rPr>
          <w:b/>
          <w:color w:val="000099"/>
          <w:sz w:val="36"/>
          <w:szCs w:val="36"/>
        </w:rPr>
        <w:t>Zakres: Europejski Fundusz Rozwoju Regionalnego</w:t>
      </w:r>
    </w:p>
    <w:p w14:paraId="29601395" w14:textId="77777777" w:rsidR="00597ACD" w:rsidRPr="00597ACD" w:rsidRDefault="00597ACD" w:rsidP="00597ACD">
      <w:pPr>
        <w:rPr>
          <w:b/>
          <w:color w:val="000099"/>
          <w:sz w:val="36"/>
          <w:szCs w:val="36"/>
        </w:rPr>
      </w:pPr>
      <w:r w:rsidRPr="00597ACD">
        <w:rPr>
          <w:b/>
          <w:color w:val="000099"/>
          <w:sz w:val="36"/>
          <w:szCs w:val="36"/>
        </w:rPr>
        <w:t>OPOLE, 2023 r.</w:t>
      </w:r>
    </w:p>
    <w:p w14:paraId="65DBF6C5" w14:textId="77777777" w:rsidR="00597ACD" w:rsidRPr="001015B8" w:rsidRDefault="00597ACD" w:rsidP="000167EE">
      <w:pPr>
        <w:rPr>
          <w:b/>
          <w:color w:val="000099"/>
          <w:sz w:val="36"/>
          <w:szCs w:val="36"/>
        </w:rPr>
      </w:pPr>
    </w:p>
    <w:p w14:paraId="4296D3E2" w14:textId="77777777" w:rsidR="000167EE" w:rsidRPr="00C6186A" w:rsidRDefault="000167EE" w:rsidP="000167EE">
      <w:pPr>
        <w:jc w:val="center"/>
        <w:rPr>
          <w:b/>
          <w:sz w:val="36"/>
          <w:szCs w:val="36"/>
        </w:rPr>
      </w:pPr>
    </w:p>
    <w:p w14:paraId="2F4B69A8" w14:textId="77777777" w:rsidR="000167EE" w:rsidRPr="00C6186A" w:rsidRDefault="000167EE" w:rsidP="000167EE">
      <w:pPr>
        <w:jc w:val="center"/>
        <w:rPr>
          <w:b/>
          <w:sz w:val="36"/>
          <w:szCs w:val="36"/>
        </w:rPr>
      </w:pPr>
    </w:p>
    <w:p w14:paraId="7B2122BA" w14:textId="77777777" w:rsidR="000167EE" w:rsidRDefault="000167EE" w:rsidP="000167EE">
      <w:pPr>
        <w:rPr>
          <w:b/>
          <w:color w:val="000099"/>
          <w:sz w:val="24"/>
        </w:rPr>
      </w:pPr>
    </w:p>
    <w:tbl>
      <w:tblPr>
        <w:tblW w:w="5065" w:type="pct"/>
        <w:tblInd w:w="-28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58"/>
        <w:gridCol w:w="8508"/>
        <w:gridCol w:w="1843"/>
      </w:tblGrid>
      <w:tr w:rsidR="004D162B" w:rsidRPr="001015B8" w14:paraId="113A2F15" w14:textId="77777777" w:rsidTr="00F02B16">
        <w:trPr>
          <w:trHeight w:val="595"/>
          <w:tblHeader/>
        </w:trPr>
        <w:tc>
          <w:tcPr>
            <w:tcW w:w="200" w:type="pct"/>
            <w:shd w:val="clear" w:color="auto" w:fill="D9D9D9"/>
            <w:noWrap/>
            <w:vAlign w:val="center"/>
          </w:tcPr>
          <w:p w14:paraId="413E2B76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proofErr w:type="spellStart"/>
            <w:r>
              <w:rPr>
                <w:b/>
                <w:bCs/>
                <w:color w:val="000099"/>
              </w:rPr>
              <w:t>Ip</w:t>
            </w:r>
            <w:proofErr w:type="spellEnd"/>
            <w:r>
              <w:rPr>
                <w:b/>
                <w:bCs/>
                <w:color w:val="000099"/>
              </w:rPr>
              <w:t>.</w:t>
            </w:r>
          </w:p>
        </w:tc>
        <w:tc>
          <w:tcPr>
            <w:tcW w:w="1149" w:type="pct"/>
            <w:shd w:val="clear" w:color="auto" w:fill="D9D9D9"/>
            <w:noWrap/>
            <w:vAlign w:val="center"/>
          </w:tcPr>
          <w:p w14:paraId="09162B4E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3000" w:type="pct"/>
            <w:shd w:val="clear" w:color="auto" w:fill="D9D9D9"/>
            <w:vAlign w:val="center"/>
          </w:tcPr>
          <w:p w14:paraId="32881638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650" w:type="pct"/>
            <w:shd w:val="clear" w:color="auto" w:fill="D9D9D9"/>
            <w:vAlign w:val="center"/>
          </w:tcPr>
          <w:p w14:paraId="29C935BE" w14:textId="77777777" w:rsidR="004D162B" w:rsidRPr="001015B8" w:rsidRDefault="004D162B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4D162B" w:rsidRPr="0073524C" w14:paraId="1D5B57FA" w14:textId="77777777" w:rsidTr="00F02B16">
        <w:trPr>
          <w:trHeight w:val="255"/>
          <w:tblHeader/>
        </w:trPr>
        <w:tc>
          <w:tcPr>
            <w:tcW w:w="200" w:type="pct"/>
            <w:shd w:val="clear" w:color="auto" w:fill="F2F2F2"/>
            <w:noWrap/>
            <w:vAlign w:val="bottom"/>
          </w:tcPr>
          <w:p w14:paraId="002D007D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1149" w:type="pct"/>
            <w:shd w:val="clear" w:color="auto" w:fill="F2F2F2"/>
            <w:noWrap/>
            <w:vAlign w:val="bottom"/>
          </w:tcPr>
          <w:p w14:paraId="5978764D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3000" w:type="pct"/>
            <w:shd w:val="clear" w:color="auto" w:fill="F2F2F2"/>
            <w:vAlign w:val="bottom"/>
          </w:tcPr>
          <w:p w14:paraId="7D5F5F55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650" w:type="pct"/>
            <w:shd w:val="clear" w:color="auto" w:fill="F2F2F2"/>
          </w:tcPr>
          <w:p w14:paraId="4ED935AA" w14:textId="77777777" w:rsidR="004D162B" w:rsidRPr="0073524C" w:rsidRDefault="004D162B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4D162B" w:rsidRPr="00796D16" w14:paraId="329CAFD4" w14:textId="77777777" w:rsidTr="00F02B16">
        <w:trPr>
          <w:trHeight w:val="644"/>
        </w:trPr>
        <w:tc>
          <w:tcPr>
            <w:tcW w:w="200" w:type="pct"/>
            <w:noWrap/>
            <w:vAlign w:val="center"/>
          </w:tcPr>
          <w:p w14:paraId="544AE25E" w14:textId="77777777" w:rsidR="004D162B" w:rsidRPr="00796D16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149" w:type="pct"/>
            <w:vAlign w:val="center"/>
          </w:tcPr>
          <w:p w14:paraId="57DB141A" w14:textId="337C9B5B" w:rsidR="004D162B" w:rsidRPr="005976AC" w:rsidRDefault="0076772F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Założenia projektu zgodne z </w:t>
            </w:r>
            <w:r w:rsidR="004D162B"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celami działania/typem projektu </w:t>
            </w:r>
          </w:p>
        </w:tc>
        <w:tc>
          <w:tcPr>
            <w:tcW w:w="3000" w:type="pct"/>
            <w:vAlign w:val="center"/>
          </w:tcPr>
          <w:p w14:paraId="0A9F0F20" w14:textId="02D74D7E" w:rsidR="004D162B" w:rsidRPr="00A85FAB" w:rsidRDefault="004D162B" w:rsidP="00A85FA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Sprawdza się zgodność założeń projektu z celami działania określonymi w Programie Fundusze Europejskie dla Opolskiego 2021-2027 oraz w „Szczegółowym opisie priorytetów FEO 2021-2027”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Pr="006252C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zgodność </w:t>
            </w:r>
            <w:r w:rsidRPr="0076772F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  <w:r w:rsidRPr="0076772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Wyt</w:t>
            </w:r>
            <w:r w:rsidR="0076772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ycznymi ministra właściwego ds. </w:t>
            </w:r>
            <w:r w:rsidRPr="0076772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rozwoju</w:t>
            </w:r>
            <w:r w:rsidRPr="0076772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1DD40F" w14:textId="26D2E117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76772F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35D4899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70EE58EB" w14:textId="77777777" w:rsidTr="00F02B16">
        <w:trPr>
          <w:trHeight w:val="644"/>
        </w:trPr>
        <w:tc>
          <w:tcPr>
            <w:tcW w:w="200" w:type="pct"/>
            <w:noWrap/>
            <w:vAlign w:val="center"/>
          </w:tcPr>
          <w:p w14:paraId="40122F62" w14:textId="77777777" w:rsidR="004D162B" w:rsidRPr="00796D16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149" w:type="pct"/>
            <w:vAlign w:val="center"/>
          </w:tcPr>
          <w:p w14:paraId="14B09480" w14:textId="7B3FADDE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Prawidłowość ponoszonych wydatków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3000" w:type="pct"/>
            <w:vAlign w:val="center"/>
          </w:tcPr>
          <w:p w14:paraId="553DBA6E" w14:textId="46FDBF11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W przypadku projektów, których realizacja rozpoczęła się przed dniem złożenia wniosku o dofinansowanie weryfikacji podlega prawidłowość ponoszonych wydatków na podstawie informacji zawartych we wniosku o dofinansowanie oraz </w:t>
            </w:r>
            <w:r w:rsidR="0076772F">
              <w:rPr>
                <w:rFonts w:asciiTheme="minorHAnsi" w:hAnsiTheme="minorHAnsi" w:cstheme="minorHAnsi"/>
                <w:iCs/>
                <w:sz w:val="24"/>
                <w:szCs w:val="24"/>
              </w:rPr>
              <w:t>w </w:t>
            </w: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załącznikach.</w:t>
            </w:r>
          </w:p>
          <w:p w14:paraId="3C25F630" w14:textId="54FE14B5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Bada się w szczególności m.in. zapisy dotyczące stosowania prawa zamówień publicznych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  <w:p w14:paraId="337C50D7" w14:textId="5D32DC2E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76772F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3361189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5CC4D8E3" w14:textId="77777777" w:rsidTr="00F02B16">
        <w:trPr>
          <w:trHeight w:val="644"/>
        </w:trPr>
        <w:tc>
          <w:tcPr>
            <w:tcW w:w="200" w:type="pct"/>
            <w:noWrap/>
            <w:vAlign w:val="center"/>
          </w:tcPr>
          <w:p w14:paraId="02D62576" w14:textId="77777777" w:rsidR="004D162B" w:rsidRPr="00796D16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49" w:type="pct"/>
            <w:vAlign w:val="center"/>
          </w:tcPr>
          <w:p w14:paraId="6C67DD88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Wykonalność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i efektywność projektu </w:t>
            </w:r>
          </w:p>
        </w:tc>
        <w:tc>
          <w:tcPr>
            <w:tcW w:w="3000" w:type="pct"/>
            <w:vAlign w:val="center"/>
          </w:tcPr>
          <w:p w14:paraId="67AA970D" w14:textId="77777777" w:rsidR="004D162B" w:rsidRPr="005976AC" w:rsidRDefault="004D162B" w:rsidP="0076772F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Bada się wykonalność projektu wg:</w:t>
            </w:r>
          </w:p>
          <w:p w14:paraId="1671CD2E" w14:textId="77777777" w:rsidR="004D162B" w:rsidRPr="005976AC" w:rsidRDefault="004D162B" w:rsidP="0076772F">
            <w:pPr>
              <w:numPr>
                <w:ilvl w:val="0"/>
                <w:numId w:val="3"/>
              </w:numPr>
              <w:spacing w:after="0"/>
              <w:ind w:left="35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planowanego harmonogramu;</w:t>
            </w:r>
          </w:p>
          <w:p w14:paraId="26D91011" w14:textId="77777777" w:rsidR="004D162B" w:rsidRPr="005976AC" w:rsidRDefault="004D162B" w:rsidP="0076772F">
            <w:pPr>
              <w:numPr>
                <w:ilvl w:val="0"/>
                <w:numId w:val="3"/>
              </w:numPr>
              <w:spacing w:after="0"/>
              <w:ind w:left="35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zakresu rzeczowego, realności i zasadności planowanych wydatków do realizacji projektu;</w:t>
            </w:r>
          </w:p>
          <w:p w14:paraId="704A120C" w14:textId="77777777" w:rsidR="004D162B" w:rsidRPr="005976AC" w:rsidRDefault="004D162B" w:rsidP="0076772F">
            <w:pPr>
              <w:numPr>
                <w:ilvl w:val="0"/>
                <w:numId w:val="3"/>
              </w:numPr>
              <w:spacing w:after="0"/>
              <w:ind w:left="35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złożoności procedur przetargowych; </w:t>
            </w:r>
          </w:p>
          <w:p w14:paraId="64A34733" w14:textId="77777777" w:rsidR="004D162B" w:rsidRPr="005976AC" w:rsidRDefault="004D162B" w:rsidP="0076772F">
            <w:pPr>
              <w:numPr>
                <w:ilvl w:val="0"/>
                <w:numId w:val="3"/>
              </w:numPr>
              <w:spacing w:after="0"/>
              <w:ind w:left="35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innych okoliczności warunkujących terminową realizację projektu; </w:t>
            </w:r>
          </w:p>
          <w:p w14:paraId="66EF5EA5" w14:textId="77777777" w:rsidR="004D162B" w:rsidRPr="005976AC" w:rsidRDefault="004D162B" w:rsidP="0076772F">
            <w:pPr>
              <w:numPr>
                <w:ilvl w:val="0"/>
                <w:numId w:val="3"/>
              </w:numPr>
              <w:spacing w:after="0"/>
              <w:ind w:left="356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wykonalność instytucjonalną (w tym bada się, czy wnioskodawca posiada zdolność instytucjonalną, organizacyjną i kadrową do realizacji projektu, gwarantującą stabilne zarządzanie projektem (zgodnie z przyjętymi celami)). </w:t>
            </w:r>
          </w:p>
          <w:p w14:paraId="701A2274" w14:textId="76FFEDB8" w:rsidR="004D162B" w:rsidRPr="005976AC" w:rsidRDefault="004D162B" w:rsidP="0076772F">
            <w:pPr>
              <w:spacing w:before="120" w:after="0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76772F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35A8BE71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F966308" w14:textId="77777777" w:rsidTr="00F02B16">
        <w:trPr>
          <w:trHeight w:val="644"/>
        </w:trPr>
        <w:tc>
          <w:tcPr>
            <w:tcW w:w="200" w:type="pct"/>
            <w:noWrap/>
            <w:vAlign w:val="center"/>
          </w:tcPr>
          <w:p w14:paraId="06C15914" w14:textId="77777777" w:rsidR="004D162B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149" w:type="pct"/>
            <w:vAlign w:val="center"/>
          </w:tcPr>
          <w:p w14:paraId="42831B39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Kwalifikowalność wydatków</w:t>
            </w:r>
          </w:p>
        </w:tc>
        <w:tc>
          <w:tcPr>
            <w:tcW w:w="3000" w:type="pct"/>
            <w:vAlign w:val="center"/>
          </w:tcPr>
          <w:p w14:paraId="3AB83412" w14:textId="0A5F27F6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Bada się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kwalifikowalność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wydat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ków zaplanowanych/poniesionych 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 ramach projektu z uwzględnieniem:</w:t>
            </w:r>
          </w:p>
          <w:p w14:paraId="47B272A0" w14:textId="4767CBEB" w:rsidR="004D162B" w:rsidRPr="005976AC" w:rsidRDefault="004D162B" w:rsidP="006252C7">
            <w:pPr>
              <w:numPr>
                <w:ilvl w:val="0"/>
                <w:numId w:val="5"/>
              </w:numPr>
              <w:spacing w:after="0" w:line="259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racjonalności i niezbędności do realizacji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3E44708" w14:textId="7406D8F9" w:rsidR="004D162B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zakresu rzeczowego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785CEC2" w14:textId="77777777" w:rsidR="004D162B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realizowanych zadań, celów projektu oraz ich wskaźników;</w:t>
            </w:r>
          </w:p>
          <w:p w14:paraId="33599B94" w14:textId="77777777" w:rsidR="004D162B" w:rsidRPr="00254B82" w:rsidRDefault="004D162B" w:rsidP="00254B82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54B82">
              <w:rPr>
                <w:rFonts w:asciiTheme="minorHAnsi" w:hAnsiTheme="minorHAnsi" w:cstheme="minorHAnsi"/>
                <w:sz w:val="24"/>
                <w:szCs w:val="24"/>
              </w:rPr>
              <w:t>czy wydatki nie są zawyżone w stosunku do cen rynkowych, czy prawidłowo uzasadniono ich wysokość;</w:t>
            </w:r>
          </w:p>
          <w:p w14:paraId="0FB251F6" w14:textId="77777777" w:rsidR="004D162B" w:rsidRPr="00254B82" w:rsidRDefault="004D162B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54B82">
              <w:rPr>
                <w:rFonts w:asciiTheme="minorHAnsi" w:hAnsiTheme="minorHAnsi" w:cstheme="minorHAnsi"/>
                <w:sz w:val="24"/>
                <w:szCs w:val="24"/>
              </w:rPr>
              <w:t>prawidłowości wyliczenia stawek jednostkowych lub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ryczałtowych/kwot ryczałtowych;</w:t>
            </w:r>
          </w:p>
          <w:p w14:paraId="46FF1200" w14:textId="0CC5AC22" w:rsidR="004D162B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spełnienia wymogów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określon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w Wytycznych dotyczących kwalifikowalności wydatków na lata 2021-2027 oraz w przypadku projektów objętych pomocą 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publiczną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ości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z programem pomocy publicznej i odpowiednimi aktami normatywnymi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wskazanymi w SZOP i/lub Regulaminie wyboru projektów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262565A" w14:textId="77777777" w:rsidR="004D162B" w:rsidRPr="005976AC" w:rsidRDefault="004D162B" w:rsidP="00BB58E1">
            <w:pPr>
              <w:numPr>
                <w:ilvl w:val="0"/>
                <w:numId w:val="5"/>
              </w:num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zgodności z limitami i ograniczeniami wskazanymi w SZOP i/lub Regulaminie wyboru projektów.</w:t>
            </w:r>
          </w:p>
          <w:p w14:paraId="0CA5C24E" w14:textId="37BF39DA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E1BE3CE" w14:textId="77777777" w:rsidR="004D162B" w:rsidRPr="005976AC" w:rsidRDefault="004D162B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162B" w:rsidRPr="00796D16" w14:paraId="30A7BB42" w14:textId="77777777" w:rsidTr="00F02B16">
        <w:trPr>
          <w:trHeight w:val="564"/>
        </w:trPr>
        <w:tc>
          <w:tcPr>
            <w:tcW w:w="2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5761F715" w14:textId="77777777" w:rsidR="004D162B" w:rsidRPr="00796D16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149" w:type="pct"/>
            <w:vAlign w:val="center"/>
          </w:tcPr>
          <w:p w14:paraId="6450BDEA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Zgodność z zasadami dotyczącymi pomocy publicznej</w:t>
            </w:r>
          </w:p>
        </w:tc>
        <w:tc>
          <w:tcPr>
            <w:tcW w:w="3000" w:type="pct"/>
            <w:vAlign w:val="center"/>
          </w:tcPr>
          <w:p w14:paraId="08929952" w14:textId="7777777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Sprawdza się m.in. czy prawidłowo założono występowanie lub nie pomocy publicznej.</w:t>
            </w:r>
          </w:p>
          <w:p w14:paraId="7B10940F" w14:textId="5F79C73F" w:rsidR="004D162B" w:rsidRPr="00280262" w:rsidRDefault="004D162B" w:rsidP="000A54F7">
            <w:pPr>
              <w:spacing w:after="4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 przypadku występowania pomocy publicznej sprawdza się kwalifikowalność wydatków zgodnie z odpowiednimi rozporządzeniami właściwego ministra oraz odpowiednimi przepisami określającymi zasady udzielania pomocy publicznej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wskazanymi w SZOP i/lub Regulaminie wyboru projektów</w:t>
            </w:r>
            <w:r w:rsidRPr="0028026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60D0945" w14:textId="5DDDAD0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 przypadku niewystępowania pomocy publicznej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sprawdza się czy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właściwie uzasadniono przyjęcie takiego założenia.</w:t>
            </w:r>
          </w:p>
          <w:p w14:paraId="7D2985C9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Badana jest kompletność dokumentacji złożonej przez wnioskodawcę dla potrzeb weryfikacji spełniania kryterium.</w:t>
            </w:r>
          </w:p>
          <w:p w14:paraId="09D61901" w14:textId="2AE46C4F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89F3DB" w14:textId="7777777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EB99B08" w14:textId="77777777" w:rsidTr="0014000B">
        <w:trPr>
          <w:trHeight w:val="2755"/>
        </w:trPr>
        <w:tc>
          <w:tcPr>
            <w:tcW w:w="200" w:type="pct"/>
            <w:noWrap/>
            <w:vAlign w:val="center"/>
          </w:tcPr>
          <w:p w14:paraId="2DC794D7" w14:textId="77777777" w:rsidR="004D162B" w:rsidRPr="00796D16" w:rsidDel="009623F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49" w:type="pct"/>
            <w:vAlign w:val="center"/>
          </w:tcPr>
          <w:p w14:paraId="5CA5C8FB" w14:textId="77777777" w:rsidR="004D162B" w:rsidRPr="005976AC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Instytucjonalna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i organizacyjna trwałość projektu </w:t>
            </w:r>
          </w:p>
        </w:tc>
        <w:tc>
          <w:tcPr>
            <w:tcW w:w="3000" w:type="pct"/>
            <w:vAlign w:val="center"/>
          </w:tcPr>
          <w:p w14:paraId="5F1C2CF5" w14:textId="77777777" w:rsidR="004D162B" w:rsidRPr="005976AC" w:rsidRDefault="004D162B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Bada się trwałość projektu:</w:t>
            </w:r>
          </w:p>
          <w:p w14:paraId="56F5A2CC" w14:textId="77777777" w:rsidR="004D162B" w:rsidRPr="005976AC" w:rsidRDefault="004D162B" w:rsidP="00EA548A">
            <w:pPr>
              <w:numPr>
                <w:ilvl w:val="0"/>
                <w:numId w:val="7"/>
              </w:numPr>
              <w:spacing w:after="0" w:line="240" w:lineRule="auto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instytucjonalną,</w:t>
            </w:r>
          </w:p>
          <w:p w14:paraId="28734640" w14:textId="77777777" w:rsidR="004D162B" w:rsidRPr="005976AC" w:rsidRDefault="004D162B" w:rsidP="00EA548A">
            <w:pPr>
              <w:numPr>
                <w:ilvl w:val="0"/>
                <w:numId w:val="7"/>
              </w:numPr>
              <w:spacing w:before="100" w:beforeAutospacing="1" w:after="40" w:line="240" w:lineRule="auto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organizacyjną.</w:t>
            </w:r>
          </w:p>
          <w:p w14:paraId="695ACC6E" w14:textId="77777777" w:rsidR="004D162B" w:rsidRPr="005976AC" w:rsidRDefault="004D162B" w:rsidP="0076772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Badana jest kompletność dokumentacji złożonej przez wnioskodawcę dla potrzeb weryfikacji spełniania kryterium.</w:t>
            </w:r>
          </w:p>
          <w:p w14:paraId="478DB228" w14:textId="30908518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21F88C90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18281E77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417D6171" w14:textId="77777777" w:rsidR="004D162B" w:rsidRDefault="004D162B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0FF63C" w14:textId="49A7D4ED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Wybrane wskaźniki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 xml:space="preserve"> są 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adekwatne do określonego na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poziomie projektu celu/ typu projektu.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9660888" w14:textId="475CAD76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Sprawdza się, czy wybrane wskaźniki w sposób kompleksowy opisują zakres rzeczowy 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charakter projektu, a także czy mierzą założone w nim cele. </w:t>
            </w:r>
          </w:p>
          <w:p w14:paraId="3EB615AE" w14:textId="1BD3CF28" w:rsidR="004D162B" w:rsidRPr="005976AC" w:rsidRDefault="004D162B" w:rsidP="0014000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6A6A7E03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6DA806DD" w14:textId="77777777" w:rsidTr="0014000B">
        <w:trPr>
          <w:trHeight w:val="629"/>
        </w:trPr>
        <w:tc>
          <w:tcPr>
            <w:tcW w:w="200" w:type="pct"/>
            <w:noWrap/>
            <w:vAlign w:val="center"/>
          </w:tcPr>
          <w:p w14:paraId="56257958" w14:textId="77777777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6AD150F" w14:textId="21C8FC9D" w:rsidR="004D162B" w:rsidRPr="005976AC" w:rsidRDefault="004D162B" w:rsidP="00FF63B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Założone wartości docelowe wskaźników są realne do osiągnięcia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0DD676" w14:textId="2149B4F4" w:rsidR="004D162B" w:rsidRPr="005976AC" w:rsidRDefault="004D162B" w:rsidP="00EA548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 xml:space="preserve">Sprawdza się realność przyjętych do osiągnięcia wartości docelowych wskaźników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w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odniesieniu przede wszystkim do: wartości finansowej projektu, czasu i miejsca realizacji, kondycji finansowej wnioskodawcy oraz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 xml:space="preserve"> innych czynników istotnych dla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realizacji przedsięwzięcia.</w:t>
            </w:r>
          </w:p>
          <w:p w14:paraId="52E94A01" w14:textId="68A13ED7" w:rsidR="004D162B" w:rsidRPr="005976AC" w:rsidRDefault="004D162B" w:rsidP="00323E2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5AC8D9BC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EB3578D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621C4D9C" w14:textId="77777777" w:rsidR="004D162B" w:rsidRPr="00480219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2DA474A" w14:textId="77777777" w:rsidR="004D162B" w:rsidRPr="00480219" w:rsidRDefault="004D162B" w:rsidP="00EA548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Termin realizacji projektu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D276EF" w14:textId="77777777" w:rsidR="00323E25" w:rsidRDefault="004D162B" w:rsidP="00727D0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Termin zakończenia finansowej realizacji proj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ektu nie może wykraczać poza 24 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miesiące od orientacyjn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ej daty rozstrzygnięcia naboru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 xml:space="preserve">, jednak nie później niż do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30 </w:t>
            </w:r>
            <w:r w:rsidRPr="008E4B97">
              <w:rPr>
                <w:rFonts w:asciiTheme="minorHAnsi" w:hAnsiTheme="minorHAnsi" w:cstheme="minorHAnsi"/>
                <w:sz w:val="24"/>
                <w:szCs w:val="24"/>
              </w:rPr>
              <w:t xml:space="preserve">czerwca 2027 roku. </w:t>
            </w:r>
          </w:p>
          <w:p w14:paraId="3AEDD81F" w14:textId="702996BF" w:rsidR="004D162B" w:rsidRPr="00480219" w:rsidRDefault="004D162B" w:rsidP="00727D0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W uzasadnionych przypad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kach na wniosek Beneficjenta IZ/IP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 xml:space="preserve"> może wyrazić zgodę na wydłużenie wskazanego we wniosku okresu realizacji projektu. </w:t>
            </w:r>
          </w:p>
          <w:p w14:paraId="5188E903" w14:textId="4B1F07FC" w:rsidR="004D162B" w:rsidRPr="00480219" w:rsidRDefault="004D162B" w:rsidP="00323E2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isów wniosku o dofinansowanie i </w:t>
            </w:r>
            <w:r w:rsidRPr="00480219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0C600A6F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49F00735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5132ADAA" w14:textId="77777777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3D2CC0" w14:textId="7CD74845" w:rsidR="004D162B" w:rsidRPr="005849C5" w:rsidRDefault="004D162B" w:rsidP="00323E2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Projekt będzie miał pozytywny wpływ na zasadę równości szans i niedyskryminacji,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w tym dostępność dla osób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niepełnosprawnościami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EA7AFE" w14:textId="64BDFF66" w:rsidR="004D162B" w:rsidRPr="005849C5" w:rsidRDefault="004D162B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Sprawdza się, czy Wnioskodawca wykazał, że projekt będzie miał pozytywny wpływ na zasadę równości szans i niedyskryminac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ji, w tym dostępność dla osób z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niepełnoprawnościami. Przez pozytywny wpływ należy rozumieć: zapewnienie dostępności infrastruktury, środków transportu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, towarów, usług, technologii i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systemów informacyjno-komunikacyjnych oraz wszelkich innych produktów projektów (w tym także usług), które nie zostały uznane za neutralne, dla wszystkich ich użytkowników/użytkowniczek, zgodnie ze standardami dostępności dla polityki spójności 2021-2027, stanowiącymi załącznik nr 2 do Wytycznych dotyczących realizacji zasad równościowych w ramach funduszy unijnych na lata 2021-2027. Ponadto, bada się zgodność projektu z koncepcją uniwersalnego projektowania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w przypadku stworzenia nowych produktów, stosowania racjonalnych usprawnień,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br/>
              <w:t>o ile wymaga tego charakter projektu.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Sprawdza się, czy wytworzona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w ramach projektu infrastruktura zwiększa dostępność i eliminuje bariery dla osób niepełnosprawnych. Bada się, czy założenia projektowe uwzględniaj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ą równy dostęp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dla wszystkich,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z uwzględnieniem potrzeb tych użytkowników, których funkcjonowanie jest w jakimś aspekcie ograniczone. Dopuszcza się, w uzasadnionych przypadkach, neutralny wpływ produktów projektu (w tym także usług)  na zasadę równości szans i niedyskryminac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ji, w tym dostępność dla osób z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niepełnosprawnościami. Jeżeli Wnioskodawca uznaje, że któryś z produktów projektu (w tym także usług)  ma neutralny wpływ na realizację tej zasady, wówczas taka deklaracja wraz z uzasadnieniem musi być zamieszczona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w treści wniosku o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dofinansowanie. W takim przypadku ocenione zostanie, czy ww. uzasadnienie można uznać za adekwatne i wystarczające. Uznanie neutralności określonych produktów (usług) projektu nie zwalnia jednak beneficjenta ze stosowania standardów dostępności dla realizacji pozostałej części projektu, dla której standardy dostępności mają zastosowanie. </w:t>
            </w:r>
          </w:p>
          <w:p w14:paraId="36EA42FF" w14:textId="4F60BEEE" w:rsidR="004D162B" w:rsidRPr="005849C5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Kryterium weryfikowan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na podstawie zapisów wniosku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o dofinansowanie i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5418F57F" w14:textId="77777777" w:rsidR="004D162B" w:rsidRPr="005849C5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162B" w:rsidRPr="00796D16" w14:paraId="27782FBD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185162FC" w14:textId="77777777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4F1227" w14:textId="7E052590" w:rsidR="004D162B" w:rsidRPr="005849C5" w:rsidRDefault="004D162B" w:rsidP="00EA548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z zasadą równości kobiet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i mężczyzn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446114" w14:textId="77777777" w:rsidR="009346ED" w:rsidRDefault="004D162B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Sprawdza się, czy Wnioskodawca wyk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azał, że projekt będzie zgodny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z zasad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równości mężczyzn i kobiet. Przez zgodność z tą zasadą należy rozumieć, z jednej strony zaplanowanie takich działań w projekcie, które wpłyną na wyrównywanie szans danej płci będącej w gorszym położeniu (o ile takie nierówności zostały zdiagnozowane w projekcie). </w:t>
            </w:r>
          </w:p>
          <w:p w14:paraId="457802E9" w14:textId="3BB15CA5" w:rsidR="004D162B" w:rsidRPr="005849C5" w:rsidRDefault="004D162B" w:rsidP="009346ED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Z drugiej strony zaś stworzenie takich mechanizmów, aby na żadnym etapie wdrażania projektu nie dochodziło do dyskryminacji i wykluczenia ze względu na płeć. Zasada ta ma prowadzić do podejmowania działań na rzecz osiągnięcia stanu, 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którym kobietom i mężczyznom przypisuje się taką samą wartość społeczną, równe prawa i równe obowiązki oraz gdy mają oni równy dostęp do zasobów z których mogą korzystać. Zasada ta ma gwarantować możliwość wyboru drogi życiowej bez ograniczeń wynikających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 xml:space="preserve"> ze stereotypów płci.</w:t>
            </w:r>
          </w:p>
          <w:p w14:paraId="28148CF2" w14:textId="58EC1E94" w:rsidR="004D162B" w:rsidRPr="005849C5" w:rsidRDefault="004D162B" w:rsidP="008D6FA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Dopuszcza się w uzasadnionych przypadkach, neutralny wpływ projektu na zasadę równości mężczyzn i kobiet. Jeżeli Wnioskodawca uznaje, że  projekt ma neutralny wpływ na realizację tej zasady, wówczas musi uzasadnić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o dofinansowanie projektu, dlaczego projekt nie jest w stanie zrealizować jakichkolwiek działań w zakresie spełniania ww. zasady. W takim przypadku ocenione zostanie, czy ww. uzasadnienie można uznać za adekwatne i wystarczające.</w:t>
            </w:r>
          </w:p>
          <w:p w14:paraId="5CE73D21" w14:textId="0E52331F" w:rsidR="004D162B" w:rsidRPr="005849C5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Kryterium weryfikowan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 na podstawie zapisów wniosku 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o dofinansowanie i </w:t>
            </w: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44B5D426" w14:textId="77777777" w:rsidR="004D162B" w:rsidRPr="005849C5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C531D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162B" w:rsidRPr="00796D16" w14:paraId="0F6BDD6C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48CC2F64" w14:textId="32F4F56A" w:rsidR="004D162B" w:rsidRDefault="004D162B" w:rsidP="00DA7A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70F9E2" w14:textId="6F14EE91" w:rsidR="004D162B" w:rsidRPr="005976AC" w:rsidRDefault="004D162B" w:rsidP="009346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sz w:val="24"/>
                <w:szCs w:val="24"/>
              </w:rPr>
              <w:t>Zgodność projektu z Kartą Praw Podstawowych Unii Europejskiej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z dnia 26 października 2012 r. (Dz. Urz. UE C 326 z 26.10.2012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), 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>w </w:t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zakresie odnoszącym się do sposobu realizacji, zakresu projektu i Wnioskodawcy.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2F1D81" w14:textId="77777777" w:rsidR="004D162B" w:rsidRPr="0002111F" w:rsidRDefault="004D162B" w:rsidP="00F829CD">
            <w:pPr>
              <w:spacing w:after="0" w:line="259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2111F">
              <w:rPr>
                <w:rFonts w:asciiTheme="minorHAnsi" w:hAnsiTheme="minorHAnsi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02111F">
              <w:rPr>
                <w:rFonts w:asciiTheme="minorHAnsi" w:eastAsiaTheme="minorHAnsi" w:hAnsiTheme="minorHAnsi" w:cstheme="minorHAnsi"/>
                <w:sz w:val="24"/>
                <w:szCs w:val="24"/>
              </w:rPr>
              <w:t>projektu z Kartą Praw Podstawowych Unii Europejskiej z dnia 26 października 2012 r.</w:t>
            </w:r>
          </w:p>
          <w:p w14:paraId="5B8BC5DD" w14:textId="1B0F2E9D" w:rsidR="004D162B" w:rsidRPr="005F77FC" w:rsidRDefault="004D162B" w:rsidP="00F829CD">
            <w:pPr>
              <w:spacing w:after="0"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 xml:space="preserve">Zgodność </w:t>
            </w:r>
            <w:r w:rsidRPr="005F77FC">
              <w:rPr>
                <w:rFonts w:asciiTheme="minorHAnsi" w:eastAsiaTheme="minorHAnsi" w:hAnsiTheme="minorHAnsi" w:cstheme="minorHAnsi"/>
                <w:sz w:val="24"/>
                <w:szCs w:val="24"/>
              </w:rPr>
              <w:t>projektu z Kartą Praw Podstawow</w:t>
            </w:r>
            <w:r w:rsidR="009346ED">
              <w:rPr>
                <w:rFonts w:asciiTheme="minorHAnsi" w:eastAsiaTheme="minorHAnsi" w:hAnsiTheme="minorHAnsi" w:cstheme="minorHAnsi"/>
                <w:sz w:val="24"/>
                <w:szCs w:val="24"/>
              </w:rPr>
              <w:t>ych Unii Europejskiej z dnia 26 </w:t>
            </w:r>
            <w:r w:rsidRPr="005F77FC">
              <w:rPr>
                <w:rFonts w:asciiTheme="minorHAnsi" w:eastAsiaTheme="minorHAnsi" w:hAnsiTheme="minorHAnsi" w:cstheme="minorHAnsi"/>
                <w:sz w:val="24"/>
                <w:szCs w:val="24"/>
              </w:rPr>
              <w:t>października 2012 r. na etapie oceny wniosku należy rozumieć jako brak sprzeczności pomiędzy zapisami projektu a wymogami tego dokumentu lub stwierdzenie, że te wymagania są neutralne wobec zakresu i zawartości projektu.</w:t>
            </w:r>
          </w:p>
          <w:p w14:paraId="101FA871" w14:textId="77777777" w:rsidR="004D162B" w:rsidRPr="005F77FC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Sprawdza się czy na terenie JST (która jest wnioskodawcą lub której podmiot zależny lub kontrolowany jest wnioskodawcą) nie obowiązują żadne ustanowione przez organy tej JST dyskryminujące akty prawa miejscowego? (Tak/NIE/NIE DOTYCZY – jeśli wnioskodawcą nie jest JST ani podmiot od niej zależny lub kontrolowany).</w:t>
            </w:r>
          </w:p>
          <w:p w14:paraId="298DB565" w14:textId="6B48ED53" w:rsidR="004D162B" w:rsidRPr="005F77FC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jest weryfikowane na podstawie oświadczenia złożonego przez Wnioskodawcę</w:t>
            </w:r>
            <w:r w:rsidR="00323E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C749BF7" w14:textId="60B7190D" w:rsidR="004D162B" w:rsidRPr="000A54F7" w:rsidRDefault="004D162B" w:rsidP="00323E2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60901604" w14:textId="77777777" w:rsidR="004D162B" w:rsidRPr="005976AC" w:rsidRDefault="004D162B" w:rsidP="00EA548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162B" w:rsidRPr="00796D16" w14:paraId="7100EA50" w14:textId="77777777" w:rsidTr="00B246AF">
        <w:trPr>
          <w:trHeight w:val="3394"/>
        </w:trPr>
        <w:tc>
          <w:tcPr>
            <w:tcW w:w="200" w:type="pct"/>
            <w:noWrap/>
            <w:vAlign w:val="center"/>
          </w:tcPr>
          <w:p w14:paraId="381A35D4" w14:textId="77777777" w:rsidR="004D162B" w:rsidRDefault="004D162B" w:rsidP="00F829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90FEB2" w14:textId="77777777" w:rsidR="009346ED" w:rsidRDefault="004D162B" w:rsidP="009346E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z Konwencją o Prawach Osób Niepełnosprawnych, sporządzoną w Nowym Jorku dn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 xml:space="preserve">ia 13 grudnia 2006 r. </w:t>
            </w:r>
          </w:p>
          <w:p w14:paraId="06921404" w14:textId="600E5B59" w:rsidR="004D162B" w:rsidRPr="005976AC" w:rsidRDefault="009346ED" w:rsidP="009346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(Dz. U. z 2012 r. poz. 1169, z późn. </w:t>
            </w:r>
            <w:r w:rsidR="004D162B" w:rsidRPr="00F829CD">
              <w:rPr>
                <w:rFonts w:asciiTheme="minorHAnsi" w:hAnsiTheme="minorHAnsi" w:cstheme="minorHAnsi"/>
                <w:sz w:val="24"/>
                <w:szCs w:val="24"/>
              </w:rPr>
              <w:t>zm.), w zakresie odnoszącym się do sposobu realizacji, zakresu projektu i Wnioskodawcy.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169188" w14:textId="307C0425" w:rsidR="004D162B" w:rsidRPr="00F829CD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Sprawdza się czy we wniosku wskazano informacje potwierdzające zgodność projektu z Konwencją o Prawach Osób Niepełnosprawnych.</w:t>
            </w:r>
          </w:p>
          <w:p w14:paraId="1F515CDE" w14:textId="5C925B48" w:rsidR="004D162B" w:rsidRPr="00F829CD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 xml:space="preserve">Zgodność projektu z Konwencją o Prawach Osób Niepełnosprawnych, na etapie oceny wniosku należy rozumieć jako brak sprzeczności pomiędzy </w:t>
            </w:r>
            <w:r w:rsidR="009346ED">
              <w:rPr>
                <w:rFonts w:asciiTheme="minorHAnsi" w:hAnsiTheme="minorHAnsi" w:cstheme="minorHAnsi"/>
                <w:sz w:val="24"/>
                <w:szCs w:val="24"/>
              </w:rPr>
              <w:t>zapisami projektu a </w:t>
            </w: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wymogami tego dokumentu lub stwierdzenie, że te wymagania są neutralne wobec zakresu i zawartości projektu.</w:t>
            </w:r>
          </w:p>
          <w:p w14:paraId="0F6481E0" w14:textId="755C0982" w:rsidR="004D162B" w:rsidRPr="005976AC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829C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1DD71DF5" w14:textId="77777777" w:rsidR="004D162B" w:rsidRPr="005976AC" w:rsidRDefault="004D162B" w:rsidP="00F829C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976AC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  <w:tr w:rsidR="004D162B" w:rsidRPr="00796D16" w14:paraId="687EE276" w14:textId="77777777" w:rsidTr="00F02B16">
        <w:trPr>
          <w:trHeight w:val="564"/>
        </w:trPr>
        <w:tc>
          <w:tcPr>
            <w:tcW w:w="200" w:type="pct"/>
            <w:noWrap/>
            <w:vAlign w:val="center"/>
          </w:tcPr>
          <w:p w14:paraId="4B29E87C" w14:textId="77777777" w:rsidR="004D162B" w:rsidRDefault="004D162B" w:rsidP="00F829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114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C8CCC4" w14:textId="77777777" w:rsidR="004D162B" w:rsidRPr="00F829CD" w:rsidRDefault="004D162B" w:rsidP="00F829C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Poprawność formalno-techniczna projektu</w:t>
            </w:r>
          </w:p>
        </w:tc>
        <w:tc>
          <w:tcPr>
            <w:tcW w:w="300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644E60" w14:textId="77777777" w:rsidR="004D162B" w:rsidRDefault="004D162B" w:rsidP="00D746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Sprawdza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 xml:space="preserve">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dołączona dokumentacja projektowa jest kompletna, czy wniosek i jego załączniki zostały prawidłowo podpisane oraz czy nie zawiera błędów formalno-technicznych.</w:t>
            </w:r>
          </w:p>
          <w:p w14:paraId="721EA13D" w14:textId="61D04989" w:rsidR="004D162B" w:rsidRPr="00F829CD" w:rsidRDefault="004D162B" w:rsidP="00B246A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650" w:type="pct"/>
            <w:vAlign w:val="center"/>
          </w:tcPr>
          <w:p w14:paraId="1C1C9AC5" w14:textId="77777777" w:rsidR="004D162B" w:rsidRPr="005976AC" w:rsidRDefault="004D162B" w:rsidP="00F829CD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32519">
              <w:rPr>
                <w:rFonts w:asciiTheme="minorHAnsi" w:hAnsiTheme="minorHAnsi" w:cstheme="minorHAnsi"/>
                <w:iCs/>
                <w:sz w:val="24"/>
                <w:szCs w:val="24"/>
              </w:rPr>
              <w:t>Kryterium bezwzględne (0/1)</w:t>
            </w:r>
          </w:p>
        </w:tc>
      </w:tr>
    </w:tbl>
    <w:p w14:paraId="66C2BE5A" w14:textId="77777777" w:rsidR="00A60B9D" w:rsidRDefault="00A60B9D" w:rsidP="00D11BF8"/>
    <w:sectPr w:rsidR="00A60B9D" w:rsidSect="00614518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E2128" w14:textId="77777777" w:rsidR="007B7932" w:rsidRDefault="007B7932" w:rsidP="005754B1">
      <w:pPr>
        <w:spacing w:after="0" w:line="240" w:lineRule="auto"/>
      </w:pPr>
      <w:r>
        <w:separator/>
      </w:r>
    </w:p>
  </w:endnote>
  <w:endnote w:type="continuationSeparator" w:id="0">
    <w:p w14:paraId="62EDF71C" w14:textId="77777777" w:rsidR="007B7932" w:rsidRDefault="007B7932" w:rsidP="0057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652099"/>
      <w:docPartObj>
        <w:docPartGallery w:val="Page Numbers (Bottom of Page)"/>
        <w:docPartUnique/>
      </w:docPartObj>
    </w:sdtPr>
    <w:sdtEndPr/>
    <w:sdtContent>
      <w:p w14:paraId="6986667C" w14:textId="77777777" w:rsidR="00845C54" w:rsidRDefault="00845C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3F4">
          <w:rPr>
            <w:noProof/>
          </w:rPr>
          <w:t>9</w:t>
        </w:r>
        <w:r>
          <w:fldChar w:fldCharType="end"/>
        </w:r>
      </w:p>
    </w:sdtContent>
  </w:sdt>
  <w:p w14:paraId="641683ED" w14:textId="77777777" w:rsidR="00845C54" w:rsidRDefault="00845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FC8D6" w14:textId="77777777" w:rsidR="007B7932" w:rsidRDefault="007B7932" w:rsidP="005754B1">
      <w:pPr>
        <w:spacing w:after="0" w:line="240" w:lineRule="auto"/>
      </w:pPr>
      <w:r>
        <w:separator/>
      </w:r>
    </w:p>
  </w:footnote>
  <w:footnote w:type="continuationSeparator" w:id="0">
    <w:p w14:paraId="7FF97B35" w14:textId="77777777" w:rsidR="007B7932" w:rsidRDefault="007B7932" w:rsidP="0057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35E5"/>
    <w:multiLevelType w:val="hybridMultilevel"/>
    <w:tmpl w:val="66E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2032EF"/>
    <w:multiLevelType w:val="hybridMultilevel"/>
    <w:tmpl w:val="59767CE2"/>
    <w:lvl w:ilvl="0" w:tplc="16FE8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EE"/>
    <w:rsid w:val="00001AD5"/>
    <w:rsid w:val="000069C6"/>
    <w:rsid w:val="00007D77"/>
    <w:rsid w:val="000167EE"/>
    <w:rsid w:val="0002111F"/>
    <w:rsid w:val="00022A9E"/>
    <w:rsid w:val="00037514"/>
    <w:rsid w:val="00052D83"/>
    <w:rsid w:val="00061230"/>
    <w:rsid w:val="000A54F7"/>
    <w:rsid w:val="000C3110"/>
    <w:rsid w:val="000F6C33"/>
    <w:rsid w:val="0014000B"/>
    <w:rsid w:val="0016686A"/>
    <w:rsid w:val="00185AEC"/>
    <w:rsid w:val="001C312B"/>
    <w:rsid w:val="001C531D"/>
    <w:rsid w:val="001E73F4"/>
    <w:rsid w:val="001E7A63"/>
    <w:rsid w:val="00206D0A"/>
    <w:rsid w:val="0022515E"/>
    <w:rsid w:val="00226B7A"/>
    <w:rsid w:val="0023169B"/>
    <w:rsid w:val="00231AEB"/>
    <w:rsid w:val="00254B82"/>
    <w:rsid w:val="00275C03"/>
    <w:rsid w:val="00280262"/>
    <w:rsid w:val="00281697"/>
    <w:rsid w:val="002D4A12"/>
    <w:rsid w:val="002D78D9"/>
    <w:rsid w:val="002D7FC0"/>
    <w:rsid w:val="002E1AB5"/>
    <w:rsid w:val="002F152A"/>
    <w:rsid w:val="0030250E"/>
    <w:rsid w:val="00323E25"/>
    <w:rsid w:val="003514CF"/>
    <w:rsid w:val="00364600"/>
    <w:rsid w:val="00380812"/>
    <w:rsid w:val="003B37F5"/>
    <w:rsid w:val="003C4CD0"/>
    <w:rsid w:val="003D1767"/>
    <w:rsid w:val="003D5838"/>
    <w:rsid w:val="003E5551"/>
    <w:rsid w:val="00410499"/>
    <w:rsid w:val="00432098"/>
    <w:rsid w:val="00450368"/>
    <w:rsid w:val="00453349"/>
    <w:rsid w:val="00473287"/>
    <w:rsid w:val="00480219"/>
    <w:rsid w:val="00496894"/>
    <w:rsid w:val="004A72FD"/>
    <w:rsid w:val="004D162B"/>
    <w:rsid w:val="00505711"/>
    <w:rsid w:val="00512B99"/>
    <w:rsid w:val="0053506E"/>
    <w:rsid w:val="005420DF"/>
    <w:rsid w:val="005754B1"/>
    <w:rsid w:val="005849C5"/>
    <w:rsid w:val="00594E45"/>
    <w:rsid w:val="005976AC"/>
    <w:rsid w:val="00597ACD"/>
    <w:rsid w:val="005D2592"/>
    <w:rsid w:val="005F77FC"/>
    <w:rsid w:val="00614518"/>
    <w:rsid w:val="00621A59"/>
    <w:rsid w:val="006252C7"/>
    <w:rsid w:val="006935F8"/>
    <w:rsid w:val="006A50CE"/>
    <w:rsid w:val="006B2744"/>
    <w:rsid w:val="007166DD"/>
    <w:rsid w:val="00727D0E"/>
    <w:rsid w:val="00754A5B"/>
    <w:rsid w:val="00767308"/>
    <w:rsid w:val="0076772F"/>
    <w:rsid w:val="00796D16"/>
    <w:rsid w:val="007A2844"/>
    <w:rsid w:val="007B7932"/>
    <w:rsid w:val="007D01D5"/>
    <w:rsid w:val="007F7FE0"/>
    <w:rsid w:val="008139F6"/>
    <w:rsid w:val="0084209E"/>
    <w:rsid w:val="00845C54"/>
    <w:rsid w:val="00851801"/>
    <w:rsid w:val="00853278"/>
    <w:rsid w:val="008559FA"/>
    <w:rsid w:val="00857D77"/>
    <w:rsid w:val="008649E2"/>
    <w:rsid w:val="008713FD"/>
    <w:rsid w:val="00887C2B"/>
    <w:rsid w:val="00893CF0"/>
    <w:rsid w:val="00895471"/>
    <w:rsid w:val="008A6831"/>
    <w:rsid w:val="008B22B2"/>
    <w:rsid w:val="008B7CA4"/>
    <w:rsid w:val="008C0D47"/>
    <w:rsid w:val="008D0C99"/>
    <w:rsid w:val="008D6FA4"/>
    <w:rsid w:val="008E4B97"/>
    <w:rsid w:val="00903734"/>
    <w:rsid w:val="0091002D"/>
    <w:rsid w:val="009346ED"/>
    <w:rsid w:val="00957E72"/>
    <w:rsid w:val="009615AF"/>
    <w:rsid w:val="009979EC"/>
    <w:rsid w:val="009B54A5"/>
    <w:rsid w:val="009F4BD4"/>
    <w:rsid w:val="00A366AA"/>
    <w:rsid w:val="00A60B9D"/>
    <w:rsid w:val="00A85FAB"/>
    <w:rsid w:val="00B13751"/>
    <w:rsid w:val="00B246AF"/>
    <w:rsid w:val="00B81AA1"/>
    <w:rsid w:val="00BA0ABF"/>
    <w:rsid w:val="00BB58E1"/>
    <w:rsid w:val="00BD693A"/>
    <w:rsid w:val="00BD7D54"/>
    <w:rsid w:val="00C356E9"/>
    <w:rsid w:val="00C61820"/>
    <w:rsid w:val="00C727DE"/>
    <w:rsid w:val="00CA5489"/>
    <w:rsid w:val="00CB5019"/>
    <w:rsid w:val="00CD69B1"/>
    <w:rsid w:val="00D11BF8"/>
    <w:rsid w:val="00D32519"/>
    <w:rsid w:val="00D34D77"/>
    <w:rsid w:val="00D46A0F"/>
    <w:rsid w:val="00D66059"/>
    <w:rsid w:val="00D7412C"/>
    <w:rsid w:val="00D74659"/>
    <w:rsid w:val="00DA2073"/>
    <w:rsid w:val="00DA3F9D"/>
    <w:rsid w:val="00DA7A63"/>
    <w:rsid w:val="00DF24D6"/>
    <w:rsid w:val="00E44049"/>
    <w:rsid w:val="00E62E44"/>
    <w:rsid w:val="00E66B70"/>
    <w:rsid w:val="00E77DBA"/>
    <w:rsid w:val="00EA548A"/>
    <w:rsid w:val="00EE0114"/>
    <w:rsid w:val="00F02B16"/>
    <w:rsid w:val="00F0335B"/>
    <w:rsid w:val="00F542A4"/>
    <w:rsid w:val="00F829CD"/>
    <w:rsid w:val="00FA428E"/>
    <w:rsid w:val="00FD7626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ADB6"/>
  <w15:chartTrackingRefBased/>
  <w15:docId w15:val="{E5BFACB4-0234-4A1F-9810-E005501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935F8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A548A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4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4B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4B1"/>
    <w:rPr>
      <w:vertAlign w:val="superscript"/>
    </w:rPr>
  </w:style>
  <w:style w:type="paragraph" w:styleId="Nagwek">
    <w:name w:val="header"/>
    <w:basedOn w:val="Normalny"/>
    <w:link w:val="NagwekZnak"/>
    <w:unhideWhenUsed/>
    <w:rsid w:val="0084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5C5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C5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5F77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7FFC-A4CD-4757-863A-3EA2D552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1805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Barbara Łuczywo</cp:lastModifiedBy>
  <cp:revision>8</cp:revision>
  <cp:lastPrinted>2023-03-01T08:24:00Z</cp:lastPrinted>
  <dcterms:created xsi:type="dcterms:W3CDTF">2023-03-03T08:01:00Z</dcterms:created>
  <dcterms:modified xsi:type="dcterms:W3CDTF">2023-03-08T08:32:00Z</dcterms:modified>
</cp:coreProperties>
</file>