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DAAF" w14:textId="77777777" w:rsidR="00C16980" w:rsidRPr="00601F23" w:rsidRDefault="00C16980" w:rsidP="00601F23">
      <w:pPr>
        <w:spacing w:line="276" w:lineRule="auto"/>
        <w:rPr>
          <w:rFonts w:cstheme="minorHAnsi"/>
          <w:sz w:val="24"/>
          <w:szCs w:val="24"/>
        </w:rPr>
      </w:pPr>
    </w:p>
    <w:p w14:paraId="36752D4A" w14:textId="77777777" w:rsidR="00C16980" w:rsidRPr="00601F23" w:rsidRDefault="00C16980" w:rsidP="00601F23">
      <w:pPr>
        <w:spacing w:line="276" w:lineRule="auto"/>
        <w:rPr>
          <w:rFonts w:cstheme="minorHAnsi"/>
          <w:sz w:val="24"/>
          <w:szCs w:val="24"/>
        </w:rPr>
      </w:pPr>
      <w:r w:rsidRPr="00601F23">
        <w:rPr>
          <w:rFonts w:cstheme="minorHAnsi"/>
          <w:noProof/>
          <w:sz w:val="24"/>
          <w:szCs w:val="24"/>
          <w:lang w:eastAsia="pl-PL"/>
        </w:rPr>
        <w:drawing>
          <wp:inline distT="0" distB="0" distL="0" distR="0" wp14:anchorId="5E382900" wp14:editId="2B89DFBC">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48573A53" w14:textId="77777777" w:rsidR="00C16980" w:rsidRPr="00601F23" w:rsidRDefault="00C16980" w:rsidP="00601F23">
      <w:pPr>
        <w:spacing w:line="276" w:lineRule="auto"/>
        <w:rPr>
          <w:rFonts w:cstheme="minorHAnsi"/>
          <w:sz w:val="24"/>
          <w:szCs w:val="24"/>
        </w:rPr>
      </w:pPr>
    </w:p>
    <w:p w14:paraId="3B8AC892" w14:textId="77777777" w:rsidR="0012751D" w:rsidRDefault="0012751D" w:rsidP="0012751D">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 xml:space="preserve">Załącznik do Uchwały </w:t>
      </w:r>
    </w:p>
    <w:p w14:paraId="563D692C" w14:textId="10265DA1" w:rsidR="0012751D" w:rsidRDefault="0012751D" w:rsidP="0012751D">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Nr 6</w:t>
      </w:r>
      <w:r>
        <w:rPr>
          <w:rFonts w:ascii="Calibri" w:eastAsia="Times New Roman" w:hAnsi="Calibri" w:cs="Calibri"/>
          <w:sz w:val="20"/>
          <w:szCs w:val="20"/>
        </w:rPr>
        <w:t>3</w:t>
      </w:r>
      <w:r>
        <w:rPr>
          <w:rFonts w:ascii="Calibri" w:eastAsia="Times New Roman" w:hAnsi="Calibri" w:cs="Calibri"/>
          <w:sz w:val="20"/>
          <w:szCs w:val="20"/>
        </w:rPr>
        <w:t xml:space="preserve"> KM FEO 2021-2027</w:t>
      </w:r>
    </w:p>
    <w:p w14:paraId="0CF8988D" w14:textId="77777777" w:rsidR="0012751D" w:rsidRDefault="0012751D" w:rsidP="0012751D">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z dnia 14 września 2023 r.</w:t>
      </w:r>
    </w:p>
    <w:p w14:paraId="55655A6B" w14:textId="77777777" w:rsidR="00C16980" w:rsidRPr="00601F23" w:rsidRDefault="00C16980" w:rsidP="00601F23">
      <w:pPr>
        <w:spacing w:after="0" w:line="276" w:lineRule="auto"/>
        <w:rPr>
          <w:rFonts w:eastAsia="Times New Roman" w:cstheme="minorHAnsi"/>
          <w:b/>
          <w:bCs/>
          <w:color w:val="000099"/>
          <w:sz w:val="24"/>
          <w:szCs w:val="24"/>
        </w:rPr>
      </w:pPr>
    </w:p>
    <w:p w14:paraId="2C4A93AA" w14:textId="77777777" w:rsidR="00C16980" w:rsidRDefault="00C16980" w:rsidP="00601F23">
      <w:pPr>
        <w:spacing w:after="0" w:line="276" w:lineRule="auto"/>
        <w:rPr>
          <w:rFonts w:eastAsia="Times New Roman" w:cstheme="minorHAnsi"/>
          <w:b/>
          <w:bCs/>
          <w:color w:val="000099"/>
          <w:sz w:val="24"/>
          <w:szCs w:val="24"/>
        </w:rPr>
      </w:pPr>
    </w:p>
    <w:p w14:paraId="7C6EA5A2" w14:textId="77777777" w:rsidR="00F65354" w:rsidRPr="00601F23" w:rsidRDefault="00F65354" w:rsidP="00601F23">
      <w:pPr>
        <w:spacing w:after="0" w:line="276" w:lineRule="auto"/>
        <w:rPr>
          <w:rFonts w:eastAsia="Times New Roman" w:cstheme="minorHAnsi"/>
          <w:b/>
          <w:bCs/>
          <w:color w:val="000099"/>
          <w:sz w:val="24"/>
          <w:szCs w:val="24"/>
        </w:rPr>
      </w:pPr>
    </w:p>
    <w:p w14:paraId="440F9D9A" w14:textId="77777777" w:rsidR="00C16980" w:rsidRPr="00C06F4F" w:rsidRDefault="00C16980" w:rsidP="00601F23">
      <w:pPr>
        <w:spacing w:after="0" w:line="276" w:lineRule="auto"/>
        <w:rPr>
          <w:rFonts w:eastAsia="Times New Roman" w:cstheme="minorHAnsi"/>
          <w:b/>
          <w:bCs/>
          <w:color w:val="000099"/>
          <w:sz w:val="48"/>
          <w:szCs w:val="48"/>
        </w:rPr>
      </w:pPr>
      <w:r w:rsidRPr="00C06F4F">
        <w:rPr>
          <w:rFonts w:eastAsia="Times New Roman" w:cstheme="minorHAnsi"/>
          <w:b/>
          <w:bCs/>
          <w:color w:val="000099"/>
          <w:sz w:val="48"/>
          <w:szCs w:val="48"/>
        </w:rPr>
        <w:t>KRYTERIA</w:t>
      </w:r>
      <w:r w:rsidR="00FB5802" w:rsidRPr="00C06F4F">
        <w:rPr>
          <w:rFonts w:eastAsia="Times New Roman" w:cstheme="minorHAnsi"/>
          <w:b/>
          <w:bCs/>
          <w:color w:val="000099"/>
          <w:sz w:val="48"/>
          <w:szCs w:val="48"/>
        </w:rPr>
        <w:t xml:space="preserve"> FORMALNE</w:t>
      </w:r>
      <w:r w:rsidRPr="00C06F4F">
        <w:rPr>
          <w:rFonts w:eastAsia="Times New Roman" w:cstheme="minorHAnsi"/>
          <w:b/>
          <w:bCs/>
          <w:color w:val="000099"/>
          <w:sz w:val="48"/>
          <w:szCs w:val="48"/>
        </w:rPr>
        <w:t xml:space="preserve"> DLA WSZYSTKICH DZIAŁAŃ FEO 2021-2027 </w:t>
      </w:r>
    </w:p>
    <w:p w14:paraId="261DE34E" w14:textId="77777777" w:rsidR="00C16980" w:rsidRPr="00C06F4F" w:rsidRDefault="00C16980" w:rsidP="00601F23">
      <w:pPr>
        <w:spacing w:after="0" w:line="276" w:lineRule="auto"/>
        <w:rPr>
          <w:rFonts w:eastAsia="Times New Roman" w:cstheme="minorHAnsi"/>
          <w:b/>
          <w:bCs/>
          <w:color w:val="000099"/>
          <w:sz w:val="48"/>
          <w:szCs w:val="48"/>
        </w:rPr>
      </w:pPr>
      <w:r w:rsidRPr="00C06F4F">
        <w:rPr>
          <w:rFonts w:eastAsia="Times New Roman" w:cstheme="minorHAnsi"/>
          <w:b/>
          <w:bCs/>
          <w:color w:val="000099"/>
          <w:sz w:val="48"/>
          <w:szCs w:val="48"/>
        </w:rPr>
        <w:t>(dla postępowań konkurencyjnych)</w:t>
      </w:r>
    </w:p>
    <w:p w14:paraId="63A5F050" w14:textId="77777777" w:rsidR="00C16980" w:rsidRPr="00C06F4F" w:rsidRDefault="00C16980" w:rsidP="00601F23">
      <w:pPr>
        <w:spacing w:after="0" w:line="276" w:lineRule="auto"/>
        <w:rPr>
          <w:rFonts w:eastAsia="Times New Roman" w:cstheme="minorHAnsi"/>
          <w:b/>
          <w:bCs/>
          <w:color w:val="000099"/>
          <w:sz w:val="48"/>
          <w:szCs w:val="48"/>
        </w:rPr>
      </w:pPr>
    </w:p>
    <w:p w14:paraId="70012A1D" w14:textId="77777777" w:rsidR="00C16980" w:rsidRPr="00F65354" w:rsidRDefault="00C16980" w:rsidP="00601F23">
      <w:pPr>
        <w:spacing w:line="276" w:lineRule="auto"/>
        <w:rPr>
          <w:rFonts w:eastAsia="Times New Roman" w:cstheme="minorHAnsi"/>
          <w:b/>
          <w:bCs/>
          <w:color w:val="000099"/>
          <w:sz w:val="44"/>
          <w:szCs w:val="44"/>
        </w:rPr>
      </w:pPr>
      <w:r w:rsidRPr="00F65354">
        <w:rPr>
          <w:rFonts w:eastAsia="Times New Roman" w:cstheme="minorHAnsi"/>
          <w:b/>
          <w:bCs/>
          <w:color w:val="000099"/>
          <w:sz w:val="44"/>
          <w:szCs w:val="44"/>
        </w:rPr>
        <w:t>Zakres: Europejski Fundusz Społeczny Plus</w:t>
      </w:r>
    </w:p>
    <w:p w14:paraId="77B9A0CE" w14:textId="77777777" w:rsidR="00C16980" w:rsidRPr="00601F23" w:rsidRDefault="00C16980" w:rsidP="00601F23">
      <w:pPr>
        <w:spacing w:line="276" w:lineRule="auto"/>
        <w:rPr>
          <w:rFonts w:eastAsia="Times New Roman" w:cstheme="minorHAnsi"/>
          <w:b/>
          <w:bCs/>
          <w:color w:val="000099"/>
          <w:sz w:val="24"/>
          <w:szCs w:val="24"/>
        </w:rPr>
      </w:pPr>
    </w:p>
    <w:p w14:paraId="44C72044" w14:textId="77777777" w:rsidR="00E53F93" w:rsidRPr="00601F23" w:rsidRDefault="00E53F93" w:rsidP="00601F23">
      <w:pPr>
        <w:spacing w:line="276" w:lineRule="auto"/>
        <w:rPr>
          <w:rFonts w:eastAsia="Times New Roman" w:cstheme="minorHAnsi"/>
          <w:color w:val="000000"/>
          <w:sz w:val="24"/>
          <w:szCs w:val="24"/>
        </w:rPr>
      </w:pPr>
    </w:p>
    <w:p w14:paraId="03312FD9" w14:textId="77777777" w:rsidR="00C06F4F" w:rsidRDefault="00C06F4F" w:rsidP="00601F23">
      <w:pPr>
        <w:spacing w:line="276" w:lineRule="auto"/>
        <w:rPr>
          <w:rFonts w:eastAsia="Times New Roman" w:cstheme="minorHAnsi"/>
          <w:color w:val="000000"/>
          <w:sz w:val="24"/>
          <w:szCs w:val="24"/>
        </w:rPr>
      </w:pPr>
    </w:p>
    <w:p w14:paraId="01683CC8" w14:textId="77777777" w:rsidR="00C16980" w:rsidRPr="00601F23" w:rsidRDefault="00C16980" w:rsidP="00601F23">
      <w:pPr>
        <w:spacing w:after="0" w:line="276" w:lineRule="auto"/>
        <w:rPr>
          <w:rFonts w:eastAsia="Calibri" w:cstheme="minorHAnsi"/>
          <w:b/>
          <w:color w:val="000099"/>
          <w:sz w:val="24"/>
          <w:szCs w:val="24"/>
        </w:rPr>
      </w:pPr>
    </w:p>
    <w:tbl>
      <w:tblPr>
        <w:tblW w:w="15243"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505"/>
        <w:gridCol w:w="2694"/>
      </w:tblGrid>
      <w:tr w:rsidR="00F009BB" w:rsidRPr="00601F23" w14:paraId="230F5896" w14:textId="77777777" w:rsidTr="00171ADC">
        <w:trPr>
          <w:trHeight w:val="231"/>
          <w:tblHeader/>
        </w:trPr>
        <w:tc>
          <w:tcPr>
            <w:tcW w:w="15243" w:type="dxa"/>
            <w:gridSpan w:val="4"/>
            <w:shd w:val="clear" w:color="auto" w:fill="D9D9D9"/>
            <w:noWrap/>
            <w:vAlign w:val="center"/>
          </w:tcPr>
          <w:p w14:paraId="16F07D9B"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lastRenderedPageBreak/>
              <w:t>Kryteria formalne</w:t>
            </w:r>
          </w:p>
        </w:tc>
      </w:tr>
      <w:tr w:rsidR="00F009BB" w:rsidRPr="00601F23" w14:paraId="5EF05205" w14:textId="77777777" w:rsidTr="00171ADC">
        <w:trPr>
          <w:trHeight w:val="231"/>
          <w:tblHeader/>
        </w:trPr>
        <w:tc>
          <w:tcPr>
            <w:tcW w:w="562" w:type="dxa"/>
            <w:shd w:val="clear" w:color="auto" w:fill="D9D9D9"/>
            <w:noWrap/>
            <w:vAlign w:val="center"/>
          </w:tcPr>
          <w:p w14:paraId="1EC63717"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LP</w:t>
            </w:r>
          </w:p>
        </w:tc>
        <w:tc>
          <w:tcPr>
            <w:tcW w:w="3482" w:type="dxa"/>
            <w:shd w:val="clear" w:color="auto" w:fill="D9D9D9"/>
            <w:noWrap/>
            <w:vAlign w:val="center"/>
          </w:tcPr>
          <w:p w14:paraId="353C3F37"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Nazwa kryterium</w:t>
            </w:r>
          </w:p>
        </w:tc>
        <w:tc>
          <w:tcPr>
            <w:tcW w:w="8505" w:type="dxa"/>
            <w:shd w:val="clear" w:color="auto" w:fill="D9D9D9"/>
            <w:vAlign w:val="center"/>
          </w:tcPr>
          <w:p w14:paraId="6351F89B"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Definicja</w:t>
            </w:r>
          </w:p>
        </w:tc>
        <w:tc>
          <w:tcPr>
            <w:tcW w:w="2694" w:type="dxa"/>
            <w:shd w:val="clear" w:color="auto" w:fill="D9D9D9"/>
            <w:vAlign w:val="center"/>
          </w:tcPr>
          <w:p w14:paraId="5ABB4FC6"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Opis znaczenia kryterium</w:t>
            </w:r>
          </w:p>
        </w:tc>
      </w:tr>
      <w:tr w:rsidR="00F009BB" w:rsidRPr="00601F23" w14:paraId="14F542DB" w14:textId="77777777" w:rsidTr="00171ADC">
        <w:trPr>
          <w:trHeight w:val="327"/>
          <w:tblHeader/>
        </w:trPr>
        <w:tc>
          <w:tcPr>
            <w:tcW w:w="562" w:type="dxa"/>
            <w:shd w:val="clear" w:color="auto" w:fill="F2F2F2"/>
            <w:noWrap/>
            <w:vAlign w:val="center"/>
          </w:tcPr>
          <w:p w14:paraId="448763A8"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1</w:t>
            </w:r>
          </w:p>
        </w:tc>
        <w:tc>
          <w:tcPr>
            <w:tcW w:w="3482" w:type="dxa"/>
            <w:shd w:val="clear" w:color="auto" w:fill="F2F2F2"/>
            <w:noWrap/>
            <w:vAlign w:val="center"/>
          </w:tcPr>
          <w:p w14:paraId="1906F5B5"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2</w:t>
            </w:r>
          </w:p>
        </w:tc>
        <w:tc>
          <w:tcPr>
            <w:tcW w:w="8505" w:type="dxa"/>
            <w:shd w:val="clear" w:color="auto" w:fill="F2F2F2"/>
            <w:vAlign w:val="center"/>
          </w:tcPr>
          <w:p w14:paraId="3B0CD3C8"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3</w:t>
            </w:r>
          </w:p>
        </w:tc>
        <w:tc>
          <w:tcPr>
            <w:tcW w:w="2694" w:type="dxa"/>
            <w:shd w:val="clear" w:color="auto" w:fill="F2F2F2"/>
            <w:vAlign w:val="center"/>
          </w:tcPr>
          <w:p w14:paraId="76256DE1"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4</w:t>
            </w:r>
          </w:p>
        </w:tc>
      </w:tr>
      <w:tr w:rsidR="005444A7" w:rsidRPr="00601F23" w14:paraId="636EA6F2" w14:textId="77777777" w:rsidTr="008559E7">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06ACBA8" w14:textId="659D7BAD"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C13A01C" w14:textId="2716C415"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Projekt złożony w ramach właściwego działania oraz naboru.</w:t>
            </w:r>
          </w:p>
        </w:tc>
        <w:tc>
          <w:tcPr>
            <w:tcW w:w="850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CEEB913" w14:textId="727CE695"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projekt został złożony w ramach działania </w:t>
            </w:r>
            <w:r w:rsidRPr="00601F23">
              <w:rPr>
                <w:rFonts w:eastAsia="Calibri" w:cstheme="minorHAnsi"/>
                <w:sz w:val="24"/>
                <w:szCs w:val="24"/>
              </w:rPr>
              <w:br/>
              <w:t>i naboru wskazanego w regulaminie wyboru projektów.</w:t>
            </w:r>
          </w:p>
          <w:p w14:paraId="3D3ED6A9" w14:textId="77777777" w:rsidR="005444A7" w:rsidRPr="00601F23" w:rsidRDefault="005444A7" w:rsidP="00601F23">
            <w:pPr>
              <w:spacing w:after="0" w:line="276" w:lineRule="auto"/>
              <w:rPr>
                <w:rFonts w:eastAsia="Calibri" w:cstheme="minorHAnsi"/>
                <w:sz w:val="24"/>
                <w:szCs w:val="24"/>
              </w:rPr>
            </w:pPr>
          </w:p>
          <w:p w14:paraId="37F20EDE" w14:textId="2EBDD32F"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C311E92" w14:textId="435B77FC" w:rsidR="005444A7" w:rsidRPr="00601F23" w:rsidRDefault="005444A7" w:rsidP="00601F23">
            <w:pPr>
              <w:spacing w:after="0" w:line="276" w:lineRule="auto"/>
              <w:rPr>
                <w:rFonts w:cstheme="minorHAnsi"/>
                <w:sz w:val="24"/>
                <w:szCs w:val="24"/>
              </w:rPr>
            </w:pPr>
            <w:r w:rsidRPr="00601F23">
              <w:rPr>
                <w:rFonts w:cstheme="minorHAnsi"/>
                <w:sz w:val="24"/>
                <w:szCs w:val="24"/>
              </w:rPr>
              <w:t>Kryterium bezwzględne (0/1)</w:t>
            </w:r>
          </w:p>
        </w:tc>
      </w:tr>
      <w:tr w:rsidR="00F009BB" w:rsidRPr="00601F23" w14:paraId="5243AEAA" w14:textId="77777777" w:rsidTr="00171ADC">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012979D" w14:textId="0094502F"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2</w:t>
            </w:r>
            <w:r w:rsidR="00F009BB"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44F2387" w14:textId="77777777" w:rsidR="00F009BB" w:rsidRPr="00601F23" w:rsidRDefault="00D04586" w:rsidP="00601F23">
            <w:pPr>
              <w:spacing w:after="0" w:line="276" w:lineRule="auto"/>
              <w:rPr>
                <w:rFonts w:eastAsia="Calibri" w:cstheme="minorHAnsi"/>
                <w:sz w:val="24"/>
                <w:szCs w:val="24"/>
              </w:rPr>
            </w:pPr>
            <w:r w:rsidRPr="00601F23">
              <w:rPr>
                <w:rFonts w:eastAsia="Calibri" w:cstheme="minorHAnsi"/>
                <w:sz w:val="24"/>
                <w:szCs w:val="24"/>
              </w:rPr>
              <w:t xml:space="preserve">Wniosek </w:t>
            </w:r>
            <w:r w:rsidR="00F009BB" w:rsidRPr="00601F23">
              <w:rPr>
                <w:rFonts w:eastAsia="Calibri" w:cstheme="minorHAnsi"/>
                <w:sz w:val="24"/>
                <w:szCs w:val="24"/>
              </w:rPr>
              <w:t>o dofinansowanie projektu zo</w:t>
            </w:r>
            <w:r w:rsidRPr="00601F23">
              <w:rPr>
                <w:rFonts w:eastAsia="Calibri" w:cstheme="minorHAnsi"/>
                <w:sz w:val="24"/>
                <w:szCs w:val="24"/>
              </w:rPr>
              <w:t xml:space="preserve">stał podpisany w sposób zgodny </w:t>
            </w:r>
            <w:r w:rsidR="00F009BB" w:rsidRPr="00601F23">
              <w:rPr>
                <w:rFonts w:eastAsia="Calibri" w:cstheme="minorHAnsi"/>
                <w:sz w:val="24"/>
                <w:szCs w:val="24"/>
              </w:rPr>
              <w:t xml:space="preserve">z Instrukcją wypełniania wniosku </w:t>
            </w:r>
            <w:r w:rsidR="00F009BB" w:rsidRPr="00601F23">
              <w:rPr>
                <w:rFonts w:eastAsia="Calibri" w:cstheme="minorHAnsi"/>
                <w:sz w:val="24"/>
                <w:szCs w:val="24"/>
              </w:rPr>
              <w:br/>
              <w:t>o dofinansowanie projektu w</w:t>
            </w:r>
            <w:r w:rsidR="003F29A1" w:rsidRPr="00601F23">
              <w:rPr>
                <w:rFonts w:eastAsia="Calibri" w:cstheme="minorHAnsi"/>
                <w:sz w:val="24"/>
                <w:szCs w:val="24"/>
              </w:rPr>
              <w:t> </w:t>
            </w:r>
            <w:r w:rsidR="00F009BB" w:rsidRPr="00601F23">
              <w:rPr>
                <w:rFonts w:eastAsia="Calibri" w:cstheme="minorHAnsi"/>
                <w:sz w:val="24"/>
                <w:szCs w:val="24"/>
              </w:rPr>
              <w:t>ramach programu regionalnego Fundusze Europejskie dla Opolskiego 2021-2027 (zakres</w:t>
            </w:r>
            <w:r w:rsidRPr="00601F23">
              <w:rPr>
                <w:rFonts w:eastAsia="Calibri" w:cstheme="minorHAnsi"/>
                <w:sz w:val="24"/>
                <w:szCs w:val="24"/>
              </w:rPr>
              <w:t> </w:t>
            </w:r>
            <w:r w:rsidR="00F009BB" w:rsidRPr="00601F23">
              <w:rPr>
                <w:rFonts w:eastAsia="Calibri" w:cstheme="minorHAnsi"/>
                <w:sz w:val="24"/>
                <w:szCs w:val="24"/>
              </w:rPr>
              <w:t>EFS+).</w:t>
            </w:r>
          </w:p>
        </w:tc>
        <w:tc>
          <w:tcPr>
            <w:tcW w:w="8505" w:type="dxa"/>
            <w:tcBorders>
              <w:top w:val="single" w:sz="4" w:space="0" w:color="92D050"/>
              <w:left w:val="single" w:sz="4" w:space="0" w:color="92D050"/>
              <w:bottom w:val="single" w:sz="4" w:space="0" w:color="92D050"/>
              <w:right w:val="single" w:sz="4" w:space="0" w:color="92D050"/>
            </w:tcBorders>
            <w:vAlign w:val="center"/>
          </w:tcPr>
          <w:p w14:paraId="6B129C13"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ramach kryterium weryfikuje się czy wniosek o dofinansowanie projektu został prawidłowo podpisany zgodnie z zapisami Instrukcji wypełniania wniosku o</w:t>
            </w:r>
            <w:r w:rsidR="00171ADC" w:rsidRPr="00601F23">
              <w:rPr>
                <w:rFonts w:eastAsia="Calibri" w:cstheme="minorHAnsi"/>
                <w:sz w:val="24"/>
                <w:szCs w:val="24"/>
              </w:rPr>
              <w:t> </w:t>
            </w:r>
            <w:r w:rsidRPr="00601F23">
              <w:rPr>
                <w:rFonts w:eastAsia="Calibri" w:cstheme="minorHAnsi"/>
                <w:sz w:val="24"/>
                <w:szCs w:val="24"/>
              </w:rPr>
              <w:t xml:space="preserve">dofinansowanie projektu w ramach programu regionalnego Fundusze Europejskie dla Opolskiego 2021-2027 (zakres EFS+). </w:t>
            </w:r>
          </w:p>
          <w:p w14:paraId="43FA8149" w14:textId="77777777" w:rsidR="00F009BB" w:rsidRPr="00601F23" w:rsidRDefault="00F009BB" w:rsidP="00601F23">
            <w:pPr>
              <w:spacing w:after="0" w:line="276" w:lineRule="auto"/>
              <w:rPr>
                <w:rFonts w:eastAsia="Calibri" w:cstheme="minorHAnsi"/>
                <w:sz w:val="24"/>
                <w:szCs w:val="24"/>
              </w:rPr>
            </w:pPr>
          </w:p>
          <w:p w14:paraId="7C3E9513"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07E9E5A7" w14:textId="77777777" w:rsidR="00F009BB" w:rsidRPr="00601F23" w:rsidRDefault="00F009BB" w:rsidP="00601F23">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31BF2F0" w14:textId="77777777" w:rsidR="00F009BB" w:rsidRPr="00601F23" w:rsidRDefault="00F009BB" w:rsidP="00601F23">
            <w:pPr>
              <w:spacing w:after="0" w:line="276" w:lineRule="auto"/>
              <w:rPr>
                <w:rFonts w:cstheme="minorHAnsi"/>
                <w:sz w:val="24"/>
                <w:szCs w:val="24"/>
              </w:rPr>
            </w:pPr>
            <w:r w:rsidRPr="00601F23">
              <w:rPr>
                <w:rFonts w:cstheme="minorHAnsi"/>
                <w:sz w:val="24"/>
                <w:szCs w:val="24"/>
              </w:rPr>
              <w:t>Kryterium bezwzględne (0/1)</w:t>
            </w:r>
          </w:p>
        </w:tc>
      </w:tr>
      <w:tr w:rsidR="00F009BB" w:rsidRPr="00601F23" w14:paraId="7B002F2E" w14:textId="77777777" w:rsidTr="008974B1">
        <w:trPr>
          <w:trHeight w:val="1078"/>
        </w:trPr>
        <w:tc>
          <w:tcPr>
            <w:tcW w:w="562" w:type="dxa"/>
            <w:shd w:val="clear" w:color="auto" w:fill="FFFFFF"/>
            <w:noWrap/>
            <w:vAlign w:val="center"/>
          </w:tcPr>
          <w:p w14:paraId="0990828F" w14:textId="029A6DAF"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3</w:t>
            </w:r>
            <w:r w:rsidR="00F009BB" w:rsidRPr="00601F23">
              <w:rPr>
                <w:rFonts w:eastAsia="Calibri" w:cstheme="minorHAnsi"/>
                <w:sz w:val="24"/>
                <w:szCs w:val="24"/>
              </w:rPr>
              <w:t>.</w:t>
            </w:r>
          </w:p>
        </w:tc>
        <w:tc>
          <w:tcPr>
            <w:tcW w:w="3482" w:type="dxa"/>
            <w:shd w:val="clear" w:color="auto" w:fill="FFFFFF"/>
            <w:vAlign w:val="center"/>
          </w:tcPr>
          <w:p w14:paraId="07ED506A"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Wnioskodawca oraz Partnerzy (jeśli dotyczy) uprawnieni do składania wniosku.</w:t>
            </w:r>
          </w:p>
        </w:tc>
        <w:tc>
          <w:tcPr>
            <w:tcW w:w="8505" w:type="dxa"/>
            <w:tcBorders>
              <w:top w:val="single" w:sz="4" w:space="0" w:color="92D050"/>
              <w:left w:val="single" w:sz="4" w:space="0" w:color="92D050"/>
              <w:bottom w:val="single" w:sz="4" w:space="0" w:color="92D050"/>
              <w:right w:val="single" w:sz="4" w:space="0" w:color="92D050"/>
            </w:tcBorders>
            <w:vAlign w:val="center"/>
          </w:tcPr>
          <w:p w14:paraId="3632A948"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regulaminie wyboru projektów.</w:t>
            </w:r>
          </w:p>
          <w:p w14:paraId="50950087" w14:textId="77777777" w:rsidR="00F009BB" w:rsidRPr="00601F23" w:rsidRDefault="00F009BB" w:rsidP="00601F23">
            <w:pPr>
              <w:spacing w:after="0" w:line="276" w:lineRule="auto"/>
              <w:rPr>
                <w:rFonts w:eastAsia="Calibri" w:cstheme="minorHAnsi"/>
                <w:sz w:val="24"/>
                <w:szCs w:val="24"/>
              </w:rPr>
            </w:pPr>
          </w:p>
          <w:p w14:paraId="26A92272" w14:textId="28F31213"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419B39AB"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009BB" w:rsidRPr="00601F23" w14:paraId="1EFE7102" w14:textId="77777777" w:rsidTr="00171ADC">
        <w:trPr>
          <w:trHeight w:val="758"/>
        </w:trPr>
        <w:tc>
          <w:tcPr>
            <w:tcW w:w="562" w:type="dxa"/>
            <w:shd w:val="clear" w:color="auto" w:fill="FFFFFF"/>
            <w:noWrap/>
            <w:vAlign w:val="center"/>
          </w:tcPr>
          <w:p w14:paraId="511F04A6" w14:textId="219AA112"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4</w:t>
            </w:r>
            <w:r w:rsidR="00F009BB" w:rsidRPr="00601F23">
              <w:rPr>
                <w:rFonts w:eastAsia="Calibri" w:cstheme="minorHAnsi"/>
                <w:sz w:val="24"/>
                <w:szCs w:val="24"/>
              </w:rPr>
              <w:t>.</w:t>
            </w:r>
          </w:p>
          <w:p w14:paraId="2E0247C5" w14:textId="77777777" w:rsidR="00F009BB" w:rsidRPr="00601F23" w:rsidRDefault="00F009BB" w:rsidP="00601F23">
            <w:pPr>
              <w:spacing w:after="0" w:line="276" w:lineRule="auto"/>
              <w:rPr>
                <w:rFonts w:eastAsia="Calibri" w:cstheme="minorHAnsi"/>
                <w:sz w:val="24"/>
                <w:szCs w:val="24"/>
              </w:rPr>
            </w:pPr>
          </w:p>
          <w:p w14:paraId="288826E3" w14:textId="77777777" w:rsidR="00F009BB" w:rsidRPr="00601F23" w:rsidRDefault="00F009BB" w:rsidP="00601F23">
            <w:pPr>
              <w:spacing w:after="0" w:line="276" w:lineRule="auto"/>
              <w:rPr>
                <w:rFonts w:eastAsia="Calibri" w:cstheme="minorHAnsi"/>
                <w:sz w:val="24"/>
                <w:szCs w:val="24"/>
              </w:rPr>
            </w:pPr>
          </w:p>
        </w:tc>
        <w:tc>
          <w:tcPr>
            <w:tcW w:w="3482" w:type="dxa"/>
            <w:shd w:val="clear" w:color="auto" w:fill="FFFFFF"/>
            <w:vAlign w:val="center"/>
          </w:tcPr>
          <w:p w14:paraId="0A488F89" w14:textId="41FEA459"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Roczny obrót Wnioskodawcy i Partnera/Partnerów jest równy lub wyższy od średnich rocznych wydatków w projekcie. (nie dotyczy jednostek sektora finansów publicznych)</w:t>
            </w:r>
          </w:p>
          <w:p w14:paraId="1CB72FAC" w14:textId="77777777" w:rsidR="00F009BB" w:rsidRPr="00601F23" w:rsidRDefault="00F009BB" w:rsidP="00601F23">
            <w:pPr>
              <w:spacing w:after="0" w:line="276" w:lineRule="auto"/>
              <w:rPr>
                <w:rFonts w:eastAsia="Calibri" w:cstheme="minorHAnsi"/>
                <w:sz w:val="24"/>
                <w:szCs w:val="24"/>
              </w:rPr>
            </w:pPr>
          </w:p>
          <w:p w14:paraId="3AAC961A" w14:textId="77777777" w:rsidR="00F009BB" w:rsidRPr="00601F23" w:rsidRDefault="00F009BB" w:rsidP="00601F23">
            <w:pPr>
              <w:spacing w:after="0" w:line="276" w:lineRule="auto"/>
              <w:rPr>
                <w:rFonts w:eastAsia="Calibri" w:cstheme="minorHAnsi"/>
                <w:sz w:val="24"/>
                <w:szCs w:val="24"/>
              </w:rPr>
            </w:pPr>
          </w:p>
          <w:p w14:paraId="0A073B44" w14:textId="77777777" w:rsidR="00F009BB" w:rsidRPr="00601F23" w:rsidRDefault="00F009BB" w:rsidP="00601F23">
            <w:pPr>
              <w:spacing w:after="0" w:line="276" w:lineRule="auto"/>
              <w:rPr>
                <w:rFonts w:eastAsia="Calibri" w:cstheme="minorHAnsi"/>
                <w:sz w:val="24"/>
                <w:szCs w:val="24"/>
              </w:rPr>
            </w:pPr>
          </w:p>
          <w:p w14:paraId="52794EAF" w14:textId="77777777" w:rsidR="00F009BB" w:rsidRPr="00601F23" w:rsidRDefault="00F009BB" w:rsidP="00601F23">
            <w:pPr>
              <w:spacing w:after="0" w:line="276" w:lineRule="auto"/>
              <w:rPr>
                <w:rFonts w:eastAsia="Calibri" w:cstheme="minorHAnsi"/>
                <w:sz w:val="24"/>
                <w:szCs w:val="24"/>
              </w:rPr>
            </w:pPr>
          </w:p>
        </w:tc>
        <w:tc>
          <w:tcPr>
            <w:tcW w:w="8505" w:type="dxa"/>
            <w:vAlign w:val="center"/>
          </w:tcPr>
          <w:p w14:paraId="12CC6525"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4651008D" w14:textId="77777777" w:rsidR="00E06EC3" w:rsidRPr="00601F23" w:rsidRDefault="00E06EC3" w:rsidP="00601F23">
            <w:pPr>
              <w:numPr>
                <w:ilvl w:val="0"/>
                <w:numId w:val="3"/>
              </w:numPr>
              <w:spacing w:after="0" w:line="276" w:lineRule="auto"/>
              <w:rPr>
                <w:rFonts w:eastAsia="Calibri" w:cstheme="minorHAnsi"/>
                <w:sz w:val="24"/>
                <w:szCs w:val="24"/>
              </w:rPr>
            </w:pPr>
            <w:r w:rsidRPr="00601F23">
              <w:rPr>
                <w:rFonts w:eastAsia="Calibri" w:cstheme="minorHAnsi"/>
                <w:sz w:val="24"/>
                <w:szCs w:val="24"/>
              </w:rPr>
              <w:t xml:space="preserve">zatwierdzonych lat obrotowych zgodnie z ustawą o rachunkowości z dnia 29 września 1994 r. (jeśli dotyczy), lub </w:t>
            </w:r>
          </w:p>
          <w:p w14:paraId="2C8EFF56" w14:textId="77777777" w:rsidR="00E06EC3" w:rsidRPr="00601F23" w:rsidRDefault="00E06EC3" w:rsidP="00EE73A9">
            <w:pPr>
              <w:numPr>
                <w:ilvl w:val="0"/>
                <w:numId w:val="3"/>
              </w:numPr>
              <w:spacing w:after="0" w:line="276" w:lineRule="auto"/>
              <w:ind w:left="714" w:hanging="357"/>
              <w:rPr>
                <w:rFonts w:eastAsia="Calibri" w:cstheme="minorHAnsi"/>
                <w:sz w:val="24"/>
                <w:szCs w:val="24"/>
              </w:rPr>
            </w:pPr>
            <w:r w:rsidRPr="00601F23">
              <w:rPr>
                <w:rFonts w:eastAsia="Calibri" w:cstheme="minorHAnsi"/>
                <w:sz w:val="24"/>
                <w:szCs w:val="24"/>
              </w:rPr>
              <w:t xml:space="preserve">zamkniętych i zatwierdzonych lat kalendarzowych.  </w:t>
            </w:r>
          </w:p>
          <w:p w14:paraId="04E63F1E"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 xml:space="preserve"> </w:t>
            </w:r>
          </w:p>
          <w:p w14:paraId="10101035"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 xml:space="preserve">Poprzez średnie roczne wydatki w projekcie rozumie się: </w:t>
            </w:r>
          </w:p>
          <w:p w14:paraId="534A7E78" w14:textId="77777777" w:rsidR="00E06EC3" w:rsidRPr="00601F23" w:rsidRDefault="00E06EC3" w:rsidP="00601F23">
            <w:pPr>
              <w:spacing w:after="0" w:line="276" w:lineRule="auto"/>
              <w:rPr>
                <w:rFonts w:eastAsia="Calibri" w:cstheme="minorHAnsi"/>
                <w:sz w:val="24"/>
                <w:szCs w:val="24"/>
              </w:rPr>
            </w:pPr>
          </w:p>
          <w:p w14:paraId="6BE2AACA" w14:textId="77777777" w:rsidR="00E06EC3" w:rsidRPr="00601F23" w:rsidRDefault="0012751D" w:rsidP="00601F23">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E06EC3" w:rsidRPr="00601F23">
              <w:rPr>
                <w:rFonts w:eastAsia="Calibri" w:cstheme="minorHAnsi"/>
                <w:sz w:val="24"/>
                <w:szCs w:val="24"/>
              </w:rPr>
              <w:t xml:space="preserve">    x 12 miesięcy.</w:t>
            </w:r>
          </w:p>
          <w:p w14:paraId="71BF087B" w14:textId="77777777" w:rsidR="00E06EC3" w:rsidRPr="00601F23" w:rsidRDefault="00E06EC3" w:rsidP="00601F23">
            <w:pPr>
              <w:spacing w:after="0" w:line="276" w:lineRule="auto"/>
              <w:rPr>
                <w:rFonts w:eastAsia="Calibri" w:cstheme="minorHAnsi"/>
                <w:sz w:val="24"/>
                <w:szCs w:val="24"/>
              </w:rPr>
            </w:pPr>
          </w:p>
          <w:p w14:paraId="48B555B0"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6FA51647" w14:textId="77777777" w:rsidR="00E06EC3" w:rsidRPr="00601F23" w:rsidRDefault="00E06EC3" w:rsidP="00601F23">
            <w:pPr>
              <w:spacing w:after="0" w:line="276" w:lineRule="auto"/>
              <w:rPr>
                <w:rFonts w:eastAsia="Calibri" w:cstheme="minorHAnsi"/>
                <w:sz w:val="24"/>
                <w:szCs w:val="24"/>
              </w:rPr>
            </w:pPr>
          </w:p>
          <w:p w14:paraId="2B549DBA"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W przypadku gdy:</w:t>
            </w:r>
          </w:p>
          <w:p w14:paraId="6833ACD4" w14:textId="77777777" w:rsidR="00E06EC3" w:rsidRPr="00601F23" w:rsidRDefault="00E06EC3" w:rsidP="00601F23">
            <w:pPr>
              <w:numPr>
                <w:ilvl w:val="0"/>
                <w:numId w:val="2"/>
              </w:numPr>
              <w:spacing w:after="0" w:line="276" w:lineRule="auto"/>
              <w:rPr>
                <w:rFonts w:eastAsia="Calibri" w:cstheme="minorHAnsi"/>
                <w:sz w:val="24"/>
                <w:szCs w:val="24"/>
              </w:rPr>
            </w:pPr>
            <w:r w:rsidRPr="00601F23">
              <w:rPr>
                <w:rFonts w:eastAsia="Calibri" w:cstheme="minorHAnsi"/>
                <w:sz w:val="24"/>
                <w:szCs w:val="24"/>
              </w:rPr>
              <w:lastRenderedPageBreak/>
              <w:t>jednostka sektora finansów publicznych jest Wnioskodawcą, kryterium nie jest badane,</w:t>
            </w:r>
          </w:p>
          <w:p w14:paraId="217A2D10" w14:textId="5FAE82AE" w:rsidR="00E06EC3" w:rsidRPr="00601F23" w:rsidRDefault="00E06EC3" w:rsidP="00601F23">
            <w:pPr>
              <w:numPr>
                <w:ilvl w:val="0"/>
                <w:numId w:val="2"/>
              </w:numPr>
              <w:spacing w:after="0" w:line="276" w:lineRule="auto"/>
              <w:ind w:left="714" w:hanging="357"/>
              <w:rPr>
                <w:rFonts w:eastAsia="Calibri" w:cstheme="minorHAnsi"/>
                <w:sz w:val="24"/>
                <w:szCs w:val="24"/>
              </w:rPr>
            </w:pPr>
            <w:r w:rsidRPr="00601F23">
              <w:rPr>
                <w:rFonts w:eastAsia="Calibri" w:cstheme="minorHAnsi"/>
                <w:sz w:val="24"/>
                <w:szCs w:val="24"/>
              </w:rPr>
              <w:t>podmiot niebędący jednostką sektora finansów publicznych jest</w:t>
            </w:r>
            <w:r w:rsidR="00601F23" w:rsidRPr="00601F23">
              <w:rPr>
                <w:rFonts w:eastAsia="Calibri" w:cstheme="minorHAnsi"/>
                <w:sz w:val="24"/>
                <w:szCs w:val="24"/>
              </w:rPr>
              <w:t xml:space="preserve"> </w:t>
            </w:r>
            <w:r w:rsidRPr="00601F23">
              <w:rPr>
                <w:rFonts w:eastAsia="Calibri" w:cstheme="minorHAnsi"/>
                <w:sz w:val="24"/>
                <w:szCs w:val="24"/>
              </w:rPr>
              <w:t>Wnioskodawcą, łączny obrót Wnioskodawcy oraz wszystkich partnerów nie</w:t>
            </w:r>
            <w:r w:rsidRPr="00601F23">
              <w:rPr>
                <w:rFonts w:cstheme="minorHAnsi"/>
                <w:sz w:val="24"/>
                <w:szCs w:val="24"/>
              </w:rPr>
              <w:t xml:space="preserve"> </w:t>
            </w:r>
            <w:r w:rsidRPr="00601F23">
              <w:rPr>
                <w:rFonts w:eastAsia="Calibri" w:cstheme="minorHAnsi"/>
                <w:sz w:val="24"/>
                <w:szCs w:val="24"/>
              </w:rPr>
              <w:t>należących do sektora finansów publicznych (jeśli dotyczy) musi być równy lub wyższy od średnich rocznych wydatków w projekcie (w których nie uwzględniono wydatków Partnerów będących jednostką sektora finansów publicznych).</w:t>
            </w:r>
          </w:p>
          <w:p w14:paraId="671F95CD" w14:textId="77777777" w:rsidR="00E06EC3" w:rsidRPr="00601F23" w:rsidRDefault="00E06EC3" w:rsidP="00601F23">
            <w:pPr>
              <w:spacing w:after="0" w:line="276" w:lineRule="auto"/>
              <w:rPr>
                <w:rFonts w:eastAsia="Calibri" w:cstheme="minorHAnsi"/>
                <w:sz w:val="24"/>
                <w:szCs w:val="24"/>
              </w:rPr>
            </w:pPr>
          </w:p>
          <w:p w14:paraId="41C2D541"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p>
          <w:p w14:paraId="6A7BFB26" w14:textId="77777777" w:rsidR="00E06EC3" w:rsidRPr="00601F23" w:rsidRDefault="00E06EC3" w:rsidP="00601F23">
            <w:pPr>
              <w:spacing w:after="0" w:line="276" w:lineRule="auto"/>
              <w:rPr>
                <w:rFonts w:eastAsia="Calibri" w:cstheme="minorHAnsi"/>
                <w:sz w:val="24"/>
                <w:szCs w:val="24"/>
              </w:rPr>
            </w:pPr>
          </w:p>
          <w:p w14:paraId="315EC728" w14:textId="77777777" w:rsidR="00E06EC3"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W przypadku gdy łączny roczny obrót Wnioskodawcy i Partnera/Partnerów (jeśli dotyczy) jest niższy niż średnie roczne wydatki w projekcie i/lub roczny obrót Wnioskodawcy w projekcie partnerskim jest równy lub niższy niż 50 % średnich rocznych wydatków w projekcie, stwierdza się niespełnienie kryterium.</w:t>
            </w:r>
          </w:p>
          <w:p w14:paraId="1C0B2805" w14:textId="77777777" w:rsidR="00E06EC3" w:rsidRPr="00601F23" w:rsidRDefault="00E06EC3" w:rsidP="00601F23">
            <w:pPr>
              <w:spacing w:after="0" w:line="276" w:lineRule="auto"/>
              <w:rPr>
                <w:rFonts w:eastAsia="Calibri" w:cstheme="minorHAnsi"/>
                <w:sz w:val="24"/>
                <w:szCs w:val="24"/>
              </w:rPr>
            </w:pPr>
          </w:p>
          <w:p w14:paraId="079F1AB0" w14:textId="138B7155" w:rsidR="00B9330C" w:rsidRPr="00601F23" w:rsidRDefault="00E06EC3"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7DCF9119"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009BB" w:rsidRPr="00601F23" w14:paraId="021A577D" w14:textId="77777777" w:rsidTr="00171ADC">
        <w:trPr>
          <w:trHeight w:val="758"/>
        </w:trPr>
        <w:tc>
          <w:tcPr>
            <w:tcW w:w="562" w:type="dxa"/>
            <w:shd w:val="clear" w:color="auto" w:fill="FFFFFF"/>
            <w:noWrap/>
            <w:vAlign w:val="center"/>
          </w:tcPr>
          <w:p w14:paraId="22421632" w14:textId="642E5531"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lastRenderedPageBreak/>
              <w:t>5</w:t>
            </w:r>
            <w:r w:rsidR="00F009BB" w:rsidRPr="00601F23">
              <w:rPr>
                <w:rFonts w:eastAsia="Calibri" w:cstheme="minorHAnsi"/>
                <w:sz w:val="24"/>
                <w:szCs w:val="24"/>
              </w:rPr>
              <w:t>.</w:t>
            </w:r>
          </w:p>
        </w:tc>
        <w:tc>
          <w:tcPr>
            <w:tcW w:w="3482" w:type="dxa"/>
            <w:shd w:val="clear" w:color="auto" w:fill="FFFFFF"/>
            <w:vAlign w:val="center"/>
          </w:tcPr>
          <w:p w14:paraId="5C5A460B"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Zasadność zawarcia partnerstwa </w:t>
            </w:r>
            <w:r w:rsidRPr="00601F23">
              <w:rPr>
                <w:rFonts w:eastAsia="Calibri" w:cstheme="minorHAnsi"/>
                <w:sz w:val="24"/>
                <w:szCs w:val="24"/>
              </w:rPr>
              <w:br/>
              <w:t>w ramach projektu (jeśli dotyczy).</w:t>
            </w:r>
          </w:p>
        </w:tc>
        <w:tc>
          <w:tcPr>
            <w:tcW w:w="8505" w:type="dxa"/>
            <w:vAlign w:val="center"/>
          </w:tcPr>
          <w:p w14:paraId="0E3DF196"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w:t>
            </w:r>
            <w:r w:rsidR="00B9330C" w:rsidRPr="00601F23">
              <w:rPr>
                <w:rFonts w:eastAsia="Calibri" w:cstheme="minorHAnsi"/>
                <w:sz w:val="24"/>
                <w:szCs w:val="24"/>
              </w:rPr>
              <w:t> </w:t>
            </w:r>
            <w:r w:rsidRPr="00601F23">
              <w:rPr>
                <w:rFonts w:eastAsia="Calibri" w:cstheme="minorHAnsi"/>
                <w:sz w:val="24"/>
                <w:szCs w:val="24"/>
              </w:rPr>
              <w:t>ramach kosztów bezpośrednich  i tym samym korzystanie przez Partnera/ów projektu z</w:t>
            </w:r>
            <w:r w:rsidR="00B9330C" w:rsidRPr="00601F23">
              <w:rPr>
                <w:rFonts w:eastAsia="Calibri" w:cstheme="minorHAnsi"/>
                <w:sz w:val="24"/>
                <w:szCs w:val="24"/>
              </w:rPr>
              <w:t> </w:t>
            </w:r>
            <w:r w:rsidRPr="00601F23">
              <w:rPr>
                <w:rFonts w:eastAsia="Calibri" w:cstheme="minorHAnsi"/>
                <w:sz w:val="24"/>
                <w:szCs w:val="24"/>
              </w:rPr>
              <w:t>dofinansowania UE, które musi być przewidziane dla Partnera/ów w budżecie projektu.</w:t>
            </w:r>
          </w:p>
          <w:p w14:paraId="7969B5F2" w14:textId="77777777" w:rsidR="00F009BB" w:rsidRPr="00601F23" w:rsidRDefault="00F009BB" w:rsidP="00601F23">
            <w:pPr>
              <w:spacing w:after="0" w:line="276" w:lineRule="auto"/>
              <w:rPr>
                <w:rFonts w:eastAsia="Calibri" w:cstheme="minorHAnsi"/>
                <w:sz w:val="24"/>
                <w:szCs w:val="24"/>
              </w:rPr>
            </w:pPr>
          </w:p>
          <w:p w14:paraId="6775F66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 przypadku zawarcia w ramach projektu niezasadnego partnerstwa/niezasadnych partnerstw kryterium zostanie ocenione negatywnie. </w:t>
            </w:r>
          </w:p>
          <w:p w14:paraId="337BBAFF" w14:textId="77777777" w:rsidR="00F009BB" w:rsidRPr="00601F23" w:rsidRDefault="00F009BB" w:rsidP="00601F23">
            <w:pPr>
              <w:spacing w:after="0" w:line="276" w:lineRule="auto"/>
              <w:rPr>
                <w:rFonts w:eastAsia="Calibri" w:cstheme="minorHAnsi"/>
                <w:sz w:val="24"/>
                <w:szCs w:val="24"/>
              </w:rPr>
            </w:pPr>
          </w:p>
          <w:p w14:paraId="170DC756" w14:textId="08C0A013"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6A4FA13"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r w:rsidR="00F009BB" w:rsidRPr="00601F23" w14:paraId="203A9E4F" w14:textId="77777777" w:rsidTr="00171ADC">
        <w:trPr>
          <w:trHeight w:val="758"/>
        </w:trPr>
        <w:tc>
          <w:tcPr>
            <w:tcW w:w="562" w:type="dxa"/>
            <w:shd w:val="clear" w:color="auto" w:fill="FFFFFF"/>
            <w:noWrap/>
            <w:vAlign w:val="center"/>
          </w:tcPr>
          <w:p w14:paraId="479B0CCF" w14:textId="3A4D1EF5"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6</w:t>
            </w:r>
            <w:r w:rsidR="00F009BB" w:rsidRPr="00601F23">
              <w:rPr>
                <w:rFonts w:eastAsia="Calibri" w:cstheme="minorHAnsi"/>
                <w:sz w:val="24"/>
                <w:szCs w:val="24"/>
              </w:rPr>
              <w:t>.</w:t>
            </w:r>
          </w:p>
        </w:tc>
        <w:tc>
          <w:tcPr>
            <w:tcW w:w="3482" w:type="dxa"/>
            <w:shd w:val="clear" w:color="auto" w:fill="FFFFFF"/>
            <w:vAlign w:val="center"/>
          </w:tcPr>
          <w:p w14:paraId="22473619" w14:textId="22805CD8"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o zasadach realizacji zadań finansowanych </w:t>
            </w:r>
            <w:r w:rsidR="00EE73A9">
              <w:rPr>
                <w:rFonts w:eastAsia="Calibri" w:cstheme="minorHAnsi"/>
                <w:sz w:val="24"/>
                <w:szCs w:val="24"/>
              </w:rPr>
              <w:br/>
            </w:r>
            <w:r w:rsidRPr="00601F23">
              <w:rPr>
                <w:rFonts w:eastAsia="Calibri" w:cstheme="minorHAnsi"/>
                <w:sz w:val="24"/>
                <w:szCs w:val="24"/>
              </w:rPr>
              <w:t xml:space="preserve">ze środków europejskich </w:t>
            </w:r>
            <w:r w:rsidR="00EE73A9">
              <w:rPr>
                <w:rFonts w:eastAsia="Calibri" w:cstheme="minorHAnsi"/>
                <w:sz w:val="24"/>
                <w:szCs w:val="24"/>
              </w:rPr>
              <w:br/>
            </w:r>
            <w:r w:rsidRPr="00601F23">
              <w:rPr>
                <w:rFonts w:eastAsia="Calibri" w:cstheme="minorHAnsi"/>
                <w:sz w:val="24"/>
                <w:szCs w:val="24"/>
              </w:rPr>
              <w:lastRenderedPageBreak/>
              <w:t>w perspektywie finansowej 2021–2027.</w:t>
            </w:r>
          </w:p>
        </w:tc>
        <w:tc>
          <w:tcPr>
            <w:tcW w:w="8505" w:type="dxa"/>
            <w:vAlign w:val="center"/>
          </w:tcPr>
          <w:p w14:paraId="20F31FD8"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2A19753E" w14:textId="77777777" w:rsidR="00F009BB" w:rsidRPr="00601F23" w:rsidRDefault="00F009BB" w:rsidP="00601F23">
            <w:pPr>
              <w:spacing w:after="0" w:line="276" w:lineRule="auto"/>
              <w:rPr>
                <w:rFonts w:eastAsia="Calibri" w:cstheme="minorHAnsi"/>
                <w:sz w:val="24"/>
                <w:szCs w:val="24"/>
              </w:rPr>
            </w:pPr>
          </w:p>
          <w:p w14:paraId="2DB381D9"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5A892FC2" w14:textId="77777777" w:rsidR="00F009BB" w:rsidRPr="00601F23" w:rsidRDefault="00F009BB" w:rsidP="00601F23">
            <w:pPr>
              <w:spacing w:after="0" w:line="276" w:lineRule="auto"/>
              <w:rPr>
                <w:rFonts w:eastAsia="Calibri" w:cstheme="minorHAnsi"/>
                <w:sz w:val="24"/>
                <w:szCs w:val="24"/>
              </w:rPr>
            </w:pPr>
          </w:p>
        </w:tc>
        <w:tc>
          <w:tcPr>
            <w:tcW w:w="2694" w:type="dxa"/>
            <w:vAlign w:val="center"/>
          </w:tcPr>
          <w:p w14:paraId="5BF9FBB8"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r w:rsidR="00F009BB" w:rsidRPr="00601F23" w14:paraId="5AD71255" w14:textId="77777777" w:rsidTr="00171ADC">
        <w:trPr>
          <w:trHeight w:val="758"/>
        </w:trPr>
        <w:tc>
          <w:tcPr>
            <w:tcW w:w="562" w:type="dxa"/>
            <w:shd w:val="clear" w:color="auto" w:fill="FFFFFF"/>
            <w:noWrap/>
            <w:vAlign w:val="center"/>
          </w:tcPr>
          <w:p w14:paraId="03D7F5B9" w14:textId="6C1C3259"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7</w:t>
            </w:r>
            <w:r w:rsidR="00F009BB" w:rsidRPr="00601F23">
              <w:rPr>
                <w:rFonts w:eastAsia="Calibri" w:cstheme="minorHAnsi"/>
                <w:sz w:val="24"/>
                <w:szCs w:val="24"/>
              </w:rPr>
              <w:t>.</w:t>
            </w:r>
          </w:p>
        </w:tc>
        <w:tc>
          <w:tcPr>
            <w:tcW w:w="3482" w:type="dxa"/>
            <w:shd w:val="clear" w:color="auto" w:fill="FFFFFF"/>
            <w:vAlign w:val="center"/>
          </w:tcPr>
          <w:p w14:paraId="0EFA7674"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Wnioskodawca oraz Partnerzy (jeśli doty</w:t>
            </w:r>
            <w:r w:rsidR="003F29A1" w:rsidRPr="00601F23">
              <w:rPr>
                <w:rFonts w:eastAsia="Calibri" w:cstheme="minorHAnsi"/>
                <w:sz w:val="24"/>
                <w:szCs w:val="24"/>
              </w:rPr>
              <w:t xml:space="preserve">czy) nie podlegają wykluczeniu </w:t>
            </w:r>
            <w:r w:rsidRPr="00601F23">
              <w:rPr>
                <w:rFonts w:eastAsia="Calibri" w:cstheme="minorHAnsi"/>
                <w:sz w:val="24"/>
                <w:szCs w:val="24"/>
              </w:rPr>
              <w:t>z ubiegania się</w:t>
            </w:r>
            <w:r w:rsidRPr="00601F23">
              <w:rPr>
                <w:rFonts w:eastAsia="Calibri" w:cstheme="minorHAnsi"/>
                <w:sz w:val="24"/>
                <w:szCs w:val="24"/>
              </w:rPr>
              <w:br/>
              <w:t xml:space="preserve"> o dofinansowanie.</w:t>
            </w:r>
          </w:p>
          <w:p w14:paraId="399EF51E" w14:textId="77777777" w:rsidR="00F009BB" w:rsidRPr="00601F23" w:rsidRDefault="00F009BB" w:rsidP="00601F23">
            <w:pPr>
              <w:spacing w:after="0" w:line="276" w:lineRule="auto"/>
              <w:rPr>
                <w:rFonts w:eastAsia="Calibri" w:cstheme="minorHAnsi"/>
                <w:sz w:val="24"/>
                <w:szCs w:val="24"/>
              </w:rPr>
            </w:pPr>
          </w:p>
        </w:tc>
        <w:tc>
          <w:tcPr>
            <w:tcW w:w="8505" w:type="dxa"/>
            <w:vAlign w:val="center"/>
          </w:tcPr>
          <w:p w14:paraId="222E437C"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ramach kryterium weryfikuje się czy Wnioskodawca oraz Partnerzy (jeśli dotyczy) nie</w:t>
            </w:r>
            <w:r w:rsidR="00B9330C" w:rsidRPr="00601F23">
              <w:rPr>
                <w:rFonts w:eastAsia="Calibri" w:cstheme="minorHAnsi"/>
                <w:sz w:val="24"/>
                <w:szCs w:val="24"/>
              </w:rPr>
              <w:t> </w:t>
            </w:r>
            <w:r w:rsidRPr="00601F23">
              <w:rPr>
                <w:rFonts w:eastAsia="Calibri" w:cstheme="minorHAnsi"/>
                <w:sz w:val="24"/>
                <w:szCs w:val="24"/>
              </w:rPr>
              <w:t>podlegają wykluczeniu na podstawie:</w:t>
            </w:r>
          </w:p>
          <w:p w14:paraId="63DFBFBD"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art. 207 ust. 4 ustawy z dnia 27 sierpnia 2009 r. o finansach publicznych,</w:t>
            </w:r>
          </w:p>
          <w:p w14:paraId="19CBB1B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art. 12 ustawy z dnia 15 czerwca 2012 r. o skutkach powierzania wykonywania pracy cudzoziemcom przebywającym wbrew przepisom na terytorium Rzeczypospolitej Polskiej,</w:t>
            </w:r>
          </w:p>
          <w:p w14:paraId="366E9812"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art. 9 ustawy z dnia 28 października 2002 r. o odpowiedzialności podmiotów zbiorowych za czyny zabronione pod groźbą kary.</w:t>
            </w:r>
          </w:p>
          <w:p w14:paraId="4BCCC068" w14:textId="77777777" w:rsidR="00F009BB" w:rsidRPr="00601F23" w:rsidRDefault="00F009BB" w:rsidP="00601F23">
            <w:pPr>
              <w:spacing w:after="0" w:line="276" w:lineRule="auto"/>
              <w:rPr>
                <w:rFonts w:eastAsia="Calibri" w:cstheme="minorHAnsi"/>
                <w:sz w:val="24"/>
                <w:szCs w:val="24"/>
              </w:rPr>
            </w:pPr>
          </w:p>
          <w:p w14:paraId="1B616DD5" w14:textId="51A5119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Kryterium jest weryfikowane na podstawie zapisów wniosku o dofinansowanie i/lub wyjaśnień udzielonych przez Wnioskodawcę i/lub </w:t>
            </w:r>
            <w:r w:rsidR="00B9330C" w:rsidRPr="00601F23">
              <w:rPr>
                <w:rFonts w:eastAsia="Calibri" w:cstheme="minorHAnsi"/>
                <w:sz w:val="24"/>
                <w:szCs w:val="24"/>
              </w:rPr>
              <w:t xml:space="preserve">informacji dotyczących projektu </w:t>
            </w:r>
            <w:r w:rsidRPr="00601F23">
              <w:rPr>
                <w:rFonts w:eastAsia="Calibri" w:cstheme="minorHAnsi"/>
                <w:sz w:val="24"/>
                <w:szCs w:val="24"/>
              </w:rPr>
              <w:t>pozyskanych w inny sposób.</w:t>
            </w:r>
          </w:p>
        </w:tc>
        <w:tc>
          <w:tcPr>
            <w:tcW w:w="2694" w:type="dxa"/>
            <w:vAlign w:val="center"/>
          </w:tcPr>
          <w:p w14:paraId="03BF3EC1"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r w:rsidR="00F009BB" w:rsidRPr="00601F23" w14:paraId="02E5BEC2" w14:textId="77777777" w:rsidTr="00171ADC">
        <w:trPr>
          <w:trHeight w:val="719"/>
        </w:trPr>
        <w:tc>
          <w:tcPr>
            <w:tcW w:w="562" w:type="dxa"/>
            <w:shd w:val="clear" w:color="auto" w:fill="FFFFFF"/>
            <w:noWrap/>
            <w:vAlign w:val="center"/>
          </w:tcPr>
          <w:p w14:paraId="07E724C5" w14:textId="5DE5951E" w:rsidR="00F009BB" w:rsidRPr="00601F23" w:rsidRDefault="0056327E" w:rsidP="00601F23">
            <w:pPr>
              <w:spacing w:line="276" w:lineRule="auto"/>
              <w:rPr>
                <w:rFonts w:eastAsia="Calibri" w:cstheme="minorHAnsi"/>
                <w:sz w:val="24"/>
                <w:szCs w:val="24"/>
              </w:rPr>
            </w:pPr>
            <w:r w:rsidRPr="00601F23">
              <w:rPr>
                <w:rFonts w:eastAsia="Calibri" w:cstheme="minorHAnsi"/>
                <w:sz w:val="24"/>
                <w:szCs w:val="24"/>
              </w:rPr>
              <w:t>8</w:t>
            </w:r>
            <w:r w:rsidR="00F009BB" w:rsidRPr="00601F23">
              <w:rPr>
                <w:rFonts w:eastAsia="Calibri" w:cstheme="minorHAnsi"/>
                <w:sz w:val="24"/>
                <w:szCs w:val="24"/>
              </w:rPr>
              <w:t>.</w:t>
            </w:r>
          </w:p>
        </w:tc>
        <w:tc>
          <w:tcPr>
            <w:tcW w:w="3482" w:type="dxa"/>
            <w:shd w:val="clear" w:color="auto" w:fill="FFFFFF"/>
            <w:vAlign w:val="center"/>
          </w:tcPr>
          <w:p w14:paraId="497A3D88" w14:textId="77777777" w:rsidR="00F009BB" w:rsidRPr="00601F23" w:rsidRDefault="00F009BB" w:rsidP="00601F23">
            <w:pPr>
              <w:spacing w:after="0" w:line="276" w:lineRule="auto"/>
              <w:rPr>
                <w:rFonts w:eastAsia="Calibri" w:cstheme="minorHAnsi"/>
                <w:sz w:val="24"/>
                <w:szCs w:val="24"/>
              </w:rPr>
            </w:pPr>
            <w:r w:rsidRPr="00601F23">
              <w:rPr>
                <w:rFonts w:eastAsia="Times New Roman" w:cstheme="minorHAnsi"/>
                <w:sz w:val="24"/>
                <w:szCs w:val="24"/>
              </w:rPr>
              <w:t>Wnioskodawca określił wartość docelową większą od zera dla wszystkich wybranych wskaźników</w:t>
            </w:r>
            <w:r w:rsidR="003F29A1" w:rsidRPr="00601F23">
              <w:rPr>
                <w:rFonts w:eastAsia="Times New Roman" w:cstheme="minorHAnsi"/>
                <w:sz w:val="24"/>
                <w:szCs w:val="24"/>
              </w:rPr>
              <w:t xml:space="preserve"> </w:t>
            </w:r>
            <w:r w:rsidRPr="00601F23">
              <w:rPr>
                <w:rFonts w:eastAsia="Times New Roman" w:cstheme="minorHAnsi"/>
                <w:sz w:val="24"/>
                <w:szCs w:val="24"/>
              </w:rPr>
              <w:t>w projekcie.</w:t>
            </w:r>
          </w:p>
        </w:tc>
        <w:tc>
          <w:tcPr>
            <w:tcW w:w="8505" w:type="dxa"/>
            <w:vAlign w:val="center"/>
          </w:tcPr>
          <w:p w14:paraId="71976B70" w14:textId="77777777" w:rsidR="00F009BB"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 xml:space="preserve">Wnioskodawca określa wartość docelową większą od zera dla wszystkich wybranych wskaźników w projekcie. </w:t>
            </w:r>
          </w:p>
          <w:p w14:paraId="59018A24" w14:textId="77777777" w:rsidR="00F009BB" w:rsidRPr="00601F23" w:rsidRDefault="00F009BB" w:rsidP="00601F23">
            <w:pPr>
              <w:spacing w:after="0" w:line="276" w:lineRule="auto"/>
              <w:rPr>
                <w:rFonts w:eastAsia="Times New Roman" w:cstheme="minorHAnsi"/>
                <w:sz w:val="24"/>
                <w:szCs w:val="24"/>
              </w:rPr>
            </w:pPr>
          </w:p>
          <w:p w14:paraId="25043C0A" w14:textId="3361B41F" w:rsidR="00F009BB" w:rsidRPr="00127639" w:rsidRDefault="00F009BB" w:rsidP="00601F23">
            <w:pPr>
              <w:spacing w:after="0" w:line="276" w:lineRule="auto"/>
              <w:rPr>
                <w:rFonts w:eastAsia="Times New Roman" w:cstheme="minorHAnsi"/>
                <w:sz w:val="24"/>
                <w:szCs w:val="24"/>
              </w:rPr>
            </w:pPr>
            <w:r w:rsidRPr="00601F23">
              <w:rPr>
                <w:rFonts w:eastAsia="Calibri" w:cstheme="minorHAnsi"/>
                <w:bCs/>
                <w:sz w:val="24"/>
                <w:szCs w:val="24"/>
              </w:rPr>
              <w:t xml:space="preserve">Kryterium nie dotyczy wskaźników horyzontalnych. </w:t>
            </w:r>
            <w:r w:rsidRPr="00601F23">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E801656" w14:textId="77777777" w:rsidR="00F009BB" w:rsidRPr="00601F23" w:rsidRDefault="00F009BB" w:rsidP="00601F23">
            <w:pPr>
              <w:spacing w:after="0" w:line="276" w:lineRule="auto"/>
              <w:rPr>
                <w:rFonts w:eastAsia="Times New Roman" w:cstheme="minorHAnsi"/>
                <w:sz w:val="24"/>
                <w:szCs w:val="24"/>
              </w:rPr>
            </w:pPr>
            <w:r w:rsidRPr="00601F23">
              <w:rPr>
                <w:rFonts w:cstheme="minorHAnsi"/>
                <w:sz w:val="24"/>
                <w:szCs w:val="24"/>
              </w:rPr>
              <w:t>Kryterium bezwzględne (0/1)</w:t>
            </w:r>
          </w:p>
        </w:tc>
      </w:tr>
      <w:tr w:rsidR="00F009BB" w:rsidRPr="00601F23" w14:paraId="28165D01" w14:textId="77777777" w:rsidTr="00171ADC">
        <w:trPr>
          <w:trHeight w:val="719"/>
        </w:trPr>
        <w:tc>
          <w:tcPr>
            <w:tcW w:w="562" w:type="dxa"/>
            <w:shd w:val="clear" w:color="auto" w:fill="FFFFFF"/>
            <w:noWrap/>
            <w:vAlign w:val="center"/>
          </w:tcPr>
          <w:p w14:paraId="42D3BFF7" w14:textId="69C2D70F" w:rsidR="00F009BB" w:rsidRPr="00601F23" w:rsidRDefault="0056327E" w:rsidP="00601F23">
            <w:pPr>
              <w:spacing w:line="276" w:lineRule="auto"/>
              <w:rPr>
                <w:rFonts w:eastAsia="Calibri" w:cstheme="minorHAnsi"/>
                <w:sz w:val="24"/>
                <w:szCs w:val="24"/>
              </w:rPr>
            </w:pPr>
            <w:r w:rsidRPr="00601F23">
              <w:rPr>
                <w:rFonts w:eastAsia="Calibri" w:cstheme="minorHAnsi"/>
                <w:sz w:val="24"/>
                <w:szCs w:val="24"/>
              </w:rPr>
              <w:t>9</w:t>
            </w:r>
            <w:r w:rsidR="00F009BB" w:rsidRPr="00601F23">
              <w:rPr>
                <w:rFonts w:eastAsia="Calibri" w:cstheme="minorHAnsi"/>
                <w:sz w:val="24"/>
                <w:szCs w:val="24"/>
              </w:rPr>
              <w:t>.</w:t>
            </w:r>
          </w:p>
        </w:tc>
        <w:tc>
          <w:tcPr>
            <w:tcW w:w="3482" w:type="dxa"/>
            <w:shd w:val="clear" w:color="auto" w:fill="FFFFFF"/>
            <w:vAlign w:val="center"/>
          </w:tcPr>
          <w:p w14:paraId="50783602" w14:textId="77777777" w:rsidR="00F009BB"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 xml:space="preserve">Podmiot aplikujący </w:t>
            </w:r>
            <w:r w:rsidRPr="00601F23">
              <w:rPr>
                <w:rFonts w:eastAsia="Times New Roman" w:cstheme="minorHAnsi"/>
                <w:sz w:val="24"/>
                <w:szCs w:val="24"/>
              </w:rPr>
              <w:br/>
              <w:t xml:space="preserve">o dofinansowanie </w:t>
            </w:r>
            <w:r w:rsidR="003F29A1" w:rsidRPr="00601F23">
              <w:rPr>
                <w:rFonts w:eastAsia="Times New Roman" w:cstheme="minorHAnsi"/>
                <w:sz w:val="24"/>
                <w:szCs w:val="24"/>
              </w:rPr>
              <w:t xml:space="preserve">składa dopuszczalną </w:t>
            </w:r>
            <w:r w:rsidRPr="00601F23">
              <w:rPr>
                <w:rFonts w:eastAsia="Times New Roman" w:cstheme="minorHAnsi"/>
                <w:sz w:val="24"/>
                <w:szCs w:val="24"/>
              </w:rPr>
              <w:t xml:space="preserve">w Regulaminie </w:t>
            </w:r>
            <w:r w:rsidRPr="00601F23">
              <w:rPr>
                <w:rFonts w:eastAsia="Times New Roman" w:cstheme="minorHAnsi"/>
                <w:sz w:val="24"/>
                <w:szCs w:val="24"/>
              </w:rPr>
              <w:lastRenderedPageBreak/>
              <w:t>wyboru projektów liczbę wniosków niezależnie od tego czy pełni rolę  Wnioskodawcy czy Partnera (jeśli dotyczy).</w:t>
            </w:r>
          </w:p>
        </w:tc>
        <w:tc>
          <w:tcPr>
            <w:tcW w:w="8505" w:type="dxa"/>
            <w:vAlign w:val="center"/>
          </w:tcPr>
          <w:p w14:paraId="2EBCBBF3" w14:textId="77777777" w:rsidR="00F009BB" w:rsidRPr="00601F23" w:rsidRDefault="00F009BB" w:rsidP="00601F23">
            <w:pPr>
              <w:spacing w:after="200" w:line="276" w:lineRule="auto"/>
              <w:rPr>
                <w:rFonts w:eastAsia="Times New Roman" w:cstheme="minorHAnsi"/>
                <w:sz w:val="24"/>
                <w:szCs w:val="24"/>
              </w:rPr>
            </w:pPr>
            <w:r w:rsidRPr="00601F23">
              <w:rPr>
                <w:rFonts w:eastAsia="Times New Roman" w:cstheme="minorHAnsi"/>
                <w:sz w:val="24"/>
                <w:szCs w:val="24"/>
              </w:rPr>
              <w:lastRenderedPageBreak/>
              <w:t xml:space="preserve">W ramach kryterium weryfikuje się liczbę wniosków o dofinansowanie projektu złożonych przez jeden podmiot oraz liczbę wniosków, w których ten podmiot </w:t>
            </w:r>
            <w:r w:rsidRPr="00601F23">
              <w:rPr>
                <w:rFonts w:eastAsia="Times New Roman" w:cstheme="minorHAnsi"/>
                <w:sz w:val="24"/>
                <w:szCs w:val="24"/>
              </w:rPr>
              <w:lastRenderedPageBreak/>
              <w:t xml:space="preserve">występuje jako Partner w przypadku, gdy w Regulaminie wyboru projektów określono dopuszczalny limit złożonych wniosków. </w:t>
            </w:r>
          </w:p>
          <w:p w14:paraId="19832F39" w14:textId="77777777" w:rsidR="00F009BB" w:rsidRPr="00601F23" w:rsidRDefault="00F009BB" w:rsidP="00601F23">
            <w:pPr>
              <w:spacing w:after="200" w:line="276" w:lineRule="auto"/>
              <w:rPr>
                <w:rFonts w:eastAsia="Times New Roman" w:cstheme="minorHAnsi"/>
                <w:sz w:val="24"/>
                <w:szCs w:val="24"/>
              </w:rPr>
            </w:pPr>
            <w:r w:rsidRPr="00601F23">
              <w:rPr>
                <w:rFonts w:eastAsia="Times New Roman" w:cstheme="minorHAnsi"/>
                <w:sz w:val="24"/>
                <w:szCs w:val="24"/>
              </w:rPr>
              <w:t xml:space="preserve">Komitet Monitorujący upoważnia Instytucję Zarządzającą do możliwości ograniczenia liczby składanych wniosków w ramach postępowania konkurencyjnego. </w:t>
            </w:r>
          </w:p>
          <w:p w14:paraId="58B75E4B" w14:textId="77777777" w:rsidR="00F009BB"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 xml:space="preserve">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 </w:t>
            </w:r>
          </w:p>
          <w:p w14:paraId="0DA9531E" w14:textId="77777777" w:rsidR="00B9330C"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Decydująca będzie kolejność złożenia wniosków, w których ten sam podmiot występuje jako Wnioskodawca lub Partner (data i godzina).</w:t>
            </w:r>
          </w:p>
        </w:tc>
        <w:tc>
          <w:tcPr>
            <w:tcW w:w="2694" w:type="dxa"/>
            <w:vAlign w:val="center"/>
          </w:tcPr>
          <w:p w14:paraId="33E660A5" w14:textId="77777777" w:rsidR="00F009BB" w:rsidRPr="00601F23" w:rsidRDefault="00F009BB" w:rsidP="00601F23">
            <w:pPr>
              <w:spacing w:after="200" w:line="276" w:lineRule="auto"/>
              <w:rPr>
                <w:rFonts w:eastAsia="Times New Roman" w:cstheme="minorHAnsi"/>
                <w:sz w:val="24"/>
                <w:szCs w:val="24"/>
              </w:rPr>
            </w:pPr>
            <w:r w:rsidRPr="00601F23">
              <w:rPr>
                <w:rFonts w:cstheme="minorHAnsi"/>
                <w:sz w:val="24"/>
                <w:szCs w:val="24"/>
              </w:rPr>
              <w:lastRenderedPageBreak/>
              <w:t>Kryterium bezwzględne (0/1)</w:t>
            </w:r>
          </w:p>
        </w:tc>
      </w:tr>
      <w:tr w:rsidR="00F009BB" w:rsidRPr="00601F23" w14:paraId="537D8CF6" w14:textId="77777777" w:rsidTr="00171ADC">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CFAB8A4" w14:textId="0BC7ADDC" w:rsidR="00F009BB" w:rsidRPr="00601F23" w:rsidRDefault="0056327E" w:rsidP="00601F23">
            <w:pPr>
              <w:spacing w:line="276" w:lineRule="auto"/>
              <w:rPr>
                <w:rFonts w:eastAsia="Calibri" w:cstheme="minorHAnsi"/>
                <w:sz w:val="24"/>
                <w:szCs w:val="24"/>
              </w:rPr>
            </w:pPr>
            <w:r w:rsidRPr="00601F23">
              <w:rPr>
                <w:rFonts w:eastAsia="Calibri" w:cstheme="minorHAnsi"/>
                <w:sz w:val="24"/>
                <w:szCs w:val="24"/>
              </w:rPr>
              <w:t>10</w:t>
            </w:r>
            <w:r w:rsidR="00F009BB"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98A5E25"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Wartość dofinansowania projektu nie przekracza maksymalnej kwoty dofinansowania określonej </w:t>
            </w:r>
            <w:r w:rsidRPr="00601F23">
              <w:rPr>
                <w:rFonts w:eastAsia="Calibri" w:cstheme="minorHAnsi"/>
                <w:sz w:val="24"/>
                <w:szCs w:val="24"/>
              </w:rPr>
              <w:br/>
              <w:t>w postępowaniu konkurencyjnym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0C4A80F2"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Wartość wnioskowanego dofinansowania nie przekracza maksymalnej kwoty dofinansowania projektu określonej w Regulaminie wyboru projektów. </w:t>
            </w:r>
          </w:p>
          <w:p w14:paraId="21416CAD" w14:textId="77777777" w:rsidR="00F009BB" w:rsidRPr="00601F23" w:rsidRDefault="00F009BB" w:rsidP="00601F23">
            <w:pPr>
              <w:spacing w:after="0" w:line="276" w:lineRule="auto"/>
              <w:rPr>
                <w:rFonts w:eastAsia="Calibri" w:cstheme="minorHAnsi"/>
                <w:sz w:val="24"/>
                <w:szCs w:val="24"/>
              </w:rPr>
            </w:pPr>
          </w:p>
          <w:p w14:paraId="65F2FB7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Komitet Monitorujący upoważnia Instytucję Zarządzającą do możliwości wskazania maksymalnej kwoty dofinansowania projektu w ramach danego postępowania konkurencyjnego.</w:t>
            </w:r>
          </w:p>
          <w:p w14:paraId="35A6F807" w14:textId="77777777" w:rsidR="00F009BB" w:rsidRPr="00601F23" w:rsidRDefault="00F009BB" w:rsidP="00601F23">
            <w:pPr>
              <w:spacing w:after="0" w:line="276" w:lineRule="auto"/>
              <w:rPr>
                <w:rFonts w:eastAsia="Calibri" w:cstheme="minorHAnsi"/>
                <w:sz w:val="24"/>
                <w:szCs w:val="24"/>
              </w:rPr>
            </w:pPr>
          </w:p>
          <w:p w14:paraId="6185E38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6877B592"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r w:rsidR="00F009BB" w:rsidRPr="00601F23" w14:paraId="3FEBC855" w14:textId="77777777" w:rsidTr="00171ADC">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2959AED" w14:textId="0263AE66" w:rsidR="00F009BB" w:rsidRPr="00601F23" w:rsidRDefault="00F009BB" w:rsidP="00601F23">
            <w:pPr>
              <w:spacing w:line="276" w:lineRule="auto"/>
              <w:rPr>
                <w:rFonts w:eastAsia="Calibri" w:cstheme="minorHAnsi"/>
                <w:sz w:val="24"/>
                <w:szCs w:val="24"/>
              </w:rPr>
            </w:pPr>
            <w:r w:rsidRPr="00601F23">
              <w:rPr>
                <w:rFonts w:eastAsia="Calibri" w:cstheme="minorHAnsi"/>
                <w:sz w:val="24"/>
                <w:szCs w:val="24"/>
              </w:rPr>
              <w:lastRenderedPageBreak/>
              <w:t>1</w:t>
            </w:r>
            <w:r w:rsidR="0056327E" w:rsidRPr="00601F23">
              <w:rPr>
                <w:rFonts w:eastAsia="Calibri" w:cstheme="minorHAnsi"/>
                <w:sz w:val="24"/>
                <w:szCs w:val="24"/>
              </w:rPr>
              <w:t>1</w:t>
            </w:r>
            <w:r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0653C9C" w14:textId="61F12324"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Projekt, którego łączna wartość wyrażona w PLN nie przekracza równowartości 200 tys. EUR rozliczany jest z zastosowaniem uproszczonych metod rozliczania wydatków wskazanych </w:t>
            </w:r>
            <w:r w:rsidR="00127639">
              <w:rPr>
                <w:rFonts w:eastAsia="Calibri" w:cstheme="minorHAnsi"/>
                <w:sz w:val="24"/>
                <w:szCs w:val="24"/>
              </w:rPr>
              <w:br/>
            </w:r>
            <w:r w:rsidRPr="00601F23">
              <w:rPr>
                <w:rFonts w:eastAsia="Calibri" w:cstheme="minorHAnsi"/>
                <w:sz w:val="24"/>
                <w:szCs w:val="24"/>
              </w:rPr>
              <w:t>w Regulaminie wyboru</w:t>
            </w:r>
            <w:r w:rsidR="00127639">
              <w:rPr>
                <w:rFonts w:eastAsia="Calibri" w:cstheme="minorHAnsi"/>
                <w:sz w:val="24"/>
                <w:szCs w:val="24"/>
              </w:rPr>
              <w:t xml:space="preserve"> </w:t>
            </w:r>
            <w:r w:rsidRPr="00601F23">
              <w:rPr>
                <w:rFonts w:eastAsia="Calibri" w:cstheme="minorHAnsi"/>
                <w:sz w:val="24"/>
                <w:szCs w:val="24"/>
              </w:rPr>
              <w:t>projektów.</w:t>
            </w:r>
          </w:p>
        </w:tc>
        <w:tc>
          <w:tcPr>
            <w:tcW w:w="8505" w:type="dxa"/>
            <w:tcBorders>
              <w:top w:val="single" w:sz="4" w:space="0" w:color="92D050"/>
              <w:left w:val="single" w:sz="4" w:space="0" w:color="92D050"/>
              <w:bottom w:val="single" w:sz="4" w:space="0" w:color="92D050"/>
              <w:right w:val="single" w:sz="4" w:space="0" w:color="92D050"/>
            </w:tcBorders>
            <w:vAlign w:val="center"/>
          </w:tcPr>
          <w:p w14:paraId="16D2DD3A" w14:textId="77777777" w:rsidR="00F009BB" w:rsidRPr="00601F23" w:rsidRDefault="00F009BB" w:rsidP="00601F23">
            <w:pPr>
              <w:spacing w:after="0" w:line="276" w:lineRule="auto"/>
              <w:rPr>
                <w:rFonts w:eastAsia="Calibri" w:cstheme="minorHAnsi"/>
                <w:iCs/>
                <w:sz w:val="24"/>
                <w:szCs w:val="24"/>
              </w:rPr>
            </w:pPr>
            <w:r w:rsidRPr="00601F23">
              <w:rPr>
                <w:rFonts w:eastAsia="Calibri" w:cstheme="minorHAnsi"/>
                <w:iCs/>
                <w:sz w:val="24"/>
                <w:szCs w:val="24"/>
              </w:rPr>
              <w:t>W projekcie,</w:t>
            </w:r>
            <w:r w:rsidRPr="00601F23">
              <w:rPr>
                <w:rFonts w:eastAsia="Calibri" w:cstheme="minorHAnsi"/>
                <w:sz w:val="24"/>
                <w:szCs w:val="24"/>
              </w:rPr>
              <w:t xml:space="preserve"> </w:t>
            </w:r>
            <w:r w:rsidRPr="00601F23">
              <w:rPr>
                <w:rFonts w:eastAsia="Calibri" w:cstheme="minorHAnsi"/>
                <w:iCs/>
                <w:sz w:val="24"/>
                <w:szCs w:val="24"/>
              </w:rPr>
              <w:t xml:space="preserve">którego łączna wartość wyrażona w PLN nie przekracza równowartości 200 tys. EUR  </w:t>
            </w:r>
            <w:r w:rsidRPr="00601F23">
              <w:rPr>
                <w:rFonts w:eastAsia="Times New Roman" w:cstheme="minorHAnsi"/>
                <w:sz w:val="24"/>
                <w:szCs w:val="24"/>
              </w:rPr>
              <w:t>(do przeliczenia ww. kwoty na PLN należy stosować miesięczny obrachunkowy kurs wymiany stosowany przez KE aktualny na dzień ogłoszenia o naborze)</w:t>
            </w:r>
            <w:r w:rsidRPr="00601F23">
              <w:rPr>
                <w:rFonts w:eastAsia="Calibri" w:cstheme="minorHAnsi"/>
                <w:iCs/>
                <w:sz w:val="24"/>
                <w:szCs w:val="24"/>
              </w:rPr>
              <w:t xml:space="preserve"> następuje weryfikacja obowiązku zastosowania uproszczonych metod r</w:t>
            </w:r>
            <w:r w:rsidR="00B9330C" w:rsidRPr="00601F23">
              <w:rPr>
                <w:rFonts w:eastAsia="Calibri" w:cstheme="minorHAnsi"/>
                <w:iCs/>
                <w:sz w:val="24"/>
                <w:szCs w:val="24"/>
              </w:rPr>
              <w:t xml:space="preserve">ozliczania wydatków wskazanych </w:t>
            </w:r>
            <w:r w:rsidRPr="00601F23">
              <w:rPr>
                <w:rFonts w:eastAsia="Calibri" w:cstheme="minorHAnsi"/>
                <w:iCs/>
                <w:sz w:val="24"/>
                <w:szCs w:val="24"/>
              </w:rPr>
              <w:t>w regulaminie wyboru projektów.</w:t>
            </w:r>
          </w:p>
          <w:p w14:paraId="327DC885" w14:textId="77777777" w:rsidR="00F009BB" w:rsidRPr="00601F23" w:rsidRDefault="00F009BB" w:rsidP="00601F23">
            <w:pPr>
              <w:spacing w:after="0" w:line="276" w:lineRule="auto"/>
              <w:rPr>
                <w:rFonts w:eastAsia="Calibri" w:cstheme="minorHAnsi"/>
                <w:sz w:val="24"/>
                <w:szCs w:val="24"/>
              </w:rPr>
            </w:pPr>
          </w:p>
          <w:p w14:paraId="1E8276FA"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E1B1470" w14:textId="77777777" w:rsidR="00F009BB" w:rsidRPr="00601F23" w:rsidRDefault="00F009BB" w:rsidP="00601F23">
            <w:pPr>
              <w:spacing w:after="0" w:line="276" w:lineRule="auto"/>
              <w:rPr>
                <w:rFonts w:eastAsia="Calibri" w:cstheme="minorHAnsi"/>
                <w:iCs/>
                <w:sz w:val="24"/>
                <w:szCs w:val="24"/>
              </w:rPr>
            </w:pPr>
            <w:r w:rsidRPr="00601F23">
              <w:rPr>
                <w:rFonts w:cstheme="minorHAnsi"/>
                <w:sz w:val="24"/>
                <w:szCs w:val="24"/>
              </w:rPr>
              <w:t>Kryterium bezwzględne (0/1)</w:t>
            </w:r>
          </w:p>
        </w:tc>
      </w:tr>
      <w:tr w:rsidR="00F009BB" w:rsidRPr="00601F23" w14:paraId="1D408779" w14:textId="77777777" w:rsidTr="00171ADC">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3712ED5" w14:textId="6630D449" w:rsidR="00F009BB" w:rsidRPr="00601F23" w:rsidRDefault="00F009BB" w:rsidP="00601F23">
            <w:pPr>
              <w:spacing w:line="276" w:lineRule="auto"/>
              <w:rPr>
                <w:rFonts w:eastAsia="Calibri" w:cstheme="minorHAnsi"/>
                <w:sz w:val="24"/>
                <w:szCs w:val="24"/>
              </w:rPr>
            </w:pPr>
            <w:r w:rsidRPr="00601F23">
              <w:rPr>
                <w:rFonts w:eastAsia="Calibri" w:cstheme="minorHAnsi"/>
                <w:sz w:val="24"/>
                <w:szCs w:val="24"/>
              </w:rPr>
              <w:t>1</w:t>
            </w:r>
            <w:r w:rsidR="0056327E" w:rsidRPr="00601F23">
              <w:rPr>
                <w:rFonts w:eastAsia="Calibri" w:cstheme="minorHAnsi"/>
                <w:sz w:val="24"/>
                <w:szCs w:val="24"/>
              </w:rPr>
              <w:t>2</w:t>
            </w:r>
            <w:r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81E85EF"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Projekt nie został fizycznie ukończony lub w pełni wdrożony przed złożeniem wniosku </w:t>
            </w:r>
            <w:r w:rsidRPr="00601F23">
              <w:rPr>
                <w:rFonts w:eastAsia="Calibri" w:cstheme="minorHAnsi"/>
                <w:sz w:val="24"/>
                <w:szCs w:val="24"/>
              </w:rPr>
              <w:br/>
              <w:t>o dofinansowanie.</w:t>
            </w:r>
          </w:p>
        </w:tc>
        <w:tc>
          <w:tcPr>
            <w:tcW w:w="8505" w:type="dxa"/>
            <w:tcBorders>
              <w:top w:val="single" w:sz="4" w:space="0" w:color="92D050"/>
              <w:left w:val="single" w:sz="4" w:space="0" w:color="92D050"/>
              <w:bottom w:val="single" w:sz="4" w:space="0" w:color="92D050"/>
              <w:right w:val="single" w:sz="4" w:space="0" w:color="92D050"/>
            </w:tcBorders>
            <w:vAlign w:val="center"/>
          </w:tcPr>
          <w:p w14:paraId="0604F287"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ramach kryterium weryfikuje się, czy projekt nie został fizycznie ukończony lub w</w:t>
            </w:r>
            <w:r w:rsidR="00171ADC" w:rsidRPr="00601F23">
              <w:rPr>
                <w:rFonts w:eastAsia="Calibri" w:cstheme="minorHAnsi"/>
                <w:sz w:val="24"/>
                <w:szCs w:val="24"/>
              </w:rPr>
              <w:t> </w:t>
            </w:r>
            <w:r w:rsidRPr="00601F23">
              <w:rPr>
                <w:rFonts w:eastAsia="Calibri" w:cstheme="minorHAnsi"/>
                <w:sz w:val="24"/>
                <w:szCs w:val="24"/>
              </w:rPr>
              <w:t>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w:t>
            </w:r>
            <w:r w:rsidR="00171ADC" w:rsidRPr="00601F23">
              <w:rPr>
                <w:rFonts w:eastAsia="Calibri" w:cstheme="minorHAnsi"/>
                <w:sz w:val="24"/>
                <w:szCs w:val="24"/>
              </w:rPr>
              <w:t> </w:t>
            </w:r>
            <w:r w:rsidRPr="00601F23">
              <w:rPr>
                <w:rFonts w:eastAsia="Calibri" w:cstheme="minorHAnsi"/>
                <w:sz w:val="24"/>
                <w:szCs w:val="24"/>
              </w:rPr>
              <w:t>dofinansowanie w ramach programu, niezależnie od tego, czy dokonano wszystkich powiązanych płatności.</w:t>
            </w:r>
          </w:p>
          <w:p w14:paraId="06D8CA36" w14:textId="77777777" w:rsidR="00F009BB" w:rsidRPr="00601F23" w:rsidRDefault="00F009BB" w:rsidP="00601F23">
            <w:pPr>
              <w:spacing w:after="0" w:line="276" w:lineRule="auto"/>
              <w:rPr>
                <w:rFonts w:eastAsia="Calibri" w:cstheme="minorHAnsi"/>
                <w:sz w:val="24"/>
                <w:szCs w:val="24"/>
              </w:rPr>
            </w:pPr>
          </w:p>
          <w:p w14:paraId="45D230B1"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BA2BD2F"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bl>
    <w:p w14:paraId="4F99E6CD" w14:textId="77777777" w:rsidR="00C16980" w:rsidRPr="00601F23" w:rsidRDefault="00C16980" w:rsidP="00601F23">
      <w:pPr>
        <w:spacing w:after="200" w:line="276" w:lineRule="auto"/>
        <w:rPr>
          <w:rFonts w:eastAsia="Calibri" w:cstheme="minorHAnsi"/>
          <w:b/>
          <w:color w:val="000099"/>
          <w:sz w:val="24"/>
          <w:szCs w:val="24"/>
        </w:rPr>
      </w:pPr>
    </w:p>
    <w:sectPr w:rsidR="00C16980" w:rsidRPr="00601F23" w:rsidSect="009C6933">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41FA" w14:textId="77777777" w:rsidR="00CA5F7C" w:rsidRDefault="00CA5F7C" w:rsidP="009C6933">
      <w:pPr>
        <w:spacing w:after="0" w:line="240" w:lineRule="auto"/>
      </w:pPr>
      <w:r>
        <w:separator/>
      </w:r>
    </w:p>
  </w:endnote>
  <w:endnote w:type="continuationSeparator" w:id="0">
    <w:p w14:paraId="0082B74A" w14:textId="77777777" w:rsidR="00CA5F7C" w:rsidRDefault="00CA5F7C" w:rsidP="009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59435"/>
      <w:docPartObj>
        <w:docPartGallery w:val="Page Numbers (Bottom of Page)"/>
        <w:docPartUnique/>
      </w:docPartObj>
    </w:sdtPr>
    <w:sdtEndPr/>
    <w:sdtContent>
      <w:p w14:paraId="6B18D05C" w14:textId="77777777" w:rsidR="009C6933" w:rsidRDefault="00D626CB">
        <w:pPr>
          <w:pStyle w:val="Stopka"/>
          <w:jc w:val="center"/>
        </w:pPr>
        <w:r>
          <w:fldChar w:fldCharType="begin"/>
        </w:r>
        <w:r w:rsidR="009C6933">
          <w:instrText>PAGE   \* MERGEFORMAT</w:instrText>
        </w:r>
        <w:r>
          <w:fldChar w:fldCharType="separate"/>
        </w:r>
        <w:r w:rsidR="00C52777">
          <w:rPr>
            <w:noProof/>
          </w:rPr>
          <w:t>2</w:t>
        </w:r>
        <w:r>
          <w:fldChar w:fldCharType="end"/>
        </w:r>
      </w:p>
    </w:sdtContent>
  </w:sdt>
  <w:p w14:paraId="31FE5338" w14:textId="77777777" w:rsidR="009C6933" w:rsidRDefault="009C6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F700" w14:textId="77777777" w:rsidR="00CA5F7C" w:rsidRDefault="00CA5F7C" w:rsidP="009C6933">
      <w:pPr>
        <w:spacing w:after="0" w:line="240" w:lineRule="auto"/>
      </w:pPr>
      <w:r>
        <w:separator/>
      </w:r>
    </w:p>
  </w:footnote>
  <w:footnote w:type="continuationSeparator" w:id="0">
    <w:p w14:paraId="540876D0" w14:textId="77777777" w:rsidR="00CA5F7C" w:rsidRDefault="00CA5F7C" w:rsidP="009C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1A5318"/>
    <w:multiLevelType w:val="hybridMultilevel"/>
    <w:tmpl w:val="F842B764"/>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9288490">
    <w:abstractNumId w:val="2"/>
  </w:num>
  <w:num w:numId="2" w16cid:durableId="1349139851">
    <w:abstractNumId w:val="0"/>
  </w:num>
  <w:num w:numId="3" w16cid:durableId="16274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80"/>
    <w:rsid w:val="00017EF4"/>
    <w:rsid w:val="00053D1A"/>
    <w:rsid w:val="000B249A"/>
    <w:rsid w:val="000B77EB"/>
    <w:rsid w:val="000C03E9"/>
    <w:rsid w:val="000D7DD3"/>
    <w:rsid w:val="000E5A8C"/>
    <w:rsid w:val="00106BE8"/>
    <w:rsid w:val="00107FCC"/>
    <w:rsid w:val="0012751D"/>
    <w:rsid w:val="00127639"/>
    <w:rsid w:val="00146744"/>
    <w:rsid w:val="00171ADC"/>
    <w:rsid w:val="00172D8F"/>
    <w:rsid w:val="001A405E"/>
    <w:rsid w:val="00256AD1"/>
    <w:rsid w:val="00264860"/>
    <w:rsid w:val="002672B0"/>
    <w:rsid w:val="00287858"/>
    <w:rsid w:val="00312C53"/>
    <w:rsid w:val="0032062D"/>
    <w:rsid w:val="00345C08"/>
    <w:rsid w:val="003F29A1"/>
    <w:rsid w:val="004A589D"/>
    <w:rsid w:val="004B7AF7"/>
    <w:rsid w:val="004E1937"/>
    <w:rsid w:val="00516309"/>
    <w:rsid w:val="00540172"/>
    <w:rsid w:val="00543664"/>
    <w:rsid w:val="005444A7"/>
    <w:rsid w:val="00555D54"/>
    <w:rsid w:val="0056327E"/>
    <w:rsid w:val="005A7F58"/>
    <w:rsid w:val="00601F23"/>
    <w:rsid w:val="00626CC8"/>
    <w:rsid w:val="00646611"/>
    <w:rsid w:val="006B1E97"/>
    <w:rsid w:val="0073121F"/>
    <w:rsid w:val="00751B50"/>
    <w:rsid w:val="0077109B"/>
    <w:rsid w:val="008974B1"/>
    <w:rsid w:val="008A594C"/>
    <w:rsid w:val="008F0EEE"/>
    <w:rsid w:val="00966431"/>
    <w:rsid w:val="009C1CAE"/>
    <w:rsid w:val="009C6933"/>
    <w:rsid w:val="00A45ABA"/>
    <w:rsid w:val="00B21F38"/>
    <w:rsid w:val="00B24631"/>
    <w:rsid w:val="00B67D65"/>
    <w:rsid w:val="00B73AF1"/>
    <w:rsid w:val="00B9330C"/>
    <w:rsid w:val="00BD0D1B"/>
    <w:rsid w:val="00BE5B3B"/>
    <w:rsid w:val="00BF4B4B"/>
    <w:rsid w:val="00C03CE1"/>
    <w:rsid w:val="00C06F4F"/>
    <w:rsid w:val="00C16980"/>
    <w:rsid w:val="00C52777"/>
    <w:rsid w:val="00CA5F7C"/>
    <w:rsid w:val="00D04586"/>
    <w:rsid w:val="00D60B7E"/>
    <w:rsid w:val="00D626CB"/>
    <w:rsid w:val="00E02407"/>
    <w:rsid w:val="00E06EC3"/>
    <w:rsid w:val="00E2362C"/>
    <w:rsid w:val="00E53F93"/>
    <w:rsid w:val="00E627AE"/>
    <w:rsid w:val="00EE73A9"/>
    <w:rsid w:val="00F009BB"/>
    <w:rsid w:val="00F42536"/>
    <w:rsid w:val="00F65354"/>
    <w:rsid w:val="00FB5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1460"/>
  <w15:docId w15:val="{A7C57A0D-0093-474C-9FFC-AA0A310A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9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6980"/>
    <w:rPr>
      <w:color w:val="0563C1" w:themeColor="hyperlink"/>
      <w:u w:val="single"/>
    </w:rPr>
  </w:style>
  <w:style w:type="paragraph" w:styleId="Tekstdymka">
    <w:name w:val="Balloon Text"/>
    <w:basedOn w:val="Normalny"/>
    <w:link w:val="TekstdymkaZnak"/>
    <w:uiPriority w:val="99"/>
    <w:semiHidden/>
    <w:unhideWhenUsed/>
    <w:rsid w:val="000D7D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DD3"/>
    <w:rPr>
      <w:rFonts w:ascii="Segoe UI" w:hAnsi="Segoe UI" w:cs="Segoe UI"/>
      <w:sz w:val="18"/>
      <w:szCs w:val="18"/>
    </w:rPr>
  </w:style>
  <w:style w:type="paragraph" w:styleId="Poprawka">
    <w:name w:val="Revision"/>
    <w:hidden/>
    <w:uiPriority w:val="99"/>
    <w:semiHidden/>
    <w:rsid w:val="009C1CAE"/>
    <w:pPr>
      <w:spacing w:after="0" w:line="240" w:lineRule="auto"/>
    </w:pPr>
  </w:style>
  <w:style w:type="paragraph" w:styleId="Akapitzlist">
    <w:name w:val="List Paragraph"/>
    <w:aliases w:val="Akapit z listą BS,Akapit z listą3,Akapit z listą31,Akapit z listą2"/>
    <w:basedOn w:val="Normalny"/>
    <w:uiPriority w:val="34"/>
    <w:qFormat/>
    <w:rsid w:val="00C03CE1"/>
    <w:pPr>
      <w:ind w:left="720"/>
      <w:contextualSpacing/>
    </w:pPr>
  </w:style>
  <w:style w:type="paragraph" w:styleId="Nagwek">
    <w:name w:val="header"/>
    <w:basedOn w:val="Normalny"/>
    <w:link w:val="NagwekZnak"/>
    <w:unhideWhenUsed/>
    <w:rsid w:val="009C6933"/>
    <w:pPr>
      <w:tabs>
        <w:tab w:val="center" w:pos="4536"/>
        <w:tab w:val="right" w:pos="9072"/>
      </w:tabs>
      <w:spacing w:after="0" w:line="240" w:lineRule="auto"/>
    </w:pPr>
  </w:style>
  <w:style w:type="character" w:customStyle="1" w:styleId="NagwekZnak">
    <w:name w:val="Nagłówek Znak"/>
    <w:basedOn w:val="Domylnaczcionkaakapitu"/>
    <w:link w:val="Nagwek"/>
    <w:rsid w:val="009C6933"/>
  </w:style>
  <w:style w:type="paragraph" w:styleId="Stopka">
    <w:name w:val="footer"/>
    <w:basedOn w:val="Normalny"/>
    <w:link w:val="StopkaZnak"/>
    <w:uiPriority w:val="99"/>
    <w:unhideWhenUsed/>
    <w:rsid w:val="009C69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869776">
      <w:bodyDiv w:val="1"/>
      <w:marLeft w:val="0"/>
      <w:marRight w:val="0"/>
      <w:marTop w:val="0"/>
      <w:marBottom w:val="0"/>
      <w:divBdr>
        <w:top w:val="none" w:sz="0" w:space="0" w:color="auto"/>
        <w:left w:val="none" w:sz="0" w:space="0" w:color="auto"/>
        <w:bottom w:val="none" w:sz="0" w:space="0" w:color="auto"/>
        <w:right w:val="none" w:sz="0" w:space="0" w:color="auto"/>
      </w:divBdr>
    </w:div>
    <w:div w:id="1298098774">
      <w:bodyDiv w:val="1"/>
      <w:marLeft w:val="0"/>
      <w:marRight w:val="0"/>
      <w:marTop w:val="0"/>
      <w:marBottom w:val="0"/>
      <w:divBdr>
        <w:top w:val="none" w:sz="0" w:space="0" w:color="auto"/>
        <w:left w:val="none" w:sz="0" w:space="0" w:color="auto"/>
        <w:bottom w:val="none" w:sz="0" w:space="0" w:color="auto"/>
        <w:right w:val="none" w:sz="0" w:space="0" w:color="auto"/>
      </w:divBdr>
    </w:div>
    <w:div w:id="15708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8906-4D86-453C-B1BD-ABED73D1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1550</Words>
  <Characters>9302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Barbara Łuczywo</cp:lastModifiedBy>
  <cp:revision>17</cp:revision>
  <cp:lastPrinted>2023-03-01T14:22:00Z</cp:lastPrinted>
  <dcterms:created xsi:type="dcterms:W3CDTF">2023-06-29T10:10:00Z</dcterms:created>
  <dcterms:modified xsi:type="dcterms:W3CDTF">2023-10-05T09:43:00Z</dcterms:modified>
</cp:coreProperties>
</file>