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F89E" w14:textId="77777777" w:rsidR="00674EE7" w:rsidRDefault="00674EE7" w:rsidP="00674EE7"/>
    <w:p w14:paraId="4A2AB7AA" w14:textId="77777777" w:rsidR="00674EE7" w:rsidRPr="003E3F00" w:rsidRDefault="00674EE7" w:rsidP="00674EE7">
      <w:pPr>
        <w:jc w:val="center"/>
      </w:pPr>
      <w:r w:rsidRPr="005A49C1">
        <w:rPr>
          <w:noProof/>
          <w:lang w:eastAsia="pl-PL"/>
        </w:rPr>
        <w:drawing>
          <wp:inline distT="0" distB="0" distL="0" distR="0" wp14:anchorId="12153735" wp14:editId="52F3A366">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44F69929" w14:textId="77777777" w:rsidR="00664503" w:rsidRDefault="00664503" w:rsidP="00664503">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435E87D2" w14:textId="66767751" w:rsidR="00664503" w:rsidRDefault="00664503" w:rsidP="00664503">
      <w:pPr>
        <w:tabs>
          <w:tab w:val="center" w:pos="4536"/>
          <w:tab w:val="right" w:pos="9072"/>
        </w:tabs>
        <w:spacing w:after="0" w:line="240" w:lineRule="auto"/>
        <w:ind w:left="1276" w:hanging="1134"/>
        <w:jc w:val="both"/>
        <w:rPr>
          <w:rFonts w:cs="Calibri"/>
          <w:sz w:val="20"/>
          <w:szCs w:val="20"/>
        </w:rPr>
      </w:pPr>
      <w:r>
        <w:rPr>
          <w:rFonts w:cs="Calibri"/>
          <w:sz w:val="20"/>
          <w:szCs w:val="20"/>
        </w:rPr>
        <w:t>Nr 4</w:t>
      </w:r>
      <w:r>
        <w:rPr>
          <w:rFonts w:cs="Calibri"/>
          <w:sz w:val="20"/>
          <w:szCs w:val="20"/>
        </w:rPr>
        <w:t>9</w:t>
      </w:r>
      <w:r>
        <w:rPr>
          <w:rFonts w:cs="Calibri"/>
          <w:sz w:val="20"/>
          <w:szCs w:val="20"/>
        </w:rPr>
        <w:t xml:space="preserve"> KM FEO 2021-2027</w:t>
      </w:r>
    </w:p>
    <w:p w14:paraId="1C8D5989" w14:textId="77777777" w:rsidR="00664503" w:rsidRDefault="00664503" w:rsidP="00664503">
      <w:pPr>
        <w:tabs>
          <w:tab w:val="center" w:pos="4536"/>
          <w:tab w:val="right" w:pos="9072"/>
        </w:tabs>
        <w:spacing w:after="0" w:line="240" w:lineRule="auto"/>
        <w:ind w:left="1276" w:hanging="1134"/>
        <w:jc w:val="both"/>
        <w:rPr>
          <w:rFonts w:cs="Calibri"/>
          <w:sz w:val="20"/>
          <w:szCs w:val="20"/>
        </w:rPr>
      </w:pPr>
      <w:r>
        <w:rPr>
          <w:rFonts w:cs="Calibri"/>
          <w:sz w:val="20"/>
          <w:szCs w:val="20"/>
        </w:rPr>
        <w:t>z dnia 28 czerwca 2023 r.</w:t>
      </w:r>
    </w:p>
    <w:p w14:paraId="02241CF2" w14:textId="77777777" w:rsidR="00674EE7" w:rsidRDefault="00674EE7" w:rsidP="00674EE7">
      <w:pPr>
        <w:spacing w:after="0" w:line="276" w:lineRule="auto"/>
        <w:rPr>
          <w:rFonts w:eastAsia="Times New Roman" w:cs="Calibri"/>
          <w:b/>
          <w:bCs/>
          <w:color w:val="000099"/>
          <w:sz w:val="48"/>
          <w:szCs w:val="48"/>
        </w:rPr>
      </w:pPr>
    </w:p>
    <w:p w14:paraId="3E771FB8" w14:textId="77777777" w:rsidR="00674EE7" w:rsidRDefault="00674EE7" w:rsidP="00674EE7">
      <w:pPr>
        <w:spacing w:after="0" w:line="276" w:lineRule="auto"/>
        <w:rPr>
          <w:rFonts w:eastAsia="Times New Roman" w:cs="Calibri"/>
          <w:b/>
          <w:bCs/>
          <w:color w:val="000099"/>
          <w:sz w:val="48"/>
          <w:szCs w:val="48"/>
        </w:rPr>
      </w:pPr>
    </w:p>
    <w:p w14:paraId="7B08AB56" w14:textId="77777777" w:rsidR="00674EE7" w:rsidRPr="00690A9A" w:rsidRDefault="00674EE7" w:rsidP="00674EE7">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KRYTERIA</w:t>
      </w:r>
      <w:r w:rsidR="003D3178">
        <w:rPr>
          <w:rFonts w:eastAsia="Times New Roman" w:cs="Calibri"/>
          <w:b/>
          <w:bCs/>
          <w:color w:val="000099"/>
          <w:sz w:val="48"/>
          <w:szCs w:val="48"/>
        </w:rPr>
        <w:t xml:space="preserve"> </w:t>
      </w:r>
      <w:r w:rsidR="003D3178" w:rsidRPr="003D3178">
        <w:rPr>
          <w:rFonts w:eastAsia="Times New Roman" w:cs="Calibri"/>
          <w:b/>
          <w:bCs/>
          <w:color w:val="000099"/>
          <w:sz w:val="48"/>
          <w:szCs w:val="48"/>
        </w:rPr>
        <w:t>FORMALNE</w:t>
      </w:r>
      <w:r w:rsidRPr="003E3F00">
        <w:rPr>
          <w:rFonts w:eastAsia="Times New Roman" w:cs="Calibri"/>
          <w:b/>
          <w:bCs/>
          <w:color w:val="000099"/>
          <w:sz w:val="48"/>
          <w:szCs w:val="48"/>
        </w:rPr>
        <w:t xml:space="preserve"> </w:t>
      </w:r>
      <w:r w:rsidRPr="00690A9A">
        <w:rPr>
          <w:rFonts w:eastAsia="Times New Roman" w:cs="Calibri"/>
          <w:b/>
          <w:bCs/>
          <w:color w:val="000099"/>
          <w:sz w:val="48"/>
          <w:szCs w:val="48"/>
        </w:rPr>
        <w:t xml:space="preserve">DLA WSZYSTKICH DZIAŁAŃ FEO 2021-2027 </w:t>
      </w:r>
    </w:p>
    <w:p w14:paraId="16A1FCC1" w14:textId="1B59F25A" w:rsidR="00674EE7" w:rsidRDefault="00674EE7" w:rsidP="00674EE7">
      <w:pPr>
        <w:spacing w:after="0" w:line="276" w:lineRule="auto"/>
        <w:rPr>
          <w:rFonts w:eastAsia="Times New Roman" w:cs="Calibri"/>
          <w:b/>
          <w:bCs/>
          <w:color w:val="000099"/>
          <w:sz w:val="48"/>
          <w:szCs w:val="48"/>
        </w:rPr>
      </w:pPr>
      <w:r>
        <w:rPr>
          <w:rFonts w:eastAsia="Times New Roman" w:cs="Calibri"/>
          <w:b/>
          <w:bCs/>
          <w:color w:val="000099"/>
          <w:sz w:val="48"/>
          <w:szCs w:val="48"/>
        </w:rPr>
        <w:t>(dla postępowań niekonkurencyjnych</w:t>
      </w:r>
      <w:r w:rsidR="00226CAF">
        <w:rPr>
          <w:rFonts w:eastAsia="Times New Roman" w:cs="Calibri"/>
          <w:b/>
          <w:bCs/>
          <w:color w:val="000099"/>
          <w:sz w:val="48"/>
          <w:szCs w:val="48"/>
        </w:rPr>
        <w:t xml:space="preserve"> </w:t>
      </w:r>
      <w:r w:rsidR="00226CAF" w:rsidRPr="00226CAF">
        <w:rPr>
          <w:rFonts w:eastAsia="Times New Roman" w:cs="Calibri"/>
          <w:b/>
          <w:bCs/>
          <w:color w:val="000099"/>
          <w:sz w:val="48"/>
          <w:szCs w:val="48"/>
        </w:rPr>
        <w:t xml:space="preserve">z wyłączeniem działania 5.1 </w:t>
      </w:r>
      <w:r w:rsidR="00226CAF" w:rsidRPr="00226CAF">
        <w:rPr>
          <w:rFonts w:eastAsia="Times New Roman" w:cs="Calibri"/>
          <w:b/>
          <w:bCs/>
          <w:i/>
          <w:color w:val="000099"/>
          <w:sz w:val="48"/>
          <w:szCs w:val="48"/>
        </w:rPr>
        <w:t>Aktywizacja zawodowa osób pozostających bez zatrudnienia realizowana przez PUP</w:t>
      </w:r>
      <w:r w:rsidR="00796072">
        <w:rPr>
          <w:rFonts w:eastAsia="Times New Roman" w:cs="Calibri"/>
          <w:b/>
          <w:bCs/>
          <w:i/>
          <w:color w:val="000099"/>
          <w:sz w:val="48"/>
          <w:szCs w:val="48"/>
        </w:rPr>
        <w:t xml:space="preserve"> </w:t>
      </w:r>
      <w:r w:rsidR="00796072">
        <w:rPr>
          <w:rFonts w:eastAsia="Times New Roman" w:cs="Calibri"/>
          <w:b/>
          <w:bCs/>
          <w:color w:val="000099"/>
          <w:sz w:val="48"/>
          <w:szCs w:val="48"/>
        </w:rPr>
        <w:t xml:space="preserve">oraz </w:t>
      </w:r>
      <w:r w:rsidR="00C35DFA">
        <w:rPr>
          <w:rFonts w:eastAsia="Times New Roman" w:cs="Calibri"/>
          <w:b/>
          <w:bCs/>
          <w:color w:val="000099"/>
          <w:sz w:val="48"/>
          <w:szCs w:val="48"/>
        </w:rPr>
        <w:t>działania 12</w:t>
      </w:r>
      <w:r w:rsidR="00005842">
        <w:rPr>
          <w:rFonts w:eastAsia="Times New Roman" w:cs="Calibri"/>
          <w:b/>
          <w:bCs/>
          <w:color w:val="000099"/>
          <w:sz w:val="48"/>
          <w:szCs w:val="48"/>
        </w:rPr>
        <w:t>.1</w:t>
      </w:r>
      <w:r w:rsidR="00C35DFA">
        <w:rPr>
          <w:rFonts w:eastAsia="Times New Roman" w:cs="Calibri"/>
          <w:b/>
          <w:bCs/>
          <w:color w:val="000099"/>
          <w:sz w:val="48"/>
          <w:szCs w:val="48"/>
        </w:rPr>
        <w:t xml:space="preserve"> </w:t>
      </w:r>
      <w:r w:rsidR="00C35DFA" w:rsidRPr="00124D2A">
        <w:rPr>
          <w:rFonts w:eastAsia="Times New Roman" w:cs="Calibri"/>
          <w:b/>
          <w:bCs/>
          <w:i/>
          <w:color w:val="000099"/>
          <w:sz w:val="48"/>
          <w:szCs w:val="48"/>
        </w:rPr>
        <w:t>Pomoc Techniczna EFS+</w:t>
      </w:r>
      <w:r>
        <w:rPr>
          <w:rFonts w:eastAsia="Times New Roman" w:cs="Calibri"/>
          <w:b/>
          <w:bCs/>
          <w:color w:val="000099"/>
          <w:sz w:val="48"/>
          <w:szCs w:val="48"/>
        </w:rPr>
        <w:t>)</w:t>
      </w:r>
    </w:p>
    <w:p w14:paraId="5F6A2AFD" w14:textId="77777777" w:rsidR="00674EE7" w:rsidRPr="003E3F00" w:rsidRDefault="00674EE7" w:rsidP="00674EE7">
      <w:pPr>
        <w:spacing w:after="0" w:line="276" w:lineRule="auto"/>
        <w:rPr>
          <w:rFonts w:eastAsia="Times New Roman" w:cs="Calibri"/>
          <w:b/>
          <w:bCs/>
          <w:color w:val="000099"/>
          <w:sz w:val="48"/>
          <w:szCs w:val="48"/>
        </w:rPr>
      </w:pPr>
    </w:p>
    <w:p w14:paraId="07001291" w14:textId="77777777" w:rsidR="00674EE7" w:rsidRPr="003E3F00" w:rsidRDefault="00674EE7" w:rsidP="00674EE7">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r>
        <w:rPr>
          <w:rFonts w:eastAsia="Times New Roman" w:cs="Calibri"/>
          <w:b/>
          <w:bCs/>
          <w:color w:val="000099"/>
          <w:sz w:val="44"/>
          <w:szCs w:val="44"/>
        </w:rPr>
        <w:t xml:space="preserve"> Plus</w:t>
      </w:r>
    </w:p>
    <w:p w14:paraId="28D4F24F" w14:textId="77777777" w:rsidR="003D3178" w:rsidRDefault="003D3178" w:rsidP="00674EE7">
      <w:pPr>
        <w:rPr>
          <w:rFonts w:eastAsia="Times New Roman" w:cs="Calibri"/>
          <w:color w:val="000000"/>
          <w:sz w:val="24"/>
          <w:szCs w:val="24"/>
        </w:rPr>
      </w:pPr>
    </w:p>
    <w:p w14:paraId="0C608BEE" w14:textId="2E472996" w:rsidR="00674EE7" w:rsidRPr="003E3F00" w:rsidRDefault="00674EE7" w:rsidP="00674EE7">
      <w:pPr>
        <w:rPr>
          <w:rFonts w:eastAsia="Times New Roman" w:cs="Calibri"/>
          <w:color w:val="000000"/>
          <w:sz w:val="24"/>
          <w:szCs w:val="24"/>
        </w:rPr>
      </w:pPr>
      <w:r w:rsidRPr="003E3F00">
        <w:rPr>
          <w:rFonts w:eastAsia="Times New Roman" w:cs="Calibri"/>
          <w:color w:val="000000"/>
          <w:sz w:val="24"/>
          <w:szCs w:val="24"/>
        </w:rPr>
        <w:t xml:space="preserve">OPOLE, </w:t>
      </w:r>
      <w:r w:rsidR="00126988">
        <w:rPr>
          <w:rFonts w:eastAsia="Times New Roman" w:cs="Calibri"/>
          <w:color w:val="000000"/>
          <w:sz w:val="24"/>
          <w:szCs w:val="24"/>
        </w:rPr>
        <w:t>czerwiec</w:t>
      </w:r>
      <w:r w:rsidR="00384AFE">
        <w:rPr>
          <w:rFonts w:eastAsia="Times New Roman" w:cs="Calibri"/>
          <w:color w:val="000000"/>
          <w:sz w:val="24"/>
          <w:szCs w:val="24"/>
        </w:rPr>
        <w:t xml:space="preserve"> </w:t>
      </w:r>
      <w:r w:rsidRPr="003E3F00">
        <w:rPr>
          <w:rFonts w:eastAsia="Times New Roman" w:cs="Calibri"/>
          <w:color w:val="000000"/>
          <w:sz w:val="24"/>
          <w:szCs w:val="24"/>
        </w:rPr>
        <w:t>20</w:t>
      </w:r>
      <w:r>
        <w:rPr>
          <w:rFonts w:eastAsia="Times New Roman" w:cs="Calibri"/>
          <w:color w:val="000000"/>
          <w:sz w:val="24"/>
          <w:szCs w:val="24"/>
        </w:rPr>
        <w:t>23</w:t>
      </w:r>
      <w:r w:rsidRPr="003E3F00">
        <w:rPr>
          <w:rFonts w:eastAsia="Times New Roman" w:cs="Calibri"/>
          <w:color w:val="000000"/>
          <w:sz w:val="24"/>
          <w:szCs w:val="24"/>
        </w:rPr>
        <w:t xml:space="preserve"> r.</w:t>
      </w:r>
    </w:p>
    <w:p w14:paraId="6EE4EB05" w14:textId="77777777" w:rsidR="00674EE7" w:rsidRPr="003E3F00" w:rsidRDefault="00674EE7" w:rsidP="003C4B6B">
      <w:pPr>
        <w:spacing w:after="0"/>
        <w:rPr>
          <w:rFonts w:eastAsia="Calibri" w:cs="Times New Roman"/>
          <w:b/>
          <w:color w:val="000099"/>
          <w:sz w:val="36"/>
          <w:szCs w:val="36"/>
        </w:rPr>
      </w:pPr>
    </w:p>
    <w:p w14:paraId="5F191C8B" w14:textId="77777777" w:rsidR="00674EE7" w:rsidRPr="00F5279A" w:rsidRDefault="00674EE7" w:rsidP="00674EE7">
      <w:pPr>
        <w:spacing w:after="0"/>
        <w:rPr>
          <w:rFonts w:eastAsia="Calibri" w:cs="Times New Roman"/>
          <w:b/>
          <w:color w:val="000099"/>
          <w:sz w:val="10"/>
          <w:szCs w:val="10"/>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005842" w:rsidRPr="003E3F00" w14:paraId="6CDE6775" w14:textId="77777777" w:rsidTr="00E91795">
        <w:trPr>
          <w:trHeight w:val="231"/>
          <w:tblHeader/>
        </w:trPr>
        <w:tc>
          <w:tcPr>
            <w:tcW w:w="15385" w:type="dxa"/>
            <w:gridSpan w:val="4"/>
            <w:shd w:val="clear" w:color="auto" w:fill="D9D9D9"/>
            <w:noWrap/>
            <w:vAlign w:val="center"/>
          </w:tcPr>
          <w:p w14:paraId="664E8202" w14:textId="1C9F774A" w:rsidR="00005842" w:rsidRPr="0006075F" w:rsidRDefault="00005842"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Kryteria formalne</w:t>
            </w:r>
          </w:p>
        </w:tc>
      </w:tr>
      <w:tr w:rsidR="002B3267" w:rsidRPr="003E3F00" w14:paraId="750C916D" w14:textId="77777777" w:rsidTr="002B3267">
        <w:trPr>
          <w:trHeight w:val="231"/>
          <w:tblHeader/>
        </w:trPr>
        <w:tc>
          <w:tcPr>
            <w:tcW w:w="562" w:type="dxa"/>
            <w:shd w:val="clear" w:color="auto" w:fill="D9D9D9"/>
            <w:noWrap/>
            <w:vAlign w:val="center"/>
          </w:tcPr>
          <w:p w14:paraId="2B33E074" w14:textId="77777777" w:rsidR="002B3267" w:rsidRPr="0006075F" w:rsidRDefault="002B3267" w:rsidP="00A770D5">
            <w:pPr>
              <w:spacing w:after="0" w:line="276" w:lineRule="auto"/>
              <w:rPr>
                <w:rFonts w:eastAsia="Calibri" w:cstheme="minorHAnsi"/>
                <w:b/>
                <w:bCs/>
                <w:color w:val="000099"/>
                <w:sz w:val="24"/>
                <w:szCs w:val="24"/>
              </w:rPr>
            </w:pPr>
            <w:r>
              <w:rPr>
                <w:rFonts w:eastAsia="Calibri" w:cstheme="minorHAnsi"/>
                <w:b/>
                <w:bCs/>
                <w:color w:val="000099"/>
                <w:sz w:val="24"/>
                <w:szCs w:val="24"/>
              </w:rPr>
              <w:t>Lp.</w:t>
            </w:r>
          </w:p>
        </w:tc>
        <w:tc>
          <w:tcPr>
            <w:tcW w:w="3482" w:type="dxa"/>
            <w:shd w:val="clear" w:color="auto" w:fill="D9D9D9"/>
            <w:noWrap/>
            <w:vAlign w:val="center"/>
          </w:tcPr>
          <w:p w14:paraId="003679D1" w14:textId="77777777"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Nazwa kryterium</w:t>
            </w:r>
          </w:p>
        </w:tc>
        <w:tc>
          <w:tcPr>
            <w:tcW w:w="8647" w:type="dxa"/>
            <w:shd w:val="clear" w:color="auto" w:fill="D9D9D9"/>
            <w:vAlign w:val="center"/>
          </w:tcPr>
          <w:p w14:paraId="44EBF8D4" w14:textId="77777777"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Definicja</w:t>
            </w:r>
          </w:p>
        </w:tc>
        <w:tc>
          <w:tcPr>
            <w:tcW w:w="2694" w:type="dxa"/>
            <w:shd w:val="clear" w:color="auto" w:fill="D9D9D9"/>
            <w:vAlign w:val="center"/>
          </w:tcPr>
          <w:p w14:paraId="2BB5B5CF" w14:textId="77777777" w:rsidR="002B3267" w:rsidRPr="0006075F" w:rsidRDefault="002B3267" w:rsidP="00A770D5">
            <w:pPr>
              <w:spacing w:after="0" w:line="276" w:lineRule="auto"/>
              <w:rPr>
                <w:rFonts w:eastAsia="Calibri" w:cstheme="minorHAnsi"/>
                <w:b/>
                <w:bCs/>
                <w:color w:val="000099"/>
                <w:sz w:val="24"/>
                <w:szCs w:val="24"/>
              </w:rPr>
            </w:pPr>
            <w:r w:rsidRPr="0006075F">
              <w:rPr>
                <w:rFonts w:eastAsia="Calibri" w:cstheme="minorHAnsi"/>
                <w:b/>
                <w:bCs/>
                <w:color w:val="000099"/>
                <w:sz w:val="24"/>
                <w:szCs w:val="24"/>
              </w:rPr>
              <w:t>Opis znaczenia kryterium</w:t>
            </w:r>
          </w:p>
        </w:tc>
      </w:tr>
      <w:tr w:rsidR="002B3267" w:rsidRPr="003E3F00" w14:paraId="1C0D399A" w14:textId="77777777" w:rsidTr="002B3267">
        <w:trPr>
          <w:trHeight w:val="327"/>
          <w:tblHeader/>
        </w:trPr>
        <w:tc>
          <w:tcPr>
            <w:tcW w:w="562" w:type="dxa"/>
            <w:shd w:val="clear" w:color="auto" w:fill="F2F2F2"/>
            <w:noWrap/>
            <w:vAlign w:val="center"/>
          </w:tcPr>
          <w:p w14:paraId="7E33EA85" w14:textId="77777777"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1</w:t>
            </w:r>
          </w:p>
        </w:tc>
        <w:tc>
          <w:tcPr>
            <w:tcW w:w="3482" w:type="dxa"/>
            <w:shd w:val="clear" w:color="auto" w:fill="F2F2F2"/>
            <w:noWrap/>
            <w:vAlign w:val="center"/>
          </w:tcPr>
          <w:p w14:paraId="28B8EE1F" w14:textId="77777777"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2</w:t>
            </w:r>
          </w:p>
        </w:tc>
        <w:tc>
          <w:tcPr>
            <w:tcW w:w="8647" w:type="dxa"/>
            <w:shd w:val="clear" w:color="auto" w:fill="F2F2F2"/>
            <w:vAlign w:val="center"/>
          </w:tcPr>
          <w:p w14:paraId="5993F433" w14:textId="77777777"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3</w:t>
            </w:r>
          </w:p>
        </w:tc>
        <w:tc>
          <w:tcPr>
            <w:tcW w:w="2694" w:type="dxa"/>
            <w:shd w:val="clear" w:color="auto" w:fill="F2F2F2"/>
            <w:vAlign w:val="center"/>
          </w:tcPr>
          <w:p w14:paraId="1C0C39AC" w14:textId="77777777" w:rsidR="002B3267" w:rsidRPr="0006075F" w:rsidRDefault="002B3267" w:rsidP="009E14D3">
            <w:pPr>
              <w:spacing w:after="0" w:line="276" w:lineRule="auto"/>
              <w:rPr>
                <w:rFonts w:eastAsia="Calibri" w:cstheme="minorHAnsi"/>
                <w:bCs/>
                <w:i/>
                <w:color w:val="000099"/>
                <w:sz w:val="24"/>
                <w:szCs w:val="24"/>
              </w:rPr>
            </w:pPr>
            <w:r w:rsidRPr="0006075F">
              <w:rPr>
                <w:rFonts w:eastAsia="Calibri" w:cstheme="minorHAnsi"/>
                <w:bCs/>
                <w:color w:val="000099"/>
                <w:sz w:val="24"/>
                <w:szCs w:val="24"/>
              </w:rPr>
              <w:t>4</w:t>
            </w:r>
          </w:p>
        </w:tc>
      </w:tr>
      <w:tr w:rsidR="002B3267" w:rsidRPr="003E3F00" w14:paraId="5302546D" w14:textId="77777777" w:rsidTr="002B326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26792AD" w14:textId="77777777" w:rsidR="002B3267" w:rsidRPr="0006075F" w:rsidRDefault="002B3267" w:rsidP="00204370">
            <w:pPr>
              <w:spacing w:after="0" w:line="276" w:lineRule="auto"/>
              <w:rPr>
                <w:rFonts w:eastAsia="Calibri" w:cstheme="minorHAnsi"/>
                <w:sz w:val="24"/>
                <w:szCs w:val="24"/>
              </w:rPr>
            </w:pPr>
            <w:r>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A72C680" w14:textId="77777777" w:rsidR="002B3267" w:rsidRPr="0006075F" w:rsidRDefault="002B3267" w:rsidP="002B3267">
            <w:pPr>
              <w:spacing w:after="0" w:line="276" w:lineRule="auto"/>
              <w:rPr>
                <w:rFonts w:eastAsia="Calibri" w:cstheme="minorHAnsi"/>
                <w:sz w:val="24"/>
                <w:szCs w:val="24"/>
              </w:rPr>
            </w:pPr>
            <w:r>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4035D333" w14:textId="77777777" w:rsidR="002B3267" w:rsidRDefault="002B3267" w:rsidP="00204370">
            <w:pPr>
              <w:spacing w:after="0" w:line="276" w:lineRule="auto"/>
              <w:rPr>
                <w:rFonts w:eastAsia="Calibri" w:cstheme="minorHAnsi"/>
                <w:sz w:val="24"/>
                <w:szCs w:val="24"/>
              </w:rPr>
            </w:pPr>
            <w:r>
              <w:rPr>
                <w:rFonts w:eastAsia="Calibri" w:cstheme="minorHAnsi"/>
                <w:sz w:val="24"/>
                <w:szCs w:val="24"/>
              </w:rPr>
              <w:t xml:space="preserve">W ramach kryterium weryfikuje się czy wniosek o dofinansowanie projektu został prawidłowo podpisany zgodnie z zapisami Instrukcji wypełniania wniosku </w:t>
            </w:r>
            <w:r w:rsidRPr="00796072">
              <w:rPr>
                <w:rFonts w:eastAsia="Calibri" w:cstheme="minorHAnsi"/>
                <w:sz w:val="24"/>
                <w:szCs w:val="24"/>
              </w:rPr>
              <w:t>o</w:t>
            </w:r>
            <w:r>
              <w:rPr>
                <w:rFonts w:eastAsia="Calibri" w:cstheme="minorHAnsi"/>
                <w:sz w:val="24"/>
                <w:szCs w:val="24"/>
              </w:rPr>
              <w:t> </w:t>
            </w:r>
            <w:r w:rsidRPr="00796072">
              <w:rPr>
                <w:rFonts w:eastAsia="Calibri" w:cstheme="minorHAnsi"/>
                <w:sz w:val="24"/>
                <w:szCs w:val="24"/>
              </w:rPr>
              <w:t xml:space="preserve">dofinansowanie projektu w ramach programu </w:t>
            </w:r>
            <w:r>
              <w:rPr>
                <w:rFonts w:eastAsia="Calibri" w:cstheme="minorHAnsi"/>
                <w:sz w:val="24"/>
                <w:szCs w:val="24"/>
              </w:rPr>
              <w:t xml:space="preserve">regionalnego </w:t>
            </w:r>
            <w:r w:rsidRPr="00796072">
              <w:rPr>
                <w:rFonts w:eastAsia="Calibri" w:cstheme="minorHAnsi"/>
                <w:sz w:val="24"/>
                <w:szCs w:val="24"/>
              </w:rPr>
              <w:t>Fundusze Europejskie dla Opolskiego 2021-2027 (zakres EFS+)</w:t>
            </w:r>
            <w:r>
              <w:rPr>
                <w:rFonts w:eastAsia="Calibri" w:cstheme="minorHAnsi"/>
                <w:sz w:val="24"/>
                <w:szCs w:val="24"/>
              </w:rPr>
              <w:t xml:space="preserve">. </w:t>
            </w:r>
          </w:p>
          <w:p w14:paraId="6BF415EE" w14:textId="77777777" w:rsidR="002B3267" w:rsidRDefault="002B3267" w:rsidP="00204370">
            <w:pPr>
              <w:spacing w:after="0" w:line="276" w:lineRule="auto"/>
              <w:rPr>
                <w:rFonts w:eastAsia="Calibri" w:cstheme="minorHAnsi"/>
                <w:sz w:val="24"/>
                <w:szCs w:val="24"/>
              </w:rPr>
            </w:pPr>
          </w:p>
          <w:p w14:paraId="0DFA3377" w14:textId="77777777" w:rsidR="002B3267" w:rsidRDefault="002B3267" w:rsidP="00204370">
            <w:pPr>
              <w:spacing w:after="0" w:line="276" w:lineRule="auto"/>
              <w:rPr>
                <w:rFonts w:eastAsia="Calibri" w:cstheme="minorHAnsi"/>
                <w:sz w:val="24"/>
                <w:szCs w:val="24"/>
              </w:rPr>
            </w:pPr>
            <w:r w:rsidRPr="00796072">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52951433" w14:textId="77777777" w:rsidR="002B3267" w:rsidRPr="0006075F" w:rsidRDefault="002B3267" w:rsidP="00204370">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C34DCAB" w14:textId="77777777" w:rsidR="002B3267" w:rsidRPr="0006075F" w:rsidRDefault="002B3267" w:rsidP="00204370">
            <w:pPr>
              <w:spacing w:after="0" w:line="276" w:lineRule="auto"/>
              <w:rPr>
                <w:rFonts w:cstheme="minorHAnsi"/>
                <w:sz w:val="24"/>
                <w:szCs w:val="24"/>
              </w:rPr>
            </w:pPr>
            <w:r w:rsidRPr="00796072">
              <w:rPr>
                <w:rFonts w:cstheme="minorHAnsi"/>
                <w:sz w:val="24"/>
                <w:szCs w:val="24"/>
              </w:rPr>
              <w:t>Kryterium bezwzględne (0/1)</w:t>
            </w:r>
          </w:p>
        </w:tc>
      </w:tr>
      <w:tr w:rsidR="002B3267" w:rsidRPr="003E3F00" w14:paraId="2B456495" w14:textId="77777777" w:rsidTr="002B3267">
        <w:trPr>
          <w:trHeight w:val="1278"/>
        </w:trPr>
        <w:tc>
          <w:tcPr>
            <w:tcW w:w="562" w:type="dxa"/>
            <w:shd w:val="clear" w:color="auto" w:fill="FFFFFF"/>
            <w:noWrap/>
            <w:vAlign w:val="center"/>
          </w:tcPr>
          <w:p w14:paraId="1B6DBE4E" w14:textId="77777777"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2</w:t>
            </w:r>
            <w:r w:rsidRPr="0006075F">
              <w:rPr>
                <w:rFonts w:eastAsia="Calibri" w:cstheme="minorHAnsi"/>
                <w:sz w:val="24"/>
                <w:szCs w:val="24"/>
              </w:rPr>
              <w:t>.</w:t>
            </w:r>
          </w:p>
        </w:tc>
        <w:tc>
          <w:tcPr>
            <w:tcW w:w="3482" w:type="dxa"/>
            <w:shd w:val="clear" w:color="auto" w:fill="FFFFFF"/>
            <w:vAlign w:val="center"/>
          </w:tcPr>
          <w:p w14:paraId="5C2A6E9B"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62E219F5"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Rodzaj potencjalnych beneficjentów (za których należy rozumieć Wnioskodawcę i</w:t>
            </w:r>
            <w:r>
              <w:rPr>
                <w:rFonts w:eastAsia="Calibri" w:cstheme="minorHAnsi"/>
                <w:sz w:val="24"/>
                <w:szCs w:val="24"/>
              </w:rPr>
              <w:t> </w:t>
            </w:r>
            <w:r w:rsidRPr="0006075F">
              <w:rPr>
                <w:rFonts w:eastAsia="Calibri" w:cstheme="minorHAnsi"/>
                <w:sz w:val="24"/>
                <w:szCs w:val="24"/>
              </w:rPr>
              <w:t xml:space="preserve">Partnerów) określony w Szczegółowym Opisie  Priorytetów </w:t>
            </w:r>
            <w:r>
              <w:rPr>
                <w:rFonts w:eastAsia="Calibri" w:cstheme="minorHAnsi"/>
                <w:sz w:val="24"/>
                <w:szCs w:val="24"/>
              </w:rPr>
              <w:t xml:space="preserve">Programu </w:t>
            </w:r>
            <w:r w:rsidRPr="0006075F">
              <w:rPr>
                <w:rFonts w:eastAsia="Calibri" w:cstheme="minorHAnsi"/>
                <w:sz w:val="24"/>
                <w:szCs w:val="24"/>
              </w:rPr>
              <w:t>FEO 2021-2027 (dokument aktualny na dzień zatwierdzenia przez Zarząd Województwa Opolskiego Regulaminu wyboru projektów.</w:t>
            </w:r>
          </w:p>
          <w:p w14:paraId="170AAA31" w14:textId="77777777" w:rsidR="002B3267" w:rsidRPr="0006075F" w:rsidRDefault="002B3267" w:rsidP="009E14D3">
            <w:pPr>
              <w:spacing w:after="0" w:line="276" w:lineRule="auto"/>
              <w:rPr>
                <w:rFonts w:eastAsia="Calibri" w:cstheme="minorHAnsi"/>
                <w:sz w:val="24"/>
                <w:szCs w:val="24"/>
              </w:rPr>
            </w:pPr>
          </w:p>
          <w:p w14:paraId="0F2FD9A5"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9BD3920"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14:paraId="3832FDF9" w14:textId="77777777" w:rsidTr="002B3267">
        <w:trPr>
          <w:trHeight w:val="758"/>
        </w:trPr>
        <w:tc>
          <w:tcPr>
            <w:tcW w:w="562" w:type="dxa"/>
            <w:shd w:val="clear" w:color="auto" w:fill="FFFFFF"/>
            <w:noWrap/>
            <w:vAlign w:val="center"/>
          </w:tcPr>
          <w:p w14:paraId="20306772" w14:textId="77777777" w:rsidR="002B3267" w:rsidRDefault="002B3267" w:rsidP="009E14D3">
            <w:pPr>
              <w:spacing w:after="0" w:line="276" w:lineRule="auto"/>
              <w:rPr>
                <w:rFonts w:eastAsia="Calibri" w:cstheme="minorHAnsi"/>
                <w:sz w:val="24"/>
                <w:szCs w:val="24"/>
              </w:rPr>
            </w:pPr>
          </w:p>
          <w:p w14:paraId="7BFD468B" w14:textId="77777777"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3</w:t>
            </w:r>
            <w:r w:rsidRPr="0006075F">
              <w:rPr>
                <w:rFonts w:eastAsia="Calibri" w:cstheme="minorHAnsi"/>
                <w:sz w:val="24"/>
                <w:szCs w:val="24"/>
              </w:rPr>
              <w:t>.</w:t>
            </w:r>
          </w:p>
          <w:p w14:paraId="3E88434C" w14:textId="77777777" w:rsidR="002B3267" w:rsidRPr="0006075F" w:rsidRDefault="002B3267" w:rsidP="009E14D3">
            <w:pPr>
              <w:spacing w:after="0" w:line="276" w:lineRule="auto"/>
              <w:rPr>
                <w:rFonts w:eastAsia="Calibri" w:cstheme="minorHAnsi"/>
                <w:sz w:val="24"/>
                <w:szCs w:val="24"/>
              </w:rPr>
            </w:pPr>
          </w:p>
          <w:p w14:paraId="0C8A9DBE" w14:textId="77777777" w:rsidR="002B3267" w:rsidRPr="0006075F" w:rsidRDefault="002B3267" w:rsidP="009E14D3">
            <w:pPr>
              <w:spacing w:after="0" w:line="276" w:lineRule="auto"/>
              <w:rPr>
                <w:rFonts w:eastAsia="Calibri" w:cstheme="minorHAnsi"/>
                <w:sz w:val="24"/>
                <w:szCs w:val="24"/>
              </w:rPr>
            </w:pPr>
          </w:p>
        </w:tc>
        <w:tc>
          <w:tcPr>
            <w:tcW w:w="3482" w:type="dxa"/>
            <w:shd w:val="clear" w:color="auto" w:fill="FFFFFF"/>
            <w:vAlign w:val="center"/>
          </w:tcPr>
          <w:p w14:paraId="3CD2416A"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Roczny obrót Wnioskodawcy</w:t>
            </w:r>
            <w:r>
              <w:rPr>
                <w:rFonts w:eastAsia="Calibri" w:cstheme="minorHAnsi"/>
                <w:sz w:val="24"/>
                <w:szCs w:val="24"/>
              </w:rPr>
              <w:t xml:space="preserve"> i Partnera/Partnerów </w:t>
            </w:r>
            <w:r w:rsidRPr="0006075F">
              <w:rPr>
                <w:rFonts w:eastAsia="Calibri" w:cstheme="minorHAnsi"/>
                <w:sz w:val="24"/>
                <w:szCs w:val="24"/>
              </w:rPr>
              <w:t xml:space="preserve"> jest równy </w:t>
            </w:r>
            <w:r>
              <w:rPr>
                <w:rFonts w:eastAsia="Calibri" w:cstheme="minorHAnsi"/>
                <w:sz w:val="24"/>
                <w:szCs w:val="24"/>
              </w:rPr>
              <w:br/>
            </w:r>
            <w:r w:rsidRPr="0006075F">
              <w:rPr>
                <w:rFonts w:eastAsia="Calibri" w:cstheme="minorHAnsi"/>
                <w:sz w:val="24"/>
                <w:szCs w:val="24"/>
              </w:rPr>
              <w:t>lub wyższy od średnich rocznych wydatków w projekcie</w:t>
            </w:r>
            <w:r>
              <w:rPr>
                <w:rFonts w:eastAsia="Calibri" w:cstheme="minorHAnsi"/>
                <w:sz w:val="24"/>
                <w:szCs w:val="24"/>
              </w:rPr>
              <w:t>.</w:t>
            </w:r>
            <w:r>
              <w:rPr>
                <w:rFonts w:eastAsia="Calibri" w:cstheme="minorHAnsi"/>
                <w:sz w:val="24"/>
                <w:szCs w:val="24"/>
              </w:rPr>
              <w:br/>
            </w:r>
            <w:r>
              <w:rPr>
                <w:rFonts w:eastAsia="Calibri" w:cstheme="minorHAnsi"/>
                <w:sz w:val="24"/>
                <w:szCs w:val="24"/>
              </w:rPr>
              <w:lastRenderedPageBreak/>
              <w:t>(nie dotyczy jednostek sektora finansów publicznych)</w:t>
            </w:r>
          </w:p>
          <w:p w14:paraId="69244C9B" w14:textId="77777777" w:rsidR="002B3267" w:rsidRPr="0006075F" w:rsidRDefault="002B3267" w:rsidP="009E14D3">
            <w:pPr>
              <w:spacing w:after="0" w:line="276" w:lineRule="auto"/>
              <w:rPr>
                <w:rFonts w:eastAsia="Calibri" w:cstheme="minorHAnsi"/>
                <w:sz w:val="24"/>
                <w:szCs w:val="24"/>
              </w:rPr>
            </w:pPr>
          </w:p>
        </w:tc>
        <w:tc>
          <w:tcPr>
            <w:tcW w:w="8647" w:type="dxa"/>
            <w:vAlign w:val="center"/>
          </w:tcPr>
          <w:p w14:paraId="64FA1757" w14:textId="77777777" w:rsidR="002B3267" w:rsidRDefault="002B3267" w:rsidP="009E14D3">
            <w:pPr>
              <w:spacing w:after="0" w:line="276" w:lineRule="auto"/>
              <w:rPr>
                <w:rFonts w:eastAsia="Calibri" w:cstheme="minorHAnsi"/>
                <w:sz w:val="24"/>
                <w:szCs w:val="24"/>
              </w:rPr>
            </w:pPr>
          </w:p>
          <w:p w14:paraId="563465B4"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w:t>
            </w:r>
            <w:r w:rsidRPr="00126988">
              <w:rPr>
                <w:rFonts w:eastAsia="Calibri" w:cstheme="minorHAnsi"/>
                <w:sz w:val="24"/>
                <w:szCs w:val="24"/>
              </w:rPr>
              <w:lastRenderedPageBreak/>
              <w:t xml:space="preserve">i Partnera/Partnerów (jeśli dotyczy) za wybrany przez Wnioskodawcę jeden z trzech ostatnich: </w:t>
            </w:r>
          </w:p>
          <w:p w14:paraId="332E9F81" w14:textId="77777777" w:rsidR="00126988" w:rsidRPr="00126988" w:rsidRDefault="00126988" w:rsidP="00126988">
            <w:pPr>
              <w:numPr>
                <w:ilvl w:val="0"/>
                <w:numId w:val="2"/>
              </w:numPr>
              <w:spacing w:after="0" w:line="276" w:lineRule="auto"/>
              <w:rPr>
                <w:rFonts w:eastAsia="Calibri" w:cstheme="minorHAnsi"/>
                <w:sz w:val="24"/>
                <w:szCs w:val="24"/>
              </w:rPr>
            </w:pPr>
            <w:r w:rsidRPr="00126988">
              <w:rPr>
                <w:rFonts w:eastAsia="Calibri" w:cstheme="minorHAnsi"/>
                <w:sz w:val="24"/>
                <w:szCs w:val="24"/>
              </w:rPr>
              <w:t xml:space="preserve">zatwierdzonych lat obrotowych zgodnie z ustawą o rachunkowości z dnia 29 września 1994 r. (jeśli dotyczy), lub </w:t>
            </w:r>
          </w:p>
          <w:p w14:paraId="1EA9EE08" w14:textId="77777777" w:rsidR="00126988" w:rsidRPr="00126988" w:rsidRDefault="00126988" w:rsidP="00126988">
            <w:pPr>
              <w:numPr>
                <w:ilvl w:val="0"/>
                <w:numId w:val="2"/>
              </w:numPr>
              <w:spacing w:after="0" w:line="276" w:lineRule="auto"/>
              <w:rPr>
                <w:rFonts w:eastAsia="Calibri" w:cstheme="minorHAnsi"/>
                <w:sz w:val="24"/>
                <w:szCs w:val="24"/>
              </w:rPr>
            </w:pPr>
            <w:r w:rsidRPr="00126988">
              <w:rPr>
                <w:rFonts w:eastAsia="Calibri" w:cstheme="minorHAnsi"/>
                <w:sz w:val="24"/>
                <w:szCs w:val="24"/>
              </w:rPr>
              <w:t xml:space="preserve">zamkniętych i zatwierdzonych lat kalendarzowych. </w:t>
            </w:r>
          </w:p>
          <w:p w14:paraId="781D7E65" w14:textId="77777777" w:rsidR="00126988" w:rsidRPr="00126988" w:rsidRDefault="00126988" w:rsidP="00126988">
            <w:pPr>
              <w:spacing w:after="0" w:line="276" w:lineRule="auto"/>
              <w:rPr>
                <w:rFonts w:eastAsia="Calibri" w:cstheme="minorHAnsi"/>
                <w:sz w:val="24"/>
                <w:szCs w:val="24"/>
              </w:rPr>
            </w:pPr>
          </w:p>
          <w:p w14:paraId="1E86F290"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 xml:space="preserve">Poprzez średnie roczne wydatki w projekcie rozumie się: </w:t>
            </w:r>
          </w:p>
          <w:p w14:paraId="3A143A2E" w14:textId="77777777" w:rsidR="00126988" w:rsidRPr="00126988" w:rsidRDefault="00126988" w:rsidP="00126988">
            <w:pPr>
              <w:spacing w:after="0" w:line="276" w:lineRule="auto"/>
              <w:rPr>
                <w:rFonts w:eastAsia="Calibri" w:cstheme="minorHAnsi"/>
                <w:sz w:val="24"/>
                <w:szCs w:val="24"/>
              </w:rPr>
            </w:pPr>
          </w:p>
          <w:p w14:paraId="3508D592" w14:textId="6D43859C" w:rsidR="00126988" w:rsidRPr="00126988" w:rsidRDefault="00664503" w:rsidP="00126988">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126988" w:rsidRPr="00126988">
              <w:rPr>
                <w:rFonts w:eastAsia="Calibri" w:cstheme="minorHAnsi"/>
                <w:sz w:val="24"/>
                <w:szCs w:val="24"/>
              </w:rPr>
              <w:t xml:space="preserve">    x 12 miesięcy.</w:t>
            </w:r>
          </w:p>
          <w:p w14:paraId="2EF61A3B" w14:textId="77777777" w:rsidR="00126988" w:rsidRPr="00126988" w:rsidRDefault="00126988" w:rsidP="00126988">
            <w:pPr>
              <w:spacing w:after="0" w:line="276" w:lineRule="auto"/>
              <w:rPr>
                <w:rFonts w:eastAsia="Calibri" w:cstheme="minorHAnsi"/>
                <w:sz w:val="24"/>
                <w:szCs w:val="24"/>
              </w:rPr>
            </w:pPr>
          </w:p>
          <w:p w14:paraId="32591B42"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F7773F1" w14:textId="77777777" w:rsidR="00126988" w:rsidRPr="00126988" w:rsidRDefault="00126988" w:rsidP="00126988">
            <w:pPr>
              <w:spacing w:after="0" w:line="276" w:lineRule="auto"/>
              <w:rPr>
                <w:rFonts w:eastAsia="Calibri" w:cstheme="minorHAnsi"/>
                <w:sz w:val="24"/>
                <w:szCs w:val="24"/>
              </w:rPr>
            </w:pPr>
          </w:p>
          <w:p w14:paraId="44A7AA89"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W przypadku gdy:</w:t>
            </w:r>
          </w:p>
          <w:p w14:paraId="6F461645" w14:textId="77777777" w:rsidR="00126988" w:rsidRPr="00126988" w:rsidRDefault="00126988" w:rsidP="00126988">
            <w:pPr>
              <w:numPr>
                <w:ilvl w:val="0"/>
                <w:numId w:val="1"/>
              </w:numPr>
              <w:spacing w:after="0" w:line="276" w:lineRule="auto"/>
              <w:rPr>
                <w:rFonts w:eastAsia="Calibri" w:cstheme="minorHAnsi"/>
                <w:sz w:val="24"/>
                <w:szCs w:val="24"/>
              </w:rPr>
            </w:pPr>
            <w:r w:rsidRPr="00126988">
              <w:rPr>
                <w:rFonts w:eastAsia="Calibri" w:cstheme="minorHAnsi"/>
                <w:sz w:val="24"/>
                <w:szCs w:val="24"/>
              </w:rPr>
              <w:t>jednostka sektora finansów publicznych jest Wnioskodawcą, kryterium nie jest badane,</w:t>
            </w:r>
          </w:p>
          <w:p w14:paraId="02A41CEC" w14:textId="77777777" w:rsidR="00126988" w:rsidRPr="00126988" w:rsidRDefault="00126988" w:rsidP="00126988">
            <w:pPr>
              <w:numPr>
                <w:ilvl w:val="0"/>
                <w:numId w:val="1"/>
              </w:numPr>
              <w:spacing w:line="276" w:lineRule="auto"/>
              <w:rPr>
                <w:rFonts w:eastAsia="Calibri" w:cstheme="minorHAnsi"/>
                <w:sz w:val="24"/>
                <w:szCs w:val="24"/>
              </w:rPr>
            </w:pPr>
            <w:r w:rsidRPr="00126988">
              <w:rPr>
                <w:rFonts w:eastAsia="Calibri" w:cstheme="minorHAnsi"/>
                <w:sz w:val="24"/>
                <w:szCs w:val="24"/>
              </w:rPr>
              <w:t>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w:t>
            </w:r>
            <w:r>
              <w:rPr>
                <w:rFonts w:eastAsia="Calibri" w:cstheme="minorHAnsi"/>
                <w:sz w:val="24"/>
                <w:szCs w:val="24"/>
              </w:rPr>
              <w:t xml:space="preserve"> </w:t>
            </w:r>
            <w:r w:rsidRPr="00126988">
              <w:rPr>
                <w:rFonts w:eastAsia="Calibri" w:cstheme="minorHAnsi"/>
                <w:sz w:val="24"/>
                <w:szCs w:val="24"/>
              </w:rPr>
              <w:lastRenderedPageBreak/>
              <w:t>uwzględniono wydatków Partnerów będących jednostką sektora finansów publicznych).</w:t>
            </w:r>
          </w:p>
          <w:p w14:paraId="6CF63BDC" w14:textId="77777777" w:rsidR="00126988" w:rsidRPr="00126988" w:rsidRDefault="00126988" w:rsidP="00126988">
            <w:pPr>
              <w:spacing w:after="0" w:line="276" w:lineRule="auto"/>
              <w:rPr>
                <w:rFonts w:eastAsia="Calibri" w:cstheme="minorHAnsi"/>
                <w:sz w:val="24"/>
                <w:szCs w:val="24"/>
              </w:rPr>
            </w:pPr>
          </w:p>
          <w:p w14:paraId="3D63549F"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 xml:space="preserve">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w:t>
            </w:r>
          </w:p>
          <w:p w14:paraId="26B21F52" w14:textId="77777777" w:rsidR="00126988" w:rsidRPr="00126988" w:rsidRDefault="00126988" w:rsidP="00126988">
            <w:pPr>
              <w:spacing w:after="0" w:line="276" w:lineRule="auto"/>
              <w:rPr>
                <w:rFonts w:eastAsia="Calibri" w:cstheme="minorHAnsi"/>
                <w:sz w:val="24"/>
                <w:szCs w:val="24"/>
              </w:rPr>
            </w:pPr>
          </w:p>
          <w:p w14:paraId="1A68522D"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W przypadku gdy łączny roczny obrót Wnioskodawcy i Partnera/Partnerów (jeśli dotyczy) jest niższy niż średnie roczne wydatki w projekcie i/lub roczny obrót Wnioskodawcy w projekcie partnerskim jest równy lub niższy niż 50 % średnich rocznych wydatków w projekcie, stwierdza się niespełnienie kryterium.</w:t>
            </w:r>
          </w:p>
          <w:p w14:paraId="2F254378" w14:textId="77777777" w:rsidR="00126988" w:rsidRPr="00126988" w:rsidRDefault="00126988" w:rsidP="00126988">
            <w:pPr>
              <w:spacing w:after="0" w:line="276" w:lineRule="auto"/>
              <w:rPr>
                <w:rFonts w:eastAsia="Calibri" w:cstheme="minorHAnsi"/>
                <w:sz w:val="24"/>
                <w:szCs w:val="24"/>
              </w:rPr>
            </w:pPr>
          </w:p>
          <w:p w14:paraId="439A1222" w14:textId="77777777" w:rsidR="00126988" w:rsidRPr="00126988" w:rsidRDefault="00126988" w:rsidP="00126988">
            <w:pPr>
              <w:spacing w:after="0" w:line="276" w:lineRule="auto"/>
              <w:rPr>
                <w:rFonts w:eastAsia="Calibri" w:cstheme="minorHAnsi"/>
                <w:sz w:val="24"/>
                <w:szCs w:val="24"/>
              </w:rPr>
            </w:pPr>
            <w:r w:rsidRPr="00126988">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451A997E" w14:textId="2A888F31" w:rsidR="002B3267" w:rsidRPr="0006075F" w:rsidRDefault="002B3267" w:rsidP="009E14D3">
            <w:pPr>
              <w:spacing w:after="0" w:line="276" w:lineRule="auto"/>
              <w:rPr>
                <w:rFonts w:eastAsia="Calibri" w:cstheme="minorHAnsi"/>
                <w:sz w:val="24"/>
                <w:szCs w:val="24"/>
              </w:rPr>
            </w:pPr>
          </w:p>
        </w:tc>
        <w:tc>
          <w:tcPr>
            <w:tcW w:w="2694" w:type="dxa"/>
            <w:vAlign w:val="center"/>
          </w:tcPr>
          <w:p w14:paraId="287F56D5"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lastRenderedPageBreak/>
              <w:t>Kryterium bezwzględne (0/1)</w:t>
            </w:r>
          </w:p>
        </w:tc>
      </w:tr>
      <w:tr w:rsidR="002B3267" w:rsidRPr="003E3F00" w14:paraId="25E9CDDA" w14:textId="77777777" w:rsidTr="002B3267">
        <w:trPr>
          <w:trHeight w:val="758"/>
        </w:trPr>
        <w:tc>
          <w:tcPr>
            <w:tcW w:w="562" w:type="dxa"/>
            <w:shd w:val="clear" w:color="auto" w:fill="FFFFFF"/>
            <w:noWrap/>
            <w:vAlign w:val="center"/>
          </w:tcPr>
          <w:p w14:paraId="17461612" w14:textId="77777777"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lastRenderedPageBreak/>
              <w:t>4</w:t>
            </w:r>
            <w:r w:rsidRPr="0006075F">
              <w:rPr>
                <w:rFonts w:eastAsia="Calibri" w:cstheme="minorHAnsi"/>
                <w:sz w:val="24"/>
                <w:szCs w:val="24"/>
              </w:rPr>
              <w:t>.</w:t>
            </w:r>
          </w:p>
        </w:tc>
        <w:tc>
          <w:tcPr>
            <w:tcW w:w="3482" w:type="dxa"/>
            <w:shd w:val="clear" w:color="auto" w:fill="FFFFFF"/>
            <w:vAlign w:val="center"/>
          </w:tcPr>
          <w:p w14:paraId="76C9777E"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Zasadność zawarcia partnerstwa </w:t>
            </w:r>
            <w:r w:rsidRPr="0006075F">
              <w:rPr>
                <w:rFonts w:eastAsia="Calibri" w:cstheme="minorHAnsi"/>
                <w:sz w:val="24"/>
                <w:szCs w:val="24"/>
              </w:rPr>
              <w:br/>
              <w:t>w ramach projektu (jeśli dotyczy).</w:t>
            </w:r>
          </w:p>
        </w:tc>
        <w:tc>
          <w:tcPr>
            <w:tcW w:w="8647" w:type="dxa"/>
            <w:vAlign w:val="center"/>
          </w:tcPr>
          <w:p w14:paraId="29FA1D80"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w:t>
            </w:r>
            <w:r w:rsidRPr="0006075F">
              <w:rPr>
                <w:rFonts w:eastAsia="Calibri" w:cstheme="minorHAnsi"/>
                <w:sz w:val="24"/>
                <w:szCs w:val="24"/>
              </w:rPr>
              <w:lastRenderedPageBreak/>
              <w:t>korzystanie przez Partnera/ów projektu z dofinansowania UE, które musi być przewidziane dla Partnera/ów w budżecie projektu.</w:t>
            </w:r>
          </w:p>
          <w:p w14:paraId="7B4A93BC" w14:textId="77777777" w:rsidR="002B3267" w:rsidRPr="0006075F" w:rsidRDefault="002B3267" w:rsidP="009E14D3">
            <w:pPr>
              <w:spacing w:after="0" w:line="276" w:lineRule="auto"/>
              <w:rPr>
                <w:rFonts w:eastAsia="Calibri" w:cstheme="minorHAnsi"/>
                <w:sz w:val="24"/>
                <w:szCs w:val="24"/>
              </w:rPr>
            </w:pPr>
          </w:p>
          <w:p w14:paraId="77128423"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W przypadku zawarcia w ramach projektu niezasadnego partnerstwa/niezasadnych partnerstw kryterium zostanie ocenione negatywnie. </w:t>
            </w:r>
          </w:p>
          <w:p w14:paraId="1C6421D6" w14:textId="77777777" w:rsidR="002B3267" w:rsidRPr="0006075F" w:rsidRDefault="002B3267" w:rsidP="009E14D3">
            <w:pPr>
              <w:spacing w:after="0" w:line="276" w:lineRule="auto"/>
              <w:rPr>
                <w:rFonts w:eastAsia="Calibri" w:cstheme="minorHAnsi"/>
                <w:sz w:val="24"/>
                <w:szCs w:val="24"/>
              </w:rPr>
            </w:pPr>
          </w:p>
          <w:p w14:paraId="4872D09B"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7B9972F"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lastRenderedPageBreak/>
              <w:t>Kryterium bezwzględne (0/1)</w:t>
            </w:r>
          </w:p>
        </w:tc>
      </w:tr>
      <w:tr w:rsidR="002B3267" w:rsidRPr="003E3F00" w14:paraId="0BCE8575" w14:textId="77777777" w:rsidTr="002B3267">
        <w:trPr>
          <w:trHeight w:val="758"/>
        </w:trPr>
        <w:tc>
          <w:tcPr>
            <w:tcW w:w="562" w:type="dxa"/>
            <w:shd w:val="clear" w:color="auto" w:fill="FFFFFF"/>
            <w:noWrap/>
            <w:vAlign w:val="center"/>
          </w:tcPr>
          <w:p w14:paraId="158AEDB4" w14:textId="77777777"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5</w:t>
            </w:r>
            <w:r w:rsidRPr="0006075F">
              <w:rPr>
                <w:rFonts w:eastAsia="Calibri" w:cstheme="minorHAnsi"/>
                <w:sz w:val="24"/>
                <w:szCs w:val="24"/>
              </w:rPr>
              <w:t>.</w:t>
            </w:r>
          </w:p>
        </w:tc>
        <w:tc>
          <w:tcPr>
            <w:tcW w:w="3482" w:type="dxa"/>
            <w:shd w:val="clear" w:color="auto" w:fill="FFFFFF"/>
            <w:vAlign w:val="center"/>
          </w:tcPr>
          <w:p w14:paraId="0DCDCD23" w14:textId="77777777" w:rsidR="002B3267" w:rsidRPr="0006075F" w:rsidRDefault="002B3267" w:rsidP="002B3267">
            <w:pPr>
              <w:spacing w:after="0" w:line="276" w:lineRule="auto"/>
              <w:rPr>
                <w:rFonts w:eastAsia="Calibri" w:cstheme="minorHAnsi"/>
                <w:sz w:val="24"/>
                <w:szCs w:val="24"/>
              </w:rPr>
            </w:pPr>
            <w:r w:rsidRPr="0006075F">
              <w:rPr>
                <w:rFonts w:eastAsia="Calibri" w:cstheme="minorHAnsi"/>
                <w:sz w:val="24"/>
                <w:szCs w:val="24"/>
              </w:rPr>
              <w:t xml:space="preserve">W przypadku projektu partnerskiego spełnione zostały wymogi dotyczące wyboru Partnerów, o których mowa </w:t>
            </w:r>
            <w:r w:rsidRPr="0006075F">
              <w:rPr>
                <w:rFonts w:eastAsia="Calibri" w:cstheme="minorHAnsi"/>
                <w:sz w:val="24"/>
                <w:szCs w:val="24"/>
              </w:rPr>
              <w:br/>
              <w:t xml:space="preserve">w art. 39 ustawy z dnia 28 </w:t>
            </w:r>
            <w:r>
              <w:rPr>
                <w:rFonts w:eastAsia="Calibri" w:cstheme="minorHAnsi"/>
                <w:sz w:val="24"/>
                <w:szCs w:val="24"/>
              </w:rPr>
              <w:t xml:space="preserve">kwietnia 2022 </w:t>
            </w:r>
            <w:r w:rsidRPr="0006075F">
              <w:rPr>
                <w:rFonts w:eastAsia="Calibri" w:cstheme="minorHAnsi"/>
                <w:sz w:val="24"/>
                <w:szCs w:val="24"/>
              </w:rPr>
              <w:t>r.  o zasadach realizacji zadań</w:t>
            </w:r>
            <w:r>
              <w:rPr>
                <w:rFonts w:eastAsia="Calibri" w:cstheme="minorHAnsi"/>
                <w:sz w:val="24"/>
                <w:szCs w:val="24"/>
              </w:rPr>
              <w:t xml:space="preserve"> </w:t>
            </w:r>
            <w:r w:rsidRPr="0006075F">
              <w:rPr>
                <w:rFonts w:eastAsia="Calibri" w:cstheme="minorHAnsi"/>
                <w:sz w:val="24"/>
                <w:szCs w:val="24"/>
              </w:rPr>
              <w:t>finansowanych ze</w:t>
            </w:r>
            <w:r>
              <w:rPr>
                <w:rFonts w:eastAsia="Calibri" w:cstheme="minorHAnsi"/>
                <w:sz w:val="24"/>
                <w:szCs w:val="24"/>
              </w:rPr>
              <w:t> </w:t>
            </w:r>
            <w:r w:rsidRPr="0006075F">
              <w:rPr>
                <w:rFonts w:eastAsia="Calibri" w:cstheme="minorHAnsi"/>
                <w:sz w:val="24"/>
                <w:szCs w:val="24"/>
              </w:rPr>
              <w:t>środków europejskich</w:t>
            </w:r>
            <w:r>
              <w:rPr>
                <w:rFonts w:eastAsia="Calibri" w:cstheme="minorHAnsi"/>
                <w:sz w:val="24"/>
                <w:szCs w:val="24"/>
              </w:rPr>
              <w:t xml:space="preserve"> </w:t>
            </w:r>
            <w:r w:rsidRPr="0006075F">
              <w:rPr>
                <w:rFonts w:eastAsia="Calibri" w:cstheme="minorHAnsi"/>
                <w:sz w:val="24"/>
                <w:szCs w:val="24"/>
              </w:rPr>
              <w:t>w</w:t>
            </w:r>
            <w:r>
              <w:rPr>
                <w:rFonts w:eastAsia="Calibri" w:cstheme="minorHAnsi"/>
                <w:sz w:val="24"/>
                <w:szCs w:val="24"/>
              </w:rPr>
              <w:t> </w:t>
            </w:r>
            <w:r w:rsidRPr="0006075F">
              <w:rPr>
                <w:rFonts w:eastAsia="Calibri" w:cstheme="minorHAnsi"/>
                <w:sz w:val="24"/>
                <w:szCs w:val="24"/>
              </w:rPr>
              <w:t>perspektywie finansowej 2021–2027.</w:t>
            </w:r>
          </w:p>
        </w:tc>
        <w:tc>
          <w:tcPr>
            <w:tcW w:w="8647" w:type="dxa"/>
            <w:vAlign w:val="center"/>
          </w:tcPr>
          <w:p w14:paraId="2B437AC7"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56C9ED92" w14:textId="77777777" w:rsidR="002B3267" w:rsidRPr="0006075F" w:rsidRDefault="002B3267" w:rsidP="009E14D3">
            <w:pPr>
              <w:spacing w:after="0" w:line="276" w:lineRule="auto"/>
              <w:rPr>
                <w:rFonts w:eastAsia="Calibri" w:cstheme="minorHAnsi"/>
                <w:sz w:val="24"/>
                <w:szCs w:val="24"/>
              </w:rPr>
            </w:pPr>
          </w:p>
          <w:p w14:paraId="1BABEC9B"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DA0C5BC"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14:paraId="0C35DD47" w14:textId="77777777" w:rsidTr="002B3267">
        <w:trPr>
          <w:trHeight w:val="758"/>
        </w:trPr>
        <w:tc>
          <w:tcPr>
            <w:tcW w:w="562" w:type="dxa"/>
            <w:shd w:val="clear" w:color="auto" w:fill="FFFFFF"/>
            <w:noWrap/>
            <w:vAlign w:val="center"/>
          </w:tcPr>
          <w:p w14:paraId="0CE289E9" w14:textId="77777777" w:rsidR="002B3267" w:rsidRPr="0006075F" w:rsidRDefault="002B3267" w:rsidP="009E14D3">
            <w:pPr>
              <w:spacing w:after="0" w:line="276" w:lineRule="auto"/>
              <w:rPr>
                <w:rFonts w:eastAsia="Calibri" w:cstheme="minorHAnsi"/>
                <w:sz w:val="24"/>
                <w:szCs w:val="24"/>
              </w:rPr>
            </w:pPr>
            <w:r>
              <w:rPr>
                <w:rFonts w:eastAsia="Calibri" w:cstheme="minorHAnsi"/>
                <w:sz w:val="24"/>
                <w:szCs w:val="24"/>
              </w:rPr>
              <w:t>6</w:t>
            </w:r>
            <w:r w:rsidRPr="0006075F">
              <w:rPr>
                <w:rFonts w:eastAsia="Calibri" w:cstheme="minorHAnsi"/>
                <w:sz w:val="24"/>
                <w:szCs w:val="24"/>
              </w:rPr>
              <w:t>.</w:t>
            </w:r>
          </w:p>
        </w:tc>
        <w:tc>
          <w:tcPr>
            <w:tcW w:w="3482" w:type="dxa"/>
            <w:shd w:val="clear" w:color="auto" w:fill="FFFFFF"/>
            <w:vAlign w:val="center"/>
          </w:tcPr>
          <w:p w14:paraId="69D17028"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Wnioskodawca oraz Partnerzy (jeśli doty</w:t>
            </w:r>
            <w:r>
              <w:rPr>
                <w:rFonts w:eastAsia="Calibri" w:cstheme="minorHAnsi"/>
                <w:sz w:val="24"/>
                <w:szCs w:val="24"/>
              </w:rPr>
              <w:t xml:space="preserve">czy) nie podlegają wykluczeniu </w:t>
            </w:r>
            <w:r w:rsidRPr="0006075F">
              <w:rPr>
                <w:rFonts w:eastAsia="Calibri" w:cstheme="minorHAnsi"/>
                <w:sz w:val="24"/>
                <w:szCs w:val="24"/>
              </w:rPr>
              <w:t>z ubiegania się o</w:t>
            </w:r>
            <w:r>
              <w:rPr>
                <w:rFonts w:eastAsia="Calibri" w:cstheme="minorHAnsi"/>
                <w:sz w:val="24"/>
                <w:szCs w:val="24"/>
              </w:rPr>
              <w:t> </w:t>
            </w:r>
            <w:r w:rsidRPr="0006075F">
              <w:rPr>
                <w:rFonts w:eastAsia="Calibri" w:cstheme="minorHAnsi"/>
                <w:sz w:val="24"/>
                <w:szCs w:val="24"/>
              </w:rPr>
              <w:t>dofinansowanie.</w:t>
            </w:r>
          </w:p>
          <w:p w14:paraId="22C8976F" w14:textId="77777777" w:rsidR="002B3267" w:rsidRPr="0006075F" w:rsidRDefault="002B3267" w:rsidP="009E14D3">
            <w:pPr>
              <w:spacing w:after="0" w:line="276" w:lineRule="auto"/>
              <w:rPr>
                <w:rFonts w:eastAsia="Calibri" w:cstheme="minorHAnsi"/>
                <w:sz w:val="24"/>
                <w:szCs w:val="24"/>
              </w:rPr>
            </w:pPr>
          </w:p>
        </w:tc>
        <w:tc>
          <w:tcPr>
            <w:tcW w:w="8647" w:type="dxa"/>
            <w:vAlign w:val="center"/>
          </w:tcPr>
          <w:p w14:paraId="04663C31"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lastRenderedPageBreak/>
              <w:t>W ramach kryterium weryfikuje się czy Wnioskodawca oraz Partnerzy (jeśli dotyczy) nie</w:t>
            </w:r>
            <w:r>
              <w:rPr>
                <w:rFonts w:eastAsia="Calibri" w:cstheme="minorHAnsi"/>
                <w:sz w:val="24"/>
                <w:szCs w:val="24"/>
              </w:rPr>
              <w:t> </w:t>
            </w:r>
            <w:r w:rsidRPr="0006075F">
              <w:rPr>
                <w:rFonts w:eastAsia="Calibri" w:cstheme="minorHAnsi"/>
                <w:sz w:val="24"/>
                <w:szCs w:val="24"/>
              </w:rPr>
              <w:t>podlegają wykluczeniu na podstawie:</w:t>
            </w:r>
          </w:p>
          <w:p w14:paraId="611FE67C"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art. 207 ust. 4 ustawy z dnia 27 sierpnia 2009 r. o finansach publicznych,</w:t>
            </w:r>
          </w:p>
          <w:p w14:paraId="1FDA1637"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lastRenderedPageBreak/>
              <w:t>- art. 12 ustawy z dnia 15 czerwca 2012 r. o skutkach powierzania wykonywania pracy cudzoziemcom przebywającym wbrew przepisom na terytorium Rzeczypospolitej Polskiej,</w:t>
            </w:r>
          </w:p>
          <w:p w14:paraId="0C92F66E"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art. 9 ustawy z dnia 28 października 2002 r. o odpowiedzialności podmiotów zbiorowych za czyny zabronione pod groźbą kary.</w:t>
            </w:r>
          </w:p>
          <w:p w14:paraId="7D048125" w14:textId="77777777" w:rsidR="002B3267" w:rsidRPr="0006075F" w:rsidRDefault="002B3267" w:rsidP="009E14D3">
            <w:pPr>
              <w:spacing w:after="0" w:line="276" w:lineRule="auto"/>
              <w:rPr>
                <w:rFonts w:eastAsia="Calibri" w:cstheme="minorHAnsi"/>
                <w:sz w:val="24"/>
                <w:szCs w:val="24"/>
              </w:rPr>
            </w:pPr>
          </w:p>
          <w:p w14:paraId="30DB6892"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C4773E4"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lastRenderedPageBreak/>
              <w:t>Kryterium bezwzględne (0/1)</w:t>
            </w:r>
          </w:p>
        </w:tc>
      </w:tr>
      <w:tr w:rsidR="002B3267" w:rsidRPr="003E3F00" w14:paraId="0A40E4AD" w14:textId="77777777" w:rsidTr="002B3267">
        <w:trPr>
          <w:trHeight w:val="719"/>
        </w:trPr>
        <w:tc>
          <w:tcPr>
            <w:tcW w:w="562" w:type="dxa"/>
            <w:shd w:val="clear" w:color="auto" w:fill="FFFFFF"/>
            <w:noWrap/>
            <w:vAlign w:val="center"/>
          </w:tcPr>
          <w:p w14:paraId="0976B28E" w14:textId="77777777" w:rsidR="002B3267" w:rsidRPr="0006075F" w:rsidRDefault="002B3267" w:rsidP="009E14D3">
            <w:pPr>
              <w:spacing w:line="276" w:lineRule="auto"/>
              <w:rPr>
                <w:rFonts w:eastAsia="Calibri" w:cstheme="minorHAnsi"/>
                <w:sz w:val="24"/>
                <w:szCs w:val="24"/>
              </w:rPr>
            </w:pPr>
            <w:r>
              <w:rPr>
                <w:rFonts w:eastAsia="Calibri" w:cstheme="minorHAnsi"/>
                <w:sz w:val="24"/>
                <w:szCs w:val="24"/>
              </w:rPr>
              <w:t>7</w:t>
            </w:r>
            <w:r w:rsidRPr="0006075F">
              <w:rPr>
                <w:rFonts w:eastAsia="Calibri" w:cstheme="minorHAnsi"/>
                <w:sz w:val="24"/>
                <w:szCs w:val="24"/>
              </w:rPr>
              <w:t>.</w:t>
            </w:r>
          </w:p>
        </w:tc>
        <w:tc>
          <w:tcPr>
            <w:tcW w:w="3482" w:type="dxa"/>
            <w:shd w:val="clear" w:color="auto" w:fill="FFFFFF"/>
            <w:vAlign w:val="center"/>
          </w:tcPr>
          <w:p w14:paraId="29ACA92F" w14:textId="77777777" w:rsidR="002B3267" w:rsidRPr="0006075F" w:rsidRDefault="002B3267" w:rsidP="00384AFE">
            <w:pPr>
              <w:spacing w:after="0" w:line="276" w:lineRule="auto"/>
              <w:rPr>
                <w:rFonts w:eastAsia="Calibri" w:cstheme="minorHAnsi"/>
                <w:sz w:val="24"/>
                <w:szCs w:val="24"/>
              </w:rPr>
            </w:pPr>
            <w:r w:rsidRPr="0006075F">
              <w:rPr>
                <w:rFonts w:eastAsia="Times New Roman" w:cstheme="minorHAnsi"/>
                <w:sz w:val="24"/>
                <w:szCs w:val="24"/>
              </w:rPr>
              <w:t xml:space="preserve">Wnioskodawca określił wartość docelową większą od zera </w:t>
            </w:r>
            <w:r>
              <w:rPr>
                <w:rFonts w:eastAsia="Times New Roman" w:cstheme="minorHAnsi"/>
                <w:sz w:val="24"/>
                <w:szCs w:val="24"/>
              </w:rPr>
              <w:t xml:space="preserve">dla wszystkich wybranych wskaźników </w:t>
            </w:r>
            <w:r w:rsidRPr="0006075F">
              <w:rPr>
                <w:rFonts w:eastAsia="Times New Roman" w:cstheme="minorHAnsi"/>
                <w:sz w:val="24"/>
                <w:szCs w:val="24"/>
              </w:rPr>
              <w:t>w projekcie.</w:t>
            </w:r>
          </w:p>
        </w:tc>
        <w:tc>
          <w:tcPr>
            <w:tcW w:w="8647" w:type="dxa"/>
            <w:vAlign w:val="center"/>
          </w:tcPr>
          <w:p w14:paraId="5FE3415F" w14:textId="77777777" w:rsidR="002B3267" w:rsidRPr="002B3267" w:rsidRDefault="002B3267" w:rsidP="002B3267">
            <w:pPr>
              <w:spacing w:after="0" w:line="276" w:lineRule="auto"/>
              <w:rPr>
                <w:rFonts w:eastAsia="Times New Roman" w:cstheme="minorHAnsi"/>
                <w:sz w:val="24"/>
                <w:szCs w:val="24"/>
              </w:rPr>
            </w:pPr>
            <w:r w:rsidRPr="0006075F">
              <w:rPr>
                <w:rFonts w:eastAsia="Times New Roman" w:cstheme="minorHAnsi"/>
                <w:sz w:val="24"/>
                <w:szCs w:val="24"/>
              </w:rPr>
              <w:t xml:space="preserve">Wnioskodawca określa wartość docelową większą od zera </w:t>
            </w:r>
            <w:r>
              <w:rPr>
                <w:rFonts w:eastAsia="Times New Roman" w:cstheme="minorHAnsi"/>
                <w:sz w:val="24"/>
                <w:szCs w:val="24"/>
              </w:rPr>
              <w:t>dla wszystkich wybranych wskaźników</w:t>
            </w:r>
            <w:r w:rsidRPr="0006075F">
              <w:rPr>
                <w:rFonts w:eastAsia="Times New Roman" w:cstheme="minorHAnsi"/>
                <w:sz w:val="24"/>
                <w:szCs w:val="24"/>
              </w:rPr>
              <w:t xml:space="preserve"> w projekcie. </w:t>
            </w:r>
            <w:r w:rsidRPr="00DB0865">
              <w:rPr>
                <w:rFonts w:ascii="Calibri" w:eastAsia="Calibri" w:hAnsi="Calibri" w:cs="Calibri"/>
                <w:bCs/>
                <w:sz w:val="24"/>
                <w:szCs w:val="24"/>
              </w:rPr>
              <w:t>Kryterium nie dotyczy wskaźników horyzontalnych.</w:t>
            </w:r>
          </w:p>
          <w:p w14:paraId="2C4FB66D" w14:textId="77777777" w:rsidR="002B3267" w:rsidRDefault="002B3267" w:rsidP="009E14D3">
            <w:pPr>
              <w:spacing w:after="0" w:line="276" w:lineRule="auto"/>
              <w:rPr>
                <w:rFonts w:eastAsia="Times New Roman" w:cstheme="minorHAnsi"/>
                <w:sz w:val="24"/>
                <w:szCs w:val="24"/>
              </w:rPr>
            </w:pPr>
          </w:p>
          <w:p w14:paraId="09163012" w14:textId="77777777" w:rsidR="002B3267" w:rsidRPr="009E14D3" w:rsidRDefault="002B3267" w:rsidP="009E14D3">
            <w:pPr>
              <w:spacing w:after="0" w:line="276" w:lineRule="auto"/>
              <w:rPr>
                <w:rFonts w:eastAsia="Times New Roman" w:cstheme="minorHAnsi"/>
                <w:sz w:val="24"/>
                <w:szCs w:val="24"/>
              </w:rPr>
            </w:pPr>
            <w:r>
              <w:rPr>
                <w:rFonts w:eastAsia="Times New Roman" w:cstheme="minorHAnsi"/>
                <w:sz w:val="24"/>
                <w:szCs w:val="24"/>
              </w:rPr>
              <w:t>Kryterium</w:t>
            </w:r>
            <w:r w:rsidRPr="0006075F">
              <w:rPr>
                <w:rFonts w:eastAsia="Times New Roman" w:cstheme="minorHAnsi"/>
                <w:sz w:val="24"/>
                <w:szCs w:val="24"/>
              </w:rPr>
              <w:t xml:space="preserve"> jest weryfikowane na podstawie zapisów wniosku o dofinansowanie i/lub wyjaśnień udzielonych przez Wnioskodawcę i/lub informacji dotyczących projektu pozyskanych w inny sposób.</w:t>
            </w:r>
          </w:p>
        </w:tc>
        <w:tc>
          <w:tcPr>
            <w:tcW w:w="2694" w:type="dxa"/>
            <w:vAlign w:val="center"/>
          </w:tcPr>
          <w:p w14:paraId="333EC60E" w14:textId="77777777" w:rsidR="002B3267" w:rsidRPr="0006075F" w:rsidRDefault="002B3267" w:rsidP="009E14D3">
            <w:pPr>
              <w:spacing w:after="0" w:line="276" w:lineRule="auto"/>
              <w:rPr>
                <w:rFonts w:eastAsia="Times New Roman" w:cstheme="minorHAnsi"/>
                <w:sz w:val="24"/>
                <w:szCs w:val="24"/>
              </w:rPr>
            </w:pPr>
            <w:r w:rsidRPr="0006075F">
              <w:rPr>
                <w:rFonts w:cstheme="minorHAnsi"/>
                <w:sz w:val="24"/>
                <w:szCs w:val="24"/>
              </w:rPr>
              <w:t>Kryterium bezwzględne (0/1)</w:t>
            </w:r>
          </w:p>
        </w:tc>
      </w:tr>
      <w:tr w:rsidR="002B3267" w:rsidRPr="003E3F00" w14:paraId="51DC615F"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6916F4D" w14:textId="77777777" w:rsidR="002B3267" w:rsidRPr="0006075F" w:rsidRDefault="002B3267" w:rsidP="009E14D3">
            <w:pPr>
              <w:spacing w:line="276" w:lineRule="auto"/>
              <w:rPr>
                <w:rFonts w:eastAsia="Calibri" w:cstheme="minorHAnsi"/>
                <w:sz w:val="24"/>
                <w:szCs w:val="24"/>
              </w:rPr>
            </w:pPr>
            <w:r>
              <w:rPr>
                <w:rFonts w:eastAsia="Calibri" w:cstheme="minorHAnsi"/>
                <w:sz w:val="24"/>
                <w:szCs w:val="24"/>
              </w:rPr>
              <w:t>8</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467CE7D"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Wartość dofinansowania projektu nie jest wyższ</w:t>
            </w:r>
            <w:r>
              <w:rPr>
                <w:rFonts w:eastAsia="Calibri" w:cstheme="minorHAnsi"/>
                <w:sz w:val="24"/>
                <w:szCs w:val="24"/>
              </w:rPr>
              <w:t xml:space="preserve">a niż kwota alokacji określona </w:t>
            </w:r>
            <w:r w:rsidRPr="0006075F">
              <w:rPr>
                <w:rFonts w:eastAsia="Calibri" w:cstheme="minorHAnsi"/>
                <w:sz w:val="24"/>
                <w:szCs w:val="24"/>
              </w:rPr>
              <w:t>w postępowaniu niekonkurencyjnym.</w:t>
            </w:r>
          </w:p>
        </w:tc>
        <w:tc>
          <w:tcPr>
            <w:tcW w:w="8647" w:type="dxa"/>
            <w:tcBorders>
              <w:top w:val="single" w:sz="4" w:space="0" w:color="92D050"/>
              <w:left w:val="single" w:sz="4" w:space="0" w:color="92D050"/>
              <w:bottom w:val="single" w:sz="4" w:space="0" w:color="92D050"/>
              <w:right w:val="single" w:sz="4" w:space="0" w:color="92D050"/>
            </w:tcBorders>
            <w:vAlign w:val="center"/>
          </w:tcPr>
          <w:p w14:paraId="5D697271"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Wartość wnioskowanego dofinansowania projektu nie jest wyższa niż kwota alokacji określona w Regulaminie wyboru projektu.</w:t>
            </w:r>
          </w:p>
          <w:p w14:paraId="31583B82" w14:textId="77777777" w:rsidR="002B3267" w:rsidRPr="0006075F" w:rsidRDefault="002B3267" w:rsidP="009E14D3">
            <w:pPr>
              <w:spacing w:after="0" w:line="276" w:lineRule="auto"/>
              <w:rPr>
                <w:rFonts w:eastAsia="Calibri" w:cstheme="minorHAnsi"/>
                <w:sz w:val="24"/>
                <w:szCs w:val="24"/>
              </w:rPr>
            </w:pPr>
          </w:p>
          <w:p w14:paraId="20EFB7A1"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7646751"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r w:rsidR="002B3267" w:rsidRPr="003E3F00" w14:paraId="218F9210"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E905647" w14:textId="77777777" w:rsidR="002B3267" w:rsidRPr="0006075F" w:rsidRDefault="002B3267" w:rsidP="009E14D3">
            <w:pPr>
              <w:spacing w:line="276" w:lineRule="auto"/>
              <w:rPr>
                <w:rFonts w:eastAsia="Calibri" w:cstheme="minorHAnsi"/>
                <w:sz w:val="24"/>
                <w:szCs w:val="24"/>
              </w:rPr>
            </w:pPr>
            <w:r>
              <w:rPr>
                <w:rFonts w:eastAsia="Calibri" w:cstheme="minorHAnsi"/>
                <w:sz w:val="24"/>
                <w:szCs w:val="24"/>
              </w:rPr>
              <w:t>9</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24A9053" w14:textId="77777777" w:rsidR="002B3267" w:rsidRPr="0006075F" w:rsidRDefault="002B3267" w:rsidP="002B3267">
            <w:pPr>
              <w:spacing w:after="0" w:line="276" w:lineRule="auto"/>
              <w:rPr>
                <w:rFonts w:eastAsia="Calibri" w:cstheme="minorHAnsi"/>
                <w:sz w:val="24"/>
                <w:szCs w:val="24"/>
              </w:rPr>
            </w:pPr>
            <w:r w:rsidRPr="0006075F">
              <w:rPr>
                <w:rFonts w:eastAsia="Calibri" w:cstheme="minorHAnsi"/>
                <w:sz w:val="24"/>
                <w:szCs w:val="24"/>
              </w:rPr>
              <w:t xml:space="preserve">Projekt, którego łączna wartość wyrażona w PLN nie przekracza </w:t>
            </w:r>
            <w:r w:rsidRPr="0006075F">
              <w:rPr>
                <w:rFonts w:eastAsia="Calibri" w:cstheme="minorHAnsi"/>
                <w:sz w:val="24"/>
                <w:szCs w:val="24"/>
              </w:rPr>
              <w:lastRenderedPageBreak/>
              <w:t>równowartości 200 tys. EUR rozliczany jest z zastosowaniem uproszczonych metod rozliczania wydatków wskazanych w</w:t>
            </w:r>
            <w:r>
              <w:rPr>
                <w:rFonts w:eastAsia="Calibri" w:cstheme="minorHAnsi"/>
                <w:sz w:val="24"/>
                <w:szCs w:val="24"/>
              </w:rPr>
              <w:t> r</w:t>
            </w:r>
            <w:r w:rsidRPr="0006075F">
              <w:rPr>
                <w:rFonts w:eastAsia="Calibri" w:cstheme="minorHAnsi"/>
                <w:sz w:val="24"/>
                <w:szCs w:val="24"/>
              </w:rPr>
              <w:t>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118F9247" w14:textId="77777777" w:rsidR="002B3267" w:rsidRPr="0006075F" w:rsidRDefault="002B3267" w:rsidP="009E14D3">
            <w:pPr>
              <w:spacing w:after="0" w:line="276" w:lineRule="auto"/>
              <w:rPr>
                <w:rFonts w:eastAsia="Calibri" w:cstheme="minorHAnsi"/>
                <w:iCs/>
                <w:sz w:val="24"/>
                <w:szCs w:val="24"/>
              </w:rPr>
            </w:pPr>
            <w:r w:rsidRPr="0006075F">
              <w:rPr>
                <w:rFonts w:eastAsia="Calibri" w:cstheme="minorHAnsi"/>
                <w:iCs/>
                <w:sz w:val="24"/>
                <w:szCs w:val="24"/>
              </w:rPr>
              <w:lastRenderedPageBreak/>
              <w:t xml:space="preserve">W projekcie </w:t>
            </w:r>
            <w:r w:rsidRPr="0006075F">
              <w:rPr>
                <w:rFonts w:eastAsia="Calibri" w:cstheme="minorHAnsi"/>
                <w:sz w:val="24"/>
                <w:szCs w:val="24"/>
              </w:rPr>
              <w:t xml:space="preserve"> </w:t>
            </w:r>
            <w:r w:rsidRPr="0006075F">
              <w:rPr>
                <w:rFonts w:eastAsia="Calibri" w:cstheme="minorHAnsi"/>
                <w:iCs/>
                <w:sz w:val="24"/>
                <w:szCs w:val="24"/>
              </w:rPr>
              <w:t xml:space="preserve">którego łączna wartość wyrażona w PLN nie przekracza równowartości 200 tys. EUR  </w:t>
            </w:r>
            <w:r w:rsidRPr="0006075F">
              <w:rPr>
                <w:rFonts w:eastAsia="Times New Roman" w:cstheme="minorHAnsi"/>
                <w:sz w:val="24"/>
                <w:szCs w:val="24"/>
              </w:rPr>
              <w:t xml:space="preserve">(do przeliczenia ww. kwoty na PLN należy stosować miesięczny </w:t>
            </w:r>
            <w:r w:rsidRPr="0006075F">
              <w:rPr>
                <w:rFonts w:eastAsia="Times New Roman" w:cstheme="minorHAnsi"/>
                <w:sz w:val="24"/>
                <w:szCs w:val="24"/>
              </w:rPr>
              <w:lastRenderedPageBreak/>
              <w:t>obrachunkowy kurs wymiany stosowany przez KE aktualny na dzień ogłoszenia o naborze)</w:t>
            </w:r>
            <w:r w:rsidRPr="0006075F">
              <w:rPr>
                <w:rFonts w:eastAsia="Calibri" w:cstheme="minorHAnsi"/>
                <w:iCs/>
                <w:sz w:val="24"/>
                <w:szCs w:val="24"/>
              </w:rPr>
              <w:t xml:space="preserve"> następuje weryfikacja obowiązku zastosowania uproszczonych metod r</w:t>
            </w:r>
            <w:r>
              <w:rPr>
                <w:rFonts w:eastAsia="Calibri" w:cstheme="minorHAnsi"/>
                <w:iCs/>
                <w:sz w:val="24"/>
                <w:szCs w:val="24"/>
              </w:rPr>
              <w:t xml:space="preserve">ozliczania wydatków wskazanych </w:t>
            </w:r>
            <w:r w:rsidRPr="0006075F">
              <w:rPr>
                <w:rFonts w:eastAsia="Calibri" w:cstheme="minorHAnsi"/>
                <w:iCs/>
                <w:sz w:val="24"/>
                <w:szCs w:val="24"/>
              </w:rPr>
              <w:t xml:space="preserve">w </w:t>
            </w:r>
            <w:r>
              <w:rPr>
                <w:rFonts w:eastAsia="Calibri" w:cstheme="minorHAnsi"/>
                <w:iCs/>
                <w:sz w:val="24"/>
                <w:szCs w:val="24"/>
              </w:rPr>
              <w:t>r</w:t>
            </w:r>
            <w:r w:rsidRPr="0006075F">
              <w:rPr>
                <w:rFonts w:eastAsia="Calibri" w:cstheme="minorHAnsi"/>
                <w:iCs/>
                <w:sz w:val="24"/>
                <w:szCs w:val="24"/>
              </w:rPr>
              <w:t>egulaminie wyboru projektów.</w:t>
            </w:r>
          </w:p>
          <w:p w14:paraId="4BEB6444" w14:textId="77777777" w:rsidR="002B3267" w:rsidRPr="0006075F" w:rsidRDefault="002B3267" w:rsidP="009E14D3">
            <w:pPr>
              <w:spacing w:after="0" w:line="276" w:lineRule="auto"/>
              <w:rPr>
                <w:rFonts w:eastAsia="Calibri" w:cstheme="minorHAnsi"/>
                <w:sz w:val="24"/>
                <w:szCs w:val="24"/>
              </w:rPr>
            </w:pPr>
          </w:p>
          <w:p w14:paraId="20726091"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EEF68AD" w14:textId="77777777" w:rsidR="002B3267" w:rsidRPr="0006075F" w:rsidRDefault="002B3267" w:rsidP="009E14D3">
            <w:pPr>
              <w:spacing w:after="0" w:line="276" w:lineRule="auto"/>
              <w:rPr>
                <w:rFonts w:eastAsia="Calibri" w:cstheme="minorHAnsi"/>
                <w:iCs/>
                <w:sz w:val="24"/>
                <w:szCs w:val="24"/>
              </w:rPr>
            </w:pPr>
            <w:r w:rsidRPr="0006075F">
              <w:rPr>
                <w:rFonts w:cstheme="minorHAnsi"/>
                <w:sz w:val="24"/>
                <w:szCs w:val="24"/>
              </w:rPr>
              <w:lastRenderedPageBreak/>
              <w:t>Kryterium bezwzględne (0/1)</w:t>
            </w:r>
          </w:p>
        </w:tc>
      </w:tr>
      <w:tr w:rsidR="002B3267" w:rsidRPr="003E3F00" w14:paraId="24CCE796"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BE321CB" w14:textId="77777777" w:rsidR="002B3267" w:rsidRPr="0006075F" w:rsidRDefault="002B3267" w:rsidP="009E14D3">
            <w:pPr>
              <w:spacing w:line="276" w:lineRule="auto"/>
              <w:rPr>
                <w:rFonts w:eastAsia="Calibri" w:cstheme="minorHAnsi"/>
                <w:sz w:val="24"/>
                <w:szCs w:val="24"/>
              </w:rPr>
            </w:pPr>
            <w:r>
              <w:rPr>
                <w:rFonts w:eastAsia="Calibri" w:cstheme="minorHAnsi"/>
                <w:sz w:val="24"/>
                <w:szCs w:val="24"/>
              </w:rPr>
              <w:t>10</w:t>
            </w:r>
            <w:r w:rsidRPr="0006075F">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942223"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 xml:space="preserve">Projekt nie został fizycznie ukończony lub w pełni wdrożony przed złożeniem wniosku </w:t>
            </w:r>
            <w:r w:rsidRPr="0006075F">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14EE9E2A" w14:textId="77777777" w:rsidR="002B3267" w:rsidRPr="0006075F" w:rsidRDefault="002B3267" w:rsidP="009E14D3">
            <w:pPr>
              <w:spacing w:after="0" w:line="276" w:lineRule="auto"/>
              <w:rPr>
                <w:rFonts w:eastAsia="Calibri" w:cstheme="minorHAnsi"/>
                <w:sz w:val="24"/>
                <w:szCs w:val="24"/>
              </w:rPr>
            </w:pPr>
            <w:r w:rsidRPr="00DA5107">
              <w:rPr>
                <w:rFonts w:eastAsia="Calibri" w:cstheme="minorHAnsi"/>
                <w:sz w:val="24"/>
                <w:szCs w:val="24"/>
              </w:rPr>
              <w:t>W ramach kryterium weryfikuje się, czy projekt nie został fizycznie ukończony lub w</w:t>
            </w:r>
            <w:r>
              <w:rPr>
                <w:rFonts w:eastAsia="Calibri" w:cstheme="minorHAnsi"/>
                <w:sz w:val="24"/>
                <w:szCs w:val="24"/>
              </w:rPr>
              <w:t> </w:t>
            </w:r>
            <w:r w:rsidRPr="00DA5107">
              <w:rPr>
                <w:rFonts w:eastAsia="Calibri" w:cstheme="minorHAnsi"/>
                <w:sz w:val="24"/>
                <w:szCs w:val="24"/>
              </w:rPr>
              <w:t xml:space="preserve">pełni wdrożony przed złożeniem wniosku o dofinansowanie. </w:t>
            </w:r>
            <w:r w:rsidRPr="0006075F">
              <w:rPr>
                <w:rFonts w:eastAsia="Calibri" w:cstheme="minorHAnsi"/>
                <w:sz w:val="24"/>
                <w:szCs w:val="24"/>
              </w:rPr>
              <w:t xml:space="preserve">Na podstawie art. 63 ust 6 Rozporządzenia Parlamentu Europejskiego i Rady </w:t>
            </w:r>
            <w:r>
              <w:rPr>
                <w:rFonts w:eastAsia="Calibri" w:cstheme="minorHAnsi"/>
                <w:sz w:val="24"/>
                <w:szCs w:val="24"/>
              </w:rPr>
              <w:t xml:space="preserve">UE </w:t>
            </w:r>
            <w:r w:rsidRPr="0006075F">
              <w:rPr>
                <w:rFonts w:eastAsia="Calibri" w:cstheme="minorHAnsi"/>
                <w:sz w:val="24"/>
                <w:szCs w:val="24"/>
              </w:rPr>
              <w:t xml:space="preserve">nr 2021/1060 z 24 czerwca </w:t>
            </w:r>
            <w:r>
              <w:rPr>
                <w:rFonts w:eastAsia="Calibri" w:cstheme="minorHAnsi"/>
                <w:sz w:val="24"/>
                <w:szCs w:val="24"/>
              </w:rPr>
              <w:br/>
            </w:r>
            <w:r w:rsidRPr="0006075F">
              <w:rPr>
                <w:rFonts w:eastAsia="Calibri" w:cstheme="minorHAnsi"/>
                <w:sz w:val="24"/>
                <w:szCs w:val="24"/>
              </w:rPr>
              <w:t>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21367811" w14:textId="77777777" w:rsidR="002B3267" w:rsidRPr="0006075F" w:rsidRDefault="002B3267" w:rsidP="009E14D3">
            <w:pPr>
              <w:spacing w:after="0" w:line="276" w:lineRule="auto"/>
              <w:rPr>
                <w:rFonts w:eastAsia="Calibri" w:cstheme="minorHAnsi"/>
                <w:sz w:val="24"/>
                <w:szCs w:val="24"/>
              </w:rPr>
            </w:pPr>
          </w:p>
          <w:p w14:paraId="41A8F09A" w14:textId="77777777" w:rsidR="002B3267" w:rsidRPr="0006075F" w:rsidRDefault="002B3267" w:rsidP="009E14D3">
            <w:pPr>
              <w:spacing w:after="0" w:line="276" w:lineRule="auto"/>
              <w:rPr>
                <w:rFonts w:eastAsia="Calibri" w:cstheme="minorHAnsi"/>
                <w:sz w:val="24"/>
                <w:szCs w:val="24"/>
              </w:rPr>
            </w:pPr>
            <w:r w:rsidRPr="0006075F">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9232847" w14:textId="77777777" w:rsidR="002B3267" w:rsidRPr="0006075F" w:rsidRDefault="002B3267" w:rsidP="009E14D3">
            <w:pPr>
              <w:spacing w:after="0" w:line="276" w:lineRule="auto"/>
              <w:rPr>
                <w:rFonts w:eastAsia="Calibri" w:cstheme="minorHAnsi"/>
                <w:sz w:val="24"/>
                <w:szCs w:val="24"/>
              </w:rPr>
            </w:pPr>
            <w:r w:rsidRPr="0006075F">
              <w:rPr>
                <w:rFonts w:cstheme="minorHAnsi"/>
                <w:sz w:val="24"/>
                <w:szCs w:val="24"/>
              </w:rPr>
              <w:t>Kryterium bezwzględne (0/1)</w:t>
            </w:r>
          </w:p>
        </w:tc>
      </w:tr>
    </w:tbl>
    <w:p w14:paraId="63DD3D62" w14:textId="77777777" w:rsidR="00674EE7" w:rsidRDefault="00674EE7" w:rsidP="00674EE7">
      <w:pPr>
        <w:spacing w:after="200" w:line="276" w:lineRule="auto"/>
        <w:rPr>
          <w:rFonts w:eastAsia="Calibri" w:cs="Times New Roman"/>
          <w:b/>
          <w:color w:val="000099"/>
          <w:sz w:val="16"/>
          <w:szCs w:val="16"/>
        </w:rPr>
      </w:pPr>
    </w:p>
    <w:p w14:paraId="3988B4EA" w14:textId="77777777" w:rsidR="00674EE7" w:rsidRDefault="00674EE7" w:rsidP="00674EE7">
      <w:pPr>
        <w:spacing w:after="200" w:line="276" w:lineRule="auto"/>
        <w:rPr>
          <w:rFonts w:eastAsia="Calibri" w:cs="Times New Roman"/>
          <w:b/>
          <w:color w:val="000099"/>
          <w:sz w:val="16"/>
          <w:szCs w:val="16"/>
        </w:rPr>
      </w:pPr>
    </w:p>
    <w:p w14:paraId="4C914674" w14:textId="77777777" w:rsidR="00674EE7" w:rsidRDefault="00674EE7" w:rsidP="00674EE7">
      <w:pPr>
        <w:spacing w:after="200" w:line="276" w:lineRule="auto"/>
        <w:rPr>
          <w:rFonts w:eastAsia="Calibri" w:cs="Times New Roman"/>
          <w:b/>
          <w:color w:val="000099"/>
          <w:sz w:val="16"/>
          <w:szCs w:val="16"/>
        </w:rPr>
      </w:pPr>
    </w:p>
    <w:p w14:paraId="7C48BAFC" w14:textId="77777777" w:rsidR="00674EE7" w:rsidRDefault="00674EE7" w:rsidP="00674EE7">
      <w:pPr>
        <w:spacing w:after="200" w:line="276" w:lineRule="auto"/>
        <w:rPr>
          <w:rFonts w:eastAsia="Calibri" w:cs="Times New Roman"/>
          <w:b/>
          <w:color w:val="000099"/>
          <w:sz w:val="16"/>
          <w:szCs w:val="16"/>
        </w:rPr>
      </w:pPr>
    </w:p>
    <w:p w14:paraId="0D3A5680" w14:textId="77777777" w:rsidR="00674EE7" w:rsidRDefault="00674EE7" w:rsidP="00674EE7">
      <w:pPr>
        <w:spacing w:after="200" w:line="276" w:lineRule="auto"/>
        <w:rPr>
          <w:rFonts w:eastAsia="Calibri" w:cs="Times New Roman"/>
          <w:b/>
          <w:color w:val="000099"/>
          <w:sz w:val="16"/>
          <w:szCs w:val="16"/>
        </w:rPr>
      </w:pPr>
    </w:p>
    <w:sectPr w:rsidR="00674EE7" w:rsidSect="0067326F">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F78A" w14:textId="77777777" w:rsidR="00AC56D9" w:rsidRDefault="00AC56D9" w:rsidP="0067326F">
      <w:pPr>
        <w:spacing w:after="0" w:line="240" w:lineRule="auto"/>
      </w:pPr>
      <w:r>
        <w:separator/>
      </w:r>
    </w:p>
  </w:endnote>
  <w:endnote w:type="continuationSeparator" w:id="0">
    <w:p w14:paraId="04B7245E" w14:textId="77777777" w:rsidR="00AC56D9" w:rsidRDefault="00AC56D9" w:rsidP="0067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9349"/>
      <w:docPartObj>
        <w:docPartGallery w:val="Page Numbers (Bottom of Page)"/>
        <w:docPartUnique/>
      </w:docPartObj>
    </w:sdtPr>
    <w:sdtEndPr/>
    <w:sdtContent>
      <w:p w14:paraId="3414E94A" w14:textId="77777777" w:rsidR="004B611D" w:rsidRDefault="00C8629C">
        <w:pPr>
          <w:pStyle w:val="Stopka"/>
          <w:jc w:val="center"/>
        </w:pPr>
        <w:r>
          <w:fldChar w:fldCharType="begin"/>
        </w:r>
        <w:r w:rsidR="004B611D">
          <w:instrText>PAGE   \* MERGEFORMAT</w:instrText>
        </w:r>
        <w:r>
          <w:fldChar w:fldCharType="separate"/>
        </w:r>
        <w:r w:rsidR="00193954">
          <w:rPr>
            <w:noProof/>
          </w:rPr>
          <w:t>2</w:t>
        </w:r>
        <w:r>
          <w:fldChar w:fldCharType="end"/>
        </w:r>
      </w:p>
    </w:sdtContent>
  </w:sdt>
  <w:p w14:paraId="21467FC5" w14:textId="77777777" w:rsidR="0067326F" w:rsidRDefault="006732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7444" w14:textId="77777777" w:rsidR="00AC56D9" w:rsidRDefault="00AC56D9" w:rsidP="0067326F">
      <w:pPr>
        <w:spacing w:after="0" w:line="240" w:lineRule="auto"/>
      </w:pPr>
      <w:r>
        <w:separator/>
      </w:r>
    </w:p>
  </w:footnote>
  <w:footnote w:type="continuationSeparator" w:id="0">
    <w:p w14:paraId="5675CC30" w14:textId="77777777" w:rsidR="00AC56D9" w:rsidRDefault="00AC56D9" w:rsidP="0067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28855">
    <w:abstractNumId w:val="0"/>
  </w:num>
  <w:num w:numId="2" w16cid:durableId="131741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E7"/>
    <w:rsid w:val="00005842"/>
    <w:rsid w:val="0006075F"/>
    <w:rsid w:val="00124D2A"/>
    <w:rsid w:val="00126988"/>
    <w:rsid w:val="00145424"/>
    <w:rsid w:val="00165B51"/>
    <w:rsid w:val="00193954"/>
    <w:rsid w:val="00204370"/>
    <w:rsid w:val="00226CAF"/>
    <w:rsid w:val="002B3267"/>
    <w:rsid w:val="00384AFE"/>
    <w:rsid w:val="003B7C60"/>
    <w:rsid w:val="003C4B6B"/>
    <w:rsid w:val="003D3178"/>
    <w:rsid w:val="00433706"/>
    <w:rsid w:val="004B611D"/>
    <w:rsid w:val="00525F38"/>
    <w:rsid w:val="00555DF3"/>
    <w:rsid w:val="005A1569"/>
    <w:rsid w:val="00664503"/>
    <w:rsid w:val="0067326F"/>
    <w:rsid w:val="00674EE7"/>
    <w:rsid w:val="00796072"/>
    <w:rsid w:val="0083331C"/>
    <w:rsid w:val="009E14D3"/>
    <w:rsid w:val="009E162B"/>
    <w:rsid w:val="00A26F6E"/>
    <w:rsid w:val="00A554F1"/>
    <w:rsid w:val="00A7010F"/>
    <w:rsid w:val="00A770D5"/>
    <w:rsid w:val="00AB197F"/>
    <w:rsid w:val="00AC56D9"/>
    <w:rsid w:val="00B768F0"/>
    <w:rsid w:val="00BE14E3"/>
    <w:rsid w:val="00C35DFA"/>
    <w:rsid w:val="00C8629C"/>
    <w:rsid w:val="00DA5107"/>
    <w:rsid w:val="00DB0865"/>
    <w:rsid w:val="00E37F33"/>
    <w:rsid w:val="00EF5697"/>
    <w:rsid w:val="00F0397E"/>
    <w:rsid w:val="00FF0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91BE"/>
  <w15:docId w15:val="{B0646A1D-FA12-4505-8448-489A5358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E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4EE7"/>
    <w:rPr>
      <w:color w:val="0563C1" w:themeColor="hyperlink"/>
      <w:u w:val="single"/>
    </w:rPr>
  </w:style>
  <w:style w:type="paragraph" w:styleId="Tekstdymka">
    <w:name w:val="Balloon Text"/>
    <w:basedOn w:val="Normalny"/>
    <w:link w:val="TekstdymkaZnak"/>
    <w:uiPriority w:val="99"/>
    <w:semiHidden/>
    <w:unhideWhenUsed/>
    <w:rsid w:val="00A26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F6E"/>
    <w:rPr>
      <w:rFonts w:ascii="Segoe UI" w:hAnsi="Segoe UI" w:cs="Segoe UI"/>
      <w:sz w:val="18"/>
      <w:szCs w:val="18"/>
    </w:rPr>
  </w:style>
  <w:style w:type="paragraph" w:styleId="Nagwek">
    <w:name w:val="header"/>
    <w:basedOn w:val="Normalny"/>
    <w:link w:val="NagwekZnak"/>
    <w:unhideWhenUsed/>
    <w:rsid w:val="0067326F"/>
    <w:pPr>
      <w:tabs>
        <w:tab w:val="center" w:pos="4536"/>
        <w:tab w:val="right" w:pos="9072"/>
      </w:tabs>
      <w:spacing w:after="0" w:line="240" w:lineRule="auto"/>
    </w:pPr>
  </w:style>
  <w:style w:type="character" w:customStyle="1" w:styleId="NagwekZnak">
    <w:name w:val="Nagłówek Znak"/>
    <w:basedOn w:val="Domylnaczcionkaakapitu"/>
    <w:link w:val="Nagwek"/>
    <w:rsid w:val="0067326F"/>
  </w:style>
  <w:style w:type="paragraph" w:styleId="Stopka">
    <w:name w:val="footer"/>
    <w:basedOn w:val="Normalny"/>
    <w:link w:val="StopkaZnak"/>
    <w:uiPriority w:val="99"/>
    <w:unhideWhenUsed/>
    <w:rsid w:val="0067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26F"/>
  </w:style>
  <w:style w:type="paragraph" w:styleId="Poprawka">
    <w:name w:val="Revision"/>
    <w:hidden/>
    <w:uiPriority w:val="99"/>
    <w:semiHidden/>
    <w:rsid w:val="0083331C"/>
    <w:pPr>
      <w:spacing w:after="0" w:line="240" w:lineRule="auto"/>
    </w:pPr>
  </w:style>
  <w:style w:type="paragraph" w:styleId="Akapitzlist">
    <w:name w:val="List Paragraph"/>
    <w:aliases w:val="Akapit z listą BS,Akapit z listą3,Akapit z listą31,Akapit z listą2"/>
    <w:basedOn w:val="Normalny"/>
    <w:uiPriority w:val="34"/>
    <w:qFormat/>
    <w:rsid w:val="00A7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4348">
      <w:bodyDiv w:val="1"/>
      <w:marLeft w:val="0"/>
      <w:marRight w:val="0"/>
      <w:marTop w:val="0"/>
      <w:marBottom w:val="0"/>
      <w:divBdr>
        <w:top w:val="none" w:sz="0" w:space="0" w:color="auto"/>
        <w:left w:val="none" w:sz="0" w:space="0" w:color="auto"/>
        <w:bottom w:val="none" w:sz="0" w:space="0" w:color="auto"/>
        <w:right w:val="none" w:sz="0" w:space="0" w:color="auto"/>
      </w:divBdr>
    </w:div>
    <w:div w:id="612899852">
      <w:bodyDiv w:val="1"/>
      <w:marLeft w:val="0"/>
      <w:marRight w:val="0"/>
      <w:marTop w:val="0"/>
      <w:marBottom w:val="0"/>
      <w:divBdr>
        <w:top w:val="none" w:sz="0" w:space="0" w:color="auto"/>
        <w:left w:val="none" w:sz="0" w:space="0" w:color="auto"/>
        <w:bottom w:val="none" w:sz="0" w:space="0" w:color="auto"/>
        <w:right w:val="none" w:sz="0" w:space="0" w:color="auto"/>
      </w:divBdr>
    </w:div>
    <w:div w:id="1462190325">
      <w:bodyDiv w:val="1"/>
      <w:marLeft w:val="0"/>
      <w:marRight w:val="0"/>
      <w:marTop w:val="0"/>
      <w:marBottom w:val="0"/>
      <w:divBdr>
        <w:top w:val="none" w:sz="0" w:space="0" w:color="auto"/>
        <w:left w:val="none" w:sz="0" w:space="0" w:color="auto"/>
        <w:bottom w:val="none" w:sz="0" w:space="0" w:color="auto"/>
        <w:right w:val="none" w:sz="0" w:space="0" w:color="auto"/>
      </w:divBdr>
    </w:div>
    <w:div w:id="1966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60AF-5D87-42E5-B2A3-5F2BD261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1319</Words>
  <Characters>7919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Barbara Łuczywo</cp:lastModifiedBy>
  <cp:revision>4</cp:revision>
  <cp:lastPrinted>2023-03-02T06:50:00Z</cp:lastPrinted>
  <dcterms:created xsi:type="dcterms:W3CDTF">2023-06-29T10:13:00Z</dcterms:created>
  <dcterms:modified xsi:type="dcterms:W3CDTF">2023-07-03T06:52:00Z</dcterms:modified>
</cp:coreProperties>
</file>