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7A8D" w14:textId="77777777" w:rsidR="009946DD" w:rsidRDefault="009946DD" w:rsidP="00EE0272">
      <w:pPr>
        <w:jc w:val="center"/>
        <w:rPr>
          <w:b/>
          <w:color w:val="000099"/>
          <w:sz w:val="36"/>
          <w:szCs w:val="36"/>
        </w:rPr>
      </w:pPr>
    </w:p>
    <w:p w14:paraId="0DF80E77" w14:textId="35F6447F" w:rsidR="000167EE" w:rsidRDefault="00EE0272" w:rsidP="00EE0272">
      <w:pPr>
        <w:jc w:val="center"/>
        <w:rPr>
          <w:b/>
          <w:color w:val="000099"/>
          <w:sz w:val="36"/>
          <w:szCs w:val="36"/>
        </w:rPr>
      </w:pPr>
      <w:r w:rsidRPr="00EE0272"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F79F611" wp14:editId="04E1DFD1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E890" w14:textId="77777777" w:rsidR="009946DD" w:rsidRPr="000F46B5" w:rsidRDefault="009946DD" w:rsidP="009946D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0F46B5">
        <w:rPr>
          <w:rFonts w:cs="Calibri"/>
          <w:sz w:val="20"/>
          <w:szCs w:val="20"/>
        </w:rPr>
        <w:t xml:space="preserve">Załącznik do Uchwały </w:t>
      </w:r>
    </w:p>
    <w:p w14:paraId="552AC8E2" w14:textId="0C4E6EE4" w:rsidR="009946DD" w:rsidRPr="000F46B5" w:rsidRDefault="009946DD" w:rsidP="009946D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0F46B5">
        <w:rPr>
          <w:rFonts w:cs="Calibri"/>
          <w:sz w:val="20"/>
          <w:szCs w:val="20"/>
        </w:rPr>
        <w:t xml:space="preserve">Nr </w:t>
      </w:r>
      <w:r>
        <w:rPr>
          <w:rFonts w:cs="Calibri"/>
          <w:sz w:val="20"/>
          <w:szCs w:val="20"/>
        </w:rPr>
        <w:t>80</w:t>
      </w:r>
      <w:r w:rsidRPr="000F46B5">
        <w:rPr>
          <w:rFonts w:cs="Calibri"/>
          <w:sz w:val="20"/>
          <w:szCs w:val="20"/>
        </w:rPr>
        <w:t xml:space="preserve"> KM FEO 2021-2027</w:t>
      </w:r>
    </w:p>
    <w:p w14:paraId="004F9738" w14:textId="593FBAD2" w:rsidR="00893CF0" w:rsidRDefault="009946DD" w:rsidP="009946DD">
      <w:pPr>
        <w:rPr>
          <w:b/>
          <w:color w:val="000099"/>
          <w:sz w:val="36"/>
          <w:szCs w:val="36"/>
        </w:rPr>
      </w:pPr>
      <w:r>
        <w:rPr>
          <w:rFonts w:cs="Calibri"/>
          <w:sz w:val="20"/>
          <w:szCs w:val="20"/>
        </w:rPr>
        <w:t xml:space="preserve">   </w:t>
      </w:r>
      <w:r w:rsidRPr="000F46B5">
        <w:rPr>
          <w:rFonts w:cs="Calibri"/>
          <w:sz w:val="20"/>
          <w:szCs w:val="20"/>
        </w:rPr>
        <w:t>z dnia 18 stycznia 2024 r</w:t>
      </w:r>
      <w:r w:rsidR="007A510E">
        <w:rPr>
          <w:rFonts w:cs="Calibri"/>
          <w:sz w:val="20"/>
          <w:szCs w:val="20"/>
        </w:rPr>
        <w:t>.</w:t>
      </w:r>
    </w:p>
    <w:p w14:paraId="0868E45D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7E4B880D" w14:textId="3F06C199" w:rsidR="001465A3" w:rsidRPr="001465A3" w:rsidRDefault="00B63D34" w:rsidP="001465A3">
      <w:pPr>
        <w:spacing w:after="120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PR</w:t>
      </w:r>
      <w:r w:rsidR="00FD061F">
        <w:rPr>
          <w:b/>
          <w:color w:val="000099"/>
          <w:sz w:val="36"/>
          <w:szCs w:val="36"/>
        </w:rPr>
        <w:t>I</w:t>
      </w:r>
      <w:r w:rsidR="001465A3" w:rsidRPr="001465A3">
        <w:rPr>
          <w:b/>
          <w:color w:val="000099"/>
          <w:sz w:val="36"/>
          <w:szCs w:val="36"/>
        </w:rPr>
        <w:t>ORYTET I Fundusze europejskie na rzecz wzrostu innowacyjności i konkurencyjności opolskiego</w:t>
      </w:r>
    </w:p>
    <w:p w14:paraId="32AF51DC" w14:textId="77777777" w:rsidR="001465A3" w:rsidRPr="001465A3" w:rsidRDefault="001465A3" w:rsidP="001465A3">
      <w:pPr>
        <w:spacing w:after="120"/>
        <w:rPr>
          <w:b/>
          <w:color w:val="000099"/>
          <w:sz w:val="36"/>
          <w:szCs w:val="36"/>
        </w:rPr>
      </w:pPr>
    </w:p>
    <w:p w14:paraId="0AE43792" w14:textId="5CB3831C" w:rsidR="001465A3" w:rsidRPr="001465A3" w:rsidRDefault="00522A83" w:rsidP="001465A3">
      <w:pPr>
        <w:spacing w:after="120"/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DZIAŁANIE 1.7</w:t>
      </w:r>
      <w:r w:rsidR="001465A3" w:rsidRPr="001465A3">
        <w:rPr>
          <w:b/>
          <w:color w:val="000099"/>
          <w:sz w:val="36"/>
          <w:szCs w:val="36"/>
        </w:rPr>
        <w:t xml:space="preserve"> </w:t>
      </w:r>
      <w:r w:rsidR="00515CE9" w:rsidRPr="00515CE9">
        <w:rPr>
          <w:b/>
          <w:color w:val="000099"/>
          <w:sz w:val="36"/>
          <w:szCs w:val="36"/>
        </w:rPr>
        <w:t>Opolskie konkurencyjne</w:t>
      </w:r>
    </w:p>
    <w:p w14:paraId="306DCD50" w14:textId="77777777" w:rsidR="00DB38DD" w:rsidRPr="00DB38DD" w:rsidRDefault="00DB38DD" w:rsidP="005B4ADA">
      <w:pPr>
        <w:spacing w:after="120"/>
        <w:rPr>
          <w:b/>
          <w:color w:val="000099"/>
          <w:sz w:val="36"/>
          <w:szCs w:val="36"/>
        </w:rPr>
      </w:pPr>
    </w:p>
    <w:p w14:paraId="7F6A302A" w14:textId="74478610" w:rsidR="00DB38DD" w:rsidRPr="00DB38DD" w:rsidRDefault="00DB38DD" w:rsidP="005B4ADA">
      <w:pPr>
        <w:spacing w:after="120"/>
        <w:rPr>
          <w:b/>
          <w:color w:val="000099"/>
          <w:sz w:val="36"/>
          <w:szCs w:val="36"/>
        </w:rPr>
      </w:pPr>
      <w:r w:rsidRPr="00DB38DD">
        <w:rPr>
          <w:b/>
          <w:color w:val="000099"/>
          <w:sz w:val="36"/>
          <w:szCs w:val="36"/>
        </w:rPr>
        <w:t xml:space="preserve">KRYTERIA </w:t>
      </w:r>
      <w:r w:rsidR="00540AE4">
        <w:rPr>
          <w:b/>
          <w:color w:val="000099"/>
          <w:sz w:val="36"/>
          <w:szCs w:val="36"/>
        </w:rPr>
        <w:t>FORMALNO-MERYTORYCZNE</w:t>
      </w:r>
      <w:r w:rsidR="00564F37">
        <w:rPr>
          <w:b/>
          <w:color w:val="000099"/>
          <w:sz w:val="36"/>
          <w:szCs w:val="36"/>
        </w:rPr>
        <w:t xml:space="preserve"> WYBORU GRANTÓW</w:t>
      </w:r>
    </w:p>
    <w:p w14:paraId="1E690E89" w14:textId="77777777" w:rsidR="00745059" w:rsidRDefault="00745059" w:rsidP="005B4ADA">
      <w:pPr>
        <w:rPr>
          <w:b/>
          <w:color w:val="000099"/>
          <w:sz w:val="36"/>
          <w:szCs w:val="36"/>
        </w:rPr>
      </w:pPr>
    </w:p>
    <w:p w14:paraId="5737197C" w14:textId="0A0E7B67" w:rsidR="00090BF6" w:rsidRDefault="00745059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Opole, 202</w:t>
      </w:r>
      <w:r w:rsidR="00DC72C1">
        <w:rPr>
          <w:b/>
          <w:color w:val="000099"/>
          <w:sz w:val="36"/>
          <w:szCs w:val="36"/>
        </w:rPr>
        <w:t>4</w:t>
      </w:r>
      <w:r>
        <w:rPr>
          <w:b/>
          <w:color w:val="000099"/>
          <w:sz w:val="36"/>
          <w:szCs w:val="36"/>
        </w:rPr>
        <w:t xml:space="preserve"> r.</w:t>
      </w:r>
    </w:p>
    <w:tbl>
      <w:tblPr>
        <w:tblW w:w="5824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70"/>
        <w:gridCol w:w="12730"/>
      </w:tblGrid>
      <w:tr w:rsidR="00090BF6" w:rsidRPr="0078417B" w14:paraId="22EFA43C" w14:textId="77777777" w:rsidTr="00330B00">
        <w:trPr>
          <w:trHeight w:val="595"/>
        </w:trPr>
        <w:tc>
          <w:tcPr>
            <w:tcW w:w="1095" w:type="pct"/>
            <w:shd w:val="clear" w:color="auto" w:fill="D9D9D9"/>
            <w:noWrap/>
            <w:vAlign w:val="center"/>
          </w:tcPr>
          <w:p w14:paraId="1C1319DF" w14:textId="77777777" w:rsidR="00090BF6" w:rsidRPr="008B76A6" w:rsidRDefault="00090BF6" w:rsidP="008116F2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bookmarkStart w:id="0" w:name="_Hlk152665323"/>
            <w:r w:rsidRPr="008B76A6">
              <w:rPr>
                <w:b/>
                <w:bCs/>
                <w:color w:val="000099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3905" w:type="pct"/>
            <w:shd w:val="clear" w:color="auto" w:fill="D9D9D9"/>
            <w:vAlign w:val="center"/>
          </w:tcPr>
          <w:p w14:paraId="23D44F37" w14:textId="427600BB" w:rsidR="00090BF6" w:rsidRPr="008B76A6" w:rsidRDefault="00EB626D" w:rsidP="00285A8C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8B76A6">
              <w:rPr>
                <w:b/>
                <w:bCs/>
                <w:color w:val="000099"/>
                <w:sz w:val="24"/>
                <w:szCs w:val="24"/>
              </w:rPr>
              <w:t>Fundusze europejskie na rzecz wzrostu innowacyjności i konkurencyjności opolskiego</w:t>
            </w:r>
          </w:p>
        </w:tc>
      </w:tr>
      <w:tr w:rsidR="00090BF6" w:rsidRPr="00DB38DD" w14:paraId="3BE0E947" w14:textId="77777777" w:rsidTr="00330B00">
        <w:trPr>
          <w:trHeight w:val="595"/>
        </w:trPr>
        <w:tc>
          <w:tcPr>
            <w:tcW w:w="1095" w:type="pct"/>
            <w:shd w:val="clear" w:color="auto" w:fill="D9D9D9"/>
            <w:noWrap/>
            <w:vAlign w:val="center"/>
          </w:tcPr>
          <w:p w14:paraId="5E7C4E90" w14:textId="77777777" w:rsidR="00090BF6" w:rsidRPr="008B76A6" w:rsidRDefault="00090BF6" w:rsidP="008116F2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8B76A6">
              <w:rPr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905" w:type="pct"/>
            <w:shd w:val="clear" w:color="auto" w:fill="D9D9D9"/>
            <w:vAlign w:val="center"/>
          </w:tcPr>
          <w:p w14:paraId="61DED010" w14:textId="2D293787" w:rsidR="00090BF6" w:rsidRPr="008B76A6" w:rsidRDefault="00667197" w:rsidP="00731C75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bCs/>
                <w:color w:val="000099"/>
                <w:sz w:val="24"/>
                <w:szCs w:val="24"/>
              </w:rPr>
              <w:t xml:space="preserve">1.7 </w:t>
            </w:r>
            <w:r w:rsidR="00285A8C" w:rsidRPr="008B76A6">
              <w:rPr>
                <w:b/>
                <w:bCs/>
                <w:color w:val="000099"/>
                <w:sz w:val="24"/>
                <w:szCs w:val="24"/>
              </w:rPr>
              <w:t xml:space="preserve">Opolskie konkurencyjne </w:t>
            </w:r>
          </w:p>
        </w:tc>
      </w:tr>
      <w:tr w:rsidR="00090BF6" w14:paraId="5BB7C34D" w14:textId="77777777" w:rsidTr="00330B00">
        <w:trPr>
          <w:trHeight w:val="595"/>
        </w:trPr>
        <w:tc>
          <w:tcPr>
            <w:tcW w:w="5000" w:type="pct"/>
            <w:gridSpan w:val="2"/>
            <w:shd w:val="clear" w:color="auto" w:fill="92D050"/>
            <w:noWrap/>
            <w:vAlign w:val="center"/>
          </w:tcPr>
          <w:p w14:paraId="10BFD6D0" w14:textId="7BEFF76B" w:rsidR="00090BF6" w:rsidRDefault="00090BF6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</w:t>
            </w:r>
            <w:r w:rsidR="00E517FE">
              <w:rPr>
                <w:b/>
                <w:color w:val="000099"/>
                <w:sz w:val="24"/>
                <w:szCs w:val="24"/>
                <w:lang w:eastAsia="pl-PL"/>
              </w:rPr>
              <w:t>konkurencyjnym, grantowym:</w:t>
            </w: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</w:p>
          <w:p w14:paraId="4074B053" w14:textId="77777777" w:rsidR="000F6FA5" w:rsidRDefault="000F6FA5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</w:p>
          <w:p w14:paraId="263F0BE3" w14:textId="2C191782" w:rsidR="000F6FA5" w:rsidRDefault="000F6FA5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4. Rozwijanie kompetencji IOB w celu uzyskania akredytacji i świadczenie profesjonalnych usł</w:t>
            </w:r>
            <w:r w:rsidRPr="000F6FA5">
              <w:rPr>
                <w:b/>
                <w:color w:val="000099"/>
                <w:sz w:val="24"/>
                <w:szCs w:val="24"/>
                <w:lang w:eastAsia="pl-PL"/>
              </w:rPr>
              <w:t>ug.</w:t>
            </w:r>
          </w:p>
        </w:tc>
      </w:tr>
      <w:tr w:rsidR="008B76A6" w14:paraId="51544F6A" w14:textId="77777777" w:rsidTr="00330B00">
        <w:trPr>
          <w:trHeight w:val="595"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6470AAC6" w14:textId="2F28ADC9" w:rsidR="008B76A6" w:rsidRPr="00A63977" w:rsidRDefault="008B76A6" w:rsidP="00285A8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Kryteria formalno-merytoryczne</w:t>
            </w:r>
            <w:r w:rsidR="00D06009">
              <w:t xml:space="preserve"> </w:t>
            </w:r>
            <w:r w:rsidR="00D06009" w:rsidRPr="00D06009">
              <w:rPr>
                <w:b/>
                <w:color w:val="000099"/>
                <w:sz w:val="24"/>
                <w:szCs w:val="24"/>
                <w:lang w:eastAsia="pl-PL"/>
              </w:rPr>
              <w:t>wyboru grantów</w:t>
            </w:r>
            <w:r w:rsidR="00435726">
              <w:rPr>
                <w:b/>
                <w:color w:val="000099"/>
                <w:sz w:val="24"/>
                <w:szCs w:val="24"/>
                <w:lang w:eastAsia="pl-PL"/>
              </w:rPr>
              <w:t xml:space="preserve"> (TAK/NIE)</w:t>
            </w:r>
          </w:p>
        </w:tc>
      </w:tr>
      <w:bookmarkEnd w:id="0"/>
    </w:tbl>
    <w:p w14:paraId="4B8AF835" w14:textId="77777777" w:rsidR="000167EE" w:rsidRPr="00090BF6" w:rsidRDefault="000167EE" w:rsidP="00090BF6">
      <w:pPr>
        <w:spacing w:after="0" w:line="240" w:lineRule="auto"/>
        <w:rPr>
          <w:b/>
          <w:color w:val="000099"/>
          <w:sz w:val="2"/>
          <w:szCs w:val="2"/>
        </w:rPr>
      </w:pPr>
    </w:p>
    <w:tbl>
      <w:tblPr>
        <w:tblW w:w="5823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4"/>
        <w:gridCol w:w="2946"/>
        <w:gridCol w:w="10772"/>
        <w:gridCol w:w="1985"/>
      </w:tblGrid>
      <w:tr w:rsidR="0061716F" w:rsidRPr="001015B8" w14:paraId="4253F0C2" w14:textId="351216D0" w:rsidTr="0061716F">
        <w:trPr>
          <w:trHeight w:val="595"/>
          <w:tblHeader/>
          <w:jc w:val="center"/>
        </w:trPr>
        <w:tc>
          <w:tcPr>
            <w:tcW w:w="182" w:type="pct"/>
            <w:shd w:val="clear" w:color="auto" w:fill="D9D9D9" w:themeFill="background1" w:themeFillShade="D9"/>
            <w:noWrap/>
            <w:vAlign w:val="center"/>
          </w:tcPr>
          <w:p w14:paraId="2D60E38B" w14:textId="77777777" w:rsidR="0061716F" w:rsidRPr="001015B8" w:rsidRDefault="0061716F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904" w:type="pct"/>
            <w:shd w:val="clear" w:color="auto" w:fill="D9D9D9" w:themeFill="background1" w:themeFillShade="D9"/>
            <w:noWrap/>
            <w:vAlign w:val="center"/>
          </w:tcPr>
          <w:p w14:paraId="7906209D" w14:textId="77777777" w:rsidR="0061716F" w:rsidRPr="001015B8" w:rsidRDefault="0061716F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3305" w:type="pct"/>
            <w:shd w:val="clear" w:color="auto" w:fill="D9D9D9" w:themeFill="background1" w:themeFillShade="D9"/>
            <w:vAlign w:val="center"/>
          </w:tcPr>
          <w:p w14:paraId="7B1E0E0F" w14:textId="77777777" w:rsidR="0061716F" w:rsidRPr="001015B8" w:rsidRDefault="0061716F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14:paraId="4B0E4C5C" w14:textId="77777777" w:rsidR="0061716F" w:rsidRPr="001015B8" w:rsidRDefault="0061716F" w:rsidP="00CD69B1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61716F" w:rsidRPr="0073524C" w14:paraId="3A15FAE5" w14:textId="70524EB8" w:rsidTr="0061716F">
        <w:trPr>
          <w:trHeight w:val="255"/>
          <w:tblHeader/>
          <w:jc w:val="center"/>
        </w:trPr>
        <w:tc>
          <w:tcPr>
            <w:tcW w:w="182" w:type="pct"/>
            <w:shd w:val="clear" w:color="auto" w:fill="F2F2F2" w:themeFill="background1" w:themeFillShade="F2"/>
            <w:noWrap/>
            <w:vAlign w:val="bottom"/>
          </w:tcPr>
          <w:p w14:paraId="29482B3A" w14:textId="77777777" w:rsidR="0061716F" w:rsidRPr="0073524C" w:rsidRDefault="0061716F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904" w:type="pct"/>
            <w:shd w:val="clear" w:color="auto" w:fill="F2F2F2" w:themeFill="background1" w:themeFillShade="F2"/>
            <w:noWrap/>
            <w:vAlign w:val="bottom"/>
          </w:tcPr>
          <w:p w14:paraId="50AF275C" w14:textId="77777777" w:rsidR="0061716F" w:rsidRPr="0073524C" w:rsidRDefault="0061716F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3305" w:type="pct"/>
            <w:shd w:val="clear" w:color="auto" w:fill="F2F2F2" w:themeFill="background1" w:themeFillShade="F2"/>
            <w:vAlign w:val="bottom"/>
          </w:tcPr>
          <w:p w14:paraId="6A85E5B6" w14:textId="77777777" w:rsidR="0061716F" w:rsidRPr="0073524C" w:rsidRDefault="0061716F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609" w:type="pct"/>
            <w:shd w:val="clear" w:color="auto" w:fill="F2F2F2" w:themeFill="background1" w:themeFillShade="F2"/>
            <w:vAlign w:val="center"/>
          </w:tcPr>
          <w:p w14:paraId="2DCA6989" w14:textId="77777777" w:rsidR="0061716F" w:rsidRPr="0073524C" w:rsidRDefault="0061716F" w:rsidP="00281B7D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61716F" w:rsidRPr="00796D16" w14:paraId="15E25534" w14:textId="2399F148" w:rsidTr="0061716F">
        <w:trPr>
          <w:trHeight w:val="4714"/>
          <w:jc w:val="center"/>
        </w:trPr>
        <w:tc>
          <w:tcPr>
            <w:tcW w:w="182" w:type="pct"/>
            <w:noWrap/>
            <w:vAlign w:val="center"/>
          </w:tcPr>
          <w:p w14:paraId="7846EABF" w14:textId="77777777" w:rsidR="0061716F" w:rsidRPr="00AD701D" w:rsidRDefault="0061716F" w:rsidP="005D259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04" w:type="pct"/>
            <w:vAlign w:val="center"/>
          </w:tcPr>
          <w:p w14:paraId="53A88D22" w14:textId="525E3A77" w:rsidR="0061716F" w:rsidRPr="00AD701D" w:rsidRDefault="0061716F" w:rsidP="00DB38D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Kwalifikowalność IOB</w:t>
            </w:r>
          </w:p>
        </w:tc>
        <w:tc>
          <w:tcPr>
            <w:tcW w:w="3305" w:type="pct"/>
            <w:vAlign w:val="center"/>
          </w:tcPr>
          <w:p w14:paraId="56957C6F" w14:textId="4632FCC1" w:rsidR="0061716F" w:rsidRPr="00AD701D" w:rsidRDefault="0061716F" w:rsidP="00667197">
            <w:pPr>
              <w:pStyle w:val="Akapitzlist"/>
              <w:numPr>
                <w:ilvl w:val="0"/>
                <w:numId w:val="7"/>
              </w:numPr>
              <w:spacing w:after="120"/>
              <w:ind w:left="326" w:hanging="283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Wnioskodawca wpisuje się w definicję IOB: Instytucje Otoczenia Biznesu (IOB) to, bez względu na formę prawną, podmioty prowadzące działalność na rzecz rozwoju przedsiębiorczości i innowacyjności, niedziałające dla zysku lub przeznaczające zysk na cele statutowe zgodnie z zapisami w statucie lub innym równoważnym dokumencie założycielskim, posiadające bazę materialną, techniczną i zasoby ludzkie oraz kompetencyjne niezbędne do świadczenia usług na rzecz sektora MŚP.  </w:t>
            </w:r>
          </w:p>
          <w:p w14:paraId="30694CF3" w14:textId="1B69B6B4" w:rsidR="0061716F" w:rsidRPr="00667197" w:rsidRDefault="0061716F" w:rsidP="00667197">
            <w:pPr>
              <w:pStyle w:val="Akapitzlist"/>
              <w:numPr>
                <w:ilvl w:val="0"/>
                <w:numId w:val="7"/>
              </w:numPr>
              <w:spacing w:after="120"/>
              <w:ind w:left="326" w:hanging="326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IOB  prowadzi</w:t>
            </w:r>
            <w:proofErr w:type="gramEnd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 działalność oraz posiada siedzibę lub oddział na terenie województwa opolskiego.  Wnioskodawca planujący realizację przedmiotu umowy wsparcia musi prowadzić aktywną działalność gospodarczą nie krócej niż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 licząc od dnia poprzedzającego dzień złożenia „Wniosku o dofinansowanie”, rozumiane jako odprowadzanie podatku dochodowego na terenie województwa opolskiego przez IOB</w:t>
            </w:r>
          </w:p>
          <w:p w14:paraId="5FFA8587" w14:textId="014A0350" w:rsidR="0061716F" w:rsidRPr="00AD701D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udzielonych przez Wnioskodawcę.</w:t>
            </w:r>
          </w:p>
        </w:tc>
        <w:tc>
          <w:tcPr>
            <w:tcW w:w="609" w:type="pct"/>
            <w:vAlign w:val="center"/>
          </w:tcPr>
          <w:p w14:paraId="28E1704C" w14:textId="77777777" w:rsidR="0061716F" w:rsidRPr="00AD701D" w:rsidRDefault="0061716F" w:rsidP="005D259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1716F" w:rsidRPr="00796D16" w14:paraId="66E97513" w14:textId="595FD683" w:rsidTr="0061716F">
        <w:trPr>
          <w:trHeight w:val="795"/>
          <w:jc w:val="center"/>
        </w:trPr>
        <w:tc>
          <w:tcPr>
            <w:tcW w:w="182" w:type="pct"/>
            <w:noWrap/>
            <w:vAlign w:val="center"/>
          </w:tcPr>
          <w:p w14:paraId="26EB5A7F" w14:textId="201F9B73" w:rsidR="0061716F" w:rsidRPr="00AD701D" w:rsidRDefault="0061716F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904" w:type="pct"/>
            <w:vAlign w:val="center"/>
          </w:tcPr>
          <w:p w14:paraId="2DFB933A" w14:textId="65FED6CA" w:rsidR="0061716F" w:rsidRPr="00AD701D" w:rsidRDefault="0061716F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Niepodleganie wykluczeniu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możliwości ubiegania się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dofinansowanie ze środków UE na podstawie odrębnych przepisów</w:t>
            </w:r>
          </w:p>
        </w:tc>
        <w:tc>
          <w:tcPr>
            <w:tcW w:w="3305" w:type="pct"/>
            <w:vAlign w:val="center"/>
          </w:tcPr>
          <w:p w14:paraId="55E8A3F9" w14:textId="77777777" w:rsidR="0061716F" w:rsidRPr="00AD701D" w:rsidRDefault="0061716F" w:rsidP="00667197">
            <w:pPr>
              <w:pStyle w:val="Akapitzlist"/>
              <w:numPr>
                <w:ilvl w:val="0"/>
                <w:numId w:val="9"/>
              </w:numPr>
              <w:spacing w:after="120"/>
              <w:ind w:left="354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Wnioskodawca:</w:t>
            </w:r>
          </w:p>
          <w:p w14:paraId="58E762DE" w14:textId="3AD08DF4" w:rsidR="0061716F" w:rsidRPr="00E51EFB" w:rsidRDefault="0061716F" w:rsidP="00667197"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nie został wykluczony z możliwości otrzymania wsparcia na podstawie </w:t>
            </w:r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art. 207 ust. 4 ustawy z dnia 27 sierpnia 2009 r. o finansach publicznych (t.j. Dz.U. 2023 poz. 1270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5CFBD41" w14:textId="4C06AFD1" w:rsidR="0061716F" w:rsidRPr="00667197" w:rsidRDefault="0061716F" w:rsidP="00667197"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51EFB">
              <w:rPr>
                <w:rFonts w:asciiTheme="minorHAnsi" w:hAnsiTheme="minorHAnsi" w:cstheme="minorHAnsi"/>
                <w:sz w:val="24"/>
                <w:szCs w:val="24"/>
              </w:rPr>
              <w:t xml:space="preserve">nie jest </w:t>
            </w:r>
            <w:proofErr w:type="gramStart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objęty  zakazem</w:t>
            </w:r>
            <w:proofErr w:type="gramEnd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 xml:space="preserve"> dostępu do środków, o których mowa w art. 5 ust. 3 pkt 1 i 4 ustawy z dnia 27 sierpnia 2009 r. o finansach publicznych (t.j. . Dz.U. 2023 poz. 1270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. zm.) na podstawie z art. 12 ust. 1 pkt. 1 ustawy z dnia 15 czerwca 2012 r.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E51EFB">
              <w:rPr>
                <w:rFonts w:asciiTheme="minorHAnsi" w:hAnsiTheme="minorHAnsi" w:cstheme="minorHAnsi"/>
                <w:sz w:val="24"/>
                <w:szCs w:val="24"/>
              </w:rPr>
              <w:t xml:space="preserve">skutkach powierzania wykonywania pracy cudzoziemcom przebywającym wbrew przepisom na terytorium Rzeczypospolitej Polskiej (Dz.U. 2021 poz. 1745) oraz na podstawie art. 9 ust. 1 pkt 2a ustawy 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z dnia 28 października 2002 r.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odpowiedzialności podmiotów zbiorowych za czyny zabronione pod groźbą kary (t.j. </w:t>
            </w:r>
            <w:r w:rsidRPr="00E51EFB">
              <w:rPr>
                <w:rFonts w:asciiTheme="minorHAnsi" w:hAnsiTheme="minorHAnsi" w:cstheme="minorHAnsi"/>
                <w:sz w:val="24"/>
                <w:szCs w:val="24"/>
              </w:rPr>
              <w:t>Dz.U. 2023 poz. 659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),</w:t>
            </w:r>
          </w:p>
          <w:p w14:paraId="4811FC7E" w14:textId="6F873EBC" w:rsidR="0061716F" w:rsidRPr="00AD701D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co na etapie składania wniosku o przyznanie grantu wnioskodawca potwierdza stosownym oświadczeniem (stosownymi </w:t>
            </w:r>
            <w:proofErr w:type="gramStart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oświadczeniami)i</w:t>
            </w:r>
            <w:proofErr w:type="gramEnd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/załącznikami. </w:t>
            </w:r>
          </w:p>
          <w:p w14:paraId="75105565" w14:textId="77777777" w:rsidR="0061716F" w:rsidRPr="00AD701D" w:rsidRDefault="0061716F" w:rsidP="00667197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120"/>
              <w:ind w:left="448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Wsparcie nie może być udzielone:</w:t>
            </w:r>
          </w:p>
          <w:p w14:paraId="0EA90BEA" w14:textId="5348BC25" w:rsidR="0061716F" w:rsidRPr="00AD701D" w:rsidRDefault="0061716F" w:rsidP="0066719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601" w:hanging="284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osobie fizycznej, jeśli została skazana prawomocnym wyrokiem za przestępstwo składania fałszywych zeznań, przekupstwa, przeciwko mieniu, wiarygodności dokumentów, obrotowi pieniędzmi i papierami wartościowymi, obrotowi gospodarczemu, systemowi bankowemu, karno-skarbowe albo inne związane z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AD70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wykonywaniem działalności gospodarczej lub popełnione w celu osiągnięcia korzyści majątkowych;  </w:t>
            </w:r>
          </w:p>
          <w:p w14:paraId="063ACC2E" w14:textId="77777777" w:rsidR="0061716F" w:rsidRPr="00AD701D" w:rsidRDefault="0061716F" w:rsidP="0066719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601" w:hanging="284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innemu podmiotowi niż wskazany w pkt. 1), jeżeli członek jego organów zarządzających bądź wspólnik spółki osobowej został skazany prawomocnym wyrokiem za przestępstwo składania fałszywych zeznań, przekupstwa, przeciwko mieniu, wiarygodności dokumentów, obrotowi pieniędzmi i papierami wartościowymi, obrotowi gospodarczemu, systemowi bankowemu, karno-skarbowe albo inne </w:t>
            </w:r>
            <w:r w:rsidRPr="00AD70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związane z wykonywaniem działalności gospodarczej lub popełnione w celu osiągnięcia korzyści majątkowych; </w:t>
            </w:r>
          </w:p>
          <w:p w14:paraId="59B6908D" w14:textId="74EAD200" w:rsidR="0061716F" w:rsidRPr="00667197" w:rsidRDefault="0061716F" w:rsidP="00667197">
            <w:pPr>
              <w:pStyle w:val="Akapitzlist"/>
              <w:numPr>
                <w:ilvl w:val="0"/>
                <w:numId w:val="10"/>
              </w:numPr>
              <w:adjustRightInd w:val="0"/>
              <w:spacing w:after="120"/>
              <w:ind w:left="601" w:hanging="284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podmiotowi zbiorowemu, wobec którego sąd orzekł zakaz korzystania z dotacji, subwencji lub innych form wsparcia finansowego środkami publicznymi. </w:t>
            </w:r>
          </w:p>
          <w:p w14:paraId="295661BD" w14:textId="28E1530C" w:rsidR="0061716F" w:rsidRPr="00AD701D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Niepodleganie powyższym </w:t>
            </w:r>
            <w:proofErr w:type="spellStart"/>
            <w:r w:rsidRPr="00AD70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wykluczeniom</w:t>
            </w:r>
            <w:proofErr w:type="spellEnd"/>
            <w:r w:rsidRPr="00AD701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 możliwości otrzymania wsparcia 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na etapie składania wniosku o przyznanie wsparcie przedsiębiorca potwierdza stosownym oświadczeniem/ stosownymi oświadczeniami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5C54D74" w14:textId="23330C48" w:rsidR="0061716F" w:rsidRPr="00AD701D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udzielonych przez Wnioskodawcę.</w:t>
            </w:r>
          </w:p>
        </w:tc>
        <w:tc>
          <w:tcPr>
            <w:tcW w:w="609" w:type="pct"/>
            <w:vAlign w:val="center"/>
          </w:tcPr>
          <w:p w14:paraId="0D394A1D" w14:textId="1C2FD5BC" w:rsidR="0061716F" w:rsidRPr="00AD701D" w:rsidRDefault="0061716F" w:rsidP="00295F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1716F" w:rsidRPr="00796D16" w14:paraId="77A540EF" w14:textId="6331B70C" w:rsidTr="0061716F">
        <w:trPr>
          <w:trHeight w:val="644"/>
          <w:jc w:val="center"/>
        </w:trPr>
        <w:tc>
          <w:tcPr>
            <w:tcW w:w="182" w:type="pct"/>
            <w:noWrap/>
            <w:vAlign w:val="center"/>
          </w:tcPr>
          <w:p w14:paraId="253D3A26" w14:textId="6A147942" w:rsidR="0061716F" w:rsidRPr="00AD701D" w:rsidRDefault="0061716F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04" w:type="pct"/>
            <w:vAlign w:val="center"/>
          </w:tcPr>
          <w:p w14:paraId="38EC96AD" w14:textId="05851852" w:rsidR="0061716F" w:rsidRPr="00AD701D" w:rsidRDefault="0061716F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Pomoc publiczna i warunki kumulacji pomocy</w:t>
            </w:r>
          </w:p>
        </w:tc>
        <w:tc>
          <w:tcPr>
            <w:tcW w:w="3305" w:type="pct"/>
            <w:vAlign w:val="center"/>
          </w:tcPr>
          <w:p w14:paraId="27641539" w14:textId="77777777" w:rsidR="0061716F" w:rsidRPr="00AD701D" w:rsidRDefault="0061716F" w:rsidP="00667197">
            <w:pPr>
              <w:spacing w:before="4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Weryfikacji podlega, czy przedsiębiorca złożył:</w:t>
            </w:r>
          </w:p>
          <w:p w14:paraId="458EFE5A" w14:textId="4D03CC7E" w:rsidR="0061716F" w:rsidRPr="00AD701D" w:rsidRDefault="0061716F" w:rsidP="00667197">
            <w:pPr>
              <w:numPr>
                <w:ilvl w:val="6"/>
                <w:numId w:val="12"/>
              </w:numPr>
              <w:suppressAutoHyphens/>
              <w:autoSpaceDN w:val="0"/>
              <w:spacing w:after="120"/>
              <w:ind w:left="426" w:hanging="284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oświadczenie o nieotrzymaniu pomocy publicznej, Wnioskodawca wypełnia oświadczenie o nieotrzymaniu pomocy publicznej, gdy nie korzystało z pomocy publicznej lub z pomocy de </w:t>
            </w:r>
            <w:proofErr w:type="spellStart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minimis</w:t>
            </w:r>
            <w:proofErr w:type="spellEnd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 na przedsięwzięcie, na realizację którego wnioskuje o udzielenie pomocy publicznej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9C0A9F3" w14:textId="77777777" w:rsidR="0061716F" w:rsidRPr="00AD701D" w:rsidRDefault="0061716F" w:rsidP="00667197">
            <w:pPr>
              <w:numPr>
                <w:ilvl w:val="6"/>
                <w:numId w:val="12"/>
              </w:numPr>
              <w:suppressAutoHyphens/>
              <w:autoSpaceDN w:val="0"/>
              <w:spacing w:after="120"/>
              <w:ind w:left="383" w:hanging="241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oświadczenie o otrzymanej pomocy publicznej. W oświadczeniu należy wykazać pomoc publiczną, którą Wnioskodawca otrzymał na realizację danego przedsięwzięcia oraz każdą inną pomoc de </w:t>
            </w:r>
            <w:proofErr w:type="spellStart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minimis</w:t>
            </w:r>
            <w:proofErr w:type="spellEnd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 udzieloną Wnioskodawcy w okresie ostatnich trzech lat kalendarzowych. W przypadku otrzymania przez Wnioskodawcy pomocy de </w:t>
            </w:r>
            <w:proofErr w:type="spellStart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minimis</w:t>
            </w:r>
            <w:proofErr w:type="spellEnd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, jednocześnie w ramach oświadczenia należy dostarczyć informacje o pomocy de </w:t>
            </w:r>
            <w:proofErr w:type="spellStart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minimis</w:t>
            </w:r>
            <w:proofErr w:type="spellEnd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 uzyskanej przez podmioty powiązane;</w:t>
            </w:r>
          </w:p>
          <w:p w14:paraId="0F448E4C" w14:textId="24AE3797" w:rsidR="0061716F" w:rsidRPr="00AD701D" w:rsidRDefault="0061716F" w:rsidP="00667197">
            <w:pPr>
              <w:numPr>
                <w:ilvl w:val="6"/>
                <w:numId w:val="12"/>
              </w:numPr>
              <w:suppressAutoHyphens/>
              <w:autoSpaceDN w:val="0"/>
              <w:spacing w:after="120"/>
              <w:ind w:left="426" w:hanging="284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formularz informacji przedstawianych przy ubieganiu się o pomoc de </w:t>
            </w:r>
            <w:proofErr w:type="spellStart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minimis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0826693" w14:textId="1BF1DE14" w:rsidR="0061716F" w:rsidRPr="00667197" w:rsidRDefault="0061716F" w:rsidP="00667197">
            <w:pPr>
              <w:numPr>
                <w:ilvl w:val="6"/>
                <w:numId w:val="12"/>
              </w:numPr>
              <w:suppressAutoHyphens/>
              <w:autoSpaceDN w:val="0"/>
              <w:spacing w:after="120"/>
              <w:ind w:left="426" w:hanging="284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oświadczenie w sprawie zwrotu pomocy publicznej.</w:t>
            </w:r>
          </w:p>
          <w:p w14:paraId="463B14F7" w14:textId="4CB10310" w:rsidR="0061716F" w:rsidRPr="00AD701D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weryfikowane na podstawie 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pisów wniosku o dofinansowanie 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i załączników i/lub wyjaśnień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udzielonych przez Wnioskodawcę.</w:t>
            </w:r>
          </w:p>
        </w:tc>
        <w:tc>
          <w:tcPr>
            <w:tcW w:w="609" w:type="pct"/>
            <w:vAlign w:val="center"/>
          </w:tcPr>
          <w:p w14:paraId="63A02829" w14:textId="3D80FD59" w:rsidR="0061716F" w:rsidRPr="00AD701D" w:rsidRDefault="0061716F" w:rsidP="00295F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1716F" w:rsidRPr="00796D16" w14:paraId="09F72AF5" w14:textId="3FB4DF15" w:rsidTr="0061716F">
        <w:trPr>
          <w:trHeight w:val="644"/>
          <w:jc w:val="center"/>
        </w:trPr>
        <w:tc>
          <w:tcPr>
            <w:tcW w:w="182" w:type="pct"/>
            <w:noWrap/>
            <w:vAlign w:val="center"/>
          </w:tcPr>
          <w:p w14:paraId="19B8FD19" w14:textId="1E1FC629" w:rsidR="0061716F" w:rsidRPr="00AD701D" w:rsidRDefault="0061716F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04" w:type="pct"/>
            <w:vAlign w:val="center"/>
          </w:tcPr>
          <w:p w14:paraId="68D26DB0" w14:textId="1465EDB4" w:rsidR="0061716F" w:rsidRPr="00AD701D" w:rsidRDefault="0061716F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Pozostałe wymogi niezbędne do uzyskania wsparcia</w:t>
            </w:r>
          </w:p>
        </w:tc>
        <w:tc>
          <w:tcPr>
            <w:tcW w:w="3305" w:type="pct"/>
            <w:vAlign w:val="center"/>
          </w:tcPr>
          <w:p w14:paraId="2655B496" w14:textId="4A97576C" w:rsidR="0061716F" w:rsidRPr="00AD701D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Sprawdza się, czy dołączona dokumentacja projektowa jest kompletna, czy wniosek i jego załączniki zostały prawidłowo podpisane oraz czy nie zawiera błędów formalno-technicznych.</w:t>
            </w:r>
          </w:p>
          <w:p w14:paraId="02D18E8B" w14:textId="570B0D07" w:rsidR="0061716F" w:rsidRPr="00AD701D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pisów wniosku o dofinansowanie 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vAlign w:val="center"/>
          </w:tcPr>
          <w:p w14:paraId="3C560E9D" w14:textId="25EED57B" w:rsidR="0061716F" w:rsidRPr="00AD701D" w:rsidRDefault="0061716F" w:rsidP="00295F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1716F" w:rsidRPr="00796D16" w14:paraId="4A44CC45" w14:textId="3CB0FB50" w:rsidTr="0061716F">
        <w:trPr>
          <w:trHeight w:val="644"/>
          <w:jc w:val="center"/>
        </w:trPr>
        <w:tc>
          <w:tcPr>
            <w:tcW w:w="182" w:type="pct"/>
            <w:noWrap/>
            <w:vAlign w:val="center"/>
          </w:tcPr>
          <w:p w14:paraId="6A37AC2D" w14:textId="1BE3E5AE" w:rsidR="0061716F" w:rsidRPr="00AD701D" w:rsidRDefault="0061716F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04" w:type="pct"/>
            <w:vAlign w:val="center"/>
          </w:tcPr>
          <w:p w14:paraId="338D20E3" w14:textId="3D21EFC5" w:rsidR="0061716F" w:rsidRPr="00AD701D" w:rsidRDefault="0061716F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Projekt nie został zakończony przed </w:t>
            </w:r>
            <w:proofErr w:type="gramStart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złożeniem  wniosku</w:t>
            </w:r>
            <w:proofErr w:type="gramEnd"/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br/>
              <w:t>o dofinansowanie</w:t>
            </w:r>
          </w:p>
        </w:tc>
        <w:tc>
          <w:tcPr>
            <w:tcW w:w="3305" w:type="pct"/>
            <w:vAlign w:val="center"/>
          </w:tcPr>
          <w:p w14:paraId="2D2FF0AC" w14:textId="195BCE03" w:rsidR="0061716F" w:rsidRPr="00AD701D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 xml:space="preserve">Na podstawie art. 63 Rozporządzenia Parlamentu Europejskiego i Rady 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br/>
              <w:t>nr 2021/1060 z 24 czerwca 2021 r. projekty nie zostaną wybrane do wsparcia z Funduszy,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przypadku gdy zostały fizycznie ukończone lub w pełni wdrożone przed złożeniem wniosku o dofinansowanie w ramach programu, niezależnie od tego, czy dokonano wszystkich powiązanych płatności.</w:t>
            </w:r>
          </w:p>
          <w:p w14:paraId="313732EF" w14:textId="3407F376" w:rsidR="0061716F" w:rsidRPr="00AD701D" w:rsidRDefault="0061716F" w:rsidP="0066719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pisów wniosku o dofinansowanie 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i załączników i/lub wyjaśnień udzielonych przez Wnioskodawcę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09" w:type="pct"/>
            <w:vAlign w:val="center"/>
          </w:tcPr>
          <w:p w14:paraId="2DA9BE56" w14:textId="66A170B1" w:rsidR="0061716F" w:rsidRPr="00AD701D" w:rsidRDefault="0061716F" w:rsidP="00295F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1716F" w:rsidRPr="00796D16" w14:paraId="7F3AEFBB" w14:textId="36297884" w:rsidTr="0061716F">
        <w:trPr>
          <w:trHeight w:val="644"/>
          <w:jc w:val="center"/>
        </w:trPr>
        <w:tc>
          <w:tcPr>
            <w:tcW w:w="182" w:type="pct"/>
            <w:noWrap/>
            <w:vAlign w:val="center"/>
          </w:tcPr>
          <w:p w14:paraId="4C5D3ED2" w14:textId="2AE4E3A2" w:rsidR="0061716F" w:rsidRPr="00AD701D" w:rsidRDefault="0061716F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04" w:type="pct"/>
            <w:vAlign w:val="center"/>
          </w:tcPr>
          <w:p w14:paraId="303FCA45" w14:textId="7C4D4589" w:rsidR="0061716F" w:rsidRPr="00AD701D" w:rsidRDefault="0061716F" w:rsidP="00295F5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Kwalifikowalność wydatków</w:t>
            </w:r>
          </w:p>
        </w:tc>
        <w:tc>
          <w:tcPr>
            <w:tcW w:w="3305" w:type="pct"/>
            <w:vAlign w:val="center"/>
          </w:tcPr>
          <w:p w14:paraId="37622BAB" w14:textId="24481D91" w:rsidR="0061716F" w:rsidRPr="00AD701D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Bada się, czy wydatki przedstawione w projekcie są kwalifikowalne, czy prawidłowo, zgodnie z cenami rynkowymi określono ich wysokość, czy wskazano prawidłowe wartości wskaźników kwot ryczałtowych.</w:t>
            </w:r>
          </w:p>
          <w:p w14:paraId="755346BB" w14:textId="767FC6BE" w:rsidR="0061716F" w:rsidRPr="00AD701D" w:rsidRDefault="0061716F" w:rsidP="0066719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pisów wniosku o dofinansowanie </w:t>
            </w: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i załączników i/lub wyjaśnień 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dzielonych przez Wnioskodawcę.</w:t>
            </w:r>
          </w:p>
        </w:tc>
        <w:tc>
          <w:tcPr>
            <w:tcW w:w="609" w:type="pct"/>
            <w:vAlign w:val="center"/>
          </w:tcPr>
          <w:p w14:paraId="16CD6561" w14:textId="275DCFBB" w:rsidR="0061716F" w:rsidRPr="00AD701D" w:rsidRDefault="0061716F" w:rsidP="00295F5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1716F" w:rsidRPr="00796D16" w14:paraId="2A8B1FF3" w14:textId="7949BB78" w:rsidTr="0061716F">
        <w:trPr>
          <w:trHeight w:val="644"/>
          <w:jc w:val="center"/>
        </w:trPr>
        <w:tc>
          <w:tcPr>
            <w:tcW w:w="182" w:type="pct"/>
            <w:noWrap/>
            <w:vAlign w:val="center"/>
          </w:tcPr>
          <w:p w14:paraId="614188E2" w14:textId="222F6EF6" w:rsidR="0061716F" w:rsidRPr="00AD701D" w:rsidRDefault="0061716F" w:rsidP="005007B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04" w:type="pct"/>
            <w:vAlign w:val="center"/>
          </w:tcPr>
          <w:p w14:paraId="2A2D2749" w14:textId="10C0A1D2" w:rsidR="0061716F" w:rsidRPr="00AD701D" w:rsidRDefault="0061716F" w:rsidP="005007B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Potencjał Wnioskodawcy</w:t>
            </w:r>
          </w:p>
        </w:tc>
        <w:tc>
          <w:tcPr>
            <w:tcW w:w="3305" w:type="pct"/>
            <w:vAlign w:val="center"/>
          </w:tcPr>
          <w:p w14:paraId="490CAF95" w14:textId="77777777" w:rsidR="0061716F" w:rsidRDefault="0061716F" w:rsidP="00667197">
            <w:pPr>
              <w:spacing w:before="120" w:after="0"/>
              <w:rPr>
                <w:rFonts w:cstheme="minorHAnsi"/>
                <w:sz w:val="24"/>
                <w:szCs w:val="24"/>
              </w:rPr>
            </w:pPr>
            <w:r w:rsidRPr="004F6084">
              <w:rPr>
                <w:rFonts w:cstheme="minorHAnsi"/>
                <w:sz w:val="24"/>
                <w:szCs w:val="24"/>
              </w:rPr>
              <w:t>Weryfikacji podlegać będzie czy Wnioskodawca (IOB)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B8CD1C" w14:textId="59B292ED" w:rsidR="0061716F" w:rsidRPr="00723328" w:rsidRDefault="0061716F" w:rsidP="00667197">
            <w:pPr>
              <w:pStyle w:val="Akapitzlist"/>
              <w:numPr>
                <w:ilvl w:val="0"/>
                <w:numId w:val="17"/>
              </w:numPr>
              <w:spacing w:before="120"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23328">
              <w:rPr>
                <w:rFonts w:cstheme="minorHAnsi"/>
                <w:sz w:val="24"/>
                <w:szCs w:val="24"/>
              </w:rPr>
              <w:t>posiada strategię biznesową, która wyraźnie wskazuje na różne źródła przychodów i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723328">
              <w:rPr>
                <w:rFonts w:cstheme="minorHAnsi"/>
                <w:sz w:val="24"/>
                <w:szCs w:val="24"/>
              </w:rPr>
              <w:t>potwierdza jego zdolność do działania w warunkach rynkowych oraz prowadzenia działalności pozwalającej na finansową samodzielność (lub potwierdza możliwość stopniowego usamodzielnienia się finansowego do końca okresu kwalifikowalności)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7AA166D0" w14:textId="12B3B822" w:rsidR="0061716F" w:rsidRPr="00723328" w:rsidRDefault="0061716F" w:rsidP="00667197">
            <w:pPr>
              <w:pStyle w:val="Akapitzlist"/>
              <w:numPr>
                <w:ilvl w:val="0"/>
                <w:numId w:val="17"/>
              </w:numPr>
              <w:spacing w:before="120"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23328">
              <w:rPr>
                <w:rFonts w:cstheme="minorHAnsi"/>
                <w:color w:val="000000"/>
                <w:sz w:val="24"/>
                <w:szCs w:val="24"/>
              </w:rPr>
              <w:lastRenderedPageBreak/>
              <w:t>posiada roczny plan zawierający orientacyjny wykaz projektów/usług, które mają być realizowane uwzględniający projekt, o którego wsparcie się ubiega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1CF229E2" w14:textId="77777777" w:rsidR="0061716F" w:rsidRPr="00723328" w:rsidRDefault="0061716F" w:rsidP="00667197">
            <w:pPr>
              <w:pStyle w:val="Akapitzlist"/>
              <w:numPr>
                <w:ilvl w:val="0"/>
                <w:numId w:val="17"/>
              </w:numPr>
              <w:spacing w:before="120"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23328">
              <w:rPr>
                <w:rFonts w:cstheme="minorHAnsi"/>
                <w:color w:val="000000"/>
                <w:sz w:val="24"/>
                <w:szCs w:val="24"/>
              </w:rPr>
              <w:t xml:space="preserve">może wykazać, że w zakresie świadczenia usługi objętej przedsięwzięciem będą stosowane standardy na poziomie krajowym/europejskim/międzynarodowym, </w:t>
            </w:r>
          </w:p>
          <w:p w14:paraId="7F98CAD0" w14:textId="73B5741A" w:rsidR="0061716F" w:rsidRPr="00667197" w:rsidRDefault="0061716F" w:rsidP="00667197">
            <w:pPr>
              <w:pStyle w:val="Akapitzlist"/>
              <w:numPr>
                <w:ilvl w:val="0"/>
                <w:numId w:val="17"/>
              </w:numPr>
              <w:spacing w:before="120"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723328">
              <w:rPr>
                <w:rFonts w:cstheme="minorHAnsi"/>
                <w:color w:val="000000"/>
                <w:sz w:val="24"/>
                <w:szCs w:val="24"/>
              </w:rPr>
              <w:t>przedstawi mechanizm monitorowania jakości i skuteczności usług.</w:t>
            </w:r>
          </w:p>
          <w:p w14:paraId="23A97B56" w14:textId="1D1F2642" w:rsidR="0061716F" w:rsidRDefault="0061716F" w:rsidP="00667197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723328">
              <w:rPr>
                <w:rFonts w:cstheme="minorHAnsi"/>
                <w:sz w:val="24"/>
                <w:szCs w:val="24"/>
              </w:rPr>
              <w:t xml:space="preserve">Weryfikacji podlegać będzie również, czy Wnioskodawca posiada doświadczenie w okresie ostatnich </w:t>
            </w:r>
            <w:r>
              <w:rPr>
                <w:rFonts w:cstheme="minorHAnsi"/>
                <w:sz w:val="24"/>
                <w:szCs w:val="24"/>
              </w:rPr>
              <w:t>3 latach</w:t>
            </w:r>
            <w:r w:rsidRPr="00723328">
              <w:rPr>
                <w:rFonts w:cstheme="minorHAnsi"/>
                <w:sz w:val="24"/>
                <w:szCs w:val="24"/>
              </w:rPr>
              <w:t xml:space="preserve"> w zakresie doradztwa, wspierania przedsiębiorców w rozwoju biznesowym w tym dokumentów poświadczających kompetencje czy doświadczenie, certyfikatów szkoleniowych przyznanych IOB, poszczególnym jej pracownikom czy osobom, które będą podejmować</w:t>
            </w:r>
            <w:r w:rsidRPr="00155663">
              <w:rPr>
                <w:rFonts w:cstheme="minorHAnsi"/>
                <w:sz w:val="24"/>
                <w:szCs w:val="24"/>
              </w:rPr>
              <w:t xml:space="preserve"> na</w:t>
            </w:r>
            <w:r>
              <w:rPr>
                <w:rFonts w:cstheme="minorHAnsi"/>
                <w:sz w:val="24"/>
                <w:szCs w:val="24"/>
              </w:rPr>
              <w:t xml:space="preserve"> rzecz IOB zadania zlecone itp.</w:t>
            </w:r>
          </w:p>
          <w:p w14:paraId="37ED49C4" w14:textId="24199B71" w:rsidR="0061716F" w:rsidRDefault="0061716F" w:rsidP="00667197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Weryfikacji podlegać będzie, czy Wnioskodawca posiada p</w:t>
            </w:r>
            <w:r w:rsidRPr="00E22B61">
              <w:rPr>
                <w:rFonts w:cstheme="minorHAnsi"/>
                <w:sz w:val="24"/>
                <w:szCs w:val="24"/>
              </w:rPr>
              <w:t>otencjał kadrowy w kontekście świadczenia usług doradczych w zakresie innowacji i usług wsparcia innowacji</w:t>
            </w:r>
            <w:r>
              <w:rPr>
                <w:rFonts w:cstheme="minorHAnsi"/>
                <w:sz w:val="24"/>
                <w:szCs w:val="24"/>
              </w:rPr>
              <w:t>/usług prorozwojowych.</w:t>
            </w:r>
          </w:p>
          <w:p w14:paraId="2533AE89" w14:textId="733B6874" w:rsidR="0061716F" w:rsidRPr="00155663" w:rsidRDefault="0061716F" w:rsidP="00667197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Weryfikacji podlegać będzie, czy Wnioskodawca posiada p</w:t>
            </w:r>
            <w:r w:rsidRPr="00E22B61">
              <w:rPr>
                <w:rFonts w:cstheme="minorHAnsi"/>
                <w:sz w:val="24"/>
                <w:szCs w:val="24"/>
              </w:rPr>
              <w:t xml:space="preserve">otencjał </w:t>
            </w:r>
            <w:r>
              <w:rPr>
                <w:rFonts w:cstheme="minorHAnsi"/>
                <w:sz w:val="24"/>
                <w:szCs w:val="24"/>
              </w:rPr>
              <w:t>infrastrukturalny i techniczny</w:t>
            </w:r>
            <w:r w:rsidRPr="00E22B61">
              <w:rPr>
                <w:rFonts w:cstheme="minorHAnsi"/>
                <w:sz w:val="24"/>
                <w:szCs w:val="24"/>
              </w:rPr>
              <w:t xml:space="preserve"> w kontekście świadczenia usług doradczych w zakresie innowacji i usług wsparcia innowacji</w:t>
            </w:r>
            <w:r>
              <w:rPr>
                <w:rFonts w:cstheme="minorHAnsi"/>
                <w:sz w:val="24"/>
                <w:szCs w:val="24"/>
              </w:rPr>
              <w:t>/usług prorozwojowych.</w:t>
            </w:r>
          </w:p>
          <w:p w14:paraId="2148E58D" w14:textId="35BB20AB" w:rsidR="0061716F" w:rsidRPr="00AD701D" w:rsidRDefault="0061716F" w:rsidP="00667197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609" w:type="pct"/>
            <w:vAlign w:val="center"/>
          </w:tcPr>
          <w:p w14:paraId="049B1763" w14:textId="3F20B555" w:rsidR="0061716F" w:rsidRPr="00AD701D" w:rsidRDefault="0061716F" w:rsidP="005007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1716F" w:rsidRPr="00796D16" w14:paraId="7600E573" w14:textId="3ACD0672" w:rsidTr="0061716F">
        <w:trPr>
          <w:trHeight w:val="4492"/>
          <w:jc w:val="center"/>
        </w:trPr>
        <w:tc>
          <w:tcPr>
            <w:tcW w:w="182" w:type="pct"/>
            <w:noWrap/>
            <w:vAlign w:val="center"/>
          </w:tcPr>
          <w:p w14:paraId="2DF6D664" w14:textId="15084325" w:rsidR="0061716F" w:rsidRPr="00AD701D" w:rsidRDefault="0061716F" w:rsidP="005007B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904" w:type="pct"/>
            <w:vAlign w:val="center"/>
          </w:tcPr>
          <w:p w14:paraId="718B87CD" w14:textId="7904AFD7" w:rsidR="0061716F" w:rsidRPr="00AD701D" w:rsidRDefault="0061716F" w:rsidP="005007B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Wpływ projektu na s</w:t>
            </w:r>
            <w:r w:rsidRPr="00D96836">
              <w:rPr>
                <w:rFonts w:cstheme="minorHAnsi"/>
                <w:sz w:val="24"/>
                <w:szCs w:val="24"/>
              </w:rPr>
              <w:t>tandardy świadczenia usług</w:t>
            </w:r>
          </w:p>
        </w:tc>
        <w:tc>
          <w:tcPr>
            <w:tcW w:w="3305" w:type="pct"/>
            <w:vAlign w:val="center"/>
          </w:tcPr>
          <w:p w14:paraId="43DABD4C" w14:textId="17126B92" w:rsidR="0061716F" w:rsidRPr="00EC0C25" w:rsidRDefault="0061716F" w:rsidP="39847F86">
            <w:pPr>
              <w:spacing w:after="120"/>
              <w:rPr>
                <w:rFonts w:cstheme="minorBidi"/>
                <w:sz w:val="24"/>
                <w:szCs w:val="24"/>
              </w:rPr>
            </w:pPr>
            <w:r w:rsidRPr="39847F86">
              <w:rPr>
                <w:rFonts w:cstheme="minorBidi"/>
                <w:sz w:val="24"/>
                <w:szCs w:val="24"/>
              </w:rPr>
              <w:t>Weryfikacji podlegać będzie, czy Wnioskodawca założył we wniosku, osiągnięcie standardów obowiązujących na poziomie minimum: regionalnym/krajowym/europejskim/międzynarodowym.</w:t>
            </w:r>
          </w:p>
          <w:p w14:paraId="399CDF8E" w14:textId="77777777" w:rsidR="0061716F" w:rsidRPr="00EC0C25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Celem działania jest</w:t>
            </w:r>
            <w:r w:rsidRPr="00EC0C2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dążenie</w:t>
            </w:r>
            <w:r w:rsidRPr="00EC0C25">
              <w:rPr>
                <w:rFonts w:cstheme="minorHAnsi"/>
                <w:sz w:val="24"/>
                <w:szCs w:val="24"/>
              </w:rPr>
              <w:t xml:space="preserve"> do zapewnienia standardów jakości świadczenia usług.</w:t>
            </w:r>
          </w:p>
          <w:p w14:paraId="75A75639" w14:textId="6A181337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C0C25">
              <w:rPr>
                <w:rFonts w:cstheme="minorHAnsi"/>
                <w:sz w:val="24"/>
                <w:szCs w:val="24"/>
              </w:rPr>
              <w:t xml:space="preserve">Ocenie podlega, czy w wyniku realizacji projektu wnioskodawca osiągnie </w:t>
            </w:r>
            <w:r>
              <w:rPr>
                <w:rFonts w:cstheme="minorHAnsi"/>
                <w:sz w:val="24"/>
                <w:szCs w:val="24"/>
              </w:rPr>
              <w:t xml:space="preserve">standardy prowadzenia usług np. </w:t>
            </w:r>
            <w:r w:rsidRPr="00EC0C25">
              <w:rPr>
                <w:rFonts w:cstheme="minorHAnsi"/>
                <w:sz w:val="24"/>
                <w:szCs w:val="24"/>
              </w:rPr>
              <w:t xml:space="preserve">akredytacja </w:t>
            </w:r>
            <w:r w:rsidRPr="0056110F">
              <w:rPr>
                <w:rFonts w:cstheme="minorHAnsi"/>
                <w:sz w:val="24"/>
                <w:szCs w:val="24"/>
              </w:rPr>
              <w:t>zgodnie wytycznymi Departamentu Innowacji i Polityki Przemysłowej Ministerstwa Rozwoju i Technologii dotyczącymi Systemu Akredytacji Ośrodków Innowacji</w:t>
            </w:r>
            <w:r w:rsidRPr="00EC0C25">
              <w:rPr>
                <w:rFonts w:cstheme="minorHAnsi"/>
                <w:sz w:val="24"/>
                <w:szCs w:val="24"/>
              </w:rPr>
              <w:t xml:space="preserve"> lub certyfikat standardów ISO lub akredytacja w systemie KSU lu</w:t>
            </w:r>
            <w:r>
              <w:rPr>
                <w:rFonts w:cstheme="minorHAnsi"/>
                <w:sz w:val="24"/>
                <w:szCs w:val="24"/>
              </w:rPr>
              <w:t xml:space="preserve">b wykaże się posiadaniem innych </w:t>
            </w:r>
            <w:r w:rsidRPr="00EC0C25">
              <w:rPr>
                <w:rFonts w:cstheme="minorHAnsi"/>
                <w:sz w:val="24"/>
                <w:szCs w:val="24"/>
              </w:rPr>
              <w:t xml:space="preserve">standardów o charakterze certyfikowanym na poziomie </w:t>
            </w:r>
            <w:r>
              <w:rPr>
                <w:rFonts w:cstheme="minorHAnsi"/>
                <w:sz w:val="24"/>
                <w:szCs w:val="24"/>
              </w:rPr>
              <w:t>regionalnym/</w:t>
            </w:r>
            <w:r w:rsidRPr="00EC0C25">
              <w:rPr>
                <w:rFonts w:cstheme="minorHAnsi"/>
                <w:sz w:val="24"/>
                <w:szCs w:val="24"/>
              </w:rPr>
              <w:t>krajowym/europejskim/międzynarodowym.</w:t>
            </w:r>
          </w:p>
          <w:p w14:paraId="10E5BCA3" w14:textId="7B21CDB8" w:rsidR="0061716F" w:rsidRPr="00AD701D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609" w:type="pct"/>
            <w:vAlign w:val="center"/>
          </w:tcPr>
          <w:p w14:paraId="588261C0" w14:textId="64D9650E" w:rsidR="0061716F" w:rsidRPr="00AD701D" w:rsidRDefault="0061716F" w:rsidP="005007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61716F" w:rsidRPr="00796D16" w14:paraId="1BAC4EEC" w14:textId="6A39A860" w:rsidTr="0061716F">
        <w:trPr>
          <w:trHeight w:val="644"/>
          <w:jc w:val="center"/>
        </w:trPr>
        <w:tc>
          <w:tcPr>
            <w:tcW w:w="182" w:type="pct"/>
            <w:noWrap/>
            <w:vAlign w:val="center"/>
          </w:tcPr>
          <w:p w14:paraId="74836284" w14:textId="383751A3" w:rsidR="0061716F" w:rsidRPr="00AD701D" w:rsidRDefault="0061716F" w:rsidP="005007B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904" w:type="pct"/>
            <w:vAlign w:val="center"/>
          </w:tcPr>
          <w:p w14:paraId="6F675BA3" w14:textId="3D43B614" w:rsidR="0061716F" w:rsidRPr="00AD701D" w:rsidRDefault="0061716F" w:rsidP="005007BA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Zgodność projektu z zasadami horyzontalnymi oraz aktami prawnymi dot. niedyskryminacji</w:t>
            </w:r>
          </w:p>
        </w:tc>
        <w:tc>
          <w:tcPr>
            <w:tcW w:w="3305" w:type="pct"/>
            <w:vAlign w:val="center"/>
          </w:tcPr>
          <w:p w14:paraId="69ACEB44" w14:textId="03EA9949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Weryfikacji podlegać będzie, czy projekt jest zgodny z politykami horyzontalnymi UE oraz obowiązującymi aktami prawnymi dot. niedyskryminacji, m.in., czy:</w:t>
            </w:r>
          </w:p>
          <w:p w14:paraId="29CA6CEA" w14:textId="59899BC3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</w:t>
            </w:r>
            <w:r w:rsidRPr="00E21EBF">
              <w:rPr>
                <w:rFonts w:cstheme="minorHAnsi"/>
                <w:sz w:val="24"/>
                <w:szCs w:val="24"/>
              </w:rPr>
              <w:t>rojekt będzie miał pozytywny</w:t>
            </w:r>
            <w:r>
              <w:rPr>
                <w:rFonts w:cstheme="minorHAnsi"/>
                <w:sz w:val="24"/>
                <w:szCs w:val="24"/>
              </w:rPr>
              <w:t>/ ewentualnie neutralny</w:t>
            </w:r>
            <w:r w:rsidRPr="00E21EBF">
              <w:rPr>
                <w:rFonts w:cstheme="minorHAnsi"/>
                <w:sz w:val="24"/>
                <w:szCs w:val="24"/>
              </w:rPr>
              <w:t xml:space="preserve"> wpływ na zasadę równ</w:t>
            </w:r>
            <w:r>
              <w:rPr>
                <w:rFonts w:cstheme="minorHAnsi"/>
                <w:sz w:val="24"/>
                <w:szCs w:val="24"/>
              </w:rPr>
              <w:t xml:space="preserve">ości szans i niedyskryminacji, w tym dostępność dla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osób  </w:t>
            </w:r>
            <w:r w:rsidRPr="00E21EBF">
              <w:rPr>
                <w:rFonts w:cstheme="minorHAnsi"/>
                <w:sz w:val="24"/>
                <w:szCs w:val="24"/>
              </w:rPr>
              <w:t>z</w:t>
            </w:r>
            <w:proofErr w:type="gramEnd"/>
            <w:r w:rsidRPr="00E21EBF">
              <w:rPr>
                <w:rFonts w:cstheme="minorHAnsi"/>
                <w:sz w:val="24"/>
                <w:szCs w:val="24"/>
              </w:rPr>
              <w:t xml:space="preserve"> niepełnosprawnościami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55C12559" w14:textId="77777777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projekt jest zgodny z zasadą równości kobiet </w:t>
            </w:r>
            <w:r w:rsidRPr="00E21EBF">
              <w:rPr>
                <w:rFonts w:cstheme="minorHAnsi"/>
                <w:sz w:val="24"/>
                <w:szCs w:val="24"/>
              </w:rPr>
              <w:t>i mężczyzn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6DC2A717" w14:textId="77777777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projekt jest zgodny </w:t>
            </w:r>
            <w:r w:rsidRPr="005976AC">
              <w:rPr>
                <w:rFonts w:cstheme="minorHAnsi"/>
                <w:sz w:val="24"/>
                <w:szCs w:val="24"/>
              </w:rPr>
              <w:t>z Kartą Praw Podstawowych Unii Europejskiej</w:t>
            </w:r>
            <w:r>
              <w:rPr>
                <w:rFonts w:cstheme="minorHAnsi"/>
                <w:sz w:val="24"/>
                <w:szCs w:val="24"/>
              </w:rPr>
              <w:t xml:space="preserve"> z dnia 26 </w:t>
            </w:r>
            <w:r w:rsidRPr="00F829CD">
              <w:rPr>
                <w:rFonts w:cstheme="minorHAnsi"/>
                <w:sz w:val="24"/>
                <w:szCs w:val="24"/>
              </w:rPr>
              <w:t>października 2012 r. (Dz. Urz. UE C 326 z 26.10.2012</w:t>
            </w:r>
            <w:r>
              <w:rPr>
                <w:rFonts w:cstheme="minorHAnsi"/>
                <w:sz w:val="24"/>
                <w:szCs w:val="24"/>
              </w:rPr>
              <w:t>), w </w:t>
            </w:r>
            <w:r w:rsidRPr="00F829CD">
              <w:rPr>
                <w:rFonts w:cstheme="minorHAnsi"/>
                <w:sz w:val="24"/>
                <w:szCs w:val="24"/>
              </w:rPr>
              <w:t xml:space="preserve">zakresie odnoszącym się do sposobu realizacji, </w:t>
            </w:r>
            <w:r>
              <w:rPr>
                <w:rFonts w:cstheme="minorHAnsi"/>
                <w:sz w:val="24"/>
                <w:szCs w:val="24"/>
              </w:rPr>
              <w:t>zakresu projektu i Wnioskodawcy;</w:t>
            </w:r>
          </w:p>
          <w:p w14:paraId="5F90FC70" w14:textId="44276444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- projekt jest zgodny </w:t>
            </w:r>
            <w:r w:rsidRPr="00E21EBF">
              <w:rPr>
                <w:rFonts w:cstheme="minorHAnsi"/>
                <w:sz w:val="24"/>
                <w:szCs w:val="24"/>
              </w:rPr>
              <w:t>z Konwencją o Prawach Osób</w:t>
            </w:r>
            <w:r>
              <w:rPr>
                <w:rFonts w:cstheme="minorHAnsi"/>
                <w:sz w:val="24"/>
                <w:szCs w:val="24"/>
              </w:rPr>
              <w:t xml:space="preserve"> Niepełnosprawnych, sporządzoną </w:t>
            </w:r>
            <w:r w:rsidRPr="00E21EBF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E21EBF">
              <w:rPr>
                <w:rFonts w:cstheme="minorHAnsi"/>
                <w:sz w:val="24"/>
                <w:szCs w:val="24"/>
              </w:rPr>
              <w:t>Nowym</w:t>
            </w:r>
            <w:r>
              <w:rPr>
                <w:rFonts w:cstheme="minorHAnsi"/>
                <w:sz w:val="24"/>
                <w:szCs w:val="24"/>
              </w:rPr>
              <w:t xml:space="preserve"> Jorku dnia 13 grudnia 2006 r. </w:t>
            </w:r>
            <w:r w:rsidRPr="00E21EBF">
              <w:rPr>
                <w:rFonts w:cstheme="minorHAnsi"/>
                <w:sz w:val="24"/>
                <w:szCs w:val="24"/>
              </w:rPr>
              <w:t xml:space="preserve">(Dz. U. z 2012 r. poz. 1169, z </w:t>
            </w:r>
            <w:proofErr w:type="spellStart"/>
            <w:r w:rsidRPr="00E21EBF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Pr="00E21EBF">
              <w:rPr>
                <w:rFonts w:cstheme="minorHAnsi"/>
                <w:sz w:val="24"/>
                <w:szCs w:val="24"/>
              </w:rPr>
              <w:t xml:space="preserve">. zm.), w zakresie odnoszącym się do sposobu realizacji, </w:t>
            </w:r>
            <w:r>
              <w:rPr>
                <w:rFonts w:cstheme="minorHAnsi"/>
                <w:sz w:val="24"/>
                <w:szCs w:val="24"/>
              </w:rPr>
              <w:t>zakresu projektu i Wnioskodawcy;</w:t>
            </w:r>
          </w:p>
          <w:p w14:paraId="74B86159" w14:textId="38A6106E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projekt jest zgodny z innymi</w:t>
            </w:r>
            <w:r w:rsidRPr="006D2F40">
              <w:rPr>
                <w:rFonts w:cstheme="minorHAnsi"/>
                <w:sz w:val="24"/>
                <w:szCs w:val="24"/>
              </w:rPr>
              <w:t xml:space="preserve"> zasadami dotyczącymi pomocy publicznej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B336C88" w14:textId="7A3E3180" w:rsidR="0061716F" w:rsidRPr="00AD701D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609" w:type="pct"/>
            <w:vAlign w:val="center"/>
          </w:tcPr>
          <w:p w14:paraId="2ED78209" w14:textId="0306A880" w:rsidR="0061716F" w:rsidRPr="00AD701D" w:rsidRDefault="0061716F" w:rsidP="005007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61716F" w:rsidRPr="00796D16" w14:paraId="444050EA" w14:textId="53B71ECF" w:rsidTr="0061716F">
        <w:trPr>
          <w:trHeight w:val="3080"/>
          <w:jc w:val="center"/>
        </w:trPr>
        <w:tc>
          <w:tcPr>
            <w:tcW w:w="182" w:type="pct"/>
            <w:noWrap/>
            <w:vAlign w:val="center"/>
          </w:tcPr>
          <w:p w14:paraId="6E3689EC" w14:textId="726D0243" w:rsidR="0061716F" w:rsidRDefault="0061716F" w:rsidP="005007B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10. </w:t>
            </w:r>
          </w:p>
        </w:tc>
        <w:tc>
          <w:tcPr>
            <w:tcW w:w="904" w:type="pct"/>
            <w:vAlign w:val="center"/>
          </w:tcPr>
          <w:p w14:paraId="3D560BEF" w14:textId="5AFCBBB3" w:rsidR="0061716F" w:rsidRDefault="0061716F" w:rsidP="005007B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Zgodność projektu z przepisami OOŚ</w:t>
            </w:r>
          </w:p>
        </w:tc>
        <w:tc>
          <w:tcPr>
            <w:tcW w:w="3305" w:type="pct"/>
            <w:vAlign w:val="center"/>
          </w:tcPr>
          <w:p w14:paraId="2CB9A981" w14:textId="77777777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Weryfikacji podlegać będzie, czy projekt jest zgodny z przepisami OOŚ, m.in., czy:</w:t>
            </w:r>
          </w:p>
          <w:p w14:paraId="69A88DC8" w14:textId="77777777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EC3D49">
              <w:rPr>
                <w:rFonts w:cstheme="minorHAnsi"/>
                <w:sz w:val="24"/>
                <w:szCs w:val="24"/>
              </w:rPr>
              <w:t xml:space="preserve">Wnioskodawca wykazał, że projekt będzie miał pozytywny lub w uzasadnionych przypadkach neutralny wpływ na </w:t>
            </w:r>
            <w:proofErr w:type="gramStart"/>
            <w:r w:rsidRPr="00EC3D49">
              <w:rPr>
                <w:rFonts w:cstheme="minorHAnsi"/>
                <w:sz w:val="24"/>
                <w:szCs w:val="24"/>
              </w:rPr>
              <w:t>zasadę  zrównoważonego</w:t>
            </w:r>
            <w:proofErr w:type="gramEnd"/>
            <w:r w:rsidRPr="00EC3D49">
              <w:rPr>
                <w:rFonts w:cstheme="minorHAnsi"/>
                <w:sz w:val="24"/>
                <w:szCs w:val="24"/>
              </w:rPr>
              <w:t xml:space="preserve"> rozwoju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02541C49" w14:textId="77777777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projekt jest zgodny </w:t>
            </w:r>
            <w:r w:rsidRPr="00EC3D49">
              <w:rPr>
                <w:rFonts w:cstheme="minorHAnsi"/>
                <w:sz w:val="24"/>
                <w:szCs w:val="24"/>
              </w:rPr>
              <w:t>z zasadą ‘nie czyń znaczących szkód’ DNSH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6FCDBBD6" w14:textId="77777777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projekt jest zgodny </w:t>
            </w:r>
            <w:r w:rsidRPr="00EC3D49">
              <w:rPr>
                <w:rFonts w:cstheme="minorHAnsi"/>
                <w:sz w:val="24"/>
                <w:szCs w:val="24"/>
              </w:rPr>
              <w:t>z krajowymi oraz unijnymi przepisami ochrony środowiska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914AA90" w14:textId="3099DAF8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609" w:type="pct"/>
            <w:vAlign w:val="center"/>
          </w:tcPr>
          <w:p w14:paraId="18E02EE1" w14:textId="317AE4E2" w:rsidR="0061716F" w:rsidRPr="00AD701D" w:rsidRDefault="0061716F" w:rsidP="005007B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701D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4DB3A126" w14:textId="77777777" w:rsidR="00D66EC4" w:rsidRPr="00667197" w:rsidRDefault="00D66EC4" w:rsidP="00667197">
      <w:pPr>
        <w:spacing w:after="0"/>
        <w:rPr>
          <w:sz w:val="2"/>
          <w:szCs w:val="2"/>
        </w:rPr>
      </w:pPr>
    </w:p>
    <w:tbl>
      <w:tblPr>
        <w:tblW w:w="5825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3"/>
      </w:tblGrid>
      <w:tr w:rsidR="00D66EC4" w:rsidRPr="00A63977" w14:paraId="3D29FB6B" w14:textId="77777777" w:rsidTr="00EC0149">
        <w:trPr>
          <w:trHeight w:val="496"/>
        </w:trPr>
        <w:tc>
          <w:tcPr>
            <w:tcW w:w="5000" w:type="pct"/>
            <w:shd w:val="clear" w:color="auto" w:fill="D9D9D9"/>
            <w:noWrap/>
            <w:vAlign w:val="center"/>
          </w:tcPr>
          <w:p w14:paraId="77B02FE2" w14:textId="6B102B4F" w:rsidR="00D66EC4" w:rsidRPr="00A63977" w:rsidRDefault="00D66EC4" w:rsidP="009231F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Kryteria formalno-merytoryczne</w:t>
            </w:r>
            <w:r>
              <w:t xml:space="preserve"> </w:t>
            </w:r>
            <w:r w:rsidRPr="00D06009">
              <w:rPr>
                <w:b/>
                <w:color w:val="000099"/>
                <w:sz w:val="24"/>
                <w:szCs w:val="24"/>
                <w:lang w:eastAsia="pl-PL"/>
              </w:rPr>
              <w:t>wyboru grantów</w:t>
            </w:r>
            <w:r>
              <w:rPr>
                <w:b/>
                <w:color w:val="000099"/>
                <w:sz w:val="24"/>
                <w:szCs w:val="24"/>
                <w:lang w:eastAsia="pl-PL"/>
              </w:rPr>
              <w:t xml:space="preserve"> (punktowane)</w:t>
            </w:r>
          </w:p>
        </w:tc>
      </w:tr>
    </w:tbl>
    <w:p w14:paraId="726CFC76" w14:textId="77777777" w:rsidR="00D66EC4" w:rsidRPr="00667197" w:rsidRDefault="00D66EC4" w:rsidP="00667197">
      <w:pPr>
        <w:spacing w:after="0"/>
        <w:rPr>
          <w:sz w:val="2"/>
          <w:szCs w:val="2"/>
        </w:rPr>
      </w:pPr>
    </w:p>
    <w:tbl>
      <w:tblPr>
        <w:tblpPr w:leftFromText="141" w:rightFromText="141" w:vertAnchor="text" w:tblpXSpec="center" w:tblpY="1"/>
        <w:tblOverlap w:val="never"/>
        <w:tblW w:w="1629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3260"/>
        <w:gridCol w:w="7371"/>
        <w:gridCol w:w="2126"/>
        <w:gridCol w:w="992"/>
        <w:gridCol w:w="2127"/>
      </w:tblGrid>
      <w:tr w:rsidR="0061716F" w:rsidRPr="00614DDB" w14:paraId="1B23CB05" w14:textId="4C0471D1" w:rsidTr="0061716F">
        <w:trPr>
          <w:trHeight w:val="595"/>
          <w:tblHeader/>
        </w:trPr>
        <w:tc>
          <w:tcPr>
            <w:tcW w:w="42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7CA135D2" w14:textId="7E375A6C" w:rsidR="0061716F" w:rsidRPr="00614DDB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326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4F9AABB4" w14:textId="65B64193" w:rsidR="0061716F" w:rsidRPr="00614DDB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BBA0050" w14:textId="0FF862C6" w:rsidR="0061716F" w:rsidRPr="00614DDB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21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29AAFACB" w14:textId="4B504415" w:rsidR="0061716F" w:rsidRPr="00614DDB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F640FCB" w14:textId="71E1DEAA" w:rsidR="0061716F" w:rsidRPr="00614DDB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Waga</w:t>
            </w:r>
          </w:p>
        </w:tc>
        <w:tc>
          <w:tcPr>
            <w:tcW w:w="21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5CBEB49D" w14:textId="7BA6CECD" w:rsidR="0061716F" w:rsidRPr="00614DDB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0099"/>
              </w:rPr>
              <w:t>Punktacja</w:t>
            </w:r>
          </w:p>
        </w:tc>
      </w:tr>
      <w:tr w:rsidR="0061716F" w:rsidRPr="00E73325" w14:paraId="78A5D779" w14:textId="4C56C1D6" w:rsidTr="0061716F">
        <w:trPr>
          <w:trHeight w:val="255"/>
          <w:tblHeader/>
        </w:trPr>
        <w:tc>
          <w:tcPr>
            <w:tcW w:w="421" w:type="dxa"/>
            <w:shd w:val="clear" w:color="auto" w:fill="F2F2F2" w:themeFill="background1" w:themeFillShade="F2"/>
            <w:noWrap/>
            <w:vAlign w:val="center"/>
          </w:tcPr>
          <w:p w14:paraId="47304C71" w14:textId="77777777" w:rsidR="0061716F" w:rsidRPr="00E73325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 w:rsidRPr="00E73325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2F2F2" w:themeFill="background1" w:themeFillShade="F2"/>
            <w:noWrap/>
            <w:vAlign w:val="center"/>
          </w:tcPr>
          <w:p w14:paraId="22F16BC9" w14:textId="77777777" w:rsidR="0061716F" w:rsidRPr="00E73325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22C0C49B" w14:textId="77777777" w:rsidR="0061716F" w:rsidRPr="00E73325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84325D4" w14:textId="77777777" w:rsidR="0061716F" w:rsidRPr="00E73325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30F26B6" w14:textId="77777777" w:rsidR="0061716F" w:rsidRPr="00E73325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74CCECA" w14:textId="77777777" w:rsidR="0061716F" w:rsidRPr="00E73325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61716F" w:rsidRPr="00E73325" w14:paraId="75277DB1" w14:textId="1F56004C" w:rsidTr="0061716F">
        <w:tc>
          <w:tcPr>
            <w:tcW w:w="421" w:type="dxa"/>
            <w:noWrap/>
            <w:vAlign w:val="center"/>
          </w:tcPr>
          <w:p w14:paraId="0D4830BA" w14:textId="65218BFE" w:rsidR="0061716F" w:rsidRPr="00E73325" w:rsidRDefault="0061716F" w:rsidP="0036672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14:paraId="2581F51D" w14:textId="158FCBFF" w:rsidR="0061716F" w:rsidRPr="00E73325" w:rsidRDefault="0061716F" w:rsidP="0066719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6F3A">
              <w:rPr>
                <w:rFonts w:cstheme="minorHAnsi"/>
                <w:sz w:val="24"/>
                <w:szCs w:val="24"/>
                <w:lang w:eastAsia="pl-PL"/>
              </w:rPr>
              <w:t xml:space="preserve">Celem statutowym Wnioskodawcy jest wsparcie rozwoju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konkurencyjności </w:t>
            </w:r>
            <w:r>
              <w:rPr>
                <w:rFonts w:cstheme="minorHAnsi"/>
                <w:sz w:val="24"/>
                <w:szCs w:val="24"/>
                <w:lang w:eastAsia="pl-PL"/>
              </w:rPr>
              <w:lastRenderedPageBreak/>
              <w:t>i </w:t>
            </w:r>
            <w:r w:rsidRPr="00446F3A">
              <w:rPr>
                <w:rFonts w:cstheme="minorHAnsi"/>
                <w:sz w:val="24"/>
                <w:szCs w:val="24"/>
                <w:lang w:eastAsia="pl-PL"/>
              </w:rPr>
              <w:t>innowacyjności od co najmniej ostatnich 3 zamkniętych lat obrotowych</w:t>
            </w:r>
          </w:p>
        </w:tc>
        <w:tc>
          <w:tcPr>
            <w:tcW w:w="7371" w:type="dxa"/>
            <w:vAlign w:val="center"/>
          </w:tcPr>
          <w:p w14:paraId="05A50D17" w14:textId="77777777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446F3A"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Należy wskazać datę i konkretne zapisy dokumentu statutowego potwierdzające spełnienie ww. zasady od co najmniej 3 ostatnich zamkniętych lat obrotowych. Należy również zawrzeć informację, iż od </w:t>
            </w:r>
            <w:r w:rsidRPr="00446F3A">
              <w:rPr>
                <w:rFonts w:cstheme="minorHAnsi"/>
                <w:sz w:val="24"/>
                <w:szCs w:val="24"/>
                <w:lang w:eastAsia="pl-PL"/>
              </w:rPr>
              <w:lastRenderedPageBreak/>
              <w:t>wskazanej daty Wnioskodawca nie dokonywał zmian w dokumentach statutowych w tym zakresie lub zmiany te należy opisać</w:t>
            </w:r>
            <w:r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14:paraId="27F3DDA2" w14:textId="77777777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0 pkt – nie wykazano, </w:t>
            </w:r>
            <w:proofErr w:type="gramStart"/>
            <w:r>
              <w:rPr>
                <w:rFonts w:cstheme="minorHAnsi"/>
                <w:sz w:val="24"/>
                <w:szCs w:val="24"/>
                <w:lang w:eastAsia="pl-PL"/>
              </w:rPr>
              <w:t xml:space="preserve">że </w:t>
            </w:r>
            <w:r w:rsidRPr="00446F3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pl-PL"/>
              </w:rPr>
              <w:t>c</w:t>
            </w:r>
            <w:r w:rsidRPr="00446F3A">
              <w:rPr>
                <w:rFonts w:cstheme="minorHAnsi"/>
                <w:sz w:val="24"/>
                <w:szCs w:val="24"/>
                <w:lang w:eastAsia="pl-PL"/>
              </w:rPr>
              <w:t>elem</w:t>
            </w:r>
            <w:proofErr w:type="gramEnd"/>
            <w:r w:rsidRPr="00446F3A">
              <w:rPr>
                <w:rFonts w:cstheme="minorHAnsi"/>
                <w:sz w:val="24"/>
                <w:szCs w:val="24"/>
                <w:lang w:eastAsia="pl-PL"/>
              </w:rPr>
              <w:t xml:space="preserve"> statutowym Wnioskodawcy jest wsparcie rozwoju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konkurencyjności i </w:t>
            </w:r>
            <w:r w:rsidRPr="00446F3A">
              <w:rPr>
                <w:rFonts w:cstheme="minorHAnsi"/>
                <w:sz w:val="24"/>
                <w:szCs w:val="24"/>
                <w:lang w:eastAsia="pl-PL"/>
              </w:rPr>
              <w:t>innowacyjności od co najmniej ostatnich 3 zamkniętych lat obrotowych</w:t>
            </w:r>
            <w:r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14:paraId="518A651F" w14:textId="77777777" w:rsidR="0061716F" w:rsidRPr="00E73325" w:rsidRDefault="0061716F" w:rsidP="00667197">
            <w:pPr>
              <w:spacing w:after="120"/>
              <w:rPr>
                <w:sz w:val="24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1 pkt – wykazano, że</w:t>
            </w:r>
            <w:r>
              <w:t xml:space="preserve"> </w:t>
            </w:r>
            <w:r>
              <w:rPr>
                <w:rFonts w:cstheme="minorHAnsi"/>
                <w:sz w:val="24"/>
                <w:szCs w:val="24"/>
                <w:lang w:eastAsia="pl-PL"/>
              </w:rPr>
              <w:t>c</w:t>
            </w:r>
            <w:r w:rsidRPr="00D970BC">
              <w:rPr>
                <w:rFonts w:cstheme="minorHAnsi"/>
                <w:sz w:val="24"/>
                <w:szCs w:val="24"/>
                <w:lang w:eastAsia="pl-PL"/>
              </w:rPr>
              <w:t>elem statutowym Wnioskodawcy jest wsparcie rozwoju konkurencyjności i innowacyjności od co najmniej ostatnich 3 zamkniętych lat obrotowych</w:t>
            </w:r>
            <w:r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455624DD" w14:textId="77777777" w:rsidR="0061716F" w:rsidRPr="00E73325" w:rsidRDefault="0061716F" w:rsidP="00667197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premiujące -rozstrzygające nr 1</w:t>
            </w:r>
          </w:p>
        </w:tc>
        <w:tc>
          <w:tcPr>
            <w:tcW w:w="992" w:type="dxa"/>
            <w:vAlign w:val="center"/>
          </w:tcPr>
          <w:p w14:paraId="14D0FA85" w14:textId="77777777" w:rsidR="0061716F" w:rsidRPr="00E73325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vAlign w:val="center"/>
          </w:tcPr>
          <w:p w14:paraId="302777B1" w14:textId="77777777" w:rsidR="0061716F" w:rsidRPr="00E73325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3C37C5">
              <w:rPr>
                <w:rFonts w:cstheme="minorHAnsi"/>
                <w:sz w:val="24"/>
                <w:szCs w:val="24"/>
                <w:lang w:eastAsia="zh-CN"/>
              </w:rPr>
              <w:t>0 lub 1 pkt</w:t>
            </w:r>
          </w:p>
        </w:tc>
      </w:tr>
      <w:tr w:rsidR="0061716F" w:rsidRPr="00431074" w14:paraId="762FCBE0" w14:textId="20C30184" w:rsidTr="0061716F">
        <w:tc>
          <w:tcPr>
            <w:tcW w:w="421" w:type="dxa"/>
            <w:noWrap/>
            <w:vAlign w:val="center"/>
          </w:tcPr>
          <w:p w14:paraId="070DD894" w14:textId="6E8C25F0" w:rsidR="0061716F" w:rsidRPr="00431074" w:rsidRDefault="0061716F" w:rsidP="0036672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14:paraId="393A612F" w14:textId="5CED0785" w:rsidR="0061716F" w:rsidRPr="00431074" w:rsidRDefault="0061716F" w:rsidP="0066719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Potencjał Wnioskodawcy w zakresie świadczenia usług doradczych w zakresie innowacji i usług </w:t>
            </w:r>
            <w:r w:rsidRPr="003E38D0">
              <w:rPr>
                <w:rFonts w:cstheme="minorHAnsi"/>
                <w:sz w:val="24"/>
                <w:szCs w:val="24"/>
                <w:lang w:eastAsia="pl-PL"/>
              </w:rPr>
              <w:t>wsparcia innowacji</w:t>
            </w:r>
          </w:p>
        </w:tc>
        <w:tc>
          <w:tcPr>
            <w:tcW w:w="7371" w:type="dxa"/>
            <w:vAlign w:val="center"/>
          </w:tcPr>
          <w:p w14:paraId="0FAF237D" w14:textId="77777777" w:rsidR="0061716F" w:rsidRPr="004875D7" w:rsidRDefault="0061716F" w:rsidP="00667197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4875D7">
              <w:rPr>
                <w:rFonts w:cstheme="minorHAnsi"/>
                <w:sz w:val="24"/>
                <w:szCs w:val="24"/>
                <w:lang w:eastAsia="pl-PL"/>
              </w:rPr>
              <w:t>Usługi doradcze w zakresie innowacji w rozumieniu Rozporządzenia Komisji (UE) nr 651/2014 z dnia 17 czerwca 2014 r. uznające niektóre rodzaje pomocy za zgodne z rynkiem wewnętrznym w zastosowaniu art. 107 i 108 Traktatu oznaczają doradztwo, pomoc i szkolenia w zakresie transferu wiedzy, nabywania i ochrony wartości niematerialnych i prawnych oraz korzystania z nich, korzystania z norm i regulacji, w których są one osadzone.</w:t>
            </w:r>
          </w:p>
          <w:p w14:paraId="4CF13CF7" w14:textId="04D4AE89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4875D7">
              <w:rPr>
                <w:rFonts w:cstheme="minorHAnsi"/>
                <w:sz w:val="24"/>
                <w:szCs w:val="24"/>
                <w:lang w:eastAsia="pl-PL"/>
              </w:rPr>
              <w:t>Usługi wsparcia innowacji w rozumieniu Rozporządzenia Komisji (UE) nr 651/2014 z dnia 17 czerwca 2014 r. uznające niektóre rodzaje pomocy za zgodne z rynkiem wewnętrznym w zastosowaniu art. 107 i 108 Traktatu oznaczają udostępnienie przestrzeni biurowej, banków danych, zasobów bibliotecznych, badań rynku, laboratoriów, znakowanie, testowanie i</w:t>
            </w:r>
            <w:r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4875D7">
              <w:rPr>
                <w:rFonts w:cstheme="minorHAnsi"/>
                <w:sz w:val="24"/>
                <w:szCs w:val="24"/>
                <w:lang w:eastAsia="pl-PL"/>
              </w:rPr>
              <w:t>certyfikację jakości w celu opracowania bardziej efektywnych produktów procesów i usług.</w:t>
            </w:r>
          </w:p>
          <w:p w14:paraId="2838496E" w14:textId="7BECB0ED" w:rsidR="0061716F" w:rsidRDefault="0061716F" w:rsidP="00667197">
            <w:pPr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86046"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Należy podać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katalog świadczonych usług, w tym </w:t>
            </w:r>
            <w:r w:rsidRPr="00D86046">
              <w:rPr>
                <w:rFonts w:cstheme="minorHAnsi"/>
                <w:sz w:val="24"/>
                <w:szCs w:val="24"/>
                <w:lang w:eastAsia="pl-PL"/>
              </w:rPr>
              <w:t xml:space="preserve">dane dotyczące udziału wartości przychodów z tytułu świadczenia usług doradczych w zakresie innowacji do wartości przychodów ogółem za każdy rok; udziału wartości udzielonej pomocy de </w:t>
            </w:r>
            <w:proofErr w:type="spellStart"/>
            <w:r w:rsidRPr="00D86046">
              <w:rPr>
                <w:rFonts w:cstheme="minorHAnsi"/>
                <w:sz w:val="24"/>
                <w:szCs w:val="24"/>
                <w:lang w:eastAsia="pl-PL"/>
              </w:rPr>
              <w:t>minimis</w:t>
            </w:r>
            <w:proofErr w:type="spellEnd"/>
            <w:r w:rsidRPr="00D86046">
              <w:rPr>
                <w:rFonts w:cstheme="minorHAnsi"/>
                <w:sz w:val="24"/>
                <w:szCs w:val="24"/>
                <w:lang w:eastAsia="pl-PL"/>
              </w:rPr>
              <w:t xml:space="preserve"> z tytułu świadczenia usług doradczych w</w:t>
            </w:r>
            <w:r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D86046">
              <w:rPr>
                <w:rFonts w:cstheme="minorHAnsi"/>
                <w:sz w:val="24"/>
                <w:szCs w:val="24"/>
                <w:lang w:eastAsia="pl-PL"/>
              </w:rPr>
              <w:t xml:space="preserve">zakresie innowacji do wartości udzielonej pomocy de </w:t>
            </w:r>
            <w:proofErr w:type="spellStart"/>
            <w:r w:rsidRPr="00D86046">
              <w:rPr>
                <w:rFonts w:cstheme="minorHAnsi"/>
                <w:sz w:val="24"/>
                <w:szCs w:val="24"/>
                <w:lang w:eastAsia="pl-PL"/>
              </w:rPr>
              <w:t>minimis</w:t>
            </w:r>
            <w:proofErr w:type="spellEnd"/>
            <w:r w:rsidRPr="00D86046">
              <w:rPr>
                <w:rFonts w:cstheme="minorHAnsi"/>
                <w:sz w:val="24"/>
                <w:szCs w:val="24"/>
                <w:lang w:eastAsia="pl-PL"/>
              </w:rPr>
              <w:t xml:space="preserve"> ogółem za każdy rok; analogiczne dane należy wskazać dla usług wsparcia innowacji; ponadto, należy wskazać udział liczby klientów ww. usług do liczby klientów ogółem osobno dla każdego rodzaju usług i za każdy rok; liczbę lokatoró</w:t>
            </w:r>
            <w:r>
              <w:rPr>
                <w:rFonts w:cstheme="minorHAnsi"/>
                <w:sz w:val="24"/>
                <w:szCs w:val="24"/>
                <w:lang w:eastAsia="pl-PL"/>
              </w:rPr>
              <w:t>w w każdym roku (jeśli dotyczy.</w:t>
            </w:r>
          </w:p>
          <w:p w14:paraId="1265CF7D" w14:textId="051A1714" w:rsidR="0061716F" w:rsidRPr="00214AA1" w:rsidRDefault="0061716F" w:rsidP="39847F86">
            <w:pPr>
              <w:spacing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39847F86">
              <w:rPr>
                <w:rFonts w:asciiTheme="minorHAnsi" w:hAnsiTheme="minorHAnsi" w:cstheme="minorBidi"/>
                <w:sz w:val="24"/>
                <w:szCs w:val="24"/>
              </w:rPr>
              <w:t>1 – pkt Wnioskodawca świadczy usługi doradcze w zakresie innowacji;</w:t>
            </w:r>
          </w:p>
          <w:p w14:paraId="66D5AFAC" w14:textId="01BB95DD" w:rsidR="0061716F" w:rsidRPr="00214AA1" w:rsidRDefault="0061716F" w:rsidP="39847F86">
            <w:pPr>
              <w:spacing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39847F86">
              <w:rPr>
                <w:rFonts w:asciiTheme="minorHAnsi" w:hAnsiTheme="minorHAnsi" w:cstheme="minorBidi"/>
                <w:sz w:val="24"/>
                <w:szCs w:val="24"/>
              </w:rPr>
              <w:t xml:space="preserve">1 – pkt Wnioskodawca świadczy </w:t>
            </w:r>
            <w:proofErr w:type="gramStart"/>
            <w:r w:rsidRPr="39847F86">
              <w:rPr>
                <w:rFonts w:asciiTheme="minorHAnsi" w:hAnsiTheme="minorHAnsi" w:cstheme="minorBidi"/>
                <w:sz w:val="24"/>
                <w:szCs w:val="24"/>
              </w:rPr>
              <w:t>usługi  wsparcia</w:t>
            </w:r>
            <w:proofErr w:type="gramEnd"/>
            <w:r w:rsidRPr="39847F86">
              <w:rPr>
                <w:rFonts w:asciiTheme="minorHAnsi" w:hAnsiTheme="minorHAnsi" w:cstheme="minorBidi"/>
                <w:sz w:val="24"/>
                <w:szCs w:val="24"/>
              </w:rPr>
              <w:t xml:space="preserve"> innowacji;</w:t>
            </w:r>
          </w:p>
          <w:p w14:paraId="460E5AFC" w14:textId="37B9A87E" w:rsidR="0061716F" w:rsidRPr="00214AA1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14AA1">
              <w:rPr>
                <w:rFonts w:asciiTheme="minorHAnsi" w:hAnsiTheme="minorHAnsi" w:cstheme="minorHAnsi"/>
                <w:sz w:val="24"/>
                <w:szCs w:val="24"/>
              </w:rPr>
              <w:t xml:space="preserve">0 pkt </w:t>
            </w:r>
            <w:proofErr w:type="gramStart"/>
            <w:r w:rsidRPr="00214AA1">
              <w:rPr>
                <w:rFonts w:asciiTheme="minorHAnsi" w:hAnsiTheme="minorHAnsi" w:cstheme="minorHAnsi"/>
                <w:sz w:val="24"/>
                <w:szCs w:val="24"/>
              </w:rPr>
              <w:t>-  Wnioskodawca</w:t>
            </w:r>
            <w:proofErr w:type="gramEnd"/>
            <w:r w:rsidRPr="00214AA1">
              <w:rPr>
                <w:rFonts w:asciiTheme="minorHAnsi" w:hAnsiTheme="minorHAnsi" w:cstheme="minorHAnsi"/>
                <w:sz w:val="24"/>
                <w:szCs w:val="24"/>
              </w:rPr>
              <w:t xml:space="preserve"> nie świadczy takich usług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FC56258" w14:textId="77777777" w:rsidR="0061716F" w:rsidRPr="00431074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14AA1">
              <w:rPr>
                <w:rFonts w:asciiTheme="minorHAnsi" w:hAnsiTheme="minorHAnsi" w:cstheme="minorHAnsi"/>
                <w:sz w:val="24"/>
                <w:szCs w:val="24"/>
              </w:rPr>
              <w:t>Punkty sumują się.</w:t>
            </w:r>
          </w:p>
        </w:tc>
        <w:tc>
          <w:tcPr>
            <w:tcW w:w="2126" w:type="dxa"/>
            <w:vAlign w:val="center"/>
          </w:tcPr>
          <w:p w14:paraId="425A99EB" w14:textId="77777777" w:rsidR="0061716F" w:rsidRPr="00431074" w:rsidRDefault="0061716F" w:rsidP="00667197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lastRenderedPageBreak/>
              <w:t xml:space="preserve">Kryterium </w:t>
            </w:r>
            <w:r>
              <w:rPr>
                <w:rFonts w:cstheme="minorHAnsi"/>
                <w:sz w:val="24"/>
                <w:szCs w:val="24"/>
              </w:rPr>
              <w:t>premiujące - rozstrzygające nr 2</w:t>
            </w:r>
          </w:p>
        </w:tc>
        <w:tc>
          <w:tcPr>
            <w:tcW w:w="992" w:type="dxa"/>
            <w:vAlign w:val="center"/>
          </w:tcPr>
          <w:p w14:paraId="28CF9EF2" w14:textId="77777777" w:rsidR="0061716F" w:rsidRPr="00431074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vAlign w:val="center"/>
          </w:tcPr>
          <w:p w14:paraId="401163D5" w14:textId="77777777" w:rsidR="0061716F" w:rsidRPr="00431074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 1 lub 2 pkt</w:t>
            </w:r>
          </w:p>
        </w:tc>
      </w:tr>
      <w:tr w:rsidR="0061716F" w:rsidRPr="00E73325" w14:paraId="7E959610" w14:textId="3C62F353" w:rsidTr="0061716F">
        <w:trPr>
          <w:trHeight w:val="4079"/>
        </w:trPr>
        <w:tc>
          <w:tcPr>
            <w:tcW w:w="421" w:type="dxa"/>
            <w:noWrap/>
            <w:vAlign w:val="center"/>
          </w:tcPr>
          <w:p w14:paraId="22AD46FD" w14:textId="1A1D9731" w:rsidR="0061716F" w:rsidRPr="00E73325" w:rsidRDefault="0061716F" w:rsidP="0036672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vAlign w:val="center"/>
          </w:tcPr>
          <w:p w14:paraId="6C892010" w14:textId="77777777" w:rsidR="0061716F" w:rsidRPr="00E73325" w:rsidRDefault="0061716F" w:rsidP="0066719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50B6">
              <w:rPr>
                <w:rFonts w:cstheme="minorHAnsi"/>
                <w:sz w:val="24"/>
                <w:szCs w:val="24"/>
                <w:lang w:eastAsia="pl-PL"/>
              </w:rPr>
              <w:t>Członkostwo w sieciach współpracy</w:t>
            </w:r>
          </w:p>
        </w:tc>
        <w:tc>
          <w:tcPr>
            <w:tcW w:w="7371" w:type="dxa"/>
            <w:vAlign w:val="center"/>
          </w:tcPr>
          <w:p w14:paraId="63A002F1" w14:textId="77777777" w:rsidR="0061716F" w:rsidRDefault="0061716F" w:rsidP="00667197">
            <w:pPr>
              <w:spacing w:after="120"/>
              <w:rPr>
                <w:bCs/>
                <w:sz w:val="24"/>
              </w:rPr>
            </w:pPr>
            <w:r w:rsidRPr="003550B6">
              <w:rPr>
                <w:bCs/>
                <w:sz w:val="24"/>
              </w:rPr>
              <w:t xml:space="preserve">Należy wskazać, </w:t>
            </w:r>
            <w:r>
              <w:rPr>
                <w:bCs/>
                <w:sz w:val="24"/>
              </w:rPr>
              <w:t>czy Wnioskodawca</w:t>
            </w:r>
            <w:r w:rsidRPr="003550B6">
              <w:rPr>
                <w:bCs/>
                <w:sz w:val="24"/>
              </w:rPr>
              <w:t xml:space="preserve"> należy do krajowej sieci instytucji otoczenia biznesu (IOB), klastra, zagranicznej sieć</w:t>
            </w:r>
            <w:r>
              <w:rPr>
                <w:bCs/>
                <w:sz w:val="24"/>
              </w:rPr>
              <w:t xml:space="preserve"> IOB stowarzyszenia branżowego. Należy podać, czy Wnioskodawca </w:t>
            </w:r>
            <w:r w:rsidRPr="003550B6">
              <w:rPr>
                <w:bCs/>
                <w:sz w:val="24"/>
              </w:rPr>
              <w:t xml:space="preserve">był ośrodkiem </w:t>
            </w:r>
            <w:proofErr w:type="spellStart"/>
            <w:r w:rsidRPr="003550B6">
              <w:rPr>
                <w:bCs/>
                <w:sz w:val="24"/>
              </w:rPr>
              <w:t>EuroInfo</w:t>
            </w:r>
            <w:proofErr w:type="spellEnd"/>
            <w:r w:rsidRPr="003550B6">
              <w:rPr>
                <w:bCs/>
                <w:sz w:val="24"/>
              </w:rPr>
              <w:t xml:space="preserve">, </w:t>
            </w:r>
            <w:proofErr w:type="spellStart"/>
            <w:r w:rsidRPr="003550B6">
              <w:rPr>
                <w:bCs/>
                <w:sz w:val="24"/>
              </w:rPr>
              <w:t>Innovation</w:t>
            </w:r>
            <w:proofErr w:type="spellEnd"/>
            <w:r w:rsidRPr="003550B6">
              <w:rPr>
                <w:bCs/>
                <w:sz w:val="24"/>
              </w:rPr>
              <w:t xml:space="preserve"> </w:t>
            </w:r>
            <w:proofErr w:type="spellStart"/>
            <w:r w:rsidRPr="003550B6">
              <w:rPr>
                <w:bCs/>
                <w:sz w:val="24"/>
              </w:rPr>
              <w:t>Relay</w:t>
            </w:r>
            <w:proofErr w:type="spellEnd"/>
            <w:r w:rsidRPr="003550B6">
              <w:rPr>
                <w:bCs/>
                <w:sz w:val="24"/>
              </w:rPr>
              <w:t xml:space="preserve"> Center, należy do sieci Enterprise Europe Network, posiada rejestrację w zakresie usług doradczych o charakterze proinnowacyjnym KSU/KSI.)</w:t>
            </w:r>
          </w:p>
          <w:p w14:paraId="0C9DBE95" w14:textId="77777777" w:rsidR="0061716F" w:rsidRDefault="0061716F" w:rsidP="00667197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>Powyższe członkowsko powinno zostać odpowiednio udokumentowane.</w:t>
            </w:r>
          </w:p>
          <w:p w14:paraId="1AA5043E" w14:textId="77777777" w:rsidR="0061716F" w:rsidRDefault="0061716F" w:rsidP="00667197">
            <w:pPr>
              <w:spacing w:after="12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0 pkt – nie </w:t>
            </w:r>
            <w:proofErr w:type="gramStart"/>
            <w:r>
              <w:rPr>
                <w:bCs/>
                <w:sz w:val="24"/>
              </w:rPr>
              <w:t xml:space="preserve">wykazano </w:t>
            </w:r>
            <w:r>
              <w:t xml:space="preserve"> </w:t>
            </w:r>
            <w:r>
              <w:rPr>
                <w:bCs/>
                <w:sz w:val="24"/>
              </w:rPr>
              <w:t>członkostwa</w:t>
            </w:r>
            <w:proofErr w:type="gramEnd"/>
            <w:r w:rsidRPr="00D970BC">
              <w:rPr>
                <w:bCs/>
                <w:sz w:val="24"/>
              </w:rPr>
              <w:t xml:space="preserve"> w sieciach współpracy</w:t>
            </w:r>
            <w:r>
              <w:rPr>
                <w:bCs/>
                <w:sz w:val="24"/>
              </w:rPr>
              <w:t>.</w:t>
            </w:r>
          </w:p>
          <w:p w14:paraId="47A07525" w14:textId="77777777" w:rsidR="0061716F" w:rsidRPr="00E73325" w:rsidRDefault="0061716F" w:rsidP="0066719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1 pkt – </w:t>
            </w:r>
            <w:proofErr w:type="gramStart"/>
            <w:r>
              <w:rPr>
                <w:bCs/>
                <w:sz w:val="24"/>
              </w:rPr>
              <w:t>wykazano  członkostwo</w:t>
            </w:r>
            <w:proofErr w:type="gramEnd"/>
            <w:r w:rsidRPr="00D970BC">
              <w:rPr>
                <w:bCs/>
                <w:sz w:val="24"/>
              </w:rPr>
              <w:t xml:space="preserve"> w sieciach współpracy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71BAF63D" w14:textId="77777777" w:rsidR="0061716F" w:rsidRPr="00E73325" w:rsidRDefault="0061716F" w:rsidP="00667197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t>Kryterium premiujące</w:t>
            </w:r>
          </w:p>
        </w:tc>
        <w:tc>
          <w:tcPr>
            <w:tcW w:w="992" w:type="dxa"/>
            <w:vAlign w:val="center"/>
          </w:tcPr>
          <w:p w14:paraId="2C856E48" w14:textId="77777777" w:rsidR="0061716F" w:rsidRPr="00E73325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vAlign w:val="center"/>
          </w:tcPr>
          <w:p w14:paraId="15E49E32" w14:textId="77777777" w:rsidR="0061716F" w:rsidRPr="00E73325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C8301F">
              <w:rPr>
                <w:rFonts w:cstheme="minorHAnsi"/>
                <w:sz w:val="24"/>
                <w:szCs w:val="24"/>
                <w:lang w:eastAsia="zh-CN"/>
              </w:rPr>
              <w:t>0 lub 1 pkt</w:t>
            </w:r>
          </w:p>
        </w:tc>
      </w:tr>
      <w:tr w:rsidR="0061716F" w:rsidRPr="007F0883" w14:paraId="6D75C1C5" w14:textId="797B247E" w:rsidTr="0061716F">
        <w:tc>
          <w:tcPr>
            <w:tcW w:w="421" w:type="dxa"/>
            <w:noWrap/>
            <w:vAlign w:val="center"/>
          </w:tcPr>
          <w:p w14:paraId="4BAAE2F7" w14:textId="22B1533D" w:rsidR="0061716F" w:rsidRPr="007F0883" w:rsidRDefault="0061716F" w:rsidP="0036672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14:paraId="75D20102" w14:textId="77777777" w:rsidR="0061716F" w:rsidRPr="007F0883" w:rsidRDefault="0061716F" w:rsidP="0066719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Współpraca z JBR </w:t>
            </w:r>
          </w:p>
        </w:tc>
        <w:tc>
          <w:tcPr>
            <w:tcW w:w="7371" w:type="dxa"/>
            <w:vAlign w:val="center"/>
          </w:tcPr>
          <w:p w14:paraId="147D9D6B" w14:textId="77777777" w:rsidR="0061716F" w:rsidRPr="00667197" w:rsidRDefault="0061716F" w:rsidP="00667197">
            <w:pPr>
              <w:spacing w:after="120"/>
              <w:rPr>
                <w:bCs/>
                <w:sz w:val="24"/>
                <w:szCs w:val="24"/>
              </w:rPr>
            </w:pPr>
            <w:r w:rsidRPr="00667197">
              <w:rPr>
                <w:bCs/>
                <w:sz w:val="24"/>
                <w:szCs w:val="24"/>
              </w:rPr>
              <w:t>Wnioskodawca w okresie ostatnich 3 zamkniętych lat obrotowych</w:t>
            </w:r>
            <w:r w:rsidRPr="00667197">
              <w:rPr>
                <w:sz w:val="24"/>
                <w:szCs w:val="24"/>
              </w:rPr>
              <w:t xml:space="preserve"> współpracował z j</w:t>
            </w:r>
            <w:r w:rsidRPr="00667197">
              <w:rPr>
                <w:bCs/>
                <w:sz w:val="24"/>
                <w:szCs w:val="24"/>
              </w:rPr>
              <w:t>ednostkami naukowymi.</w:t>
            </w:r>
          </w:p>
          <w:p w14:paraId="320CD6BB" w14:textId="77777777" w:rsidR="0061716F" w:rsidRPr="00667197" w:rsidRDefault="0061716F" w:rsidP="00667197">
            <w:pPr>
              <w:tabs>
                <w:tab w:val="left" w:pos="2977"/>
              </w:tabs>
              <w:spacing w:after="120"/>
              <w:rPr>
                <w:sz w:val="24"/>
                <w:szCs w:val="24"/>
              </w:rPr>
            </w:pPr>
            <w:r w:rsidRPr="00667197">
              <w:rPr>
                <w:bCs/>
                <w:sz w:val="24"/>
                <w:szCs w:val="24"/>
              </w:rPr>
              <w:t>Należy przedłożyć dokumenty powyższe potwierdzające, wskazać strony umowy, datę zawarcia umowy współpracy, przedmiot umowy</w:t>
            </w:r>
            <w:r w:rsidRPr="00667197">
              <w:rPr>
                <w:sz w:val="24"/>
                <w:szCs w:val="24"/>
              </w:rPr>
              <w:t xml:space="preserve"> </w:t>
            </w:r>
            <w:r w:rsidRPr="00667197">
              <w:rPr>
                <w:bCs/>
                <w:sz w:val="24"/>
                <w:szCs w:val="24"/>
              </w:rPr>
              <w:t>oraz</w:t>
            </w:r>
            <w:r w:rsidRPr="00667197">
              <w:rPr>
                <w:sz w:val="24"/>
                <w:szCs w:val="24"/>
              </w:rPr>
              <w:t xml:space="preserve"> opisać wymierne rezultaty tej współpracy.</w:t>
            </w:r>
          </w:p>
          <w:p w14:paraId="31969B00" w14:textId="77777777" w:rsidR="0061716F" w:rsidRPr="00667197" w:rsidRDefault="0061716F" w:rsidP="00667197">
            <w:pPr>
              <w:tabs>
                <w:tab w:val="left" w:pos="2977"/>
              </w:tabs>
              <w:spacing w:after="120"/>
              <w:rPr>
                <w:sz w:val="24"/>
                <w:szCs w:val="24"/>
              </w:rPr>
            </w:pPr>
            <w:r w:rsidRPr="00667197">
              <w:rPr>
                <w:sz w:val="24"/>
                <w:szCs w:val="24"/>
              </w:rPr>
              <w:t xml:space="preserve">0 pkt – nie wykazano współpracy z jednostkami naukowymi </w:t>
            </w:r>
            <w:proofErr w:type="gramStart"/>
            <w:r w:rsidRPr="00667197">
              <w:rPr>
                <w:sz w:val="24"/>
                <w:szCs w:val="24"/>
              </w:rPr>
              <w:t>w  okresie</w:t>
            </w:r>
            <w:proofErr w:type="gramEnd"/>
            <w:r w:rsidRPr="00667197">
              <w:rPr>
                <w:sz w:val="24"/>
                <w:szCs w:val="24"/>
              </w:rPr>
              <w:t xml:space="preserve"> ostatnich 3 zamkniętych lat obrotowych.</w:t>
            </w:r>
          </w:p>
          <w:p w14:paraId="79C52B62" w14:textId="77777777" w:rsidR="0061716F" w:rsidRPr="007F0883" w:rsidRDefault="0061716F" w:rsidP="00667197">
            <w:pPr>
              <w:tabs>
                <w:tab w:val="left" w:pos="2977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67197">
              <w:rPr>
                <w:sz w:val="24"/>
                <w:szCs w:val="24"/>
              </w:rPr>
              <w:t xml:space="preserve">1 pkt – </w:t>
            </w:r>
            <w:proofErr w:type="gramStart"/>
            <w:r w:rsidRPr="00667197">
              <w:rPr>
                <w:sz w:val="24"/>
                <w:szCs w:val="24"/>
              </w:rPr>
              <w:t>wykazano  współpracę</w:t>
            </w:r>
            <w:proofErr w:type="gramEnd"/>
            <w:r w:rsidRPr="00667197">
              <w:rPr>
                <w:sz w:val="24"/>
                <w:szCs w:val="24"/>
              </w:rPr>
              <w:t xml:space="preserve"> z jednostkami naukowymi w  okresie ostatnich 3 zamkniętych lat obrotowych.</w:t>
            </w:r>
          </w:p>
        </w:tc>
        <w:tc>
          <w:tcPr>
            <w:tcW w:w="2126" w:type="dxa"/>
            <w:vAlign w:val="center"/>
          </w:tcPr>
          <w:p w14:paraId="1C1E4D62" w14:textId="77777777" w:rsidR="0061716F" w:rsidRPr="00E73325" w:rsidRDefault="0061716F" w:rsidP="00667197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t>Kryterium premiujące</w:t>
            </w:r>
          </w:p>
        </w:tc>
        <w:tc>
          <w:tcPr>
            <w:tcW w:w="992" w:type="dxa"/>
            <w:vAlign w:val="center"/>
          </w:tcPr>
          <w:p w14:paraId="518B68F7" w14:textId="77777777" w:rsidR="0061716F" w:rsidRPr="007F0883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vAlign w:val="center"/>
          </w:tcPr>
          <w:p w14:paraId="6C46A6B1" w14:textId="77777777" w:rsidR="0061716F" w:rsidRPr="007F0883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C8301F">
              <w:rPr>
                <w:rFonts w:cstheme="minorHAnsi"/>
                <w:sz w:val="24"/>
                <w:szCs w:val="24"/>
                <w:lang w:eastAsia="zh-CN"/>
              </w:rPr>
              <w:t>0 lub 1 pkt</w:t>
            </w:r>
          </w:p>
        </w:tc>
      </w:tr>
      <w:tr w:rsidR="0061716F" w:rsidRPr="007F0883" w14:paraId="37866AE7" w14:textId="576215B9" w:rsidTr="0061716F">
        <w:tc>
          <w:tcPr>
            <w:tcW w:w="421" w:type="dxa"/>
            <w:noWrap/>
            <w:vAlign w:val="center"/>
          </w:tcPr>
          <w:p w14:paraId="59978AF1" w14:textId="37577F2A" w:rsidR="0061716F" w:rsidRPr="007F0883" w:rsidRDefault="0061716F" w:rsidP="0036672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  <w:vAlign w:val="center"/>
          </w:tcPr>
          <w:p w14:paraId="25BA1A71" w14:textId="3B3B028B" w:rsidR="0061716F" w:rsidRPr="007F0883" w:rsidRDefault="0061716F" w:rsidP="0066719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342A3">
              <w:rPr>
                <w:rFonts w:cstheme="minorHAnsi"/>
                <w:sz w:val="24"/>
                <w:szCs w:val="24"/>
                <w:lang w:eastAsia="pl-PL"/>
              </w:rPr>
              <w:t>Organizacja lub udział w</w:t>
            </w:r>
            <w:r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E342A3">
              <w:rPr>
                <w:rFonts w:cstheme="minorHAnsi"/>
                <w:sz w:val="24"/>
                <w:szCs w:val="24"/>
                <w:lang w:eastAsia="pl-PL"/>
              </w:rPr>
              <w:t>działaniach promujących innowacyjność w okresie ostatnich 3 zamkniętych lat obrotowych</w:t>
            </w:r>
          </w:p>
        </w:tc>
        <w:tc>
          <w:tcPr>
            <w:tcW w:w="7371" w:type="dxa"/>
            <w:vAlign w:val="center"/>
          </w:tcPr>
          <w:p w14:paraId="6F952130" w14:textId="35B770CF" w:rsidR="0061716F" w:rsidRDefault="0061716F" w:rsidP="39847F86">
            <w:pPr>
              <w:tabs>
                <w:tab w:val="left" w:pos="2977"/>
              </w:tabs>
              <w:spacing w:after="120"/>
              <w:rPr>
                <w:sz w:val="24"/>
                <w:szCs w:val="24"/>
              </w:rPr>
            </w:pPr>
            <w:r w:rsidRPr="39847F86">
              <w:rPr>
                <w:sz w:val="24"/>
                <w:szCs w:val="24"/>
              </w:rPr>
              <w:t>Należy wskazać co najmniej 3 wydarzenia np. konferencje, seminaria, warsztaty, spotkania informacyjne, które organizował Wnioskodawca lub w których brał aktywny udział, w zakresie promowania innowacyjności, podając m.in. tytuł wydarzenia, charakter udziału, datę udziału/organizacji.</w:t>
            </w:r>
          </w:p>
          <w:p w14:paraId="47271ADC" w14:textId="77777777" w:rsidR="0061716F" w:rsidRPr="00D970BC" w:rsidRDefault="0061716F" w:rsidP="00667197">
            <w:pPr>
              <w:tabs>
                <w:tab w:val="left" w:pos="2977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970BC">
              <w:rPr>
                <w:rFonts w:asciiTheme="minorHAnsi" w:hAnsiTheme="minorHAnsi" w:cstheme="minorHAnsi"/>
                <w:sz w:val="24"/>
                <w:szCs w:val="24"/>
              </w:rPr>
              <w:t xml:space="preserve">0 pkt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nie wykazano udziału lub zorganizowania co najmniej 3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wydarzeń </w:t>
            </w:r>
            <w:r>
              <w:t xml:space="preserve"> </w:t>
            </w:r>
            <w:r w:rsidRPr="00D970BC">
              <w:rPr>
                <w:rFonts w:asciiTheme="minorHAnsi" w:hAnsiTheme="minorHAnsi" w:cstheme="minorHAnsi"/>
                <w:sz w:val="24"/>
                <w:szCs w:val="24"/>
              </w:rPr>
              <w:t>promujących</w:t>
            </w:r>
            <w:proofErr w:type="gramEnd"/>
            <w:r w:rsidRPr="00D970BC">
              <w:rPr>
                <w:rFonts w:asciiTheme="minorHAnsi" w:hAnsiTheme="minorHAnsi" w:cstheme="minorHAnsi"/>
                <w:sz w:val="24"/>
                <w:szCs w:val="24"/>
              </w:rPr>
              <w:t xml:space="preserve"> innowacyjność w okresie ostatnich 3 zamkniętych lat obrotowych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23E3D78" w14:textId="1470E234" w:rsidR="0061716F" w:rsidRPr="007F0883" w:rsidRDefault="0061716F" w:rsidP="00667197">
            <w:pPr>
              <w:tabs>
                <w:tab w:val="left" w:pos="2977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970BC">
              <w:rPr>
                <w:rFonts w:asciiTheme="minorHAnsi" w:hAnsiTheme="minorHAnsi" w:cstheme="minorHAnsi"/>
                <w:sz w:val="24"/>
                <w:szCs w:val="24"/>
              </w:rPr>
              <w:t xml:space="preserve">1 pkt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wykazano udział lub zorganizowanie</w:t>
            </w:r>
            <w:r w:rsidRPr="00D970BC">
              <w:rPr>
                <w:rFonts w:asciiTheme="minorHAnsi" w:hAnsiTheme="minorHAnsi" w:cstheme="minorHAnsi"/>
                <w:sz w:val="24"/>
                <w:szCs w:val="24"/>
              </w:rPr>
              <w:t xml:space="preserve"> co najmniej 3 </w:t>
            </w:r>
            <w:proofErr w:type="gramStart"/>
            <w:r w:rsidRPr="00D970BC">
              <w:rPr>
                <w:rFonts w:asciiTheme="minorHAnsi" w:hAnsiTheme="minorHAnsi" w:cstheme="minorHAnsi"/>
                <w:sz w:val="24"/>
                <w:szCs w:val="24"/>
              </w:rPr>
              <w:t>wydarzeń  promujących</w:t>
            </w:r>
            <w:proofErr w:type="gramEnd"/>
            <w:r w:rsidRPr="00D970BC">
              <w:rPr>
                <w:rFonts w:asciiTheme="minorHAnsi" w:hAnsiTheme="minorHAnsi" w:cstheme="minorHAnsi"/>
                <w:sz w:val="24"/>
                <w:szCs w:val="24"/>
              </w:rPr>
              <w:t xml:space="preserve"> innowacyjność w okresie ostatnich 3 zamkniętych lat obrotowych.</w:t>
            </w:r>
          </w:p>
        </w:tc>
        <w:tc>
          <w:tcPr>
            <w:tcW w:w="2126" w:type="dxa"/>
            <w:vAlign w:val="center"/>
          </w:tcPr>
          <w:p w14:paraId="68C8EC5F" w14:textId="77777777" w:rsidR="0061716F" w:rsidRPr="00E73325" w:rsidRDefault="0061716F" w:rsidP="00667197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261139">
              <w:rPr>
                <w:rFonts w:cstheme="minorHAnsi"/>
                <w:sz w:val="24"/>
                <w:szCs w:val="24"/>
              </w:rPr>
              <w:t>Kryterium premiujące</w:t>
            </w:r>
          </w:p>
        </w:tc>
        <w:tc>
          <w:tcPr>
            <w:tcW w:w="992" w:type="dxa"/>
            <w:vAlign w:val="center"/>
          </w:tcPr>
          <w:p w14:paraId="7F20F929" w14:textId="77777777" w:rsidR="0061716F" w:rsidRPr="007F0883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vAlign w:val="center"/>
          </w:tcPr>
          <w:p w14:paraId="2F039561" w14:textId="77777777" w:rsidR="0061716F" w:rsidRPr="007F0883" w:rsidRDefault="0061716F" w:rsidP="0066719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C8301F">
              <w:rPr>
                <w:rFonts w:cstheme="minorHAnsi"/>
                <w:sz w:val="24"/>
                <w:szCs w:val="24"/>
                <w:lang w:eastAsia="zh-CN"/>
              </w:rPr>
              <w:t>0 lub 1 pkt</w:t>
            </w:r>
          </w:p>
        </w:tc>
      </w:tr>
    </w:tbl>
    <w:p w14:paraId="536E4310" w14:textId="77777777" w:rsidR="00D66EC4" w:rsidRDefault="00D66EC4"/>
    <w:sectPr w:rsidR="00D66EC4" w:rsidSect="000F6FA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0131" w14:textId="77777777" w:rsidR="009911BF" w:rsidRDefault="009911BF" w:rsidP="001A07DF">
      <w:pPr>
        <w:spacing w:after="0" w:line="240" w:lineRule="auto"/>
      </w:pPr>
      <w:r>
        <w:separator/>
      </w:r>
    </w:p>
  </w:endnote>
  <w:endnote w:type="continuationSeparator" w:id="0">
    <w:p w14:paraId="564F8A70" w14:textId="77777777" w:rsidR="009911BF" w:rsidRDefault="009911BF" w:rsidP="001A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933440"/>
      <w:docPartObj>
        <w:docPartGallery w:val="Page Numbers (Bottom of Page)"/>
        <w:docPartUnique/>
      </w:docPartObj>
    </w:sdtPr>
    <w:sdtEndPr/>
    <w:sdtContent>
      <w:p w14:paraId="77D0EA17" w14:textId="77777777" w:rsidR="001A07DF" w:rsidRDefault="001A07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6F">
          <w:rPr>
            <w:noProof/>
          </w:rPr>
          <w:t>9</w:t>
        </w:r>
        <w:r>
          <w:fldChar w:fldCharType="end"/>
        </w:r>
      </w:p>
    </w:sdtContent>
  </w:sdt>
  <w:p w14:paraId="24B17AEE" w14:textId="77777777" w:rsidR="001A07DF" w:rsidRDefault="001A0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2DE6" w14:textId="77777777" w:rsidR="009911BF" w:rsidRDefault="009911BF" w:rsidP="001A07DF">
      <w:pPr>
        <w:spacing w:after="0" w:line="240" w:lineRule="auto"/>
      </w:pPr>
      <w:r>
        <w:separator/>
      </w:r>
    </w:p>
  </w:footnote>
  <w:footnote w:type="continuationSeparator" w:id="0">
    <w:p w14:paraId="2B362D75" w14:textId="77777777" w:rsidR="009911BF" w:rsidRDefault="009911BF" w:rsidP="001A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7E5"/>
    <w:multiLevelType w:val="hybridMultilevel"/>
    <w:tmpl w:val="8FB4734E"/>
    <w:lvl w:ilvl="0" w:tplc="DCBA8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104"/>
    <w:multiLevelType w:val="hybridMultilevel"/>
    <w:tmpl w:val="06EE17BA"/>
    <w:lvl w:ilvl="0" w:tplc="0D50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05BB5"/>
    <w:multiLevelType w:val="hybridMultilevel"/>
    <w:tmpl w:val="0C323F2E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2FFC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1804"/>
    <w:multiLevelType w:val="hybridMultilevel"/>
    <w:tmpl w:val="EB34E7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225D7"/>
    <w:multiLevelType w:val="hybridMultilevel"/>
    <w:tmpl w:val="E34218DC"/>
    <w:lvl w:ilvl="0" w:tplc="D6EA70E0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04E32"/>
    <w:multiLevelType w:val="hybridMultilevel"/>
    <w:tmpl w:val="7D42B3B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D5B32"/>
    <w:multiLevelType w:val="multilevel"/>
    <w:tmpl w:val="B26C89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6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)"/>
      <w:lvlJc w:val="left"/>
      <w:pPr>
        <w:ind w:left="502" w:hanging="360"/>
      </w:pPr>
    </w:lvl>
    <w:lvl w:ilvl="7">
      <w:start w:val="1"/>
      <w:numFmt w:val="lowerLetter"/>
      <w:lvlText w:val="%8)"/>
      <w:lvlJc w:val="left"/>
      <w:pPr>
        <w:ind w:left="1353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40689C"/>
    <w:multiLevelType w:val="hybridMultilevel"/>
    <w:tmpl w:val="EFC61F0A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C827B4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32ACC"/>
    <w:multiLevelType w:val="hybridMultilevel"/>
    <w:tmpl w:val="82E4CF38"/>
    <w:lvl w:ilvl="0" w:tplc="B0A6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2CC3"/>
    <w:multiLevelType w:val="hybridMultilevel"/>
    <w:tmpl w:val="F5A43E6A"/>
    <w:lvl w:ilvl="0" w:tplc="502AAE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5282E"/>
    <w:multiLevelType w:val="hybridMultilevel"/>
    <w:tmpl w:val="B3CE81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6749DF"/>
    <w:multiLevelType w:val="hybridMultilevel"/>
    <w:tmpl w:val="5E24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DB73EB"/>
    <w:multiLevelType w:val="hybridMultilevel"/>
    <w:tmpl w:val="A34C1308"/>
    <w:lvl w:ilvl="0" w:tplc="53AA2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96A74"/>
    <w:multiLevelType w:val="hybridMultilevel"/>
    <w:tmpl w:val="2A4270E4"/>
    <w:lvl w:ilvl="0" w:tplc="50A2EF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F0753"/>
    <w:multiLevelType w:val="hybridMultilevel"/>
    <w:tmpl w:val="5B0A0B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52816">
    <w:abstractNumId w:val="11"/>
  </w:num>
  <w:num w:numId="2" w16cid:durableId="1327904075">
    <w:abstractNumId w:val="7"/>
  </w:num>
  <w:num w:numId="3" w16cid:durableId="1379011891">
    <w:abstractNumId w:val="5"/>
  </w:num>
  <w:num w:numId="4" w16cid:durableId="280839874">
    <w:abstractNumId w:val="2"/>
  </w:num>
  <w:num w:numId="5" w16cid:durableId="2110202320">
    <w:abstractNumId w:val="1"/>
  </w:num>
  <w:num w:numId="6" w16cid:durableId="1978024400">
    <w:abstractNumId w:val="10"/>
  </w:num>
  <w:num w:numId="7" w16cid:durableId="273445413">
    <w:abstractNumId w:val="19"/>
  </w:num>
  <w:num w:numId="8" w16cid:durableId="1023095560">
    <w:abstractNumId w:val="20"/>
  </w:num>
  <w:num w:numId="9" w16cid:durableId="1980764709">
    <w:abstractNumId w:val="13"/>
  </w:num>
  <w:num w:numId="10" w16cid:durableId="1995378321">
    <w:abstractNumId w:val="8"/>
  </w:num>
  <w:num w:numId="11" w16cid:durableId="32121035">
    <w:abstractNumId w:val="14"/>
  </w:num>
  <w:num w:numId="12" w16cid:durableId="1286426552">
    <w:abstractNumId w:val="9"/>
  </w:num>
  <w:num w:numId="13" w16cid:durableId="368190828">
    <w:abstractNumId w:val="6"/>
  </w:num>
  <w:num w:numId="14" w16cid:durableId="622924025">
    <w:abstractNumId w:val="15"/>
  </w:num>
  <w:num w:numId="15" w16cid:durableId="315304047">
    <w:abstractNumId w:val="17"/>
  </w:num>
  <w:num w:numId="16" w16cid:durableId="1677148782">
    <w:abstractNumId w:val="0"/>
  </w:num>
  <w:num w:numId="17" w16cid:durableId="1147894719">
    <w:abstractNumId w:val="4"/>
  </w:num>
  <w:num w:numId="18" w16cid:durableId="45841008">
    <w:abstractNumId w:val="18"/>
  </w:num>
  <w:num w:numId="19" w16cid:durableId="1651056886">
    <w:abstractNumId w:val="3"/>
  </w:num>
  <w:num w:numId="20" w16cid:durableId="1707291196">
    <w:abstractNumId w:val="16"/>
  </w:num>
  <w:num w:numId="21" w16cid:durableId="834149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167EE"/>
    <w:rsid w:val="000015C7"/>
    <w:rsid w:val="000069C6"/>
    <w:rsid w:val="00007054"/>
    <w:rsid w:val="00015440"/>
    <w:rsid w:val="000167EE"/>
    <w:rsid w:val="00022A9E"/>
    <w:rsid w:val="000279E5"/>
    <w:rsid w:val="000349DD"/>
    <w:rsid w:val="00054930"/>
    <w:rsid w:val="00061230"/>
    <w:rsid w:val="0009022D"/>
    <w:rsid w:val="00090BF6"/>
    <w:rsid w:val="000A3C38"/>
    <w:rsid w:val="000C3110"/>
    <w:rsid w:val="000D047E"/>
    <w:rsid w:val="000E6B18"/>
    <w:rsid w:val="000F6FA5"/>
    <w:rsid w:val="00125CA8"/>
    <w:rsid w:val="001465A3"/>
    <w:rsid w:val="0016686A"/>
    <w:rsid w:val="00181F16"/>
    <w:rsid w:val="0019442E"/>
    <w:rsid w:val="001A07DF"/>
    <w:rsid w:val="001B3896"/>
    <w:rsid w:val="001C312B"/>
    <w:rsid w:val="00214AA1"/>
    <w:rsid w:val="00222D6A"/>
    <w:rsid w:val="0022507D"/>
    <w:rsid w:val="00226B7A"/>
    <w:rsid w:val="0023169B"/>
    <w:rsid w:val="002340EC"/>
    <w:rsid w:val="00271368"/>
    <w:rsid w:val="002836C9"/>
    <w:rsid w:val="00285A8C"/>
    <w:rsid w:val="00293FA1"/>
    <w:rsid w:val="00295F5B"/>
    <w:rsid w:val="00297AB2"/>
    <w:rsid w:val="002B092C"/>
    <w:rsid w:val="002B4AA8"/>
    <w:rsid w:val="002D7FC0"/>
    <w:rsid w:val="002E1AB5"/>
    <w:rsid w:val="002E41D8"/>
    <w:rsid w:val="003039E8"/>
    <w:rsid w:val="003228EA"/>
    <w:rsid w:val="003246C0"/>
    <w:rsid w:val="00326E2F"/>
    <w:rsid w:val="00330B00"/>
    <w:rsid w:val="0034548C"/>
    <w:rsid w:val="003514CF"/>
    <w:rsid w:val="00362365"/>
    <w:rsid w:val="00364BDF"/>
    <w:rsid w:val="00366724"/>
    <w:rsid w:val="003724BB"/>
    <w:rsid w:val="003822FB"/>
    <w:rsid w:val="00384260"/>
    <w:rsid w:val="00385B66"/>
    <w:rsid w:val="0039352F"/>
    <w:rsid w:val="003B3147"/>
    <w:rsid w:val="003C37C5"/>
    <w:rsid w:val="00432098"/>
    <w:rsid w:val="00432804"/>
    <w:rsid w:val="00435726"/>
    <w:rsid w:val="00450368"/>
    <w:rsid w:val="0047170E"/>
    <w:rsid w:val="00491E55"/>
    <w:rsid w:val="004A37BA"/>
    <w:rsid w:val="004A403E"/>
    <w:rsid w:val="004A6F26"/>
    <w:rsid w:val="004B43F0"/>
    <w:rsid w:val="004D45DF"/>
    <w:rsid w:val="004F3AC2"/>
    <w:rsid w:val="005007BA"/>
    <w:rsid w:val="00515CE9"/>
    <w:rsid w:val="0051701B"/>
    <w:rsid w:val="00517FD7"/>
    <w:rsid w:val="00522A83"/>
    <w:rsid w:val="00540AE4"/>
    <w:rsid w:val="005429CE"/>
    <w:rsid w:val="00564F37"/>
    <w:rsid w:val="00595A99"/>
    <w:rsid w:val="005B4ADA"/>
    <w:rsid w:val="005B730B"/>
    <w:rsid w:val="005C48D4"/>
    <w:rsid w:val="005D2592"/>
    <w:rsid w:val="005E0748"/>
    <w:rsid w:val="005E26F0"/>
    <w:rsid w:val="005F2D04"/>
    <w:rsid w:val="006007D3"/>
    <w:rsid w:val="00600F4A"/>
    <w:rsid w:val="00614DDB"/>
    <w:rsid w:val="0061716F"/>
    <w:rsid w:val="006177F1"/>
    <w:rsid w:val="00636590"/>
    <w:rsid w:val="00667197"/>
    <w:rsid w:val="006935F8"/>
    <w:rsid w:val="006C2979"/>
    <w:rsid w:val="006F5C9E"/>
    <w:rsid w:val="0070241F"/>
    <w:rsid w:val="00703406"/>
    <w:rsid w:val="00705812"/>
    <w:rsid w:val="007205B2"/>
    <w:rsid w:val="00731EAB"/>
    <w:rsid w:val="00735FC6"/>
    <w:rsid w:val="00745059"/>
    <w:rsid w:val="00746BAD"/>
    <w:rsid w:val="00754A5B"/>
    <w:rsid w:val="00765D0E"/>
    <w:rsid w:val="00777BAC"/>
    <w:rsid w:val="007807A0"/>
    <w:rsid w:val="00781310"/>
    <w:rsid w:val="0078417B"/>
    <w:rsid w:val="007928B2"/>
    <w:rsid w:val="00796D16"/>
    <w:rsid w:val="007A510E"/>
    <w:rsid w:val="007A5F52"/>
    <w:rsid w:val="007F7FE0"/>
    <w:rsid w:val="008116F2"/>
    <w:rsid w:val="008200E1"/>
    <w:rsid w:val="0082557A"/>
    <w:rsid w:val="008260D5"/>
    <w:rsid w:val="0084209E"/>
    <w:rsid w:val="008649E2"/>
    <w:rsid w:val="008845A9"/>
    <w:rsid w:val="00884B29"/>
    <w:rsid w:val="00893CF0"/>
    <w:rsid w:val="008972E8"/>
    <w:rsid w:val="008A1AFB"/>
    <w:rsid w:val="008B76A6"/>
    <w:rsid w:val="009141DD"/>
    <w:rsid w:val="00932D39"/>
    <w:rsid w:val="00941188"/>
    <w:rsid w:val="009463CB"/>
    <w:rsid w:val="00950757"/>
    <w:rsid w:val="0096066E"/>
    <w:rsid w:val="009911BF"/>
    <w:rsid w:val="009946DD"/>
    <w:rsid w:val="009979EC"/>
    <w:rsid w:val="009A2387"/>
    <w:rsid w:val="009C6C2E"/>
    <w:rsid w:val="009E411B"/>
    <w:rsid w:val="009F2FC1"/>
    <w:rsid w:val="009F4BD4"/>
    <w:rsid w:val="00A00603"/>
    <w:rsid w:val="00A1747B"/>
    <w:rsid w:val="00A366AA"/>
    <w:rsid w:val="00A60B9D"/>
    <w:rsid w:val="00A66B5E"/>
    <w:rsid w:val="00A805BD"/>
    <w:rsid w:val="00AA542B"/>
    <w:rsid w:val="00AB11E7"/>
    <w:rsid w:val="00AD701D"/>
    <w:rsid w:val="00AF3217"/>
    <w:rsid w:val="00B07DE5"/>
    <w:rsid w:val="00B13A23"/>
    <w:rsid w:val="00B63D34"/>
    <w:rsid w:val="00B74458"/>
    <w:rsid w:val="00BA5491"/>
    <w:rsid w:val="00BC0E57"/>
    <w:rsid w:val="00BD0FFC"/>
    <w:rsid w:val="00BD54B0"/>
    <w:rsid w:val="00BD693A"/>
    <w:rsid w:val="00C43E21"/>
    <w:rsid w:val="00C61820"/>
    <w:rsid w:val="00CD69B1"/>
    <w:rsid w:val="00CE565D"/>
    <w:rsid w:val="00D030D3"/>
    <w:rsid w:val="00D06009"/>
    <w:rsid w:val="00D174B1"/>
    <w:rsid w:val="00D22920"/>
    <w:rsid w:val="00D34D77"/>
    <w:rsid w:val="00D42C2C"/>
    <w:rsid w:val="00D66EC4"/>
    <w:rsid w:val="00D67258"/>
    <w:rsid w:val="00D970BC"/>
    <w:rsid w:val="00DA2073"/>
    <w:rsid w:val="00DA3F9D"/>
    <w:rsid w:val="00DA4EB4"/>
    <w:rsid w:val="00DB38DD"/>
    <w:rsid w:val="00DC72C1"/>
    <w:rsid w:val="00DE30F3"/>
    <w:rsid w:val="00DE4F86"/>
    <w:rsid w:val="00DF397F"/>
    <w:rsid w:val="00E1094F"/>
    <w:rsid w:val="00E109EB"/>
    <w:rsid w:val="00E149C2"/>
    <w:rsid w:val="00E364B4"/>
    <w:rsid w:val="00E517FE"/>
    <w:rsid w:val="00E51EFB"/>
    <w:rsid w:val="00E62E44"/>
    <w:rsid w:val="00E77DBA"/>
    <w:rsid w:val="00EA67B9"/>
    <w:rsid w:val="00EA7F7D"/>
    <w:rsid w:val="00EB35E0"/>
    <w:rsid w:val="00EB626D"/>
    <w:rsid w:val="00EB74A4"/>
    <w:rsid w:val="00EC0149"/>
    <w:rsid w:val="00EE0114"/>
    <w:rsid w:val="00EE0272"/>
    <w:rsid w:val="00F44938"/>
    <w:rsid w:val="00F52E25"/>
    <w:rsid w:val="00F56FE1"/>
    <w:rsid w:val="00F71D0A"/>
    <w:rsid w:val="00F7218F"/>
    <w:rsid w:val="00F85D19"/>
    <w:rsid w:val="00F91870"/>
    <w:rsid w:val="00F977FD"/>
    <w:rsid w:val="00FD061F"/>
    <w:rsid w:val="00FD2520"/>
    <w:rsid w:val="00FD7626"/>
    <w:rsid w:val="00FE1E4D"/>
    <w:rsid w:val="1E021EFD"/>
    <w:rsid w:val="39847F86"/>
    <w:rsid w:val="45BBD52D"/>
    <w:rsid w:val="4996A5A5"/>
    <w:rsid w:val="5F47A3AF"/>
    <w:rsid w:val="67C9D409"/>
    <w:rsid w:val="771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E18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E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umerowanie,Wykres,Akapit z listą1"/>
    <w:basedOn w:val="Normalny"/>
    <w:link w:val="AkapitzlistZnak"/>
    <w:uiPriority w:val="34"/>
    <w:qFormat/>
    <w:rsid w:val="00693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D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DF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807A0"/>
    <w:rPr>
      <w:color w:val="0563C1"/>
      <w:u w:val="single"/>
    </w:rPr>
  </w:style>
  <w:style w:type="paragraph" w:styleId="Poprawka">
    <w:name w:val="Revision"/>
    <w:hidden/>
    <w:uiPriority w:val="99"/>
    <w:semiHidden/>
    <w:rsid w:val="00007054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B38DD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03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Numerowanie Znak,Wykres Znak,Akapit z listą1 Znak"/>
    <w:link w:val="Akapitzlist"/>
    <w:uiPriority w:val="34"/>
    <w:qFormat/>
    <w:locked/>
    <w:rsid w:val="00285A8C"/>
    <w:rPr>
      <w:rFonts w:ascii="Calibri" w:eastAsia="Times New Roman" w:hAnsi="Calibri" w:cs="Times New Roman"/>
    </w:rPr>
  </w:style>
  <w:style w:type="paragraph" w:customStyle="1" w:styleId="Default">
    <w:name w:val="Default"/>
    <w:rsid w:val="008B76A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C19BDA-681B-44D3-B358-3AE2E1E0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2239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2024-01-19T07:30:00Z</dcterms:created>
  <dcterms:modified xsi:type="dcterms:W3CDTF">2024-01-19T13:18:00Z</dcterms:modified>
</cp:coreProperties>
</file>