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2F10" w14:textId="77777777" w:rsidR="00F9090B" w:rsidRDefault="00F9090B" w:rsidP="00F9090B">
      <w:pPr>
        <w:jc w:val="center"/>
        <w:rPr>
          <w:b/>
          <w:color w:val="000099"/>
          <w:sz w:val="36"/>
          <w:szCs w:val="36"/>
        </w:rPr>
      </w:pPr>
      <w:r w:rsidRPr="00EE0272"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0BBB1B31" wp14:editId="240EE4C5">
            <wp:extent cx="7562850" cy="771525"/>
            <wp:effectExtent l="0" t="0" r="0" b="9525"/>
            <wp:docPr id="1941696330" name="Obraz 1941696330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1FADA" w14:textId="77777777" w:rsidR="000576D5" w:rsidRPr="000576D5" w:rsidRDefault="000576D5" w:rsidP="000576D5">
      <w:pPr>
        <w:tabs>
          <w:tab w:val="center" w:pos="4536"/>
          <w:tab w:val="right" w:pos="9072"/>
        </w:tabs>
        <w:spacing w:after="0" w:line="240" w:lineRule="auto"/>
        <w:ind w:left="1276" w:hanging="1276"/>
        <w:jc w:val="both"/>
        <w:rPr>
          <w:rFonts w:cs="Calibri"/>
          <w:sz w:val="20"/>
          <w:szCs w:val="20"/>
        </w:rPr>
      </w:pPr>
      <w:r w:rsidRPr="000576D5">
        <w:rPr>
          <w:rFonts w:cs="Calibri"/>
          <w:sz w:val="20"/>
          <w:szCs w:val="20"/>
        </w:rPr>
        <w:t xml:space="preserve">Załącznik do Uchwały </w:t>
      </w:r>
    </w:p>
    <w:p w14:paraId="4F31340B" w14:textId="7DBDAB0C" w:rsidR="000576D5" w:rsidRPr="000576D5" w:rsidRDefault="000576D5" w:rsidP="000576D5">
      <w:pPr>
        <w:tabs>
          <w:tab w:val="center" w:pos="4536"/>
          <w:tab w:val="right" w:pos="9072"/>
        </w:tabs>
        <w:spacing w:after="0" w:line="240" w:lineRule="auto"/>
        <w:ind w:left="1276" w:hanging="1276"/>
        <w:jc w:val="both"/>
        <w:rPr>
          <w:rFonts w:cs="Calibri"/>
          <w:sz w:val="20"/>
          <w:szCs w:val="20"/>
        </w:rPr>
      </w:pPr>
      <w:r w:rsidRPr="000576D5">
        <w:rPr>
          <w:rFonts w:cs="Calibri"/>
          <w:sz w:val="20"/>
          <w:szCs w:val="20"/>
        </w:rPr>
        <w:t>Nr 1</w:t>
      </w:r>
      <w:r>
        <w:rPr>
          <w:rFonts w:cs="Calibri"/>
          <w:sz w:val="20"/>
          <w:szCs w:val="20"/>
        </w:rPr>
        <w:t>50</w:t>
      </w:r>
      <w:r w:rsidRPr="000576D5">
        <w:rPr>
          <w:rFonts w:cs="Calibri"/>
          <w:sz w:val="20"/>
          <w:szCs w:val="20"/>
        </w:rPr>
        <w:t>/2024 KM FEO 2021-2027</w:t>
      </w:r>
    </w:p>
    <w:p w14:paraId="2DA66257" w14:textId="0B2C5EB6" w:rsidR="000576D5" w:rsidRPr="000576D5" w:rsidRDefault="000576D5" w:rsidP="000576D5">
      <w:pPr>
        <w:tabs>
          <w:tab w:val="center" w:pos="4536"/>
          <w:tab w:val="right" w:pos="9072"/>
        </w:tabs>
        <w:spacing w:after="0" w:line="240" w:lineRule="auto"/>
        <w:ind w:left="1276" w:hanging="1276"/>
        <w:jc w:val="both"/>
        <w:rPr>
          <w:rFonts w:cs="Calibri"/>
          <w:sz w:val="20"/>
          <w:szCs w:val="20"/>
        </w:rPr>
      </w:pPr>
      <w:r w:rsidRPr="000576D5">
        <w:rPr>
          <w:rFonts w:cs="Calibri"/>
          <w:sz w:val="20"/>
          <w:szCs w:val="20"/>
        </w:rPr>
        <w:t xml:space="preserve">z dnia </w:t>
      </w:r>
      <w:r w:rsidR="00230A66">
        <w:rPr>
          <w:rFonts w:cs="Calibri"/>
          <w:sz w:val="20"/>
          <w:szCs w:val="20"/>
        </w:rPr>
        <w:t>21</w:t>
      </w:r>
      <w:r w:rsidRPr="000576D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lipca</w:t>
      </w:r>
      <w:r w:rsidRPr="000576D5">
        <w:rPr>
          <w:rFonts w:cs="Calibri"/>
          <w:sz w:val="20"/>
          <w:szCs w:val="20"/>
        </w:rPr>
        <w:t xml:space="preserve"> 202</w:t>
      </w:r>
      <w:r>
        <w:rPr>
          <w:rFonts w:cs="Calibri"/>
          <w:sz w:val="20"/>
          <w:szCs w:val="20"/>
        </w:rPr>
        <w:t>5</w:t>
      </w:r>
      <w:r w:rsidRPr="000576D5">
        <w:rPr>
          <w:rFonts w:cs="Calibri"/>
          <w:sz w:val="20"/>
          <w:szCs w:val="20"/>
        </w:rPr>
        <w:t xml:space="preserve"> r.</w:t>
      </w:r>
    </w:p>
    <w:p w14:paraId="001F54E7" w14:textId="77777777" w:rsidR="00F9090B" w:rsidRDefault="00F9090B" w:rsidP="00F9090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002D7E07" w14:textId="77777777" w:rsidR="000576D5" w:rsidRDefault="000576D5" w:rsidP="00F9090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684B25B7" w14:textId="5DD0F445" w:rsidR="00F9090B" w:rsidRPr="00AE1D48" w:rsidRDefault="00F9090B" w:rsidP="00F9090B">
      <w:pPr>
        <w:rPr>
          <w:b/>
          <w:color w:val="FF0000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KRYTERIA </w:t>
      </w:r>
      <w:r>
        <w:rPr>
          <w:b/>
          <w:color w:val="000099"/>
          <w:sz w:val="36"/>
          <w:szCs w:val="36"/>
          <w:u w:val="single"/>
        </w:rPr>
        <w:t>MERYTORYCZNE</w:t>
      </w:r>
      <w:r w:rsidR="0019572A">
        <w:rPr>
          <w:b/>
          <w:color w:val="000099"/>
          <w:sz w:val="36"/>
          <w:szCs w:val="36"/>
          <w:u w:val="single"/>
        </w:rPr>
        <w:t xml:space="preserve"> SZCZEGÓŁOWE</w:t>
      </w:r>
      <w:r w:rsidRPr="001015B8">
        <w:rPr>
          <w:b/>
          <w:color w:val="000099"/>
          <w:sz w:val="36"/>
          <w:szCs w:val="36"/>
        </w:rPr>
        <w:t xml:space="preserve"> </w:t>
      </w:r>
      <w:r>
        <w:rPr>
          <w:b/>
          <w:color w:val="000099"/>
          <w:sz w:val="36"/>
          <w:szCs w:val="36"/>
        </w:rPr>
        <w:t xml:space="preserve">– ODBUDOWA PO </w:t>
      </w:r>
      <w:r w:rsidRPr="00F9090B">
        <w:rPr>
          <w:b/>
          <w:color w:val="000099"/>
          <w:sz w:val="36"/>
          <w:szCs w:val="36"/>
        </w:rPr>
        <w:t>POWODZI</w:t>
      </w:r>
    </w:p>
    <w:p w14:paraId="6D891E46" w14:textId="77777777" w:rsidR="00F9090B" w:rsidRDefault="00F9090B" w:rsidP="00F9090B">
      <w:pPr>
        <w:rPr>
          <w:b/>
          <w:color w:val="000099"/>
          <w:sz w:val="36"/>
          <w:szCs w:val="36"/>
        </w:rPr>
      </w:pPr>
      <w:r w:rsidRPr="00F9090B">
        <w:rPr>
          <w:b/>
          <w:color w:val="000099"/>
          <w:sz w:val="36"/>
          <w:szCs w:val="36"/>
        </w:rPr>
        <w:t xml:space="preserve">DLA DZIAŁAŃ: </w:t>
      </w:r>
    </w:p>
    <w:p w14:paraId="405B5FD0" w14:textId="77777777" w:rsidR="00F9090B" w:rsidRDefault="00F9090B" w:rsidP="00D8118E">
      <w:pPr>
        <w:spacing w:after="0"/>
        <w:rPr>
          <w:b/>
          <w:color w:val="000099"/>
          <w:sz w:val="36"/>
          <w:szCs w:val="36"/>
        </w:rPr>
      </w:pPr>
      <w:r w:rsidRPr="00F9090B">
        <w:rPr>
          <w:b/>
          <w:color w:val="000099"/>
          <w:sz w:val="36"/>
          <w:szCs w:val="36"/>
        </w:rPr>
        <w:t xml:space="preserve">13.1 Wsparcie OSP/PSP (odbudowa po powodzi); </w:t>
      </w:r>
    </w:p>
    <w:p w14:paraId="0C77761F" w14:textId="77777777" w:rsidR="00F9090B" w:rsidRDefault="00F9090B" w:rsidP="00D8118E">
      <w:pPr>
        <w:spacing w:after="0"/>
        <w:rPr>
          <w:b/>
          <w:color w:val="000099"/>
          <w:sz w:val="36"/>
          <w:szCs w:val="36"/>
        </w:rPr>
      </w:pPr>
      <w:r w:rsidRPr="00F9090B">
        <w:rPr>
          <w:b/>
          <w:color w:val="000099"/>
          <w:sz w:val="36"/>
          <w:szCs w:val="36"/>
        </w:rPr>
        <w:t xml:space="preserve">13.2 Infrastruktura drogowa dróg wojewódzkich (odbudowa po powodzi); </w:t>
      </w:r>
    </w:p>
    <w:p w14:paraId="5DFB48A5" w14:textId="77777777" w:rsidR="00F9090B" w:rsidRPr="00F9090B" w:rsidRDefault="00F9090B" w:rsidP="00D8118E">
      <w:pPr>
        <w:spacing w:after="0"/>
        <w:rPr>
          <w:b/>
          <w:color w:val="000099"/>
          <w:sz w:val="36"/>
          <w:szCs w:val="36"/>
        </w:rPr>
      </w:pPr>
      <w:r w:rsidRPr="00F9090B">
        <w:rPr>
          <w:b/>
          <w:color w:val="000099"/>
          <w:sz w:val="36"/>
          <w:szCs w:val="36"/>
        </w:rPr>
        <w:t>13.3 Infrastruktura społeczno – publiczna (odbudowa po powodzi).</w:t>
      </w:r>
    </w:p>
    <w:p w14:paraId="7193DEF6" w14:textId="77777777" w:rsidR="00D8118E" w:rsidRDefault="00D8118E" w:rsidP="00D9263A">
      <w:pPr>
        <w:rPr>
          <w:b/>
          <w:color w:val="000099"/>
          <w:sz w:val="36"/>
          <w:szCs w:val="36"/>
        </w:rPr>
      </w:pPr>
    </w:p>
    <w:p w14:paraId="0106BEED" w14:textId="3B9C2DBF" w:rsidR="00D9263A" w:rsidRDefault="00D9263A" w:rsidP="00D9263A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(postępowani</w:t>
      </w:r>
      <w:r w:rsidR="00D8118E">
        <w:rPr>
          <w:b/>
          <w:color w:val="000099"/>
          <w:sz w:val="36"/>
          <w:szCs w:val="36"/>
        </w:rPr>
        <w:t>a</w:t>
      </w:r>
      <w:r>
        <w:rPr>
          <w:b/>
          <w:color w:val="000099"/>
          <w:sz w:val="36"/>
          <w:szCs w:val="36"/>
        </w:rPr>
        <w:t xml:space="preserve"> niekonkurencyjne)</w:t>
      </w:r>
    </w:p>
    <w:p w14:paraId="301E24BA" w14:textId="77777777" w:rsidR="009411AC" w:rsidRDefault="009411AC" w:rsidP="00F9090B">
      <w:pPr>
        <w:rPr>
          <w:b/>
          <w:color w:val="000099"/>
          <w:sz w:val="36"/>
          <w:szCs w:val="36"/>
        </w:rPr>
      </w:pPr>
    </w:p>
    <w:p w14:paraId="0C1EC36D" w14:textId="41428612" w:rsidR="00F9090B" w:rsidRPr="00F9090B" w:rsidRDefault="00F9090B" w:rsidP="00F9090B">
      <w:pPr>
        <w:rPr>
          <w:b/>
          <w:color w:val="000099"/>
          <w:sz w:val="36"/>
          <w:szCs w:val="36"/>
        </w:rPr>
      </w:pPr>
      <w:r w:rsidRPr="00F9090B">
        <w:rPr>
          <w:b/>
          <w:color w:val="000099"/>
          <w:sz w:val="36"/>
          <w:szCs w:val="36"/>
        </w:rPr>
        <w:t>Zakres: Europejski Fundusz Rozwoju Regionalnego</w:t>
      </w:r>
    </w:p>
    <w:p w14:paraId="7CDED5C0" w14:textId="77777777" w:rsidR="00F9090B" w:rsidRDefault="00F9090B" w:rsidP="00F9090B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Opole, 2025 r.</w:t>
      </w:r>
    </w:p>
    <w:tbl>
      <w:tblPr>
        <w:tblW w:w="5571" w:type="pct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269"/>
        <w:gridCol w:w="9641"/>
        <w:gridCol w:w="3117"/>
      </w:tblGrid>
      <w:tr w:rsidR="0018192B" w:rsidRPr="0054752E" w14:paraId="30A32D4C" w14:textId="08011AF3" w:rsidTr="0018192B">
        <w:trPr>
          <w:trHeight w:val="226"/>
          <w:tblHeader/>
        </w:trPr>
        <w:tc>
          <w:tcPr>
            <w:tcW w:w="15592" w:type="dxa"/>
            <w:gridSpan w:val="4"/>
            <w:shd w:val="clear" w:color="auto" w:fill="D9D9D9"/>
            <w:vAlign w:val="center"/>
          </w:tcPr>
          <w:p w14:paraId="2D7397B2" w14:textId="57DDB384" w:rsidR="0018192B" w:rsidRPr="0054752E" w:rsidRDefault="0018192B" w:rsidP="0018192B">
            <w:pPr>
              <w:tabs>
                <w:tab w:val="left" w:pos="196"/>
              </w:tabs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bookmarkStart w:id="0" w:name="_Hlk200961477"/>
            <w:r w:rsidRPr="0054752E">
              <w:rPr>
                <w:b/>
                <w:bCs/>
                <w:color w:val="000099"/>
                <w:sz w:val="24"/>
                <w:szCs w:val="24"/>
              </w:rPr>
              <w:lastRenderedPageBreak/>
              <w:t xml:space="preserve">KRYTERIA </w:t>
            </w:r>
            <w:r w:rsidRPr="009411AC">
              <w:rPr>
                <w:b/>
                <w:bCs/>
                <w:color w:val="000099"/>
                <w:sz w:val="24"/>
                <w:szCs w:val="24"/>
                <w:u w:val="single"/>
              </w:rPr>
              <w:t>MERYTORYCZNE</w:t>
            </w:r>
            <w:r>
              <w:rPr>
                <w:b/>
                <w:bCs/>
                <w:color w:val="000099"/>
                <w:sz w:val="24"/>
                <w:szCs w:val="24"/>
                <w:u w:val="single"/>
              </w:rPr>
              <w:t xml:space="preserve"> – SZCZEGÓŁOWE </w:t>
            </w:r>
            <w:r w:rsidRPr="009411AC">
              <w:rPr>
                <w:b/>
                <w:bCs/>
                <w:color w:val="000099"/>
                <w:sz w:val="24"/>
                <w:szCs w:val="24"/>
                <w:u w:val="single"/>
              </w:rPr>
              <w:t>UNIWERSALNE</w:t>
            </w:r>
            <w:r>
              <w:rPr>
                <w:b/>
                <w:bCs/>
                <w:color w:val="000099"/>
                <w:sz w:val="24"/>
                <w:szCs w:val="24"/>
                <w:u w:val="single"/>
              </w:rPr>
              <w:t xml:space="preserve"> </w:t>
            </w:r>
            <w:r w:rsidRPr="0054752E">
              <w:rPr>
                <w:b/>
                <w:bCs/>
                <w:color w:val="000099"/>
                <w:sz w:val="24"/>
                <w:szCs w:val="24"/>
              </w:rPr>
              <w:t>– ODBUDOWA PO POWODZI</w:t>
            </w:r>
          </w:p>
        </w:tc>
      </w:tr>
      <w:bookmarkEnd w:id="0"/>
      <w:tr w:rsidR="000576D5" w:rsidRPr="0054752E" w14:paraId="730C96AE" w14:textId="468F6314" w:rsidTr="000576D5">
        <w:trPr>
          <w:trHeight w:val="595"/>
          <w:tblHeader/>
        </w:trPr>
        <w:tc>
          <w:tcPr>
            <w:tcW w:w="565" w:type="dxa"/>
            <w:shd w:val="clear" w:color="auto" w:fill="D9D9D9"/>
            <w:vAlign w:val="center"/>
          </w:tcPr>
          <w:p w14:paraId="0C88FC75" w14:textId="1005991D" w:rsidR="000576D5" w:rsidRPr="0054752E" w:rsidRDefault="000576D5" w:rsidP="0044604E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>
              <w:rPr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2269" w:type="dxa"/>
            <w:shd w:val="clear" w:color="auto" w:fill="D9D9D9"/>
            <w:noWrap/>
            <w:vAlign w:val="center"/>
          </w:tcPr>
          <w:p w14:paraId="7F0D7FE4" w14:textId="5D5E7A5C" w:rsidR="000576D5" w:rsidRPr="0054752E" w:rsidRDefault="000576D5" w:rsidP="00C713C7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54752E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9641" w:type="dxa"/>
            <w:shd w:val="clear" w:color="auto" w:fill="D9D9D9"/>
            <w:vAlign w:val="center"/>
          </w:tcPr>
          <w:p w14:paraId="43F05260" w14:textId="77777777" w:rsidR="000576D5" w:rsidRPr="0054752E" w:rsidRDefault="000576D5" w:rsidP="00C713C7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54752E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7" w:type="dxa"/>
            <w:shd w:val="clear" w:color="auto" w:fill="D9D9D9"/>
            <w:vAlign w:val="center"/>
          </w:tcPr>
          <w:p w14:paraId="05D8C0D3" w14:textId="182FD491" w:rsidR="000576D5" w:rsidRPr="0054752E" w:rsidRDefault="000576D5" w:rsidP="0018192B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54752E">
              <w:rPr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0576D5" w:rsidRPr="0037059A" w14:paraId="11395CC9" w14:textId="676A07DC" w:rsidTr="000576D5">
        <w:trPr>
          <w:trHeight w:val="255"/>
          <w:tblHeader/>
        </w:trPr>
        <w:tc>
          <w:tcPr>
            <w:tcW w:w="565" w:type="dxa"/>
            <w:shd w:val="clear" w:color="auto" w:fill="F2F2F2"/>
          </w:tcPr>
          <w:p w14:paraId="70D44AFB" w14:textId="41CF953F" w:rsidR="000576D5" w:rsidRPr="0037059A" w:rsidRDefault="000576D5" w:rsidP="00C713C7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F2F2F2"/>
            <w:noWrap/>
            <w:vAlign w:val="bottom"/>
          </w:tcPr>
          <w:p w14:paraId="44FD9768" w14:textId="7E49D098" w:rsidR="000576D5" w:rsidRPr="0037059A" w:rsidRDefault="000576D5" w:rsidP="00C713C7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37059A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9641" w:type="dxa"/>
            <w:shd w:val="clear" w:color="auto" w:fill="F2F2F2"/>
            <w:vAlign w:val="bottom"/>
          </w:tcPr>
          <w:p w14:paraId="4FA656E8" w14:textId="77777777" w:rsidR="000576D5" w:rsidRPr="0037059A" w:rsidRDefault="000576D5" w:rsidP="00C713C7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37059A"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3117" w:type="dxa"/>
            <w:shd w:val="clear" w:color="auto" w:fill="F2F2F2"/>
          </w:tcPr>
          <w:p w14:paraId="69BC7F60" w14:textId="44E5CC66" w:rsidR="000576D5" w:rsidRPr="0037059A" w:rsidRDefault="000576D5" w:rsidP="00C713C7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37059A"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0576D5" w:rsidRPr="0037059A" w14:paraId="436EB32E" w14:textId="7F6F7AC2" w:rsidTr="000576D5">
        <w:trPr>
          <w:trHeight w:val="644"/>
        </w:trPr>
        <w:tc>
          <w:tcPr>
            <w:tcW w:w="565" w:type="dxa"/>
            <w:vAlign w:val="center"/>
          </w:tcPr>
          <w:p w14:paraId="79A14722" w14:textId="635CF17F" w:rsidR="000576D5" w:rsidRDefault="000576D5" w:rsidP="00A23E12">
            <w:pPr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269" w:type="dxa"/>
            <w:vAlign w:val="center"/>
          </w:tcPr>
          <w:p w14:paraId="3B32CE0D" w14:textId="624C8079" w:rsidR="000576D5" w:rsidRPr="004A4093" w:rsidRDefault="000576D5" w:rsidP="00C713C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87EBC">
              <w:rPr>
                <w:rFonts w:asciiTheme="minorHAnsi" w:hAnsiTheme="minorHAnsi" w:cstheme="minorHAnsi"/>
                <w:sz w:val="24"/>
                <w:szCs w:val="24"/>
              </w:rPr>
              <w:t xml:space="preserve">Projekt realizowany w odpowiedzi na powódź, która wystąpiła </w:t>
            </w:r>
            <w:r w:rsidRPr="0035483D">
              <w:rPr>
                <w:rFonts w:asciiTheme="minorHAnsi" w:hAnsiTheme="minorHAnsi" w:cstheme="minorHAnsi"/>
                <w:sz w:val="24"/>
                <w:szCs w:val="24"/>
              </w:rPr>
              <w:t>na terenie województwa opolskiego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87EBC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87EBC">
              <w:rPr>
                <w:rFonts w:asciiTheme="minorHAnsi" w:hAnsiTheme="minorHAnsi" w:cstheme="minorHAnsi"/>
                <w:sz w:val="24"/>
                <w:szCs w:val="24"/>
              </w:rPr>
              <w:t>okresie od 13 września 2024 r. do 04 października 2024 r.</w:t>
            </w:r>
          </w:p>
        </w:tc>
        <w:tc>
          <w:tcPr>
            <w:tcW w:w="9641" w:type="dxa"/>
            <w:vAlign w:val="center"/>
          </w:tcPr>
          <w:p w14:paraId="6760E2A7" w14:textId="77777777" w:rsidR="000576D5" w:rsidRDefault="000576D5" w:rsidP="00487EBC">
            <w:pPr>
              <w:spacing w:before="12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A4093">
              <w:rPr>
                <w:rFonts w:asciiTheme="minorHAnsi" w:hAnsiTheme="minorHAnsi" w:cstheme="minorHAnsi"/>
                <w:iCs/>
                <w:sz w:val="24"/>
                <w:szCs w:val="24"/>
              </w:rPr>
              <w:t>Weryfikacji podlega, czy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 zakresie:</w:t>
            </w:r>
          </w:p>
          <w:p w14:paraId="0AE4145C" w14:textId="77777777" w:rsidR="000576D5" w:rsidRPr="00164BE9" w:rsidRDefault="000576D5" w:rsidP="00487EBC">
            <w:pPr>
              <w:pStyle w:val="Akapitzlist"/>
              <w:numPr>
                <w:ilvl w:val="0"/>
                <w:numId w:val="25"/>
              </w:numPr>
              <w:spacing w:before="120" w:after="0"/>
              <w:ind w:left="448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infrastruktury - </w:t>
            </w:r>
            <w:r w:rsidRPr="00164BE9">
              <w:rPr>
                <w:rFonts w:asciiTheme="minorHAnsi" w:hAnsiTheme="minorHAnsi" w:cstheme="minorHAnsi"/>
                <w:iCs/>
                <w:sz w:val="24"/>
                <w:szCs w:val="24"/>
              </w:rPr>
              <w:t>projekt jest realizowany na terenie wskazanym w treści Rozporządzenia z dnia 16 września 2024 r.  w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 </w:t>
            </w:r>
            <w:r w:rsidRPr="00164BE9">
              <w:rPr>
                <w:rFonts w:asciiTheme="minorHAnsi" w:hAnsiTheme="minorHAnsi" w:cstheme="minorHAnsi"/>
                <w:iCs/>
                <w:sz w:val="24"/>
                <w:szCs w:val="24"/>
              </w:rPr>
              <w:t>sprawie wprowadzenia stanu klęski żywiołowej na obszarze części województwa dolnośląskiego, lubuskiego, opolskiego oraz śląskiego oraz jego aktualizacji, tj. wszystkich gmin znajdujących się na terenie powiatów:</w:t>
            </w:r>
          </w:p>
          <w:p w14:paraId="6AEDD247" w14:textId="77777777" w:rsidR="000576D5" w:rsidRPr="004A4093" w:rsidRDefault="000576D5" w:rsidP="00487EBC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59" w:lineRule="auto"/>
              <w:ind w:left="1015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A4093">
              <w:rPr>
                <w:rFonts w:asciiTheme="minorHAnsi" w:hAnsiTheme="minorHAnsi" w:cstheme="minorHAnsi"/>
                <w:iCs/>
                <w:sz w:val="24"/>
                <w:szCs w:val="24"/>
              </w:rPr>
              <w:t>brzeskiego,</w:t>
            </w:r>
          </w:p>
          <w:p w14:paraId="40A8EB39" w14:textId="77777777" w:rsidR="000576D5" w:rsidRPr="004A4093" w:rsidRDefault="000576D5" w:rsidP="00487EBC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59" w:lineRule="auto"/>
              <w:ind w:left="1015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A4093">
              <w:rPr>
                <w:rFonts w:asciiTheme="minorHAnsi" w:hAnsiTheme="minorHAnsi" w:cstheme="minorHAnsi"/>
                <w:iCs/>
                <w:sz w:val="24"/>
                <w:szCs w:val="24"/>
              </w:rPr>
              <w:t>głubczyckiego</w:t>
            </w:r>
          </w:p>
          <w:p w14:paraId="2B54C63F" w14:textId="77777777" w:rsidR="000576D5" w:rsidRPr="004A4093" w:rsidRDefault="000576D5" w:rsidP="00487EBC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59" w:lineRule="auto"/>
              <w:ind w:left="1015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A4093">
              <w:rPr>
                <w:rFonts w:asciiTheme="minorHAnsi" w:hAnsiTheme="minorHAnsi" w:cstheme="minorHAnsi"/>
                <w:iCs/>
                <w:sz w:val="24"/>
                <w:szCs w:val="24"/>
              </w:rPr>
              <w:t>kędzierzyńsko – kozielskiego,</w:t>
            </w:r>
          </w:p>
          <w:p w14:paraId="6E461EDF" w14:textId="77777777" w:rsidR="000576D5" w:rsidRPr="004A4093" w:rsidRDefault="000576D5" w:rsidP="00487EBC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59" w:lineRule="auto"/>
              <w:ind w:left="1015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A4093">
              <w:rPr>
                <w:rFonts w:asciiTheme="minorHAnsi" w:hAnsiTheme="minorHAnsi" w:cstheme="minorHAnsi"/>
                <w:iCs/>
                <w:sz w:val="24"/>
                <w:szCs w:val="24"/>
              </w:rPr>
              <w:t>krapkowickiego,</w:t>
            </w:r>
          </w:p>
          <w:p w14:paraId="131B55DD" w14:textId="77777777" w:rsidR="000576D5" w:rsidRPr="004A4093" w:rsidRDefault="000576D5" w:rsidP="00487EBC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59" w:lineRule="auto"/>
              <w:ind w:left="1015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A4093">
              <w:rPr>
                <w:rFonts w:asciiTheme="minorHAnsi" w:hAnsiTheme="minorHAnsi" w:cstheme="minorHAnsi"/>
                <w:iCs/>
                <w:sz w:val="24"/>
                <w:szCs w:val="24"/>
              </w:rPr>
              <w:t>nyskiego,</w:t>
            </w:r>
          </w:p>
          <w:p w14:paraId="1AB9B4B6" w14:textId="77777777" w:rsidR="000576D5" w:rsidRPr="004A4093" w:rsidRDefault="000576D5" w:rsidP="00487EBC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59" w:lineRule="auto"/>
              <w:ind w:left="1015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A4093">
              <w:rPr>
                <w:rFonts w:asciiTheme="minorHAnsi" w:hAnsiTheme="minorHAnsi" w:cstheme="minorHAnsi"/>
                <w:iCs/>
                <w:sz w:val="24"/>
                <w:szCs w:val="24"/>
              </w:rPr>
              <w:t>opolskiego</w:t>
            </w:r>
          </w:p>
          <w:p w14:paraId="61567126" w14:textId="77777777" w:rsidR="000576D5" w:rsidRPr="004A4093" w:rsidRDefault="000576D5" w:rsidP="00487EBC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59" w:lineRule="auto"/>
              <w:ind w:left="1015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A4093">
              <w:rPr>
                <w:rFonts w:asciiTheme="minorHAnsi" w:hAnsiTheme="minorHAnsi" w:cstheme="minorHAnsi"/>
                <w:iCs/>
                <w:sz w:val="24"/>
                <w:szCs w:val="24"/>
              </w:rPr>
              <w:t>prudnickiego.</w:t>
            </w:r>
          </w:p>
          <w:p w14:paraId="4C3FA023" w14:textId="74397D30" w:rsidR="000576D5" w:rsidRPr="00487EBC" w:rsidRDefault="000576D5" w:rsidP="00487EBC">
            <w:pPr>
              <w:pStyle w:val="Akapitzlist"/>
              <w:numPr>
                <w:ilvl w:val="0"/>
                <w:numId w:val="25"/>
              </w:numPr>
              <w:spacing w:before="120" w:after="0"/>
              <w:ind w:left="448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87EB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odtworzenia gotowości bojowej jednostek OSP/PSP poprzez naprawę, zakup samochodów ratowniczo-gaśniczych, dowodzeniowych, łączności oraz sprzętu i wyposażenia do prowadzenia akcji m.in. ratowniczych i usuwania skutków zjawisk katastrofalnych podejmowanych w ramach działania 13.1 Wsparcie OSP/PSP (odbudowa po powodzi)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-</w:t>
            </w:r>
            <w:r w:rsidRPr="00487EBC">
              <w:rPr>
                <w:rFonts w:asciiTheme="minorHAnsi" w:hAnsiTheme="minorHAnsi" w:cstheme="minorHAnsi"/>
                <w:iCs/>
                <w:sz w:val="24"/>
                <w:szCs w:val="24"/>
              </w:rPr>
              <w:t>projekt dotyczy ww. samochodów/sprzętu i wyposażenia, które uległy uszkodzeniu / zniszczeniu w wyniku powodzi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lub podczas usuwania jej skutków.</w:t>
            </w:r>
            <w:r w:rsidRPr="00487EB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</w:p>
          <w:p w14:paraId="27179560" w14:textId="3FEF36AE" w:rsidR="000576D5" w:rsidRPr="004A4093" w:rsidRDefault="000576D5" w:rsidP="00487EBC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A4093">
              <w:rPr>
                <w:rFonts w:asciiTheme="minorHAnsi" w:hAnsiTheme="minorHAnsi" w:cstheme="minorHAnsi"/>
                <w:iCs/>
                <w:sz w:val="24"/>
                <w:szCs w:val="24"/>
              </w:rPr>
              <w:t>Kryterium weryfikowane na podstawie zapisów wniosku o dofinansowanie i załączników i/lub wyjaśnień udzielonych przez Wnioskodawcę.</w:t>
            </w:r>
          </w:p>
        </w:tc>
        <w:tc>
          <w:tcPr>
            <w:tcW w:w="3117" w:type="dxa"/>
            <w:vAlign w:val="center"/>
          </w:tcPr>
          <w:p w14:paraId="72C57277" w14:textId="7D5CFD55" w:rsidR="000576D5" w:rsidRPr="00487EBC" w:rsidRDefault="000576D5" w:rsidP="00C713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87EB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576D5" w:rsidRPr="0037059A" w14:paraId="5B9B8C82" w14:textId="1BC5212A" w:rsidTr="000576D5">
        <w:trPr>
          <w:trHeight w:val="644"/>
        </w:trPr>
        <w:tc>
          <w:tcPr>
            <w:tcW w:w="565" w:type="dxa"/>
            <w:vAlign w:val="center"/>
          </w:tcPr>
          <w:p w14:paraId="76399946" w14:textId="22EC87A9" w:rsidR="000576D5" w:rsidRDefault="000576D5" w:rsidP="00A23E12">
            <w:pPr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vAlign w:val="center"/>
          </w:tcPr>
          <w:p w14:paraId="062DEF1F" w14:textId="77777777" w:rsidR="000576D5" w:rsidRPr="0035483D" w:rsidRDefault="000576D5" w:rsidP="00C713C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83D">
              <w:rPr>
                <w:rFonts w:asciiTheme="minorHAnsi" w:hAnsiTheme="minorHAnsi" w:cstheme="minorHAnsi"/>
                <w:sz w:val="24"/>
                <w:szCs w:val="24"/>
              </w:rPr>
              <w:t>Zakres przedsięwzięcia związany z usuwaniem skutków powodzi</w:t>
            </w:r>
          </w:p>
          <w:p w14:paraId="1ABA023A" w14:textId="60C4720F" w:rsidR="000576D5" w:rsidRPr="0035483D" w:rsidRDefault="000576D5" w:rsidP="00C713C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41" w:type="dxa"/>
            <w:vAlign w:val="center"/>
          </w:tcPr>
          <w:p w14:paraId="047F12A1" w14:textId="42A246A7" w:rsidR="000576D5" w:rsidRPr="0035483D" w:rsidRDefault="000576D5" w:rsidP="004A4093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83D">
              <w:rPr>
                <w:rFonts w:asciiTheme="minorHAnsi" w:hAnsiTheme="minorHAnsi" w:cstheme="minorHAnsi"/>
                <w:sz w:val="24"/>
                <w:szCs w:val="24"/>
              </w:rPr>
              <w:t xml:space="preserve">Weryfikacji podlega, czy zakres przedsięwzięcia związany jest z przywracaniem funkcji infrastruktury sprzed wystąpienia powodzi, tj. budową, odbudową, remontem, przebudową, a także naprawą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Pr="0035483D">
              <w:rPr>
                <w:rFonts w:asciiTheme="minorHAnsi" w:hAnsiTheme="minorHAnsi" w:cstheme="minorHAnsi"/>
                <w:sz w:val="24"/>
                <w:szCs w:val="24"/>
              </w:rPr>
              <w:t xml:space="preserve">zakupem sprzętu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5483D">
              <w:rPr>
                <w:rFonts w:asciiTheme="minorHAnsi" w:hAnsiTheme="minorHAnsi" w:cstheme="minorHAnsi"/>
                <w:sz w:val="24"/>
                <w:szCs w:val="24"/>
              </w:rPr>
              <w:t xml:space="preserve"> wyposażenia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który uległ uszkodzeniu lub zniszczeniu w wyniku powodzi</w:t>
            </w:r>
            <w:r w:rsidRPr="003548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62A1070" w14:textId="77777777" w:rsidR="000576D5" w:rsidRPr="0035483D" w:rsidRDefault="000576D5" w:rsidP="004A4093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83D">
              <w:rPr>
                <w:rFonts w:asciiTheme="minorHAnsi" w:hAnsiTheme="minorHAnsi" w:cstheme="minorHAnsi"/>
                <w:sz w:val="24"/>
                <w:szCs w:val="24"/>
              </w:rPr>
              <w:t>Dopuszcza się budowę nowej infrastruktury, jeżeli jej odtworzenie w dotychczasowym miejscu jest nieuzasadnione, np. z powodu zagrożenia potencjalnymi klęskami żywiołowymi.</w:t>
            </w:r>
          </w:p>
          <w:p w14:paraId="5C40DF52" w14:textId="6EA73500" w:rsidR="000576D5" w:rsidRPr="0035483D" w:rsidRDefault="000576D5" w:rsidP="004A4093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83D">
              <w:rPr>
                <w:rFonts w:asciiTheme="minorHAnsi" w:hAnsiTheme="minorHAnsi" w:cstheme="minorHAnsi"/>
                <w:sz w:val="24"/>
                <w:szCs w:val="24"/>
              </w:rPr>
              <w:t xml:space="preserve">Planowany zakres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projektu </w:t>
            </w:r>
            <w:r w:rsidRPr="0035483D">
              <w:rPr>
                <w:rFonts w:asciiTheme="minorHAnsi" w:hAnsiTheme="minorHAnsi" w:cstheme="minorHAnsi"/>
                <w:sz w:val="24"/>
                <w:szCs w:val="24"/>
              </w:rPr>
              <w:t>powinien wynikać z dokumentu wskazującego zakres poniesionych strat udokumentowanych przez niezależny od Wnioskodawcy podmiot, np. raportu policji, straży pożarnej, komisji, rzeczoznawcy, weryfikatora szkód, właściwego organu/instytucji. Dodatkowo należy załączyć dokumentacj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35483D">
              <w:rPr>
                <w:rFonts w:asciiTheme="minorHAnsi" w:hAnsiTheme="minorHAnsi" w:cstheme="minorHAnsi"/>
                <w:sz w:val="24"/>
                <w:szCs w:val="24"/>
              </w:rPr>
              <w:t xml:space="preserve"> fotograficzną poniesionych strat.</w:t>
            </w:r>
          </w:p>
          <w:p w14:paraId="6CF41ED8" w14:textId="672C9091" w:rsidR="000576D5" w:rsidRPr="0035483D" w:rsidRDefault="000576D5" w:rsidP="004A4093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83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7" w:type="dxa"/>
            <w:vAlign w:val="center"/>
          </w:tcPr>
          <w:p w14:paraId="4FF2D41E" w14:textId="77777777" w:rsidR="000576D5" w:rsidRPr="0037059A" w:rsidRDefault="000576D5" w:rsidP="00C713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09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  <w:p w14:paraId="0C39D801" w14:textId="222065EC" w:rsidR="000576D5" w:rsidRDefault="000576D5" w:rsidP="009719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960B51" w14:textId="2E3DCACF" w:rsidR="000576D5" w:rsidRPr="004A4093" w:rsidRDefault="000576D5" w:rsidP="00C713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76D5" w:rsidRPr="0037059A" w14:paraId="4AC534CC" w14:textId="43C0F030" w:rsidTr="000576D5">
        <w:trPr>
          <w:trHeight w:val="644"/>
        </w:trPr>
        <w:tc>
          <w:tcPr>
            <w:tcW w:w="5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A24F24" w14:textId="06236F56" w:rsidR="000576D5" w:rsidRDefault="000576D5" w:rsidP="00E85E69">
            <w:pPr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0C32060" w14:textId="62C9EE11" w:rsidR="000576D5" w:rsidRPr="000D45C2" w:rsidRDefault="000576D5" w:rsidP="00E85E6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83D">
              <w:rPr>
                <w:rFonts w:asciiTheme="minorHAnsi" w:hAnsiTheme="minorHAnsi" w:cstheme="minorHAnsi"/>
                <w:sz w:val="24"/>
                <w:szCs w:val="24"/>
              </w:rPr>
              <w:t>Zakaz kumulacji pomocy</w:t>
            </w:r>
          </w:p>
        </w:tc>
        <w:tc>
          <w:tcPr>
            <w:tcW w:w="96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CF4ACFB" w14:textId="77777777" w:rsidR="000576D5" w:rsidRPr="00D8118E" w:rsidRDefault="000576D5" w:rsidP="00D8118E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118E">
              <w:rPr>
                <w:rFonts w:asciiTheme="minorHAnsi" w:hAnsiTheme="minorHAnsi" w:cstheme="minorHAnsi"/>
                <w:sz w:val="24"/>
                <w:szCs w:val="24"/>
              </w:rPr>
              <w:t>Weryfikacji podlega czy wniosek o dofinansowanie nie obejmuje wydatków, które zostały poniesione z innych źródeł (krajowych lub unijnych, w tym z systemu ubezpieczeń, dotacji, pożyczek).</w:t>
            </w:r>
          </w:p>
          <w:p w14:paraId="28BDC5F0" w14:textId="70687937" w:rsidR="000576D5" w:rsidRDefault="000576D5" w:rsidP="00D8118E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118E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BCB47B7" w14:textId="67B50D47" w:rsidR="000576D5" w:rsidRPr="0037059A" w:rsidRDefault="000576D5" w:rsidP="00E85E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79C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0576D5" w:rsidRPr="0037059A" w14:paraId="6EA30E53" w14:textId="208B0F00" w:rsidTr="000576D5">
        <w:trPr>
          <w:trHeight w:val="644"/>
        </w:trPr>
        <w:tc>
          <w:tcPr>
            <w:tcW w:w="5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9492F8F" w14:textId="2492F246" w:rsidR="000576D5" w:rsidRDefault="000576D5" w:rsidP="00E85E69">
            <w:pPr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7B25C23" w14:textId="77777777" w:rsidR="000576D5" w:rsidRPr="0037059A" w:rsidRDefault="000576D5" w:rsidP="00E85E6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Zgodność z aktami prawnymi dotyczącymi parametrów technicznych projektowanych obiektów oraz lepszego odbudowania infrastruktury </w:t>
            </w:r>
          </w:p>
        </w:tc>
        <w:tc>
          <w:tcPr>
            <w:tcW w:w="96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08586BA" w14:textId="743DB553" w:rsidR="000576D5" w:rsidRDefault="000576D5" w:rsidP="00E85E6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Bada się zgodność projektowanego przedsięwzięcia z obowiązującymi regulacjami dla danego typu inwestycji (w tym bada się odporność na ryzyko związane ze zmianami klimatu, w szczególności zagrożenia powodziowe). </w:t>
            </w:r>
          </w:p>
          <w:p w14:paraId="5D8E6981" w14:textId="77777777" w:rsidR="000576D5" w:rsidRDefault="000576D5" w:rsidP="00E85E6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Przez lepsze odbudowanie rozumie się odbudowę, odnowę, rekonstrukcję po wystąpieniu klęski żywiołowej z uwzględnieniem zasady zwiększenia odporności i gotowości na wypadek wystąpienia zagrożeń. </w:t>
            </w:r>
          </w:p>
          <w:p w14:paraId="3B727532" w14:textId="77777777" w:rsidR="000576D5" w:rsidRPr="0037059A" w:rsidRDefault="000576D5" w:rsidP="00E85E6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 dofinansowanie i załączników i/lub wyjaśnień udzielonych przez Wnioskodawcę. </w:t>
            </w:r>
          </w:p>
        </w:tc>
        <w:tc>
          <w:tcPr>
            <w:tcW w:w="31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CB2C79" w14:textId="185CEE79" w:rsidR="000576D5" w:rsidRPr="0037059A" w:rsidRDefault="000576D5" w:rsidP="00E85E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059A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6D987884" w14:textId="77777777" w:rsidR="00E403F1" w:rsidRDefault="00E403F1" w:rsidP="00F9090B">
      <w:pPr>
        <w:rPr>
          <w:b/>
          <w:color w:val="000099"/>
          <w:sz w:val="36"/>
          <w:szCs w:val="36"/>
        </w:rPr>
      </w:pPr>
    </w:p>
    <w:p w14:paraId="2FF1F6D3" w14:textId="77777777" w:rsidR="009B2D0E" w:rsidRDefault="009B2D0E" w:rsidP="00F9090B">
      <w:pPr>
        <w:rPr>
          <w:b/>
          <w:color w:val="000099"/>
          <w:sz w:val="36"/>
          <w:szCs w:val="36"/>
        </w:rPr>
      </w:pPr>
    </w:p>
    <w:p w14:paraId="63428D61" w14:textId="77777777" w:rsidR="009B2D0E" w:rsidRDefault="009B2D0E" w:rsidP="00F9090B">
      <w:pPr>
        <w:rPr>
          <w:b/>
          <w:color w:val="000099"/>
          <w:sz w:val="36"/>
          <w:szCs w:val="36"/>
        </w:rPr>
      </w:pPr>
    </w:p>
    <w:p w14:paraId="40AF2826" w14:textId="77777777" w:rsidR="000576D5" w:rsidRDefault="000576D5" w:rsidP="00F9090B">
      <w:pPr>
        <w:rPr>
          <w:b/>
          <w:color w:val="000099"/>
          <w:sz w:val="36"/>
          <w:szCs w:val="36"/>
        </w:rPr>
      </w:pPr>
    </w:p>
    <w:p w14:paraId="745958A3" w14:textId="77777777" w:rsidR="000576D5" w:rsidRDefault="000576D5" w:rsidP="00F9090B">
      <w:pPr>
        <w:rPr>
          <w:b/>
          <w:color w:val="000099"/>
          <w:sz w:val="36"/>
          <w:szCs w:val="36"/>
        </w:rPr>
      </w:pPr>
    </w:p>
    <w:tbl>
      <w:tblPr>
        <w:tblW w:w="5774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13466"/>
      </w:tblGrid>
      <w:tr w:rsidR="000576D5" w:rsidRPr="00487EBC" w14:paraId="5CF866DB" w14:textId="77777777" w:rsidTr="005C6229">
        <w:trPr>
          <w:trHeight w:val="595"/>
          <w:tblHeader/>
        </w:trPr>
        <w:tc>
          <w:tcPr>
            <w:tcW w:w="16160" w:type="dxa"/>
            <w:gridSpan w:val="2"/>
            <w:shd w:val="clear" w:color="auto" w:fill="D9D9D9"/>
            <w:vAlign w:val="center"/>
          </w:tcPr>
          <w:p w14:paraId="71D39497" w14:textId="77777777" w:rsidR="000576D5" w:rsidRPr="00487EBC" w:rsidRDefault="000576D5" w:rsidP="005C6229">
            <w:pPr>
              <w:rPr>
                <w:b/>
                <w:bCs/>
                <w:color w:val="000099"/>
              </w:rPr>
            </w:pPr>
            <w:bookmarkStart w:id="1" w:name="_Hlk200961972"/>
            <w:r w:rsidRPr="00487EBC">
              <w:rPr>
                <w:b/>
                <w:bCs/>
                <w:color w:val="000099"/>
                <w:sz w:val="24"/>
                <w:szCs w:val="24"/>
              </w:rPr>
              <w:lastRenderedPageBreak/>
              <w:t>KRYTERIA MERYTORYCZNE SZCZEGÓŁ</w:t>
            </w:r>
            <w:r>
              <w:rPr>
                <w:b/>
                <w:bCs/>
                <w:color w:val="000099"/>
                <w:sz w:val="24"/>
                <w:szCs w:val="24"/>
              </w:rPr>
              <w:t>O</w:t>
            </w:r>
            <w:r w:rsidRPr="00487EBC">
              <w:rPr>
                <w:b/>
                <w:bCs/>
                <w:color w:val="000099"/>
                <w:sz w:val="24"/>
                <w:szCs w:val="24"/>
              </w:rPr>
              <w:t xml:space="preserve">WE </w:t>
            </w:r>
          </w:p>
        </w:tc>
      </w:tr>
      <w:bookmarkEnd w:id="1"/>
      <w:tr w:rsidR="000576D5" w:rsidRPr="00F9090B" w14:paraId="72C5DBA6" w14:textId="77777777" w:rsidTr="005C622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408EBF18" w14:textId="77777777" w:rsidR="000576D5" w:rsidRPr="00D9263A" w:rsidRDefault="000576D5" w:rsidP="005C6229">
            <w:pPr>
              <w:spacing w:after="0" w:line="240" w:lineRule="auto"/>
              <w:ind w:right="34"/>
              <w:jc w:val="both"/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</w:rPr>
            </w:pPr>
            <w:r w:rsidRPr="00D9263A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</w:rPr>
              <w:t>Priorytet</w:t>
            </w:r>
          </w:p>
        </w:tc>
        <w:tc>
          <w:tcPr>
            <w:tcW w:w="134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3F45C5E6" w14:textId="77777777" w:rsidR="000576D5" w:rsidRPr="00F9090B" w:rsidRDefault="000576D5" w:rsidP="005C6229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</w:pPr>
            <w:r w:rsidRPr="0078607C">
              <w:rPr>
                <w:rFonts w:cs="Calibri"/>
                <w:b/>
                <w:color w:val="000099"/>
                <w:sz w:val="24"/>
                <w:szCs w:val="24"/>
              </w:rPr>
              <w:t xml:space="preserve">FUNDUSZE EUROPEJSKIE 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NA RZECZ ODBUDOWY I ODPORNOŚCI</w:t>
            </w:r>
            <w:r w:rsidRPr="0078607C">
              <w:rPr>
                <w:rFonts w:cs="Calibri"/>
                <w:b/>
                <w:color w:val="000099"/>
                <w:sz w:val="24"/>
                <w:szCs w:val="24"/>
              </w:rPr>
              <w:t xml:space="preserve"> OPOLSKI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EGO PO POWODZI (RESTORE)</w:t>
            </w:r>
          </w:p>
        </w:tc>
      </w:tr>
      <w:tr w:rsidR="000576D5" w:rsidRPr="00F9090B" w14:paraId="59545D53" w14:textId="77777777" w:rsidTr="005C622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2B885A01" w14:textId="77777777" w:rsidR="000576D5" w:rsidRPr="00F9090B" w:rsidRDefault="000576D5" w:rsidP="005C6229">
            <w:pPr>
              <w:spacing w:after="0" w:line="240" w:lineRule="auto"/>
              <w:ind w:right="34"/>
              <w:jc w:val="both"/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34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28F1A504" w14:textId="77777777" w:rsidR="000576D5" w:rsidRPr="00F9090B" w:rsidRDefault="000576D5" w:rsidP="005C6229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  <w:t xml:space="preserve">13.1 Wsparcie OSP/PSP (odbudowa po powodzi) </w:t>
            </w:r>
          </w:p>
        </w:tc>
      </w:tr>
      <w:tr w:rsidR="000576D5" w:rsidRPr="00F9090B" w14:paraId="51061F9D" w14:textId="77777777" w:rsidTr="005C622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6160" w:type="dxa"/>
            <w:gridSpan w:val="2"/>
            <w:shd w:val="clear" w:color="auto" w:fill="D9D9D9" w:themeFill="background1" w:themeFillShade="D9"/>
            <w:noWrap/>
            <w:vAlign w:val="center"/>
          </w:tcPr>
          <w:p w14:paraId="148D0EF3" w14:textId="77777777" w:rsidR="000576D5" w:rsidRPr="00F9090B" w:rsidRDefault="000576D5" w:rsidP="005C62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Typ przedsięwzięcia:</w:t>
            </w:r>
          </w:p>
          <w:p w14:paraId="028332EF" w14:textId="77777777" w:rsidR="000576D5" w:rsidRPr="00F9090B" w:rsidRDefault="000576D5" w:rsidP="005C6229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eastAsiaTheme="minorHAnsi"/>
                <w:b/>
                <w:color w:val="000099"/>
                <w:sz w:val="24"/>
                <w:szCs w:val="24"/>
              </w:rPr>
            </w:pPr>
            <w:r>
              <w:rPr>
                <w:rFonts w:eastAsiaTheme="minorHAnsi"/>
                <w:b/>
                <w:color w:val="000099"/>
                <w:sz w:val="24"/>
                <w:szCs w:val="24"/>
              </w:rPr>
              <w:t>I</w:t>
            </w:r>
            <w:r w:rsidRPr="00ED7D95">
              <w:rPr>
                <w:rFonts w:eastAsiaTheme="minorHAnsi"/>
                <w:b/>
                <w:color w:val="000099"/>
                <w:sz w:val="24"/>
                <w:szCs w:val="24"/>
              </w:rPr>
              <w:t>nwestycje w infrastrukturę OSP</w:t>
            </w:r>
            <w:r>
              <w:rPr>
                <w:rFonts w:eastAsiaTheme="minorHAnsi"/>
                <w:b/>
                <w:color w:val="000099"/>
                <w:sz w:val="24"/>
                <w:szCs w:val="24"/>
              </w:rPr>
              <w:t xml:space="preserve"> (</w:t>
            </w:r>
            <w:r w:rsidRPr="00ED7D95">
              <w:rPr>
                <w:rFonts w:eastAsiaTheme="minorHAnsi"/>
                <w:b/>
                <w:color w:val="000099"/>
                <w:sz w:val="24"/>
                <w:szCs w:val="24"/>
              </w:rPr>
              <w:t>np. remiz strażackich</w:t>
            </w:r>
            <w:r>
              <w:rPr>
                <w:rFonts w:eastAsiaTheme="minorHAnsi"/>
                <w:b/>
                <w:color w:val="000099"/>
                <w:sz w:val="24"/>
                <w:szCs w:val="24"/>
              </w:rPr>
              <w:t>)</w:t>
            </w:r>
            <w:r w:rsidRPr="00ED7D95">
              <w:rPr>
                <w:rFonts w:eastAsiaTheme="minorHAnsi"/>
                <w:b/>
                <w:color w:val="000099"/>
                <w:sz w:val="24"/>
                <w:szCs w:val="24"/>
              </w:rPr>
              <w:t xml:space="preserve"> w zakresie budowy, odbudowy, remontu, przebudowy zniszczonych w wyniku powodzi budynków</w:t>
            </w:r>
            <w:r w:rsidRPr="00F9090B">
              <w:rPr>
                <w:rFonts w:eastAsiaTheme="minorHAnsi"/>
                <w:b/>
                <w:color w:val="000099"/>
                <w:sz w:val="24"/>
                <w:szCs w:val="24"/>
              </w:rPr>
              <w:t>.</w:t>
            </w:r>
          </w:p>
          <w:p w14:paraId="7E45A634" w14:textId="77777777" w:rsidR="000576D5" w:rsidRPr="00F9090B" w:rsidRDefault="000576D5" w:rsidP="005C6229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eastAsiaTheme="minorHAnsi"/>
                <w:b/>
                <w:color w:val="000099"/>
                <w:sz w:val="24"/>
                <w:szCs w:val="24"/>
              </w:rPr>
            </w:pPr>
            <w:r w:rsidRPr="00F9090B">
              <w:rPr>
                <w:rFonts w:eastAsiaTheme="minorHAnsi"/>
                <w:b/>
                <w:color w:val="000099"/>
                <w:sz w:val="24"/>
                <w:szCs w:val="24"/>
              </w:rPr>
              <w:t>Odtworzenie gotowości bojowej jednostek OSP/PSP poprzez naprawę, zakup samochodów ratowniczo-gaśniczych, dowodzeniowych, łączności oraz sprzętu i wyposażenia do prowadzenia akcji m.in. ratowniczych i usuwania skutków zjawisk katastrofalnych.</w:t>
            </w:r>
          </w:p>
        </w:tc>
      </w:tr>
    </w:tbl>
    <w:tbl>
      <w:tblPr>
        <w:tblpPr w:leftFromText="141" w:rightFromText="141" w:vertAnchor="text" w:tblpX="-1139" w:tblpY="1"/>
        <w:tblOverlap w:val="never"/>
        <w:tblW w:w="5772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3"/>
        <w:gridCol w:w="2174"/>
        <w:gridCol w:w="10016"/>
        <w:gridCol w:w="3402"/>
      </w:tblGrid>
      <w:tr w:rsidR="000576D5" w:rsidRPr="00F9090B" w14:paraId="1502AABD" w14:textId="77777777" w:rsidTr="005C6229">
        <w:trPr>
          <w:trHeight w:val="595"/>
          <w:tblHeader/>
        </w:trPr>
        <w:tc>
          <w:tcPr>
            <w:tcW w:w="174" w:type="pct"/>
            <w:shd w:val="clear" w:color="auto" w:fill="D9D9D9" w:themeFill="background1" w:themeFillShade="D9"/>
            <w:noWrap/>
            <w:vAlign w:val="center"/>
          </w:tcPr>
          <w:p w14:paraId="72F7AB37" w14:textId="77777777" w:rsidR="000576D5" w:rsidRPr="00F9090B" w:rsidRDefault="000576D5" w:rsidP="005C6229">
            <w:pPr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</w:rPr>
              <w:t>L</w:t>
            </w:r>
            <w:r w:rsidRPr="0054752E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</w:rPr>
              <w:t>p.</w:t>
            </w:r>
          </w:p>
        </w:tc>
        <w:tc>
          <w:tcPr>
            <w:tcW w:w="673" w:type="pct"/>
            <w:shd w:val="clear" w:color="auto" w:fill="D9D9D9" w:themeFill="background1" w:themeFillShade="D9"/>
            <w:noWrap/>
            <w:vAlign w:val="center"/>
          </w:tcPr>
          <w:p w14:paraId="22704D60" w14:textId="77777777" w:rsidR="000576D5" w:rsidRPr="00F9090B" w:rsidRDefault="000576D5" w:rsidP="005C6229">
            <w:pPr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3100" w:type="pct"/>
            <w:shd w:val="clear" w:color="auto" w:fill="D9D9D9" w:themeFill="background1" w:themeFillShade="D9"/>
            <w:vAlign w:val="center"/>
          </w:tcPr>
          <w:p w14:paraId="49552109" w14:textId="77777777" w:rsidR="000576D5" w:rsidRPr="00F9090B" w:rsidRDefault="000576D5" w:rsidP="005C6229">
            <w:pPr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61E122D8" w14:textId="77777777" w:rsidR="000576D5" w:rsidRPr="00F9090B" w:rsidRDefault="000576D5" w:rsidP="005C6229">
            <w:pPr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0576D5" w:rsidRPr="00F9090B" w14:paraId="671A9FA4" w14:textId="77777777" w:rsidTr="005C6229">
        <w:trPr>
          <w:trHeight w:val="307"/>
          <w:tblHeader/>
        </w:trPr>
        <w:tc>
          <w:tcPr>
            <w:tcW w:w="174" w:type="pct"/>
            <w:shd w:val="clear" w:color="auto" w:fill="F2F2F2" w:themeFill="background1" w:themeFillShade="F2"/>
            <w:noWrap/>
            <w:vAlign w:val="bottom"/>
          </w:tcPr>
          <w:p w14:paraId="225CC837" w14:textId="77777777" w:rsidR="000576D5" w:rsidRPr="00F9090B" w:rsidRDefault="000576D5" w:rsidP="005C6229">
            <w:pPr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Cs/>
                <w:i/>
                <w:color w:val="000099"/>
                <w:sz w:val="20"/>
                <w:szCs w:val="20"/>
              </w:rPr>
            </w:pPr>
            <w:r w:rsidRPr="00F9090B">
              <w:rPr>
                <w:rFonts w:asciiTheme="minorHAnsi" w:eastAsiaTheme="minorHAnsi" w:hAnsiTheme="minorHAnsi" w:cstheme="minorBidi"/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673" w:type="pct"/>
            <w:shd w:val="clear" w:color="auto" w:fill="F2F2F2" w:themeFill="background1" w:themeFillShade="F2"/>
            <w:noWrap/>
            <w:vAlign w:val="bottom"/>
          </w:tcPr>
          <w:p w14:paraId="5C799842" w14:textId="77777777" w:rsidR="000576D5" w:rsidRPr="00F9090B" w:rsidRDefault="000576D5" w:rsidP="005C6229">
            <w:pPr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Cs/>
                <w:i/>
                <w:color w:val="000099"/>
                <w:sz w:val="20"/>
                <w:szCs w:val="20"/>
              </w:rPr>
            </w:pPr>
            <w:r w:rsidRPr="00F9090B">
              <w:rPr>
                <w:rFonts w:asciiTheme="minorHAnsi" w:eastAsiaTheme="minorHAnsi" w:hAnsiTheme="minorHAnsi" w:cstheme="minorBidi"/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3100" w:type="pct"/>
            <w:shd w:val="clear" w:color="auto" w:fill="F2F2F2" w:themeFill="background1" w:themeFillShade="F2"/>
            <w:vAlign w:val="bottom"/>
          </w:tcPr>
          <w:p w14:paraId="3FD2F13F" w14:textId="77777777" w:rsidR="000576D5" w:rsidRPr="00F9090B" w:rsidRDefault="000576D5" w:rsidP="005C6229">
            <w:pPr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Cs/>
                <w:i/>
                <w:color w:val="000099"/>
                <w:sz w:val="20"/>
                <w:szCs w:val="20"/>
              </w:rPr>
            </w:pPr>
            <w:r w:rsidRPr="00F9090B">
              <w:rPr>
                <w:rFonts w:asciiTheme="minorHAnsi" w:eastAsiaTheme="minorHAnsi" w:hAnsiTheme="minorHAnsi" w:cstheme="minorBidi"/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1053" w:type="pct"/>
            <w:shd w:val="clear" w:color="auto" w:fill="F2F2F2" w:themeFill="background1" w:themeFillShade="F2"/>
          </w:tcPr>
          <w:p w14:paraId="1A7DCC7D" w14:textId="77777777" w:rsidR="000576D5" w:rsidRPr="00F9090B" w:rsidRDefault="000576D5" w:rsidP="005C6229">
            <w:pPr>
              <w:spacing w:after="0" w:line="259" w:lineRule="auto"/>
              <w:jc w:val="center"/>
              <w:rPr>
                <w:rFonts w:asciiTheme="minorHAnsi" w:eastAsiaTheme="minorHAnsi" w:hAnsiTheme="minorHAnsi" w:cstheme="minorBidi"/>
                <w:bCs/>
                <w:i/>
                <w:color w:val="000099"/>
                <w:sz w:val="20"/>
                <w:szCs w:val="20"/>
              </w:rPr>
            </w:pPr>
            <w:r w:rsidRPr="00F9090B">
              <w:rPr>
                <w:rFonts w:asciiTheme="minorHAnsi" w:eastAsiaTheme="minorHAnsi" w:hAnsiTheme="minorHAnsi" w:cstheme="minorBidi"/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0576D5" w:rsidRPr="00F9090B" w14:paraId="07A5F334" w14:textId="77777777" w:rsidTr="005C6229">
        <w:trPr>
          <w:trHeight w:val="644"/>
        </w:trPr>
        <w:tc>
          <w:tcPr>
            <w:tcW w:w="174" w:type="pct"/>
            <w:noWrap/>
            <w:vAlign w:val="center"/>
          </w:tcPr>
          <w:p w14:paraId="036B3451" w14:textId="77777777" w:rsidR="000576D5" w:rsidRPr="00F9090B" w:rsidRDefault="000576D5" w:rsidP="005C6229">
            <w:pPr>
              <w:spacing w:after="120"/>
              <w:jc w:val="center"/>
              <w:rPr>
                <w:rFonts w:eastAsiaTheme="minorHAnsi" w:cs="Calibri"/>
                <w:sz w:val="24"/>
                <w:szCs w:val="24"/>
              </w:rPr>
            </w:pPr>
            <w:r>
              <w:rPr>
                <w:rFonts w:eastAsiaTheme="minorHAnsi" w:cs="Calibri"/>
                <w:sz w:val="24"/>
                <w:szCs w:val="24"/>
              </w:rPr>
              <w:t>1</w:t>
            </w:r>
            <w:r w:rsidRPr="00F9090B">
              <w:rPr>
                <w:rFonts w:eastAsiaTheme="minorHAnsi" w:cs="Calibri"/>
                <w:sz w:val="24"/>
                <w:szCs w:val="24"/>
              </w:rPr>
              <w:t>.</w:t>
            </w:r>
          </w:p>
        </w:tc>
        <w:tc>
          <w:tcPr>
            <w:tcW w:w="673" w:type="pct"/>
            <w:vAlign w:val="center"/>
          </w:tcPr>
          <w:p w14:paraId="42C2C3D1" w14:textId="77777777" w:rsidR="000576D5" w:rsidRPr="00F9090B" w:rsidRDefault="000576D5" w:rsidP="005C6229">
            <w:pPr>
              <w:spacing w:after="120"/>
              <w:rPr>
                <w:rFonts w:cs="Calibri"/>
                <w:sz w:val="24"/>
                <w:szCs w:val="24"/>
                <w:lang w:eastAsia="zh-CN"/>
              </w:rPr>
            </w:pPr>
            <w:r w:rsidRPr="00F9090B">
              <w:rPr>
                <w:rFonts w:cs="Calibri"/>
                <w:sz w:val="24"/>
                <w:szCs w:val="24"/>
                <w:lang w:eastAsia="zh-CN"/>
              </w:rPr>
              <w:t>Funkcja odbudowanych po powodzi budynków OSP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4DF1233" w14:textId="77777777" w:rsidR="000576D5" w:rsidRPr="00F9090B" w:rsidRDefault="000576D5" w:rsidP="005C6229">
            <w:pPr>
              <w:spacing w:after="120"/>
              <w:jc w:val="both"/>
              <w:rPr>
                <w:rFonts w:eastAsiaTheme="minorHAnsi" w:cs="Calibri"/>
                <w:sz w:val="24"/>
                <w:szCs w:val="24"/>
                <w:lang w:eastAsia="zh-CN"/>
              </w:rPr>
            </w:pPr>
            <w:r w:rsidRPr="00F9090B">
              <w:rPr>
                <w:rFonts w:eastAsiaTheme="minorHAnsi" w:cs="Calibri"/>
                <w:sz w:val="24"/>
                <w:szCs w:val="24"/>
                <w:lang w:eastAsia="zh-CN"/>
              </w:rPr>
              <w:t xml:space="preserve">Weryfikuje się czy </w:t>
            </w:r>
            <w:r w:rsidRPr="00F9090B">
              <w:rPr>
                <w:rFonts w:asciiTheme="minorHAnsi" w:eastAsia="Calibri" w:hAnsiTheme="minorHAnsi" w:cstheme="minorHAnsi"/>
                <w:noProof/>
                <w:sz w:val="24"/>
                <w:szCs w:val="24"/>
                <w:lang w:eastAsia="pl-PL" w:bidi="pl-PL"/>
              </w:rPr>
              <w:t xml:space="preserve">inwestycje dotyczące budowy, odbudowy, remontu, przebudowy budynków </w:t>
            </w:r>
            <w:r w:rsidRPr="00F9090B">
              <w:rPr>
                <w:rFonts w:eastAsiaTheme="minorHAnsi" w:cs="Calibri"/>
                <w:sz w:val="24"/>
                <w:szCs w:val="24"/>
                <w:lang w:eastAsia="zh-CN"/>
              </w:rPr>
              <w:t>służą przywróceniu funkcji operacyjnej i logistycznej jednostki umożliwiając jej realizację zadań statutowych. Dopuszczalne jest wsparcie funkcji</w:t>
            </w:r>
            <w:r>
              <w:rPr>
                <w:rFonts w:eastAsiaTheme="minorHAnsi" w:cs="Calibri"/>
                <w:sz w:val="24"/>
                <w:szCs w:val="24"/>
                <w:lang w:eastAsia="zh-CN"/>
              </w:rPr>
              <w:t xml:space="preserve"> pomocniczej np.</w:t>
            </w:r>
            <w:r w:rsidRPr="00F9090B">
              <w:rPr>
                <w:rFonts w:eastAsiaTheme="minorHAnsi" w:cs="Calibri"/>
                <w:sz w:val="24"/>
                <w:szCs w:val="24"/>
                <w:lang w:eastAsia="zh-CN"/>
              </w:rPr>
              <w:t xml:space="preserve"> administracyjno-biurow</w:t>
            </w:r>
            <w:r>
              <w:rPr>
                <w:rFonts w:eastAsiaTheme="minorHAnsi" w:cs="Calibri"/>
                <w:sz w:val="24"/>
                <w:szCs w:val="24"/>
                <w:lang w:eastAsia="zh-CN"/>
              </w:rPr>
              <w:t>ej</w:t>
            </w:r>
            <w:r w:rsidRPr="00F9090B">
              <w:rPr>
                <w:rFonts w:eastAsiaTheme="minorHAnsi" w:cs="Calibri"/>
                <w:sz w:val="24"/>
                <w:szCs w:val="24"/>
                <w:lang w:eastAsia="zh-CN"/>
              </w:rPr>
              <w:t xml:space="preserve"> i kulturalno-oświatow</w:t>
            </w:r>
            <w:r>
              <w:rPr>
                <w:rFonts w:eastAsiaTheme="minorHAnsi" w:cs="Calibri"/>
                <w:sz w:val="24"/>
                <w:szCs w:val="24"/>
                <w:lang w:eastAsia="zh-CN"/>
              </w:rPr>
              <w:t>ej</w:t>
            </w:r>
            <w:r w:rsidRPr="00F9090B">
              <w:rPr>
                <w:rFonts w:eastAsiaTheme="minorHAnsi" w:cs="Calibri"/>
                <w:sz w:val="24"/>
                <w:szCs w:val="24"/>
                <w:lang w:eastAsia="zh-CN"/>
              </w:rPr>
              <w:t xml:space="preserve"> budynków OSP, ale </w:t>
            </w:r>
            <w:r>
              <w:rPr>
                <w:rFonts w:eastAsiaTheme="minorHAnsi" w:cs="Calibri"/>
                <w:sz w:val="24"/>
                <w:szCs w:val="24"/>
                <w:lang w:eastAsia="zh-CN"/>
              </w:rPr>
              <w:t xml:space="preserve">tylko </w:t>
            </w:r>
            <w:r w:rsidRPr="00F9090B">
              <w:rPr>
                <w:rFonts w:eastAsiaTheme="minorHAnsi" w:cs="Calibri"/>
                <w:sz w:val="24"/>
                <w:szCs w:val="24"/>
                <w:lang w:eastAsia="zh-CN"/>
              </w:rPr>
              <w:t xml:space="preserve">jako element </w:t>
            </w:r>
            <w:r>
              <w:rPr>
                <w:rFonts w:eastAsiaTheme="minorHAnsi" w:cs="Calibri"/>
                <w:sz w:val="24"/>
                <w:szCs w:val="24"/>
                <w:lang w:eastAsia="zh-CN"/>
              </w:rPr>
              <w:t>projektu (do 20% kosztów kwalifikowalnych inwestycji związanej z 1 typem przedsięwzięcia).</w:t>
            </w:r>
            <w:r w:rsidRPr="00F9090B">
              <w:rPr>
                <w:rFonts w:eastAsiaTheme="minorHAnsi" w:cs="Calibri"/>
                <w:sz w:val="24"/>
                <w:szCs w:val="24"/>
                <w:lang w:eastAsia="zh-CN"/>
              </w:rPr>
              <w:t xml:space="preserve"> </w:t>
            </w:r>
          </w:p>
          <w:p w14:paraId="3CCA103C" w14:textId="77777777" w:rsidR="000576D5" w:rsidRPr="00F9090B" w:rsidRDefault="000576D5" w:rsidP="005C6229">
            <w:pPr>
              <w:spacing w:after="120"/>
              <w:jc w:val="both"/>
              <w:rPr>
                <w:rFonts w:eastAsiaTheme="minorHAnsi" w:cs="Calibri"/>
                <w:sz w:val="24"/>
                <w:szCs w:val="24"/>
                <w:lang w:eastAsia="zh-CN"/>
              </w:rPr>
            </w:pPr>
            <w:r w:rsidRPr="00F9090B">
              <w:rPr>
                <w:rFonts w:eastAsiaTheme="minorHAnsi" w:cs="Calibri"/>
                <w:sz w:val="24"/>
                <w:szCs w:val="24"/>
                <w:lang w:eastAsia="zh-CN"/>
              </w:rPr>
              <w:t>Kryterium weryfikowane na podstawie zapisów wniosku o dofinansowanie i</w:t>
            </w:r>
            <w:r>
              <w:rPr>
                <w:rFonts w:eastAsiaTheme="minorHAnsi" w:cs="Calibri"/>
                <w:sz w:val="24"/>
                <w:szCs w:val="24"/>
                <w:lang w:eastAsia="zh-CN"/>
              </w:rPr>
              <w:t> </w:t>
            </w:r>
            <w:r w:rsidRPr="00F9090B">
              <w:rPr>
                <w:rFonts w:eastAsiaTheme="minorHAnsi" w:cs="Calibri"/>
                <w:sz w:val="24"/>
                <w:szCs w:val="24"/>
                <w:lang w:eastAsia="zh-CN"/>
              </w:rPr>
              <w:t>załączników i/lub wyjaśnień udzielonych przez Wnioskodawcę.</w:t>
            </w:r>
          </w:p>
        </w:tc>
        <w:tc>
          <w:tcPr>
            <w:tcW w:w="1053" w:type="pct"/>
            <w:vAlign w:val="center"/>
          </w:tcPr>
          <w:p w14:paraId="2EDDA23E" w14:textId="77777777" w:rsidR="000576D5" w:rsidRPr="00F9090B" w:rsidRDefault="000576D5" w:rsidP="005C6229">
            <w:pPr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F9090B">
              <w:rPr>
                <w:rFonts w:asciiTheme="minorHAnsi" w:eastAsia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7A6F74BE" w14:textId="77777777" w:rsidR="000576D5" w:rsidRDefault="000576D5" w:rsidP="00F9090B">
      <w:pPr>
        <w:rPr>
          <w:b/>
          <w:color w:val="000099"/>
          <w:sz w:val="36"/>
          <w:szCs w:val="36"/>
        </w:rPr>
      </w:pPr>
    </w:p>
    <w:p w14:paraId="1368981B" w14:textId="77777777" w:rsidR="000576D5" w:rsidRDefault="000576D5" w:rsidP="00F9090B">
      <w:pPr>
        <w:rPr>
          <w:b/>
          <w:color w:val="000099"/>
          <w:sz w:val="36"/>
          <w:szCs w:val="36"/>
        </w:rPr>
      </w:pPr>
    </w:p>
    <w:p w14:paraId="48EA282F" w14:textId="77777777" w:rsidR="000576D5" w:rsidRDefault="000576D5" w:rsidP="00F9090B">
      <w:pPr>
        <w:rPr>
          <w:b/>
          <w:color w:val="000099"/>
          <w:sz w:val="36"/>
          <w:szCs w:val="36"/>
        </w:rPr>
      </w:pPr>
    </w:p>
    <w:tbl>
      <w:tblPr>
        <w:tblW w:w="5774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13467"/>
      </w:tblGrid>
      <w:tr w:rsidR="00EF690A" w:rsidRPr="00487EBC" w14:paraId="71385447" w14:textId="3E15F329" w:rsidTr="00226653">
        <w:trPr>
          <w:trHeight w:val="368"/>
        </w:trPr>
        <w:tc>
          <w:tcPr>
            <w:tcW w:w="16160" w:type="dxa"/>
            <w:gridSpan w:val="2"/>
            <w:shd w:val="clear" w:color="auto" w:fill="D9D9D9"/>
            <w:vAlign w:val="center"/>
          </w:tcPr>
          <w:p w14:paraId="6B1E3F4A" w14:textId="097AF4BD" w:rsidR="00EF690A" w:rsidRPr="00487EBC" w:rsidRDefault="00EF690A" w:rsidP="00226653">
            <w:pPr>
              <w:tabs>
                <w:tab w:val="left" w:pos="8551"/>
              </w:tabs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bookmarkStart w:id="2" w:name="_Hlk200962006"/>
            <w:r w:rsidRPr="00487EBC">
              <w:rPr>
                <w:b/>
                <w:bCs/>
                <w:color w:val="000099"/>
                <w:sz w:val="24"/>
                <w:szCs w:val="24"/>
              </w:rPr>
              <w:lastRenderedPageBreak/>
              <w:t>KRYTERIA MERYTORYCZNE SZCZEGÓŁ</w:t>
            </w:r>
            <w:r w:rsidR="000576D5">
              <w:rPr>
                <w:b/>
                <w:bCs/>
                <w:color w:val="000099"/>
                <w:sz w:val="24"/>
                <w:szCs w:val="24"/>
              </w:rPr>
              <w:t>O</w:t>
            </w:r>
            <w:r w:rsidRPr="00487EBC">
              <w:rPr>
                <w:b/>
                <w:bCs/>
                <w:color w:val="000099"/>
                <w:sz w:val="24"/>
                <w:szCs w:val="24"/>
              </w:rPr>
              <w:t xml:space="preserve">WE </w:t>
            </w:r>
          </w:p>
        </w:tc>
      </w:tr>
      <w:bookmarkEnd w:id="2"/>
      <w:tr w:rsidR="00EF690A" w:rsidRPr="00F9090B" w14:paraId="75FB8C4E" w14:textId="026EDA18" w:rsidTr="00517DD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500399C8" w14:textId="631F1F0F" w:rsidR="00EF690A" w:rsidRPr="00F9090B" w:rsidRDefault="00EF690A" w:rsidP="0079517D">
            <w:pPr>
              <w:spacing w:after="0" w:line="240" w:lineRule="auto"/>
              <w:ind w:right="34"/>
              <w:jc w:val="both"/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</w:rPr>
              <w:t>Priorytet</w:t>
            </w:r>
          </w:p>
        </w:tc>
        <w:tc>
          <w:tcPr>
            <w:tcW w:w="134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71B186E2" w14:textId="6456701E" w:rsidR="00EF690A" w:rsidRPr="0078607C" w:rsidRDefault="00EF690A" w:rsidP="00EF690A">
            <w:pPr>
              <w:tabs>
                <w:tab w:val="left" w:pos="8551"/>
              </w:tabs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78607C">
              <w:rPr>
                <w:rFonts w:cs="Calibri"/>
                <w:b/>
                <w:color w:val="000099"/>
                <w:sz w:val="24"/>
                <w:szCs w:val="24"/>
              </w:rPr>
              <w:t xml:space="preserve">FUNDUSZE EUROPEJSKIE 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NA RZECZ ODBUDOWY I ODPORNOŚCI</w:t>
            </w:r>
            <w:r w:rsidRPr="0078607C">
              <w:rPr>
                <w:rFonts w:cs="Calibri"/>
                <w:b/>
                <w:color w:val="000099"/>
                <w:sz w:val="24"/>
                <w:szCs w:val="24"/>
              </w:rPr>
              <w:t xml:space="preserve"> OPOLSKI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EGO PO POWODZI (RESTORE)</w:t>
            </w:r>
          </w:p>
        </w:tc>
      </w:tr>
      <w:tr w:rsidR="00EF690A" w:rsidRPr="00F9090B" w14:paraId="74F98CE7" w14:textId="429086D6" w:rsidTr="00517DD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2B70F889" w14:textId="17262433" w:rsidR="00EF690A" w:rsidRPr="00F9090B" w:rsidRDefault="00EF690A" w:rsidP="00D9263A">
            <w:pPr>
              <w:spacing w:after="0" w:line="240" w:lineRule="auto"/>
              <w:ind w:right="34"/>
              <w:jc w:val="both"/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34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3D919E87" w14:textId="21ED54EC" w:rsidR="00EF690A" w:rsidRPr="00F9090B" w:rsidRDefault="00EF690A" w:rsidP="00EF690A">
            <w:pPr>
              <w:tabs>
                <w:tab w:val="left" w:pos="8551"/>
              </w:tabs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  <w:t>13.</w:t>
            </w:r>
            <w:r w:rsidRPr="0054752E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  <w:t>2</w:t>
            </w:r>
            <w:r w:rsidRPr="00F9090B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54752E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  <w:t>Infrastruktura drogowa dróg wojewódzkich</w:t>
            </w:r>
            <w:r w:rsidRPr="00F9090B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  <w:t xml:space="preserve"> (odbudowa po powodzi) </w:t>
            </w:r>
          </w:p>
        </w:tc>
      </w:tr>
      <w:tr w:rsidR="00517DDA" w:rsidRPr="00F9090B" w14:paraId="08AD4B0D" w14:textId="167B7245" w:rsidTr="00C3377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6160" w:type="dxa"/>
            <w:gridSpan w:val="2"/>
            <w:shd w:val="clear" w:color="auto" w:fill="D9D9D9" w:themeFill="background1" w:themeFillShade="D9"/>
            <w:noWrap/>
            <w:vAlign w:val="center"/>
          </w:tcPr>
          <w:p w14:paraId="1CE01834" w14:textId="77777777" w:rsidR="00517DDA" w:rsidRPr="00F9090B" w:rsidRDefault="00517DDA" w:rsidP="00517DDA">
            <w:pPr>
              <w:tabs>
                <w:tab w:val="left" w:pos="8551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u w:val="single"/>
                <w:lang w:eastAsia="pl-PL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u w:val="single"/>
                <w:lang w:eastAsia="pl-PL"/>
              </w:rPr>
              <w:t>Typ przedsięwzięcia:</w:t>
            </w:r>
          </w:p>
          <w:p w14:paraId="18DB70A6" w14:textId="5C0D4AD2" w:rsidR="00517DDA" w:rsidRPr="00F9090B" w:rsidRDefault="00517DDA" w:rsidP="00517DDA">
            <w:pPr>
              <w:tabs>
                <w:tab w:val="left" w:pos="8551"/>
              </w:tabs>
              <w:autoSpaceDE w:val="0"/>
              <w:autoSpaceDN w:val="0"/>
              <w:adjustRightInd w:val="0"/>
              <w:spacing w:before="120" w:after="240" w:line="240" w:lineRule="auto"/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u w:val="single"/>
                <w:lang w:eastAsia="pl-PL"/>
              </w:rPr>
            </w:pPr>
            <w:r w:rsidRPr="0054752E">
              <w:rPr>
                <w:rFonts w:eastAsiaTheme="minorHAnsi"/>
                <w:b/>
                <w:color w:val="000099"/>
                <w:sz w:val="24"/>
                <w:szCs w:val="24"/>
              </w:rPr>
              <w:t>Budowa/przebudowa/modernizacja dróg wojewódzkich wraz z niezbędną infrastrukturą towarzyszącą (w tym mostów, przepustów).</w:t>
            </w:r>
            <w:r w:rsidRPr="0054752E">
              <w:rPr>
                <w:sz w:val="24"/>
                <w:szCs w:val="24"/>
              </w:rPr>
              <w:t xml:space="preserve"> </w:t>
            </w:r>
          </w:p>
        </w:tc>
      </w:tr>
    </w:tbl>
    <w:p w14:paraId="1DE988AC" w14:textId="77777777" w:rsidR="00226653" w:rsidRPr="00EE2FEB" w:rsidRDefault="00226653" w:rsidP="00226653">
      <w:pPr>
        <w:spacing w:after="0"/>
        <w:rPr>
          <w:sz w:val="2"/>
          <w:szCs w:val="2"/>
        </w:rPr>
      </w:pPr>
    </w:p>
    <w:tbl>
      <w:tblPr>
        <w:tblW w:w="5774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4"/>
        <w:gridCol w:w="2129"/>
        <w:gridCol w:w="10065"/>
        <w:gridCol w:w="3402"/>
      </w:tblGrid>
      <w:tr w:rsidR="000576D5" w:rsidRPr="001015B8" w14:paraId="2C1AE850" w14:textId="357D50E5" w:rsidTr="000576D5">
        <w:trPr>
          <w:trHeight w:val="356"/>
          <w:tblHeader/>
        </w:trPr>
        <w:tc>
          <w:tcPr>
            <w:tcW w:w="564" w:type="dxa"/>
            <w:shd w:val="clear" w:color="auto" w:fill="D9D9D9" w:themeFill="background1" w:themeFillShade="D9"/>
            <w:noWrap/>
            <w:vAlign w:val="center"/>
          </w:tcPr>
          <w:p w14:paraId="7FED8901" w14:textId="292193F4" w:rsidR="000576D5" w:rsidRPr="0054752E" w:rsidRDefault="000576D5" w:rsidP="00517DD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54752E">
              <w:rPr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2129" w:type="dxa"/>
            <w:shd w:val="clear" w:color="auto" w:fill="D9D9D9" w:themeFill="background1" w:themeFillShade="D9"/>
            <w:noWrap/>
            <w:vAlign w:val="center"/>
          </w:tcPr>
          <w:p w14:paraId="56ADEE30" w14:textId="77777777" w:rsidR="000576D5" w:rsidRPr="0054752E" w:rsidRDefault="000576D5" w:rsidP="00517DD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54752E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99786F8" w14:textId="77777777" w:rsidR="000576D5" w:rsidRPr="0054752E" w:rsidRDefault="000576D5" w:rsidP="00517DD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54752E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21C8A2" w14:textId="3DEC1AA1" w:rsidR="000576D5" w:rsidRPr="0054752E" w:rsidRDefault="000576D5" w:rsidP="00517DD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0576D5" w:rsidRPr="0073524C" w14:paraId="160ADEC2" w14:textId="2C93CFC6" w:rsidTr="000576D5">
        <w:trPr>
          <w:trHeight w:val="255"/>
          <w:tblHeader/>
        </w:trPr>
        <w:tc>
          <w:tcPr>
            <w:tcW w:w="564" w:type="dxa"/>
            <w:shd w:val="clear" w:color="auto" w:fill="F2F2F2" w:themeFill="background1" w:themeFillShade="F2"/>
            <w:noWrap/>
            <w:vAlign w:val="bottom"/>
          </w:tcPr>
          <w:p w14:paraId="1F4F0979" w14:textId="77777777" w:rsidR="000576D5" w:rsidRPr="0073524C" w:rsidRDefault="000576D5" w:rsidP="00517DDA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2129" w:type="dxa"/>
            <w:shd w:val="clear" w:color="auto" w:fill="F2F2F2" w:themeFill="background1" w:themeFillShade="F2"/>
            <w:noWrap/>
            <w:vAlign w:val="bottom"/>
          </w:tcPr>
          <w:p w14:paraId="362B3A94" w14:textId="77777777" w:rsidR="000576D5" w:rsidRPr="0073524C" w:rsidRDefault="000576D5" w:rsidP="00517DDA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10065" w:type="dxa"/>
            <w:shd w:val="clear" w:color="auto" w:fill="F2F2F2" w:themeFill="background1" w:themeFillShade="F2"/>
            <w:vAlign w:val="bottom"/>
          </w:tcPr>
          <w:p w14:paraId="33730E84" w14:textId="77777777" w:rsidR="000576D5" w:rsidRPr="0073524C" w:rsidRDefault="000576D5" w:rsidP="00517DDA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000B41E" w14:textId="520A4D20" w:rsidR="000576D5" w:rsidRPr="0073524C" w:rsidRDefault="000576D5" w:rsidP="00517DDA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F9090B">
              <w:rPr>
                <w:rFonts w:asciiTheme="minorHAnsi" w:eastAsiaTheme="minorHAnsi" w:hAnsiTheme="minorHAnsi" w:cstheme="minorBidi"/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0576D5" w:rsidRPr="000803A5" w14:paraId="21F21EB0" w14:textId="56D1568D" w:rsidTr="000576D5">
        <w:trPr>
          <w:trHeight w:val="644"/>
        </w:trPr>
        <w:tc>
          <w:tcPr>
            <w:tcW w:w="564" w:type="dxa"/>
            <w:noWrap/>
            <w:vAlign w:val="center"/>
          </w:tcPr>
          <w:p w14:paraId="4743744F" w14:textId="1674535F" w:rsidR="000576D5" w:rsidRPr="0054752E" w:rsidRDefault="000576D5" w:rsidP="007951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54752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9" w:type="dxa"/>
            <w:vAlign w:val="center"/>
          </w:tcPr>
          <w:p w14:paraId="01D1D118" w14:textId="77777777" w:rsidR="000576D5" w:rsidRPr="0054752E" w:rsidDel="00090316" w:rsidRDefault="000576D5" w:rsidP="0051520A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54752E">
              <w:rPr>
                <w:sz w:val="24"/>
                <w:szCs w:val="24"/>
                <w:lang w:eastAsia="pl-PL"/>
              </w:rPr>
              <w:t>Zapewnienie standardu nośności do 11,5 tony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694F49C0" w14:textId="0EA199A9" w:rsidR="000576D5" w:rsidRPr="0054752E" w:rsidRDefault="000576D5" w:rsidP="0051520A">
            <w:pPr>
              <w:spacing w:before="120" w:after="120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Weryfikuje się czy i</w:t>
            </w:r>
            <w:r w:rsidRPr="0054752E">
              <w:rPr>
                <w:sz w:val="24"/>
                <w:szCs w:val="24"/>
                <w:lang w:eastAsia="pl-PL"/>
              </w:rPr>
              <w:t>nwestycje drogowe będą umożliwiały ruch pojazdów o dopuszczalnym nacisku osi napędowej do 11,5 tony.</w:t>
            </w:r>
          </w:p>
          <w:p w14:paraId="21CD4842" w14:textId="77777777" w:rsidR="000576D5" w:rsidRPr="0054752E" w:rsidDel="00090316" w:rsidRDefault="000576D5" w:rsidP="0051520A">
            <w:pPr>
              <w:suppressAutoHyphens/>
              <w:autoSpaceDE w:val="0"/>
              <w:snapToGrid w:val="0"/>
              <w:spacing w:before="120" w:after="120"/>
              <w:jc w:val="both"/>
              <w:rPr>
                <w:rFonts w:cs="Calibri"/>
                <w:sz w:val="24"/>
                <w:szCs w:val="24"/>
              </w:rPr>
            </w:pPr>
            <w:r w:rsidRPr="0054752E">
              <w:rPr>
                <w:sz w:val="24"/>
                <w:szCs w:val="24"/>
                <w:lang w:eastAsia="pl-PL"/>
              </w:rPr>
              <w:t xml:space="preserve">Kryterium weryfikowane na podstawie zapisów wniosku o dofinansowanie i załączników i/lub wyjaśnień udzielonych przez Wnioskodawcę. </w:t>
            </w:r>
          </w:p>
        </w:tc>
        <w:tc>
          <w:tcPr>
            <w:tcW w:w="3402" w:type="dxa"/>
            <w:vAlign w:val="center"/>
          </w:tcPr>
          <w:p w14:paraId="37F251CA" w14:textId="19D69B41" w:rsidR="000576D5" w:rsidRPr="0054752E" w:rsidRDefault="000576D5" w:rsidP="0051520A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4752E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576D5" w:rsidRPr="000803A5" w14:paraId="18F4D68D" w14:textId="663881CE" w:rsidTr="000576D5">
        <w:trPr>
          <w:trHeight w:val="644"/>
        </w:trPr>
        <w:tc>
          <w:tcPr>
            <w:tcW w:w="564" w:type="dxa"/>
            <w:noWrap/>
            <w:vAlign w:val="center"/>
          </w:tcPr>
          <w:p w14:paraId="60900780" w14:textId="6688DDA8" w:rsidR="000576D5" w:rsidRPr="0054752E" w:rsidRDefault="000576D5" w:rsidP="007951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54752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9" w:type="dxa"/>
            <w:vAlign w:val="center"/>
          </w:tcPr>
          <w:p w14:paraId="107C90DF" w14:textId="77777777" w:rsidR="000576D5" w:rsidRPr="0054752E" w:rsidDel="00090316" w:rsidRDefault="000576D5" w:rsidP="0051520A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54752E">
              <w:rPr>
                <w:sz w:val="24"/>
                <w:szCs w:val="24"/>
              </w:rPr>
              <w:t xml:space="preserve">Wykorzystanie zielonej </w:t>
            </w:r>
            <w:r w:rsidRPr="0054752E">
              <w:rPr>
                <w:sz w:val="24"/>
                <w:szCs w:val="24"/>
              </w:rPr>
              <w:br/>
              <w:t>i niebieskiej infrastruktury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15CE668C" w14:textId="1DCBAD3D" w:rsidR="000576D5" w:rsidRPr="0054752E" w:rsidRDefault="000576D5" w:rsidP="0051520A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Weryfikuje się czy t</w:t>
            </w:r>
            <w:r w:rsidRPr="0054752E">
              <w:rPr>
                <w:sz w:val="24"/>
                <w:szCs w:val="24"/>
              </w:rPr>
              <w:t>am, gdzie jest to technicznie możliwe, projekty w zakresie infrastruktury drogowej będą obejmowały zapewnienie retencji i podczyszczania wód opadowych przez wykorzystanie zielonej i niebieskiej infrastruktury oraz rozwiązań opartych na przyrodzie.</w:t>
            </w:r>
          </w:p>
          <w:p w14:paraId="2A40D0CB" w14:textId="77777777" w:rsidR="000576D5" w:rsidRPr="0054752E" w:rsidDel="00090316" w:rsidRDefault="000576D5" w:rsidP="0051520A">
            <w:pPr>
              <w:suppressAutoHyphens/>
              <w:autoSpaceDE w:val="0"/>
              <w:snapToGrid w:val="0"/>
              <w:spacing w:before="120" w:after="120"/>
              <w:jc w:val="both"/>
              <w:rPr>
                <w:rFonts w:cs="Calibri"/>
                <w:sz w:val="24"/>
                <w:szCs w:val="24"/>
              </w:rPr>
            </w:pPr>
            <w:r w:rsidRPr="0054752E">
              <w:rPr>
                <w:rFonts w:cstheme="minorHAnsi"/>
                <w:sz w:val="24"/>
                <w:szCs w:val="24"/>
              </w:rPr>
              <w:t>Kryterium weryfikowane na podstawie zapisów wniosku o dofinansowanie i załączników i/lub wyjaśnień udzielonych przez Wnioskodawcę.</w:t>
            </w:r>
          </w:p>
        </w:tc>
        <w:tc>
          <w:tcPr>
            <w:tcW w:w="3402" w:type="dxa"/>
            <w:vAlign w:val="center"/>
          </w:tcPr>
          <w:p w14:paraId="20D8AA5B" w14:textId="5F3AFA9B" w:rsidR="000576D5" w:rsidRPr="0054752E" w:rsidRDefault="000576D5" w:rsidP="0051520A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4752E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576D5" w:rsidRPr="000803A5" w14:paraId="38E973D1" w14:textId="330C3BD4" w:rsidTr="000576D5">
        <w:trPr>
          <w:trHeight w:val="644"/>
        </w:trPr>
        <w:tc>
          <w:tcPr>
            <w:tcW w:w="564" w:type="dxa"/>
            <w:noWrap/>
            <w:vAlign w:val="center"/>
          </w:tcPr>
          <w:p w14:paraId="67639FAE" w14:textId="112CB9E3" w:rsidR="000576D5" w:rsidRDefault="000576D5" w:rsidP="008108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29" w:type="dxa"/>
            <w:vAlign w:val="center"/>
          </w:tcPr>
          <w:p w14:paraId="3A0BDD99" w14:textId="77777777" w:rsidR="000576D5" w:rsidRDefault="000576D5" w:rsidP="0051520A">
            <w:pPr>
              <w:spacing w:before="120" w:after="12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Zgodność przedsięwzięć drogowych z Planami Zrównoważonej </w:t>
            </w:r>
            <w:r>
              <w:rPr>
                <w:sz w:val="24"/>
                <w:szCs w:val="24"/>
                <w:lang w:eastAsia="pl-PL"/>
              </w:rPr>
              <w:lastRenderedPageBreak/>
              <w:t xml:space="preserve">Mobilności Miejskiej </w:t>
            </w:r>
          </w:p>
          <w:p w14:paraId="73F1CDA5" w14:textId="034846A1" w:rsidR="000576D5" w:rsidRPr="0054752E" w:rsidRDefault="000576D5" w:rsidP="0051520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(jeśli dotyczy)</w:t>
            </w:r>
          </w:p>
        </w:tc>
        <w:tc>
          <w:tcPr>
            <w:tcW w:w="10065" w:type="dxa"/>
            <w:vAlign w:val="center"/>
          </w:tcPr>
          <w:p w14:paraId="74A5669E" w14:textId="27FC0951" w:rsidR="000576D5" w:rsidRPr="0036243C" w:rsidRDefault="000576D5" w:rsidP="0051520A">
            <w:pPr>
              <w:pStyle w:val="Default"/>
              <w:spacing w:before="120" w:after="120"/>
              <w:jc w:val="both"/>
              <w:rPr>
                <w:rFonts w:asciiTheme="minorHAnsi" w:hAnsiTheme="minorHAnsi" w:cstheme="minorBidi"/>
                <w:color w:val="auto"/>
                <w:lang w:eastAsia="pl-PL"/>
              </w:rPr>
            </w:pPr>
            <w:r w:rsidRPr="0036243C">
              <w:rPr>
                <w:rFonts w:asciiTheme="minorHAnsi" w:hAnsiTheme="minorHAnsi" w:cstheme="minorBidi"/>
                <w:color w:val="auto"/>
                <w:lang w:eastAsia="pl-PL"/>
              </w:rPr>
              <w:lastRenderedPageBreak/>
              <w:t xml:space="preserve">Weryfikuje się czy w przypadku inwestycji realizowanych na obszarach miejskich, </w:t>
            </w:r>
            <w:r>
              <w:rPr>
                <w:rFonts w:asciiTheme="minorHAnsi" w:hAnsiTheme="minorHAnsi" w:cstheme="minorBidi"/>
                <w:color w:val="auto"/>
                <w:lang w:eastAsia="pl-PL"/>
              </w:rPr>
              <w:t>nie stoją one w sprzeczności z celami P</w:t>
            </w:r>
            <w:r w:rsidRPr="0036243C">
              <w:rPr>
                <w:rFonts w:asciiTheme="minorHAnsi" w:hAnsiTheme="minorHAnsi" w:cstheme="minorBidi"/>
                <w:color w:val="auto"/>
                <w:lang w:eastAsia="pl-PL"/>
              </w:rPr>
              <w:t>lan</w:t>
            </w:r>
            <w:r>
              <w:rPr>
                <w:rFonts w:asciiTheme="minorHAnsi" w:hAnsiTheme="minorHAnsi" w:cstheme="minorBidi"/>
                <w:color w:val="auto"/>
                <w:lang w:eastAsia="pl-PL"/>
              </w:rPr>
              <w:t>ów</w:t>
            </w:r>
            <w:r w:rsidRPr="0036243C">
              <w:rPr>
                <w:rFonts w:asciiTheme="minorHAnsi" w:hAnsiTheme="minorHAnsi" w:cstheme="minorBidi"/>
                <w:color w:val="auto"/>
                <w:lang w:eastAsia="pl-PL"/>
              </w:rPr>
              <w:t xml:space="preserve"> Zrównoważonej Mobilności Miejskiej </w:t>
            </w:r>
            <w:r>
              <w:rPr>
                <w:rFonts w:asciiTheme="minorHAnsi" w:hAnsiTheme="minorHAnsi" w:cstheme="minorBidi"/>
                <w:color w:val="auto"/>
                <w:lang w:eastAsia="pl-PL"/>
              </w:rPr>
              <w:t>/ innych dokumentów planowania mobilności miejskiej.</w:t>
            </w:r>
          </w:p>
          <w:p w14:paraId="1E6B2150" w14:textId="085EB53C" w:rsidR="000576D5" w:rsidRPr="0054752E" w:rsidRDefault="000576D5" w:rsidP="0051520A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FE0319">
              <w:rPr>
                <w:sz w:val="24"/>
                <w:szCs w:val="24"/>
                <w:lang w:eastAsia="pl-PL"/>
              </w:rPr>
              <w:t xml:space="preserve">Kryterium weryfikowane na podstawie zapisów wniosku o dofinansowanie i załączników i/lub </w:t>
            </w:r>
            <w:r w:rsidRPr="00FE0319">
              <w:rPr>
                <w:sz w:val="24"/>
                <w:szCs w:val="24"/>
                <w:lang w:eastAsia="pl-PL"/>
              </w:rPr>
              <w:lastRenderedPageBreak/>
              <w:t>wyjaśnień udzielonych przez Wnioskodawcę.</w:t>
            </w:r>
          </w:p>
        </w:tc>
        <w:tc>
          <w:tcPr>
            <w:tcW w:w="3402" w:type="dxa"/>
            <w:vAlign w:val="center"/>
          </w:tcPr>
          <w:p w14:paraId="0EE9C2F9" w14:textId="60DCEBC8" w:rsidR="000576D5" w:rsidRPr="0054752E" w:rsidRDefault="000576D5" w:rsidP="0051520A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30622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11B17021" w14:textId="77777777" w:rsidR="00517DDA" w:rsidRDefault="00517DDA"/>
    <w:p w14:paraId="73471A54" w14:textId="77777777" w:rsidR="00517DDA" w:rsidRDefault="00517DDA"/>
    <w:p w14:paraId="2378D227" w14:textId="77777777" w:rsidR="00517DDA" w:rsidRDefault="00517DDA"/>
    <w:p w14:paraId="6DD7FC30" w14:textId="77777777" w:rsidR="00517DDA" w:rsidRDefault="00517DDA"/>
    <w:p w14:paraId="44C12753" w14:textId="77777777" w:rsidR="00226653" w:rsidRDefault="00226653"/>
    <w:p w14:paraId="5B630E5B" w14:textId="77777777" w:rsidR="00226653" w:rsidRDefault="00226653"/>
    <w:p w14:paraId="24A1F986" w14:textId="77777777" w:rsidR="00517DDA" w:rsidRDefault="00517DDA"/>
    <w:p w14:paraId="72F4D5F8" w14:textId="77777777" w:rsidR="00517DDA" w:rsidRDefault="00517DDA"/>
    <w:p w14:paraId="4D0AE3DE" w14:textId="77777777" w:rsidR="000576D5" w:rsidRDefault="000576D5"/>
    <w:p w14:paraId="35B46263" w14:textId="77777777" w:rsidR="000576D5" w:rsidRDefault="000576D5"/>
    <w:p w14:paraId="04579F36" w14:textId="77777777" w:rsidR="000576D5" w:rsidRDefault="000576D5"/>
    <w:p w14:paraId="42311D6B" w14:textId="77777777" w:rsidR="000576D5" w:rsidRDefault="000576D5"/>
    <w:p w14:paraId="1964F6BC" w14:textId="77777777" w:rsidR="000576D5" w:rsidRDefault="000576D5"/>
    <w:tbl>
      <w:tblPr>
        <w:tblW w:w="5774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13466"/>
      </w:tblGrid>
      <w:tr w:rsidR="00226653" w:rsidRPr="00F9090B" w14:paraId="6A5CE38E" w14:textId="77777777" w:rsidTr="00B37A99">
        <w:trPr>
          <w:trHeight w:val="595"/>
        </w:trPr>
        <w:tc>
          <w:tcPr>
            <w:tcW w:w="1616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7385AD79" w14:textId="07E62B22" w:rsidR="00226653" w:rsidRPr="0078607C" w:rsidRDefault="00226653" w:rsidP="0079517D">
            <w:pPr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226653">
              <w:rPr>
                <w:rFonts w:cs="Calibri"/>
                <w:b/>
                <w:color w:val="000099"/>
                <w:sz w:val="24"/>
                <w:szCs w:val="24"/>
              </w:rPr>
              <w:lastRenderedPageBreak/>
              <w:t>KRYTERIA MERYTORYCZNE SZCZEGÓŁ</w:t>
            </w:r>
            <w:r w:rsidR="000576D5">
              <w:rPr>
                <w:rFonts w:cs="Calibri"/>
                <w:b/>
                <w:color w:val="000099"/>
                <w:sz w:val="24"/>
                <w:szCs w:val="24"/>
              </w:rPr>
              <w:t>O</w:t>
            </w:r>
            <w:r w:rsidRPr="00226653">
              <w:rPr>
                <w:rFonts w:cs="Calibri"/>
                <w:b/>
                <w:color w:val="000099"/>
                <w:sz w:val="24"/>
                <w:szCs w:val="24"/>
              </w:rPr>
              <w:t>WE</w:t>
            </w:r>
          </w:p>
        </w:tc>
      </w:tr>
      <w:tr w:rsidR="00517DDA" w:rsidRPr="00F9090B" w14:paraId="0B154B9E" w14:textId="44EA3753" w:rsidTr="0044604E">
        <w:trPr>
          <w:trHeight w:val="595"/>
        </w:trPr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7CEDE4F9" w14:textId="69AE50EF" w:rsidR="00517DDA" w:rsidRPr="0078607C" w:rsidRDefault="00517DDA" w:rsidP="0079517D">
            <w:pPr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D9263A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</w:rPr>
              <w:t>Priorytet</w:t>
            </w:r>
          </w:p>
        </w:tc>
        <w:tc>
          <w:tcPr>
            <w:tcW w:w="134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68593435" w14:textId="6D29F020" w:rsidR="00517DDA" w:rsidRPr="0078607C" w:rsidRDefault="00517DDA" w:rsidP="0079517D">
            <w:pPr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78607C">
              <w:rPr>
                <w:rFonts w:cs="Calibri"/>
                <w:b/>
                <w:color w:val="000099"/>
                <w:sz w:val="24"/>
                <w:szCs w:val="24"/>
              </w:rPr>
              <w:t xml:space="preserve">FUNDUSZE EUROPEJSKIE 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NA RZECZ ODBUDOWY I ODPORNOŚCI</w:t>
            </w:r>
            <w:r w:rsidRPr="0078607C">
              <w:rPr>
                <w:rFonts w:cs="Calibri"/>
                <w:b/>
                <w:color w:val="000099"/>
                <w:sz w:val="24"/>
                <w:szCs w:val="24"/>
              </w:rPr>
              <w:t xml:space="preserve"> OPOLSKI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EGO PO POWODZI (RESTORE)</w:t>
            </w:r>
          </w:p>
        </w:tc>
      </w:tr>
      <w:tr w:rsidR="00517DDA" w:rsidRPr="00F9090B" w14:paraId="1ABB4FD2" w14:textId="4134B2EA" w:rsidTr="002472C3">
        <w:trPr>
          <w:trHeight w:val="595"/>
        </w:trPr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44E8617E" w14:textId="2F82C0B9" w:rsidR="00517DDA" w:rsidRPr="00F9090B" w:rsidRDefault="00517DDA" w:rsidP="00D9263A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34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1DC096CC" w14:textId="4D760D48" w:rsidR="00517DDA" w:rsidRPr="00F9090B" w:rsidRDefault="00517DDA" w:rsidP="00D9263A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  <w:t>13.</w:t>
            </w:r>
            <w:r w:rsidRPr="0054752E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  <w:t>3</w:t>
            </w:r>
            <w:r w:rsidRPr="00F9090B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54752E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  <w:t>Infrastruktura społeczno - publiczna</w:t>
            </w:r>
            <w:r w:rsidRPr="00F9090B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  <w:lang w:eastAsia="pl-PL"/>
              </w:rPr>
              <w:t xml:space="preserve"> (odbudowa po powodzi) </w:t>
            </w:r>
          </w:p>
        </w:tc>
      </w:tr>
      <w:tr w:rsidR="00517DDA" w:rsidRPr="00F9090B" w14:paraId="112471B0" w14:textId="0065D725" w:rsidTr="00517DDA">
        <w:trPr>
          <w:trHeight w:val="3827"/>
        </w:trPr>
        <w:tc>
          <w:tcPr>
            <w:tcW w:w="16160" w:type="dxa"/>
            <w:gridSpan w:val="2"/>
            <w:shd w:val="clear" w:color="auto" w:fill="D9D9D9" w:themeFill="background1" w:themeFillShade="D9"/>
          </w:tcPr>
          <w:p w14:paraId="41D80449" w14:textId="21F0EC8D" w:rsidR="00517DDA" w:rsidRPr="00347A0F" w:rsidRDefault="00517DDA" w:rsidP="00D926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Typ przedsięwzięcia:</w:t>
            </w:r>
          </w:p>
          <w:p w14:paraId="17294C73" w14:textId="075F242A" w:rsidR="00517DDA" w:rsidRPr="00347A0F" w:rsidRDefault="00517DDA" w:rsidP="00D9263A">
            <w:pPr>
              <w:pStyle w:val="Akapitzlist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Inwestycje w infrastrukturę społeczno-publiczną będącą w zasobach JST m.in. w zakresie budowy, odbudowy, remontu, przebudowy zniszczonych w wyniku powodzi budynków, a także naprawa, zakup sprzętu i wyposażenia:</w:t>
            </w:r>
          </w:p>
          <w:p w14:paraId="266688C8" w14:textId="77777777" w:rsidR="00517DDA" w:rsidRPr="00347A0F" w:rsidRDefault="00517DDA" w:rsidP="00D9263A">
            <w:pPr>
              <w:pStyle w:val="Akapitzlist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żłobków, ośrodków wychowania przedszkolnego, szkół i placówek kształcenia ogólnego/zawodowego, ustawicznego</w:t>
            </w:r>
            <w:r w:rsidRPr="000576D5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, w tym przyszkolnej infrastruktury sportowej</w:t>
            </w: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,</w:t>
            </w:r>
          </w:p>
          <w:p w14:paraId="469A328E" w14:textId="77777777" w:rsidR="00517DDA" w:rsidRPr="00347A0F" w:rsidRDefault="00517DDA" w:rsidP="00D9263A">
            <w:pPr>
              <w:pStyle w:val="Akapitzlist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podmiotów świadczących usługi społeczne dla osób starszych i z niepełnosprawnościami (dzienne domy pomocy społecznej, dzienne domy pobytu, rodzinne domy pomocy, mieszkania treningowe i wspomagane, środowiskowe domy samopomocy),</w:t>
            </w:r>
          </w:p>
          <w:p w14:paraId="24923985" w14:textId="77777777" w:rsidR="00517DDA" w:rsidRPr="00347A0F" w:rsidRDefault="00517DDA" w:rsidP="00D9263A">
            <w:pPr>
              <w:pStyle w:val="Akapitzlist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podmiotów świadczących rodzicielstwo zastępcze zawodowe, w tym rodzinnych domów dziecka,</w:t>
            </w:r>
          </w:p>
          <w:p w14:paraId="18B5652E" w14:textId="77777777" w:rsidR="00517DDA" w:rsidRPr="00347A0F" w:rsidRDefault="00517DDA" w:rsidP="00D9263A">
            <w:pPr>
              <w:pStyle w:val="Akapitzlist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mieszkań treningowych / wspomaganych  /interwencyjnych, w tym dla powodzian, młodzieży opuszczającej pieczę zastępczą i inne placówki o charakterze opiekuńczo – wychowawczym, rodzin w kryzysie, osób w kryzysie bezdomności itp.</w:t>
            </w:r>
          </w:p>
          <w:p w14:paraId="01F76297" w14:textId="77777777" w:rsidR="00517DDA" w:rsidRPr="00347A0F" w:rsidRDefault="00517DDA" w:rsidP="00D9263A">
            <w:pPr>
              <w:pStyle w:val="Akapitzlist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 xml:space="preserve">instytucji kultury, np.: bibliotek, domów kultury, muzeów, </w:t>
            </w:r>
            <w:r w:rsidRPr="000576D5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świetlic,</w:t>
            </w:r>
          </w:p>
          <w:p w14:paraId="0A8DFC45" w14:textId="77777777" w:rsidR="00517DDA" w:rsidRPr="00347A0F" w:rsidRDefault="00517DDA" w:rsidP="00D9263A">
            <w:pPr>
              <w:pStyle w:val="Akapitzlist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placówek wsparcia dziennego, takie jak świetlice terapeutyczne, środowiskowe,</w:t>
            </w:r>
          </w:p>
          <w:p w14:paraId="0413AC81" w14:textId="77777777" w:rsidR="00517DDA" w:rsidRPr="00347A0F" w:rsidRDefault="00517DDA" w:rsidP="00D9263A">
            <w:pPr>
              <w:pStyle w:val="Akapitzlist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 xml:space="preserve">podmiotów reintegracji społeczno-zawodowej </w:t>
            </w:r>
            <w:r w:rsidRPr="000576D5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(np. ZAZ-y, WTZ-y, CIS-y, KIS-y)</w:t>
            </w: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,</w:t>
            </w:r>
          </w:p>
          <w:p w14:paraId="01CD7546" w14:textId="77777777" w:rsidR="00517DDA" w:rsidRPr="00347A0F" w:rsidRDefault="00517DDA" w:rsidP="00D9263A">
            <w:pPr>
              <w:pStyle w:val="Akapitzlist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urzędów, w tym ośrodków pomocy społecznej,</w:t>
            </w:r>
          </w:p>
          <w:p w14:paraId="4218AD4A" w14:textId="67FB07CB" w:rsidR="00517DDA" w:rsidRPr="00347A0F" w:rsidRDefault="00517DDA" w:rsidP="00D9263A">
            <w:pPr>
              <w:pStyle w:val="Akapitzlist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podmiotów świadczących usługi społeczne dla osób zagrożonych ubóstwem i wykluczeniem społecznym w formie zdeinstytucjonalizowanej,</w:t>
            </w:r>
          </w:p>
          <w:p w14:paraId="47BCBEED" w14:textId="77777777" w:rsidR="00517DDA" w:rsidRPr="00347A0F" w:rsidRDefault="00517DDA" w:rsidP="00D9263A">
            <w:pPr>
              <w:pStyle w:val="Akapitzlist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347A0F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służącej wzmacnianiu potencjału organizacji społeczeństwa obywatelskiego oraz realizacji usług społecznych.</w:t>
            </w:r>
          </w:p>
          <w:p w14:paraId="5DFB6169" w14:textId="2EF55D7F" w:rsidR="00517DDA" w:rsidRPr="00517DDA" w:rsidRDefault="00517DDA" w:rsidP="00517DD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</w:pPr>
            <w:r w:rsidRPr="00517DDA">
              <w:rPr>
                <w:rFonts w:asciiTheme="minorHAnsi" w:eastAsiaTheme="minorHAnsi" w:hAnsiTheme="minorHAnsi" w:cstheme="minorBidi"/>
                <w:b/>
                <w:color w:val="000099"/>
                <w:sz w:val="24"/>
                <w:szCs w:val="24"/>
                <w:lang w:eastAsia="pl-PL"/>
              </w:rPr>
              <w:t>Budowa / przebudowa / modernizacja zniszczonych w wyniku powodzi dróg lokalnych (powiatowych i gminnych) wraz z infrastrukturą towarzyszącą – prowadzących do obiektów świadczących usługi społeczne (np. edukacyjne, społeczne, zdrowotne, kulturalne).</w:t>
            </w:r>
          </w:p>
        </w:tc>
      </w:tr>
    </w:tbl>
    <w:p w14:paraId="36A9291A" w14:textId="77777777" w:rsidR="00226653" w:rsidRPr="00EE2FEB" w:rsidRDefault="00226653">
      <w:pPr>
        <w:rPr>
          <w:sz w:val="2"/>
          <w:szCs w:val="2"/>
        </w:rPr>
      </w:pPr>
    </w:p>
    <w:tbl>
      <w:tblPr>
        <w:tblW w:w="5774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12"/>
        <w:gridCol w:w="10064"/>
        <w:gridCol w:w="3119"/>
      </w:tblGrid>
      <w:tr w:rsidR="000576D5" w:rsidRPr="001015B8" w14:paraId="509E8906" w14:textId="176E10C0" w:rsidTr="000576D5">
        <w:trPr>
          <w:trHeight w:val="356"/>
          <w:tblHeader/>
        </w:trPr>
        <w:tc>
          <w:tcPr>
            <w:tcW w:w="565" w:type="dxa"/>
            <w:shd w:val="clear" w:color="auto" w:fill="D9D9D9" w:themeFill="background1" w:themeFillShade="D9"/>
            <w:noWrap/>
            <w:vAlign w:val="center"/>
          </w:tcPr>
          <w:p w14:paraId="553C0880" w14:textId="61661373" w:rsidR="000576D5" w:rsidRPr="0054752E" w:rsidRDefault="000576D5" w:rsidP="00517DD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54752E">
              <w:rPr>
                <w:b/>
                <w:bCs/>
                <w:color w:val="000099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12" w:type="dxa"/>
            <w:shd w:val="clear" w:color="auto" w:fill="D9D9D9" w:themeFill="background1" w:themeFillShade="D9"/>
            <w:noWrap/>
            <w:vAlign w:val="center"/>
          </w:tcPr>
          <w:p w14:paraId="7B1EF1AF" w14:textId="77777777" w:rsidR="000576D5" w:rsidRPr="0054752E" w:rsidRDefault="000576D5" w:rsidP="00517DD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54752E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0064" w:type="dxa"/>
            <w:shd w:val="clear" w:color="auto" w:fill="D9D9D9" w:themeFill="background1" w:themeFillShade="D9"/>
            <w:vAlign w:val="center"/>
          </w:tcPr>
          <w:p w14:paraId="6D2AC8F2" w14:textId="77777777" w:rsidR="000576D5" w:rsidRPr="0054752E" w:rsidRDefault="000576D5" w:rsidP="00517DD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54752E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4854E05" w14:textId="6F753C89" w:rsidR="000576D5" w:rsidRPr="0054752E" w:rsidRDefault="000576D5" w:rsidP="00517DDA">
            <w:pPr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F9090B">
              <w:rPr>
                <w:rFonts w:asciiTheme="minorHAnsi" w:eastAsiaTheme="minorHAnsi" w:hAnsiTheme="minorHAnsi" w:cstheme="minorBid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0576D5" w:rsidRPr="0073524C" w14:paraId="7BBD284B" w14:textId="390EFF77" w:rsidTr="000576D5">
        <w:trPr>
          <w:trHeight w:val="255"/>
          <w:tblHeader/>
        </w:trPr>
        <w:tc>
          <w:tcPr>
            <w:tcW w:w="565" w:type="dxa"/>
            <w:shd w:val="clear" w:color="auto" w:fill="F2F2F2" w:themeFill="background1" w:themeFillShade="F2"/>
            <w:noWrap/>
            <w:vAlign w:val="bottom"/>
          </w:tcPr>
          <w:p w14:paraId="6CFB8B3C" w14:textId="77777777" w:rsidR="000576D5" w:rsidRPr="0073524C" w:rsidRDefault="000576D5" w:rsidP="00517DDA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2412" w:type="dxa"/>
            <w:shd w:val="clear" w:color="auto" w:fill="F2F2F2" w:themeFill="background1" w:themeFillShade="F2"/>
            <w:noWrap/>
            <w:vAlign w:val="bottom"/>
          </w:tcPr>
          <w:p w14:paraId="091977C2" w14:textId="77777777" w:rsidR="000576D5" w:rsidRPr="0073524C" w:rsidRDefault="000576D5" w:rsidP="00517DDA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10064" w:type="dxa"/>
            <w:shd w:val="clear" w:color="auto" w:fill="F2F2F2" w:themeFill="background1" w:themeFillShade="F2"/>
            <w:vAlign w:val="bottom"/>
          </w:tcPr>
          <w:p w14:paraId="311403CD" w14:textId="77777777" w:rsidR="000576D5" w:rsidRPr="0073524C" w:rsidRDefault="000576D5" w:rsidP="00517DDA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F6B5692" w14:textId="6213F666" w:rsidR="000576D5" w:rsidRDefault="000576D5" w:rsidP="00517DDA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F9090B">
              <w:rPr>
                <w:rFonts w:asciiTheme="minorHAnsi" w:eastAsiaTheme="minorHAnsi" w:hAnsiTheme="minorHAnsi" w:cstheme="minorBidi"/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0576D5" w:rsidRPr="00745576" w14:paraId="669F6D4F" w14:textId="23E4C674" w:rsidTr="000576D5">
        <w:trPr>
          <w:trHeight w:val="644"/>
        </w:trPr>
        <w:tc>
          <w:tcPr>
            <w:tcW w:w="565" w:type="dxa"/>
            <w:noWrap/>
            <w:vAlign w:val="center"/>
          </w:tcPr>
          <w:p w14:paraId="347083DA" w14:textId="660FD8C7" w:rsidR="000576D5" w:rsidRPr="00211A7A" w:rsidRDefault="000576D5" w:rsidP="00795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211A7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5B7F1C68" w14:textId="77777777" w:rsidR="000576D5" w:rsidRPr="0079517D" w:rsidRDefault="000576D5" w:rsidP="0079517D">
            <w:pPr>
              <w:spacing w:after="0"/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</w:pPr>
            <w:r w:rsidRPr="0079517D"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 xml:space="preserve">Realizacja projektu wpłynie na zwiększenie dostępności usług świadczonych </w:t>
            </w:r>
            <w:r w:rsidRPr="0079517D"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br/>
              <w:t>w lokalnej społeczności</w:t>
            </w:r>
          </w:p>
          <w:p w14:paraId="3671B64C" w14:textId="719C8927" w:rsidR="000576D5" w:rsidRPr="0079517D" w:rsidRDefault="000576D5" w:rsidP="0079517D">
            <w:pPr>
              <w:spacing w:after="0"/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>(dot. typu przedsięwzięć nr: 1b, 1c, 1d, 1f)</w:t>
            </w:r>
          </w:p>
        </w:tc>
        <w:tc>
          <w:tcPr>
            <w:tcW w:w="10064" w:type="dxa"/>
            <w:vAlign w:val="center"/>
          </w:tcPr>
          <w:p w14:paraId="436B4665" w14:textId="606676FB" w:rsidR="000576D5" w:rsidRPr="0079517D" w:rsidRDefault="000576D5" w:rsidP="0079517D">
            <w:pPr>
              <w:suppressAutoHyphens/>
              <w:autoSpaceDE w:val="0"/>
              <w:snapToGrid w:val="0"/>
              <w:spacing w:after="0"/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>W</w:t>
            </w:r>
            <w:r w:rsidRPr="0079517D"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 xml:space="preserve">eryfikacji podlega, czy projekt będzie miał wpływ na zwiększenie dostępności usług świadczonych w lokalnej społeczności. Usługi świadczone w lokalnej społeczności – usługi świadczone w interesie ogólnym, umożliwiające osobom niezależne życie w środowisku lokalnym. Usługi te zapobiegają odizolowaniu osób od rodziny i społeczności lokalnej, a gdy to nie jest możliwe, gwarantują tym osobom warunki życia jak najbardziej zbliżone do warunków domowych i rodzinnych oraz umożliwiają podtrzymywanie więzi rodzinnych i sąsiedzkich. Są to usługi świadczone w sposób: </w:t>
            </w:r>
          </w:p>
          <w:p w14:paraId="057860CB" w14:textId="77777777" w:rsidR="000576D5" w:rsidRPr="0079517D" w:rsidRDefault="000576D5" w:rsidP="0054752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snapToGrid w:val="0"/>
              <w:spacing w:after="0"/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</w:pPr>
            <w:r w:rsidRPr="0079517D"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 xml:space="preserve">zindywidualizowany (dostosowany do potrzeb i możliwości danej osoby); </w:t>
            </w:r>
          </w:p>
          <w:p w14:paraId="762605E3" w14:textId="77777777" w:rsidR="000576D5" w:rsidRPr="0079517D" w:rsidRDefault="000576D5" w:rsidP="0054752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snapToGrid w:val="0"/>
              <w:spacing w:after="0"/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</w:pPr>
            <w:r w:rsidRPr="0079517D"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 xml:space="preserve">umożliwiający odbiorcom tych usług kontrolę nad swoim życiem i nad decyzjami, które ich dotyczą (w zakresie wsparcia dzieci uwzględnianie ich zdania); </w:t>
            </w:r>
          </w:p>
          <w:p w14:paraId="2BBCD3DF" w14:textId="77777777" w:rsidR="000576D5" w:rsidRPr="0079517D" w:rsidRDefault="000576D5" w:rsidP="0054752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snapToGrid w:val="0"/>
              <w:spacing w:after="0"/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</w:pPr>
            <w:r w:rsidRPr="0079517D"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>zapewniający, że odbiorcy usług nie są odizolowani od ogółu społeczności lub nie są zmuszeni do mieszkania razem;</w:t>
            </w:r>
          </w:p>
          <w:p w14:paraId="0618D5FA" w14:textId="77777777" w:rsidR="000576D5" w:rsidRPr="0079517D" w:rsidRDefault="000576D5" w:rsidP="0054752E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snapToGrid w:val="0"/>
              <w:spacing w:after="0"/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</w:pPr>
            <w:r w:rsidRPr="0079517D"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>gwarantujący, że wymagania organizacyjne nie mają pierwszeństwa przed indywidualnymi potrzebami osoby z niej korzystającej.</w:t>
            </w:r>
          </w:p>
          <w:p w14:paraId="636A3723" w14:textId="03BDD19C" w:rsidR="000576D5" w:rsidRDefault="000576D5" w:rsidP="0079517D">
            <w:pPr>
              <w:suppressAutoHyphens/>
              <w:autoSpaceDE w:val="0"/>
              <w:snapToGrid w:val="0"/>
              <w:spacing w:after="0"/>
              <w:rPr>
                <w:rFonts w:cs="Calibri"/>
                <w:color w:val="000000" w:themeColor="text1"/>
                <w:sz w:val="24"/>
                <w:szCs w:val="24"/>
                <w:lang w:eastAsia="zh-CN" w:bidi="pl-PL"/>
              </w:rPr>
            </w:pPr>
            <w:r w:rsidRPr="0079517D"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>Warunki, o których mowa w lit. a-d muszą być spełnione łącznie.</w:t>
            </w:r>
          </w:p>
          <w:p w14:paraId="468EABA7" w14:textId="5C848835" w:rsidR="000576D5" w:rsidRPr="0079517D" w:rsidRDefault="000576D5" w:rsidP="0079517D">
            <w:pPr>
              <w:suppressAutoHyphens/>
              <w:autoSpaceDE w:val="0"/>
              <w:snapToGrid w:val="0"/>
              <w:spacing w:after="0"/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</w:pPr>
            <w:r w:rsidRPr="0079517D">
              <w:rPr>
                <w:rFonts w:cs="Calibri"/>
                <w:color w:val="000000" w:themeColor="text1"/>
                <w:sz w:val="24"/>
                <w:szCs w:val="24"/>
                <w:lang w:eastAsia="zh-CN" w:bidi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9" w:type="dxa"/>
            <w:vAlign w:val="center"/>
          </w:tcPr>
          <w:p w14:paraId="1A9E1873" w14:textId="6233A43E" w:rsidR="000576D5" w:rsidRPr="0079517D" w:rsidRDefault="000576D5" w:rsidP="0079517D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517D">
              <w:rPr>
                <w:rFonts w:cstheme="minorHAnsi"/>
                <w:color w:val="000000" w:themeColor="text1"/>
                <w:sz w:val="24"/>
                <w:szCs w:val="24"/>
              </w:rPr>
              <w:t>Kryterium bezwzględne (0/1</w:t>
            </w:r>
            <w:r w:rsidRPr="00745576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76D5" w:rsidRPr="00211A7A" w14:paraId="12A4981E" w14:textId="3E1CB21E" w:rsidTr="000576D5">
        <w:trPr>
          <w:trHeight w:val="644"/>
        </w:trPr>
        <w:tc>
          <w:tcPr>
            <w:tcW w:w="565" w:type="dxa"/>
            <w:noWrap/>
            <w:vAlign w:val="center"/>
          </w:tcPr>
          <w:p w14:paraId="0D3169C3" w14:textId="0ECA759F" w:rsidR="000576D5" w:rsidRPr="00211A7A" w:rsidRDefault="000576D5" w:rsidP="007951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211A7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3BB30D32" w14:textId="77777777" w:rsidR="000576D5" w:rsidRPr="00FB66A3" w:rsidRDefault="000576D5" w:rsidP="0079517D">
            <w:pPr>
              <w:spacing w:after="0"/>
              <w:rPr>
                <w:i/>
                <w:sz w:val="24"/>
                <w:szCs w:val="24"/>
                <w:lang w:eastAsia="pl-PL"/>
              </w:rPr>
            </w:pPr>
            <w:r w:rsidRPr="00FB66A3">
              <w:rPr>
                <w:rFonts w:cs="Calibri"/>
                <w:sz w:val="24"/>
                <w:szCs w:val="24"/>
                <w:lang w:eastAsia="zh-CN"/>
              </w:rPr>
              <w:t>Projekt nie dotyczy placówek świadczących usługi w formie instytucjonalnej</w:t>
            </w:r>
          </w:p>
          <w:p w14:paraId="5F0E0935" w14:textId="77777777" w:rsidR="000576D5" w:rsidRPr="00FB66A3" w:rsidRDefault="000576D5" w:rsidP="0079517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14:paraId="3884327C" w14:textId="7288BE9F" w:rsidR="000576D5" w:rsidRPr="00FB66A3" w:rsidRDefault="000576D5" w:rsidP="0079517D">
            <w:pPr>
              <w:suppressAutoHyphens/>
              <w:autoSpaceDE w:val="0"/>
              <w:snapToGrid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FB66A3">
              <w:rPr>
                <w:rFonts w:cs="Calibri"/>
                <w:sz w:val="24"/>
                <w:szCs w:val="24"/>
                <w:lang w:eastAsia="zh-CN"/>
              </w:rPr>
              <w:t>W ramach projektów nie będzie finansowana infrastruktura placówek świadczących usługi w</w:t>
            </w:r>
            <w:r>
              <w:rPr>
                <w:rFonts w:cs="Calibri"/>
                <w:sz w:val="24"/>
                <w:szCs w:val="24"/>
                <w:lang w:eastAsia="zh-CN"/>
              </w:rPr>
              <w:t> </w:t>
            </w:r>
            <w:r w:rsidRPr="00FB66A3">
              <w:rPr>
                <w:rFonts w:cs="Calibri"/>
                <w:sz w:val="24"/>
                <w:szCs w:val="24"/>
                <w:lang w:eastAsia="zh-CN"/>
              </w:rPr>
              <w:t xml:space="preserve">formie </w:t>
            </w:r>
            <w:r w:rsidRPr="00D8118E">
              <w:rPr>
                <w:rFonts w:cs="Calibri"/>
                <w:sz w:val="24"/>
                <w:szCs w:val="24"/>
                <w:lang w:eastAsia="zh-CN"/>
              </w:rPr>
              <w:t>instytucjonalnej</w:t>
            </w:r>
            <w:r w:rsidRPr="00FB66A3">
              <w:rPr>
                <w:rFonts w:cs="Calibri"/>
                <w:sz w:val="24"/>
                <w:szCs w:val="24"/>
                <w:lang w:eastAsia="zh-CN"/>
              </w:rPr>
              <w:t>.</w:t>
            </w:r>
            <w:r w:rsidRPr="00FB66A3">
              <w:rPr>
                <w:rFonts w:cs="Calibri"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  <w:p w14:paraId="678EC388" w14:textId="77777777" w:rsidR="000576D5" w:rsidRPr="00FB66A3" w:rsidRDefault="000576D5" w:rsidP="0079517D">
            <w:pPr>
              <w:suppressAutoHyphens/>
              <w:autoSpaceDE w:val="0"/>
              <w:snapToGrid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FB66A3">
              <w:rPr>
                <w:rFonts w:cs="Calibri"/>
                <w:sz w:val="24"/>
                <w:szCs w:val="24"/>
                <w:lang w:eastAsia="zh-CN"/>
              </w:rPr>
              <w:t>Poprzez opiekę instytucjonalną rozumie się usługi świadczone w:</w:t>
            </w:r>
          </w:p>
          <w:p w14:paraId="6AF01923" w14:textId="77777777" w:rsidR="000576D5" w:rsidRPr="00FB66A3" w:rsidRDefault="000576D5" w:rsidP="0079517D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snapToGrid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FB66A3">
              <w:rPr>
                <w:rFonts w:cs="Calibri"/>
                <w:sz w:val="24"/>
                <w:szCs w:val="24"/>
                <w:lang w:eastAsia="zh-CN"/>
              </w:rPr>
              <w:t>placówce opiekuńczo-pobytowej, czyli placówce wieloosobowego, całodobowego pobytu i opieki, w której liczba mieszkańców jest większa niż 8 osób, lub w której spełniona jest co najmniej jedna z poniższych przesłanek:</w:t>
            </w:r>
          </w:p>
          <w:p w14:paraId="180140AA" w14:textId="77777777" w:rsidR="000576D5" w:rsidRPr="00FB66A3" w:rsidRDefault="000576D5" w:rsidP="0079517D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snapToGrid w:val="0"/>
              <w:spacing w:after="0"/>
              <w:ind w:left="1171" w:hanging="425"/>
              <w:rPr>
                <w:rFonts w:cs="Calibri"/>
                <w:sz w:val="24"/>
                <w:szCs w:val="24"/>
                <w:lang w:eastAsia="zh-CN"/>
              </w:rPr>
            </w:pPr>
            <w:r w:rsidRPr="00FB66A3">
              <w:rPr>
                <w:rFonts w:cs="Calibri"/>
                <w:sz w:val="24"/>
                <w:szCs w:val="24"/>
                <w:lang w:eastAsia="zh-CN"/>
              </w:rPr>
              <w:t>usługi nie są świadczone w sposób zindywidualizowany (dostosowany do możliwości i potrzeb danej osoby);</w:t>
            </w:r>
          </w:p>
          <w:p w14:paraId="031A716F" w14:textId="77777777" w:rsidR="000576D5" w:rsidRPr="00FB66A3" w:rsidRDefault="000576D5" w:rsidP="0079517D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snapToGrid w:val="0"/>
              <w:spacing w:after="0"/>
              <w:ind w:left="1171" w:hanging="425"/>
              <w:rPr>
                <w:rFonts w:cs="Calibri"/>
                <w:sz w:val="24"/>
                <w:szCs w:val="24"/>
                <w:lang w:eastAsia="zh-CN"/>
              </w:rPr>
            </w:pPr>
            <w:r w:rsidRPr="00FB66A3">
              <w:rPr>
                <w:rFonts w:cs="Calibri"/>
                <w:sz w:val="24"/>
                <w:szCs w:val="24"/>
                <w:lang w:eastAsia="zh-CN"/>
              </w:rPr>
              <w:lastRenderedPageBreak/>
              <w:t>wymagania organizacyjne mają pierwszeństwo przed indywidualnymi potrzebami mieszkańców;</w:t>
            </w:r>
          </w:p>
          <w:p w14:paraId="287E613A" w14:textId="77777777" w:rsidR="000576D5" w:rsidRPr="00FB66A3" w:rsidRDefault="000576D5" w:rsidP="0079517D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snapToGrid w:val="0"/>
              <w:spacing w:after="0"/>
              <w:ind w:left="1171" w:hanging="425"/>
              <w:rPr>
                <w:rFonts w:cs="Calibri"/>
                <w:sz w:val="24"/>
                <w:szCs w:val="24"/>
                <w:lang w:eastAsia="zh-CN"/>
              </w:rPr>
            </w:pPr>
            <w:r w:rsidRPr="00FB66A3">
              <w:rPr>
                <w:rFonts w:cs="Calibri"/>
                <w:sz w:val="24"/>
                <w:szCs w:val="24"/>
                <w:lang w:eastAsia="zh-CN"/>
              </w:rPr>
              <w:t>mieszkańcy nie mają wystarczającej kontroli nad swoim życiem i nad decyzjami, które ich dotyczą w zakresie funkcjonowania w ramach placówki;</w:t>
            </w:r>
          </w:p>
          <w:p w14:paraId="1364C6DE" w14:textId="77777777" w:rsidR="000576D5" w:rsidRPr="00FB66A3" w:rsidRDefault="000576D5" w:rsidP="0079517D">
            <w:pPr>
              <w:pStyle w:val="Akapitzlist"/>
              <w:numPr>
                <w:ilvl w:val="0"/>
                <w:numId w:val="22"/>
              </w:numPr>
              <w:suppressAutoHyphens/>
              <w:autoSpaceDE w:val="0"/>
              <w:snapToGrid w:val="0"/>
              <w:spacing w:after="0"/>
              <w:ind w:left="1171" w:hanging="425"/>
              <w:rPr>
                <w:rFonts w:cs="Calibri"/>
                <w:sz w:val="24"/>
                <w:szCs w:val="24"/>
                <w:lang w:eastAsia="zh-CN"/>
              </w:rPr>
            </w:pPr>
            <w:r w:rsidRPr="00FB66A3">
              <w:rPr>
                <w:rFonts w:cs="Calibri"/>
                <w:sz w:val="24"/>
                <w:szCs w:val="24"/>
                <w:lang w:eastAsia="zh-CN"/>
              </w:rPr>
              <w:t>mieszkańcy są odizolowani od ogółu społeczności lub zmuszeni do mieszkania razem;</w:t>
            </w:r>
          </w:p>
          <w:p w14:paraId="1C2DE022" w14:textId="77777777" w:rsidR="000576D5" w:rsidRPr="00FB66A3" w:rsidRDefault="000576D5" w:rsidP="0079517D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snapToGrid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FB66A3">
              <w:rPr>
                <w:rFonts w:cs="Calibri"/>
                <w:sz w:val="24"/>
                <w:szCs w:val="24"/>
                <w:lang w:eastAsia="zh-CN"/>
              </w:rPr>
              <w:t>placówce opiekuńczo-wychowawczej typu socjalizacyjnego, interwencyjnego lub specjalistyczno-terapeutycznego, regionalnej placówce opiekuńczo-terapeutycznej lub interwencyjnym ośrodku preadopcyjnym w rozumieniu ustawy z dnia 9 czerwca 2011 r. o wspieraniu rodziny i systemie pieczy zastępczej lub w innej placówce wieloosobowego, całodobowego pobytu lub opieki;</w:t>
            </w:r>
          </w:p>
          <w:p w14:paraId="26FC35A5" w14:textId="77777777" w:rsidR="000576D5" w:rsidRPr="00FB66A3" w:rsidRDefault="000576D5" w:rsidP="0079517D">
            <w:pPr>
              <w:pStyle w:val="Akapitzlist"/>
              <w:numPr>
                <w:ilvl w:val="0"/>
                <w:numId w:val="21"/>
              </w:numPr>
              <w:suppressAutoHyphens/>
              <w:autoSpaceDE w:val="0"/>
              <w:snapToGrid w:val="0"/>
              <w:spacing w:after="120"/>
              <w:ind w:left="714" w:hanging="357"/>
              <w:contextualSpacing w:val="0"/>
              <w:rPr>
                <w:rFonts w:cs="Calibri"/>
                <w:sz w:val="24"/>
                <w:szCs w:val="24"/>
                <w:lang w:eastAsia="zh-CN"/>
              </w:rPr>
            </w:pPr>
            <w:r w:rsidRPr="00FB66A3">
              <w:rPr>
                <w:rFonts w:cs="Calibri"/>
                <w:sz w:val="24"/>
                <w:szCs w:val="24"/>
                <w:lang w:eastAsia="zh-CN"/>
              </w:rPr>
              <w:t>placówce interwencyjnego zakwaterowania (noclegownie, schroniska dla osób w kryzysie bezdomności, ogrzewalnie).</w:t>
            </w:r>
          </w:p>
          <w:p w14:paraId="34A2C4BF" w14:textId="77777777" w:rsidR="000576D5" w:rsidRPr="00FB66A3" w:rsidRDefault="000576D5" w:rsidP="0079517D">
            <w:pPr>
              <w:suppressAutoHyphens/>
              <w:autoSpaceDE w:val="0"/>
              <w:snapToGrid w:val="0"/>
              <w:spacing w:after="120"/>
              <w:rPr>
                <w:rFonts w:cs="Calibri"/>
                <w:sz w:val="24"/>
                <w:szCs w:val="24"/>
                <w:lang w:eastAsia="zh-CN"/>
              </w:rPr>
            </w:pPr>
            <w:r w:rsidRPr="00D8118E">
              <w:rPr>
                <w:rFonts w:cs="Calibri"/>
                <w:sz w:val="24"/>
                <w:szCs w:val="24"/>
                <w:lang w:eastAsia="zh-CN"/>
              </w:rPr>
              <w:t>Opieka instytucjonalna</w:t>
            </w:r>
            <w:r w:rsidRPr="00FB66A3">
              <w:rPr>
                <w:rFonts w:cs="Calibri"/>
                <w:sz w:val="24"/>
                <w:szCs w:val="24"/>
                <w:lang w:eastAsia="zh-CN"/>
              </w:rPr>
              <w:t xml:space="preserve"> realizowana jest w szczególności w takich instytucjach jak dom pomocy społecznej, o którym mowa w ustawie z dnia 12 marca 2004 r. o pomocy społecznej oraz zakład opiekuńczo-leczniczy i zakład pielęgnacyjno-opiekuńczy, o których mowa w ustawie z dnia 27 sierpnia 2004 r. o świadczeniach opieki zdrowotnej finansowanych ze środków publicznych.</w:t>
            </w:r>
          </w:p>
          <w:p w14:paraId="6362AA01" w14:textId="77777777" w:rsidR="000576D5" w:rsidRPr="00FB66A3" w:rsidRDefault="000576D5" w:rsidP="0079517D">
            <w:pPr>
              <w:suppressAutoHyphens/>
              <w:autoSpaceDE w:val="0"/>
              <w:snapToGri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FB66A3">
              <w:rPr>
                <w:sz w:val="24"/>
                <w:szCs w:val="24"/>
                <w:lang w:bidi="pl-PL"/>
              </w:rPr>
              <w:t xml:space="preserve">Kryterium weryfikowane na podstawie zapisów wniosku o dofinansowanie i załączników i/lub wyjaśnień udzielonych przez Wnioskodawcę. </w:t>
            </w:r>
          </w:p>
        </w:tc>
        <w:tc>
          <w:tcPr>
            <w:tcW w:w="3119" w:type="dxa"/>
            <w:vAlign w:val="center"/>
          </w:tcPr>
          <w:p w14:paraId="6DEA0788" w14:textId="24A90F4B" w:rsidR="000576D5" w:rsidRPr="00211A7A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11A7A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576D5" w:rsidRPr="00211A7A" w14:paraId="0D3A018F" w14:textId="462FD60E" w:rsidTr="000576D5">
        <w:trPr>
          <w:trHeight w:val="644"/>
        </w:trPr>
        <w:tc>
          <w:tcPr>
            <w:tcW w:w="565" w:type="dxa"/>
            <w:noWrap/>
            <w:vAlign w:val="center"/>
          </w:tcPr>
          <w:p w14:paraId="4F6C7503" w14:textId="44710CB0" w:rsidR="000576D5" w:rsidRPr="00211A7A" w:rsidRDefault="000576D5" w:rsidP="002472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412" w:type="dxa"/>
            <w:vAlign w:val="center"/>
          </w:tcPr>
          <w:p w14:paraId="51C814B2" w14:textId="77777777" w:rsidR="000576D5" w:rsidRDefault="000576D5" w:rsidP="002472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FE6E60">
              <w:rPr>
                <w:rFonts w:cstheme="minorHAnsi"/>
                <w:sz w:val="24"/>
                <w:szCs w:val="24"/>
              </w:rPr>
              <w:t xml:space="preserve"> przypadku </w:t>
            </w:r>
            <w:r>
              <w:rPr>
                <w:rFonts w:cstheme="minorHAnsi"/>
                <w:sz w:val="24"/>
                <w:szCs w:val="24"/>
              </w:rPr>
              <w:t>inwestycji w infrastrukturę placówek dziennych</w:t>
            </w:r>
            <w:r w:rsidRPr="00FE6E60">
              <w:rPr>
                <w:rFonts w:cstheme="minorHAnsi"/>
                <w:sz w:val="24"/>
                <w:szCs w:val="24"/>
              </w:rPr>
              <w:t xml:space="preserve"> nie jest ona </w:t>
            </w:r>
            <w:r w:rsidRPr="00FE6E60">
              <w:rPr>
                <w:rFonts w:cstheme="minorHAnsi"/>
                <w:sz w:val="24"/>
                <w:szCs w:val="24"/>
              </w:rPr>
              <w:lastRenderedPageBreak/>
              <w:t>zlokalizowana na nieruchomości, na której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E60">
              <w:rPr>
                <w:rFonts w:cstheme="minorHAnsi"/>
                <w:sz w:val="24"/>
                <w:szCs w:val="24"/>
              </w:rPr>
              <w:t>znajduje się inna placówka świadcząca opiekę instytucjonalną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D1E430" w14:textId="547D5807" w:rsidR="000576D5" w:rsidRPr="00FB66A3" w:rsidRDefault="000576D5" w:rsidP="002472C3">
            <w:pPr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</w:rPr>
              <w:t>(dot. typu przedsięwzięcia nr 1 b)</w:t>
            </w:r>
          </w:p>
        </w:tc>
        <w:tc>
          <w:tcPr>
            <w:tcW w:w="10064" w:type="dxa"/>
            <w:vAlign w:val="center"/>
          </w:tcPr>
          <w:p w14:paraId="252BAEBA" w14:textId="2694BEA0" w:rsidR="000576D5" w:rsidRDefault="000576D5" w:rsidP="002472C3">
            <w:pPr>
              <w:tabs>
                <w:tab w:val="left" w:pos="2823"/>
              </w:tabs>
              <w:spacing w:after="120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Weryfikuje się</w:t>
            </w:r>
            <w:r w:rsidRPr="00FE6E60">
              <w:rPr>
                <w:rFonts w:eastAsia="Calibri" w:cstheme="minorHAnsi"/>
                <w:sz w:val="24"/>
                <w:szCs w:val="24"/>
              </w:rPr>
              <w:t>, czy we wniosku wskazano informacje potwierdzające, że</w:t>
            </w:r>
            <w:r>
              <w:rPr>
                <w:rFonts w:eastAsia="Calibri" w:cstheme="minorHAnsi"/>
                <w:sz w:val="24"/>
                <w:szCs w:val="24"/>
              </w:rPr>
              <w:t xml:space="preserve"> w</w:t>
            </w:r>
            <w:r w:rsidRPr="00FE6E60">
              <w:rPr>
                <w:rFonts w:eastAsia="Calibri" w:cstheme="minorHAnsi"/>
                <w:sz w:val="24"/>
                <w:szCs w:val="24"/>
              </w:rPr>
              <w:t xml:space="preserve"> przypadku </w:t>
            </w:r>
            <w:r>
              <w:rPr>
                <w:rFonts w:eastAsia="Calibri" w:cstheme="minorHAnsi"/>
                <w:sz w:val="24"/>
                <w:szCs w:val="24"/>
              </w:rPr>
              <w:t xml:space="preserve">inwestycji w infrastrukturę placówki dziennej, </w:t>
            </w:r>
            <w:r w:rsidRPr="00FE6E60">
              <w:rPr>
                <w:rFonts w:eastAsia="Calibri" w:cstheme="minorHAnsi"/>
                <w:sz w:val="24"/>
                <w:szCs w:val="24"/>
              </w:rPr>
              <w:t>nie jest ona zlokalizowana na nieruchomości, na której znajduje się inna placówka świadcząca opiekę instytucjonalną.</w:t>
            </w:r>
          </w:p>
          <w:p w14:paraId="17DACC45" w14:textId="77777777" w:rsidR="000576D5" w:rsidRDefault="000576D5" w:rsidP="002472C3">
            <w:pPr>
              <w:tabs>
                <w:tab w:val="left" w:pos="2823"/>
              </w:tabs>
              <w:spacing w:after="1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75759E1" w14:textId="5879995D" w:rsidR="000576D5" w:rsidRPr="00556ED0" w:rsidRDefault="000576D5" w:rsidP="002472C3">
            <w:pPr>
              <w:suppressAutoHyphens/>
              <w:autoSpaceDE w:val="0"/>
              <w:snapToGrid w:val="0"/>
              <w:spacing w:after="0"/>
              <w:rPr>
                <w:sz w:val="24"/>
                <w:szCs w:val="24"/>
                <w:lang w:bidi="pl-PL"/>
              </w:rPr>
            </w:pPr>
            <w:r>
              <w:rPr>
                <w:sz w:val="24"/>
                <w:szCs w:val="24"/>
                <w:lang w:bidi="pl-PL"/>
              </w:rPr>
              <w:lastRenderedPageBreak/>
              <w:t>Zgodnie z art. 46</w:t>
            </w:r>
            <w:r w:rsidRPr="003F57B8">
              <w:rPr>
                <w:bCs/>
                <w:sz w:val="24"/>
                <w:szCs w:val="24"/>
                <w:lang w:bidi="pl-PL"/>
              </w:rPr>
              <w:t xml:space="preserve"> </w:t>
            </w:r>
            <w:r w:rsidRPr="0018192B">
              <w:rPr>
                <w:bCs/>
                <w:lang w:eastAsia="pl-PL"/>
              </w:rPr>
              <w:t>§</w:t>
            </w:r>
            <w:r>
              <w:rPr>
                <w:sz w:val="24"/>
                <w:szCs w:val="24"/>
                <w:lang w:bidi="pl-PL"/>
              </w:rPr>
              <w:t xml:space="preserve"> 1 ustawy z dnia 23 kwietnia 1964 r. – Kodeks cywilny - nieruchomościami </w:t>
            </w:r>
            <w:r w:rsidRPr="00556ED0">
              <w:rPr>
                <w:sz w:val="24"/>
                <w:szCs w:val="24"/>
                <w:lang w:bidi="pl-PL"/>
              </w:rPr>
              <w:t xml:space="preserve">są </w:t>
            </w:r>
            <w:r>
              <w:rPr>
                <w:sz w:val="24"/>
                <w:szCs w:val="24"/>
                <w:lang w:bidi="pl-PL"/>
              </w:rPr>
              <w:t>części powierzchni ziemskiej stanowiące odrębny przedmiot własności (</w:t>
            </w:r>
            <w:r w:rsidRPr="00556ED0">
              <w:rPr>
                <w:sz w:val="24"/>
                <w:szCs w:val="24"/>
                <w:lang w:bidi="pl-PL"/>
              </w:rPr>
              <w:t>grunty</w:t>
            </w:r>
            <w:r>
              <w:rPr>
                <w:sz w:val="24"/>
                <w:szCs w:val="24"/>
                <w:lang w:bidi="pl-PL"/>
              </w:rPr>
              <w:t xml:space="preserve">), jak również </w:t>
            </w:r>
            <w:r w:rsidRPr="00556ED0">
              <w:rPr>
                <w:sz w:val="24"/>
                <w:szCs w:val="24"/>
                <w:lang w:bidi="pl-PL"/>
              </w:rPr>
              <w:t xml:space="preserve">budynki trwale z </w:t>
            </w:r>
            <w:r>
              <w:rPr>
                <w:sz w:val="24"/>
                <w:szCs w:val="24"/>
                <w:lang w:bidi="pl-PL"/>
              </w:rPr>
              <w:t>gruntem</w:t>
            </w:r>
            <w:r w:rsidRPr="00556ED0">
              <w:rPr>
                <w:sz w:val="24"/>
                <w:szCs w:val="24"/>
                <w:lang w:bidi="pl-PL"/>
              </w:rPr>
              <w:t xml:space="preserve"> związane lub części takich budynków, jeżeli na mocy przepisów szczególnych stanowią odrębny od gruntu przedmiot własnośc</w:t>
            </w:r>
            <w:r>
              <w:rPr>
                <w:sz w:val="24"/>
                <w:szCs w:val="24"/>
                <w:lang w:bidi="pl-PL"/>
              </w:rPr>
              <w:t>i.</w:t>
            </w:r>
          </w:p>
          <w:p w14:paraId="4D1FF6B0" w14:textId="77777777" w:rsidR="000576D5" w:rsidRPr="00556ED0" w:rsidRDefault="000576D5" w:rsidP="002472C3">
            <w:pPr>
              <w:suppressAutoHyphens/>
              <w:autoSpaceDE w:val="0"/>
              <w:snapToGrid w:val="0"/>
              <w:spacing w:after="0"/>
              <w:rPr>
                <w:sz w:val="24"/>
                <w:szCs w:val="24"/>
                <w:lang w:bidi="pl-PL"/>
              </w:rPr>
            </w:pPr>
          </w:p>
          <w:p w14:paraId="3FDB3D78" w14:textId="29DC891D" w:rsidR="000576D5" w:rsidRPr="00FB66A3" w:rsidRDefault="000576D5" w:rsidP="002472C3">
            <w:pPr>
              <w:suppressAutoHyphens/>
              <w:autoSpaceDE w:val="0"/>
              <w:snapToGrid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FB66A3">
              <w:rPr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9" w:type="dxa"/>
            <w:vAlign w:val="center"/>
          </w:tcPr>
          <w:p w14:paraId="3433B56C" w14:textId="2BC817C9" w:rsidR="000576D5" w:rsidRPr="00211A7A" w:rsidRDefault="000576D5" w:rsidP="00247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11A7A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576D5" w:rsidRPr="00211A7A" w14:paraId="1506BB58" w14:textId="3EC3BE03" w:rsidTr="000576D5">
        <w:trPr>
          <w:trHeight w:val="564"/>
        </w:trPr>
        <w:tc>
          <w:tcPr>
            <w:tcW w:w="565" w:type="dxa"/>
            <w:noWrap/>
            <w:vAlign w:val="center"/>
          </w:tcPr>
          <w:p w14:paraId="055A725E" w14:textId="7167C5FF" w:rsidR="000576D5" w:rsidRPr="00211A7A" w:rsidDel="009623FC" w:rsidRDefault="000576D5" w:rsidP="002472C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211A7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79E22216" w14:textId="77777777" w:rsidR="000576D5" w:rsidRDefault="000576D5" w:rsidP="002472C3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1520">
              <w:rPr>
                <w:rFonts w:cstheme="minorHAnsi"/>
                <w:color w:val="000000" w:themeColor="text1"/>
                <w:sz w:val="24"/>
                <w:szCs w:val="24"/>
              </w:rPr>
              <w:t xml:space="preserve">Inwestycje </w:t>
            </w:r>
            <w:r w:rsidRPr="00B41520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w mieszkalnictwo </w:t>
            </w:r>
          </w:p>
          <w:p w14:paraId="608F6B15" w14:textId="6B8525C2" w:rsidR="000576D5" w:rsidRPr="00B41520" w:rsidRDefault="000576D5" w:rsidP="002472C3">
            <w:pPr>
              <w:spacing w:after="0"/>
              <w:rPr>
                <w:rFonts w:cstheme="minorHAnsi"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>(dot. typu przedsięwzięć nr: 1b, 1d)</w:t>
            </w:r>
          </w:p>
        </w:tc>
        <w:tc>
          <w:tcPr>
            <w:tcW w:w="10064" w:type="dxa"/>
            <w:vAlign w:val="center"/>
          </w:tcPr>
          <w:p w14:paraId="790BEE59" w14:textId="1F65AC63" w:rsidR="000576D5" w:rsidRPr="00B41520" w:rsidRDefault="000576D5" w:rsidP="002472C3">
            <w:pPr>
              <w:spacing w:after="40"/>
              <w:rPr>
                <w:rFonts w:cstheme="minorHAnsi"/>
                <w:color w:val="000000" w:themeColor="text1"/>
                <w:sz w:val="24"/>
                <w:szCs w:val="24"/>
                <w:lang w:eastAsia="zh-CN"/>
              </w:rPr>
            </w:pPr>
            <w:r w:rsidRPr="001F15C9">
              <w:rPr>
                <w:sz w:val="24"/>
                <w:szCs w:val="24"/>
              </w:rPr>
              <w:t xml:space="preserve">Inwestycje w mieszkalnictwo nie mogą przyczyniać się </w:t>
            </w:r>
            <w:r w:rsidRPr="00B41520">
              <w:rPr>
                <w:rFonts w:cstheme="minorHAnsi"/>
                <w:color w:val="000000" w:themeColor="text1"/>
                <w:sz w:val="24"/>
                <w:szCs w:val="24"/>
                <w:lang w:eastAsia="zh-CN"/>
              </w:rPr>
              <w:t>do segregacji przestrzennej grup zmarginalizowanych. Oznacza to w szczególności, że:</w:t>
            </w:r>
          </w:p>
          <w:p w14:paraId="59C3D7D9" w14:textId="778C82AB" w:rsidR="000576D5" w:rsidRPr="00B41520" w:rsidRDefault="000576D5" w:rsidP="002472C3">
            <w:pPr>
              <w:pStyle w:val="Akapitzlist"/>
              <w:numPr>
                <w:ilvl w:val="0"/>
                <w:numId w:val="20"/>
              </w:numPr>
              <w:spacing w:after="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15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41520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mieszkania treningowe*, wspomagane</w:t>
            </w:r>
            <w:r w:rsidRPr="00B41520">
              <w:rPr>
                <w:rFonts w:cstheme="minorHAnsi"/>
                <w:color w:val="000000" w:themeColor="text1"/>
                <w:sz w:val="24"/>
                <w:szCs w:val="24"/>
              </w:rPr>
              <w:t xml:space="preserve">** oraz </w:t>
            </w:r>
            <w:r w:rsidRPr="00B41520">
              <w:rPr>
                <w:rFonts w:cstheme="minorHAnsi"/>
                <w:i/>
                <w:color w:val="000000" w:themeColor="text1"/>
                <w:sz w:val="24"/>
                <w:szCs w:val="24"/>
              </w:rPr>
              <w:t>mieszkania</w:t>
            </w:r>
            <w:r w:rsidRPr="00B415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41520">
              <w:rPr>
                <w:rFonts w:cstheme="minorHAnsi"/>
                <w:i/>
                <w:color w:val="000000" w:themeColor="text1"/>
                <w:sz w:val="24"/>
                <w:szCs w:val="24"/>
              </w:rPr>
              <w:t>z usługami</w:t>
            </w:r>
            <w:r w:rsidRPr="00B41520">
              <w:rPr>
                <w:rFonts w:cstheme="minorHAnsi"/>
                <w:color w:val="000000" w:themeColor="text1"/>
                <w:sz w:val="24"/>
                <w:szCs w:val="24"/>
              </w:rPr>
              <w:t xml:space="preserve">/ze </w:t>
            </w:r>
            <w:r w:rsidRPr="00B41520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wsparciem</w:t>
            </w:r>
            <w:r w:rsidRPr="00B41520">
              <w:rPr>
                <w:rFonts w:cstheme="minorHAnsi"/>
                <w:color w:val="000000" w:themeColor="text1"/>
                <w:sz w:val="24"/>
                <w:szCs w:val="24"/>
              </w:rPr>
              <w:t>*** nie mogą być zlokalizowane na nieruchomości, na której znajduje się placówka opieki instytucjonalnej,</w:t>
            </w:r>
          </w:p>
          <w:p w14:paraId="493C8210" w14:textId="77777777" w:rsidR="000576D5" w:rsidRPr="00B41520" w:rsidRDefault="000576D5" w:rsidP="002472C3">
            <w:pPr>
              <w:pStyle w:val="Akapitzlist"/>
              <w:numPr>
                <w:ilvl w:val="0"/>
                <w:numId w:val="20"/>
              </w:numPr>
              <w:spacing w:after="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415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 przypadku nieruchomości, w której znajduje się do 8 lokali włącznie, mieszkania treningowe, wspomagane lub inne mieszkania z usługami/ze wsparciem mogą stanowić 50% lokali. W nieruchomości o większej liczbie lokali, maksymalna liczba takich mieszkań 4 i 25% nadwyżki liczby lokali powyżej 4. </w:t>
            </w:r>
            <w:r w:rsidRPr="00B415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W przypadku mieszkań, w których przebywa jedna osoba, mieszkania te mogą stanowić 100% lokali w przypadku nieruchomości, w której znajduje się do 8 lokali włącznie, a w przypadku większych nieruchomości – odpowiednio 25% nadwyżki liczby lokali powyżej 8.</w:t>
            </w:r>
          </w:p>
          <w:p w14:paraId="31567EAC" w14:textId="77777777" w:rsidR="000576D5" w:rsidRPr="00B41520" w:rsidRDefault="000576D5" w:rsidP="002472C3">
            <w:pPr>
              <w:spacing w:after="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1520">
              <w:rPr>
                <w:rFonts w:cstheme="minorHAnsi"/>
                <w:color w:val="000000" w:themeColor="text1"/>
                <w:sz w:val="24"/>
                <w:szCs w:val="24"/>
              </w:rPr>
              <w:t>*</w:t>
            </w:r>
            <w:r w:rsidRPr="00B41520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41520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Mieszkania treningowe</w:t>
            </w:r>
            <w:r w:rsidRPr="00B41520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to forma pomocy społecznej</w:t>
            </w:r>
            <w:r w:rsidRPr="00B41520">
              <w:rPr>
                <w:rFonts w:eastAsia="Calibri"/>
                <w:color w:val="000000" w:themeColor="text1"/>
                <w:sz w:val="24"/>
                <w:szCs w:val="24"/>
              </w:rPr>
              <w:t xml:space="preserve"> w art. 53 ust. 4 ustawy z dnia 12 marca 2004 r. o pomocy społecznej.</w:t>
            </w:r>
          </w:p>
          <w:p w14:paraId="5E4664AC" w14:textId="77777777" w:rsidR="000576D5" w:rsidRPr="00B41520" w:rsidRDefault="000576D5" w:rsidP="002472C3">
            <w:pPr>
              <w:spacing w:after="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1520">
              <w:rPr>
                <w:rFonts w:cstheme="minorHAnsi"/>
                <w:color w:val="000000" w:themeColor="text1"/>
                <w:sz w:val="24"/>
                <w:szCs w:val="24"/>
              </w:rPr>
              <w:t xml:space="preserve">** </w:t>
            </w:r>
            <w:r w:rsidRPr="00B41520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Mieszkanie wspomagane</w:t>
            </w:r>
            <w:r w:rsidRPr="00B4152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41520">
              <w:rPr>
                <w:rFonts w:eastAsia="Calibri"/>
                <w:color w:val="000000" w:themeColor="text1"/>
                <w:sz w:val="24"/>
                <w:szCs w:val="24"/>
              </w:rPr>
              <w:t xml:space="preserve">to forma pomocy społecznej określona w art. 53 ust. 5 ustawy z dnia 12 marca 2004 r. o pomocy społecznej. </w:t>
            </w:r>
          </w:p>
          <w:p w14:paraId="4D9112AB" w14:textId="77777777" w:rsidR="000576D5" w:rsidRDefault="000576D5" w:rsidP="002472C3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152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***</w:t>
            </w:r>
            <w:r w:rsidRPr="00B41520">
              <w:rPr>
                <w:rFonts w:eastAsia="Calibri"/>
                <w:color w:val="000000" w:themeColor="text1"/>
                <w:sz w:val="24"/>
                <w:szCs w:val="24"/>
              </w:rPr>
              <w:t>W przypadku mieszkań z usługami/ze wsparciem obowiązuje standard opracowany przez IZ we współpracy z ROPS, który stanowić będzie załącznik do umowy o dofinansowanie/ decyzji o dofinansowaniu.</w:t>
            </w:r>
          </w:p>
          <w:p w14:paraId="6E176477" w14:textId="77777777" w:rsidR="000576D5" w:rsidRPr="00556ED0" w:rsidRDefault="000576D5" w:rsidP="002472C3">
            <w:pPr>
              <w:suppressAutoHyphens/>
              <w:autoSpaceDE w:val="0"/>
              <w:snapToGrid w:val="0"/>
              <w:spacing w:after="0"/>
              <w:rPr>
                <w:sz w:val="24"/>
                <w:szCs w:val="24"/>
                <w:lang w:bidi="pl-PL"/>
              </w:rPr>
            </w:pPr>
            <w:r>
              <w:rPr>
                <w:sz w:val="24"/>
                <w:szCs w:val="24"/>
                <w:lang w:bidi="pl-PL"/>
              </w:rPr>
              <w:t>Zgodnie z art. 46</w:t>
            </w:r>
            <w:r w:rsidRPr="003F57B8">
              <w:rPr>
                <w:bCs/>
                <w:sz w:val="24"/>
                <w:szCs w:val="24"/>
                <w:lang w:bidi="pl-PL"/>
              </w:rPr>
              <w:t xml:space="preserve"> </w:t>
            </w:r>
            <w:r w:rsidRPr="007D4B1B">
              <w:rPr>
                <w:bCs/>
                <w:lang w:eastAsia="pl-PL"/>
              </w:rPr>
              <w:t>§</w:t>
            </w:r>
            <w:r>
              <w:rPr>
                <w:sz w:val="24"/>
                <w:szCs w:val="24"/>
                <w:lang w:bidi="pl-PL"/>
              </w:rPr>
              <w:t xml:space="preserve"> 1 ustawy z dnia 23 kwietnia 1964 r. – Kodeks cywilny - nieruchomościami </w:t>
            </w:r>
            <w:r w:rsidRPr="00556ED0">
              <w:rPr>
                <w:sz w:val="24"/>
                <w:szCs w:val="24"/>
                <w:lang w:bidi="pl-PL"/>
              </w:rPr>
              <w:t xml:space="preserve">są </w:t>
            </w:r>
            <w:r>
              <w:rPr>
                <w:sz w:val="24"/>
                <w:szCs w:val="24"/>
                <w:lang w:bidi="pl-PL"/>
              </w:rPr>
              <w:t>części powierzchni ziemskiej stanowiące odrębny przedmiot własności (</w:t>
            </w:r>
            <w:r w:rsidRPr="00556ED0">
              <w:rPr>
                <w:sz w:val="24"/>
                <w:szCs w:val="24"/>
                <w:lang w:bidi="pl-PL"/>
              </w:rPr>
              <w:t>grunty</w:t>
            </w:r>
            <w:r>
              <w:rPr>
                <w:sz w:val="24"/>
                <w:szCs w:val="24"/>
                <w:lang w:bidi="pl-PL"/>
              </w:rPr>
              <w:t xml:space="preserve">), jak również </w:t>
            </w:r>
            <w:r w:rsidRPr="00556ED0">
              <w:rPr>
                <w:sz w:val="24"/>
                <w:szCs w:val="24"/>
                <w:lang w:bidi="pl-PL"/>
              </w:rPr>
              <w:t xml:space="preserve">budynki trwale z </w:t>
            </w:r>
            <w:r>
              <w:rPr>
                <w:sz w:val="24"/>
                <w:szCs w:val="24"/>
                <w:lang w:bidi="pl-PL"/>
              </w:rPr>
              <w:t>gruntem</w:t>
            </w:r>
            <w:r w:rsidRPr="00556ED0">
              <w:rPr>
                <w:sz w:val="24"/>
                <w:szCs w:val="24"/>
                <w:lang w:bidi="pl-PL"/>
              </w:rPr>
              <w:t xml:space="preserve"> związane lub części takich budynków, jeżeli na mocy przepisów szczególnych stanowią odrębny od gruntu przedmiot własnośc</w:t>
            </w:r>
            <w:r>
              <w:rPr>
                <w:sz w:val="24"/>
                <w:szCs w:val="24"/>
                <w:lang w:bidi="pl-PL"/>
              </w:rPr>
              <w:t>i.</w:t>
            </w:r>
          </w:p>
          <w:p w14:paraId="57E1F5D4" w14:textId="77777777" w:rsidR="000576D5" w:rsidRDefault="000576D5" w:rsidP="002472C3">
            <w:pPr>
              <w:spacing w:after="40"/>
              <w:rPr>
                <w:color w:val="000000" w:themeColor="text1"/>
                <w:sz w:val="24"/>
                <w:szCs w:val="24"/>
                <w:lang w:bidi="pl-PL"/>
              </w:rPr>
            </w:pPr>
          </w:p>
          <w:p w14:paraId="51861172" w14:textId="6EC35D5F" w:rsidR="000576D5" w:rsidRPr="00B41520" w:rsidRDefault="000576D5" w:rsidP="002472C3">
            <w:pPr>
              <w:spacing w:after="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1520">
              <w:rPr>
                <w:color w:val="000000" w:themeColor="text1"/>
                <w:sz w:val="24"/>
                <w:szCs w:val="24"/>
                <w:lang w:bidi="pl-PL"/>
              </w:rPr>
              <w:t xml:space="preserve">Kryterium weryfikowane na podstawie zapisów wniosku o dofinansowanie i załączników i/lub wyjaśnień udzielonych przez Wnioskodawcę. </w:t>
            </w:r>
          </w:p>
        </w:tc>
        <w:tc>
          <w:tcPr>
            <w:tcW w:w="3119" w:type="dxa"/>
            <w:vAlign w:val="center"/>
          </w:tcPr>
          <w:p w14:paraId="765D4165" w14:textId="3C9CC95C" w:rsidR="000576D5" w:rsidRPr="00211A7A" w:rsidRDefault="000576D5" w:rsidP="00FE4D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11A7A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576D5" w:rsidRPr="00267542" w14:paraId="2F86195E" w14:textId="72A2A464" w:rsidTr="000576D5">
        <w:trPr>
          <w:trHeight w:val="2926"/>
        </w:trPr>
        <w:tc>
          <w:tcPr>
            <w:tcW w:w="565" w:type="dxa"/>
            <w:noWrap/>
            <w:vAlign w:val="center"/>
          </w:tcPr>
          <w:p w14:paraId="3E4DE3E7" w14:textId="37D61EF1" w:rsidR="000576D5" w:rsidRPr="00211A7A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211A7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4D2CF2F4" w14:textId="77777777" w:rsidR="000576D5" w:rsidRDefault="000576D5" w:rsidP="0079517D">
            <w:pPr>
              <w:spacing w:after="0"/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</w:pPr>
            <w:r w:rsidRPr="0079517D"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 xml:space="preserve">Liczba miejsc w mieszkaniu </w:t>
            </w:r>
          </w:p>
          <w:p w14:paraId="471AEED3" w14:textId="581F3769" w:rsidR="000576D5" w:rsidRDefault="000576D5" w:rsidP="0079517D">
            <w:pPr>
              <w:spacing w:after="0"/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>(dot. typu przedsięwzięć nr: 1b, 1d)</w:t>
            </w:r>
          </w:p>
          <w:p w14:paraId="507152E8" w14:textId="61452687" w:rsidR="000576D5" w:rsidRPr="00B41520" w:rsidRDefault="000576D5" w:rsidP="0079517D">
            <w:pPr>
              <w:spacing w:after="0"/>
              <w:rPr>
                <w:rFonts w:cstheme="minorHAnsi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14:paraId="26866713" w14:textId="77777777" w:rsidR="000576D5" w:rsidRPr="0079517D" w:rsidRDefault="000576D5" w:rsidP="0079517D">
            <w:pPr>
              <w:spacing w:after="120"/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</w:pPr>
            <w:r w:rsidRPr="0079517D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>Liczba miejsc w mieszkaniu (treningowym, wspomaganym oraz w mieszkaniu z usługami/ze wsparciem) nie może być większa niż 3,</w:t>
            </w:r>
            <w:r w:rsidRPr="0079517D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chyba że większa liczba miejsc wynika z faktu bycia rodziną w rozumieniu ustawy z dnia 13 marca 2004 r. o pomocy społecznej.</w:t>
            </w:r>
            <w:r w:rsidRPr="0079517D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 xml:space="preserve"> Pokoje w mieszkaniu wspomaganym powinny być 1-osobowe. </w:t>
            </w:r>
          </w:p>
          <w:p w14:paraId="0D2D00BF" w14:textId="77777777" w:rsidR="000576D5" w:rsidRPr="0079517D" w:rsidRDefault="000576D5" w:rsidP="0079517D">
            <w:pPr>
              <w:spacing w:after="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9517D">
              <w:rPr>
                <w:color w:val="000000" w:themeColor="text1"/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9" w:type="dxa"/>
            <w:vAlign w:val="center"/>
          </w:tcPr>
          <w:p w14:paraId="64899553" w14:textId="5778594F" w:rsidR="000576D5" w:rsidRPr="00267542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67542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576D5" w:rsidRPr="00267542" w14:paraId="226F5B6D" w14:textId="0D327AE1" w:rsidTr="000576D5">
        <w:trPr>
          <w:trHeight w:val="1205"/>
        </w:trPr>
        <w:tc>
          <w:tcPr>
            <w:tcW w:w="565" w:type="dxa"/>
            <w:noWrap/>
            <w:vAlign w:val="center"/>
          </w:tcPr>
          <w:p w14:paraId="468801D7" w14:textId="0B3B14E1" w:rsidR="000576D5" w:rsidRPr="00211A7A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412" w:type="dxa"/>
            <w:shd w:val="clear" w:color="auto" w:fill="FFFFFF"/>
            <w:vAlign w:val="center"/>
          </w:tcPr>
          <w:p w14:paraId="6ABB7503" w14:textId="77777777" w:rsidR="000576D5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F5B52">
              <w:rPr>
                <w:rFonts w:cstheme="minorHAnsi"/>
                <w:sz w:val="24"/>
                <w:szCs w:val="24"/>
              </w:rPr>
              <w:t xml:space="preserve">Projekt </w:t>
            </w:r>
            <w:r>
              <w:rPr>
                <w:rFonts w:cstheme="minorHAnsi"/>
                <w:sz w:val="24"/>
                <w:szCs w:val="24"/>
              </w:rPr>
              <w:t xml:space="preserve">z zakresu wsparcia infrastruktury edukacyjnej </w:t>
            </w:r>
            <w:r w:rsidRPr="005F5B52">
              <w:rPr>
                <w:rFonts w:cstheme="minorHAnsi"/>
                <w:sz w:val="24"/>
                <w:szCs w:val="24"/>
              </w:rPr>
              <w:t>zakłada wdrażanie Modelu Dostępnej Szkoły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30F939" w14:textId="77777777" w:rsidR="000576D5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484E11D" w14:textId="55B37ABF" w:rsidR="000576D5" w:rsidRPr="00D826CD" w:rsidRDefault="000576D5" w:rsidP="0079517D">
            <w:pPr>
              <w:spacing w:after="0"/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>(dot. typu przedsięwzięcia nr: 1a)</w:t>
            </w:r>
          </w:p>
        </w:tc>
        <w:tc>
          <w:tcPr>
            <w:tcW w:w="10064" w:type="dxa"/>
            <w:vAlign w:val="center"/>
          </w:tcPr>
          <w:p w14:paraId="68BCD406" w14:textId="77777777" w:rsidR="000576D5" w:rsidRPr="006911FC" w:rsidRDefault="000576D5" w:rsidP="0079517D">
            <w:pPr>
              <w:pStyle w:val="Default"/>
              <w:spacing w:line="276" w:lineRule="auto"/>
              <w:rPr>
                <w:rFonts w:eastAsia="Times New Roman"/>
                <w:color w:val="auto"/>
                <w:lang w:eastAsia="pl-PL"/>
              </w:rPr>
            </w:pPr>
            <w:r w:rsidRPr="006911FC">
              <w:rPr>
                <w:rFonts w:eastAsia="Times New Roman"/>
                <w:color w:val="auto"/>
                <w:lang w:eastAsia="pl-PL"/>
              </w:rPr>
              <w:lastRenderedPageBreak/>
              <w:t xml:space="preserve">Podczas realizacji </w:t>
            </w:r>
            <w:r>
              <w:rPr>
                <w:rFonts w:eastAsia="Times New Roman"/>
                <w:color w:val="auto"/>
                <w:lang w:eastAsia="pl-PL"/>
              </w:rPr>
              <w:t xml:space="preserve">inwestycji w infrastrukturę edukacyjną </w:t>
            </w:r>
            <w:r w:rsidRPr="006911FC">
              <w:rPr>
                <w:rFonts w:eastAsia="Times New Roman"/>
                <w:color w:val="auto"/>
                <w:lang w:eastAsia="pl-PL"/>
              </w:rPr>
              <w:t>wdrażany jest, wypracowany w ramach PO WER, Model Dostępnej Szkoły [1] (MDS) w celu poprawy dostępności poprzez eliminowanie barier w różnych obszarach: architektonicznym, technicznym, edukacyjno-społecznym, związanym z organizacją, procedurami i zatrudnieniem oraz kompetencjami kadry.</w:t>
            </w:r>
          </w:p>
          <w:p w14:paraId="2F1ED6C1" w14:textId="77777777" w:rsidR="000576D5" w:rsidRPr="006911FC" w:rsidRDefault="000576D5" w:rsidP="0079517D">
            <w:pPr>
              <w:pStyle w:val="Default"/>
              <w:rPr>
                <w:rFonts w:eastAsia="Times New Roman"/>
                <w:color w:val="auto"/>
                <w:lang w:eastAsia="pl-PL"/>
              </w:rPr>
            </w:pPr>
          </w:p>
          <w:p w14:paraId="4D216528" w14:textId="77777777" w:rsidR="000576D5" w:rsidRDefault="000576D5" w:rsidP="0079517D">
            <w:pPr>
              <w:pStyle w:val="Default"/>
              <w:rPr>
                <w:rFonts w:eastAsia="Times New Roman"/>
                <w:color w:val="auto"/>
                <w:lang w:eastAsia="pl-PL"/>
              </w:rPr>
            </w:pPr>
            <w:r w:rsidRPr="006911FC">
              <w:rPr>
                <w:rFonts w:eastAsia="Times New Roman"/>
                <w:color w:val="auto"/>
                <w:lang w:eastAsia="pl-PL"/>
              </w:rPr>
              <w:lastRenderedPageBreak/>
              <w:t xml:space="preserve">[1] </w:t>
            </w:r>
            <w:hyperlink r:id="rId9" w:history="1">
              <w:r w:rsidRPr="006911FC">
                <w:rPr>
                  <w:rStyle w:val="Hipercze"/>
                  <w:rFonts w:eastAsia="Times New Roman"/>
                  <w:lang w:eastAsia="pl-PL"/>
                </w:rPr>
                <w:t>https://model.dostepnaszkola.info/</w:t>
              </w:r>
            </w:hyperlink>
            <w:r w:rsidRPr="006911FC">
              <w:rPr>
                <w:rFonts w:eastAsia="Times New Roman"/>
                <w:color w:val="auto"/>
                <w:lang w:eastAsia="pl-PL"/>
              </w:rPr>
              <w:t xml:space="preserve"> </w:t>
            </w:r>
          </w:p>
          <w:p w14:paraId="15328E78" w14:textId="77777777" w:rsidR="000576D5" w:rsidRDefault="000576D5" w:rsidP="0079517D">
            <w:pPr>
              <w:pStyle w:val="Default"/>
              <w:rPr>
                <w:rFonts w:eastAsia="Times New Roman"/>
                <w:color w:val="auto"/>
                <w:lang w:eastAsia="pl-PL"/>
              </w:rPr>
            </w:pPr>
          </w:p>
          <w:p w14:paraId="4F904A64" w14:textId="77777777" w:rsidR="000576D5" w:rsidRDefault="000576D5" w:rsidP="0079517D">
            <w:pPr>
              <w:pStyle w:val="Default"/>
              <w:rPr>
                <w:rFonts w:eastAsia="Times New Roman"/>
                <w:color w:val="auto"/>
                <w:lang w:eastAsia="pl-PL"/>
              </w:rPr>
            </w:pPr>
            <w:r w:rsidRPr="006911FC">
              <w:rPr>
                <w:rFonts w:eastAsia="Times New Roman"/>
                <w:color w:val="auto"/>
                <w:lang w:eastAsia="pl-PL"/>
              </w:rPr>
              <w:t xml:space="preserve">Celem wdrożenia MDS jest poprawa dostępności ośrodków wychowania przedszkolnego, szkół </w:t>
            </w:r>
            <w:r>
              <w:rPr>
                <w:rFonts w:eastAsia="Times New Roman"/>
                <w:color w:val="auto"/>
                <w:lang w:eastAsia="pl-PL"/>
              </w:rPr>
              <w:br/>
            </w:r>
            <w:r w:rsidRPr="006911FC">
              <w:rPr>
                <w:rFonts w:eastAsia="Times New Roman"/>
                <w:color w:val="auto"/>
                <w:lang w:eastAsia="pl-PL"/>
              </w:rPr>
              <w:t xml:space="preserve">i placówek kształcenia zawodowego </w:t>
            </w:r>
            <w:r>
              <w:rPr>
                <w:rFonts w:eastAsia="Times New Roman"/>
                <w:color w:val="auto"/>
                <w:lang w:eastAsia="pl-PL"/>
              </w:rPr>
              <w:t xml:space="preserve">/ </w:t>
            </w:r>
            <w:r w:rsidRPr="006911FC">
              <w:rPr>
                <w:rFonts w:eastAsia="Times New Roman"/>
                <w:color w:val="auto"/>
                <w:lang w:eastAsia="pl-PL"/>
              </w:rPr>
              <w:t xml:space="preserve">ustawicznego poprzez eliminowanie istniejących barier we wszystkich działaniach przez nie podejmowanych, zarówno w zakresie dostępności infrastruktury budynków, jak i realizowanych przez </w:t>
            </w:r>
            <w:r>
              <w:rPr>
                <w:rFonts w:eastAsia="Times New Roman"/>
                <w:color w:val="auto"/>
                <w:lang w:eastAsia="pl-PL"/>
              </w:rPr>
              <w:t xml:space="preserve">OWP/szkoły/placówki </w:t>
            </w:r>
            <w:r w:rsidRPr="006911FC">
              <w:rPr>
                <w:rFonts w:eastAsia="Times New Roman"/>
                <w:color w:val="auto"/>
                <w:lang w:eastAsia="pl-PL"/>
              </w:rPr>
              <w:t>funkcji dydaktycznych, rozwijających, opiekuńczych oraz wychowawczych, a także przeciwdziałanie powstawaniu kolejnych.</w:t>
            </w:r>
          </w:p>
          <w:p w14:paraId="6D82AC07" w14:textId="77777777" w:rsidR="000576D5" w:rsidRDefault="000576D5" w:rsidP="0079517D">
            <w:pPr>
              <w:pStyle w:val="Default"/>
              <w:rPr>
                <w:rFonts w:eastAsia="Times New Roman"/>
                <w:color w:val="auto"/>
                <w:lang w:eastAsia="pl-PL"/>
              </w:rPr>
            </w:pPr>
          </w:p>
          <w:p w14:paraId="490E703E" w14:textId="77777777" w:rsidR="000576D5" w:rsidRPr="006911FC" w:rsidRDefault="000576D5" w:rsidP="0079517D">
            <w:pPr>
              <w:pStyle w:val="Default"/>
              <w:rPr>
                <w:rFonts w:eastAsia="Times New Roman"/>
                <w:color w:val="auto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>MDS</w:t>
            </w:r>
            <w:r w:rsidRPr="006911FC">
              <w:rPr>
                <w:rFonts w:eastAsia="Times New Roman"/>
                <w:color w:val="auto"/>
                <w:lang w:eastAsia="pl-PL"/>
              </w:rPr>
              <w:t xml:space="preserve"> i standardy dostępności w nich zawarte odnoszą się zarówno do już istniejących </w:t>
            </w:r>
            <w:r>
              <w:rPr>
                <w:rFonts w:eastAsia="Times New Roman"/>
                <w:color w:val="auto"/>
                <w:lang w:eastAsia="pl-PL"/>
              </w:rPr>
              <w:t>OWP/szkół/placówek</w:t>
            </w:r>
            <w:r w:rsidRPr="006911FC">
              <w:rPr>
                <w:rFonts w:eastAsia="Times New Roman"/>
                <w:color w:val="auto"/>
                <w:lang w:eastAsia="pl-PL"/>
              </w:rPr>
              <w:t>, jak i tych, które dopiero rozpoczną swoją działalność</w:t>
            </w:r>
            <w:r>
              <w:rPr>
                <w:rFonts w:eastAsia="Times New Roman"/>
                <w:color w:val="auto"/>
                <w:lang w:eastAsia="pl-PL"/>
              </w:rPr>
              <w:t>.</w:t>
            </w:r>
            <w:r w:rsidRPr="006911FC">
              <w:rPr>
                <w:rFonts w:eastAsia="Times New Roman"/>
                <w:color w:val="auto"/>
                <w:lang w:eastAsia="pl-PL"/>
              </w:rPr>
              <w:br/>
            </w:r>
          </w:p>
          <w:p w14:paraId="49F4E359" w14:textId="77777777" w:rsidR="000576D5" w:rsidRPr="005F5B52" w:rsidRDefault="000576D5" w:rsidP="0079517D">
            <w:pPr>
              <w:pStyle w:val="Default"/>
              <w:rPr>
                <w:rFonts w:eastAsia="Times New Roman"/>
                <w:lang w:eastAsia="pl-PL"/>
              </w:rPr>
            </w:pPr>
            <w:r w:rsidRPr="006911FC">
              <w:rPr>
                <w:rFonts w:eastAsia="Times New Roman"/>
                <w:lang w:eastAsia="pl-PL"/>
              </w:rPr>
              <w:t xml:space="preserve">Warunkiem spełnienia kryterium na etapie oceny projektu jest zamieszczenie we wniosku </w:t>
            </w:r>
            <w:r>
              <w:rPr>
                <w:rFonts w:eastAsia="Times New Roman"/>
                <w:lang w:eastAsia="pl-PL"/>
              </w:rPr>
              <w:br/>
            </w:r>
            <w:r w:rsidRPr="006911FC">
              <w:rPr>
                <w:rFonts w:eastAsia="Times New Roman"/>
                <w:lang w:eastAsia="pl-PL"/>
              </w:rPr>
              <w:t>o dofinansowanie informacji, że podczas realizacji projektu wdrażany będzie MDS.</w:t>
            </w:r>
            <w:r w:rsidRPr="005F5B52">
              <w:rPr>
                <w:rFonts w:eastAsia="Times New Roman"/>
                <w:lang w:eastAsia="pl-PL"/>
              </w:rPr>
              <w:t xml:space="preserve"> </w:t>
            </w:r>
          </w:p>
          <w:p w14:paraId="52C2AB97" w14:textId="77777777" w:rsidR="000576D5" w:rsidRPr="005F5B52" w:rsidRDefault="000576D5" w:rsidP="0079517D">
            <w:pPr>
              <w:pStyle w:val="Default"/>
              <w:rPr>
                <w:rFonts w:eastAsia="Times New Roman"/>
                <w:lang w:eastAsia="pl-PL"/>
              </w:rPr>
            </w:pPr>
          </w:p>
          <w:p w14:paraId="113DAD07" w14:textId="77777777" w:rsidR="000576D5" w:rsidRPr="00D826CD" w:rsidRDefault="000576D5" w:rsidP="0079517D">
            <w:pPr>
              <w:spacing w:after="120"/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</w:pPr>
            <w:r w:rsidRPr="005F5B52">
              <w:rPr>
                <w:rFonts w:cs="Calibri"/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9" w:type="dxa"/>
            <w:vAlign w:val="center"/>
          </w:tcPr>
          <w:p w14:paraId="64A0C887" w14:textId="519174A5" w:rsidR="000576D5" w:rsidRPr="005F5B52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F5B52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576D5" w:rsidRPr="005F5B52" w14:paraId="693AFE6D" w14:textId="0739C521" w:rsidTr="000576D5">
        <w:trPr>
          <w:trHeight w:val="760"/>
        </w:trPr>
        <w:tc>
          <w:tcPr>
            <w:tcW w:w="565" w:type="dxa"/>
            <w:noWrap/>
            <w:vAlign w:val="center"/>
          </w:tcPr>
          <w:p w14:paraId="25132064" w14:textId="59EFED39" w:rsidR="000576D5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412" w:type="dxa"/>
            <w:vAlign w:val="center"/>
          </w:tcPr>
          <w:p w14:paraId="69CE7437" w14:textId="77777777" w:rsidR="000576D5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F5B52">
              <w:rPr>
                <w:rFonts w:cstheme="minorHAnsi"/>
                <w:sz w:val="24"/>
                <w:szCs w:val="24"/>
              </w:rPr>
              <w:t xml:space="preserve">Projekt nie finansuje infrastruktury ani wyposażenia szkół specjalnych i placówek prowadzących lub utrzymujących segregację grup </w:t>
            </w:r>
            <w:r>
              <w:rPr>
                <w:rFonts w:cstheme="minorHAnsi"/>
                <w:sz w:val="24"/>
                <w:szCs w:val="24"/>
              </w:rPr>
              <w:t xml:space="preserve">wrażliwych i/lub defaworyzowanych </w:t>
            </w:r>
          </w:p>
          <w:p w14:paraId="777F744D" w14:textId="77777777" w:rsidR="000576D5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04D64A8" w14:textId="43FEBAE3" w:rsidR="000576D5" w:rsidRPr="005F5B52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(</w:t>
            </w:r>
            <w:r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>dot. typu przedsięwzięcia nr: 1a)</w:t>
            </w:r>
          </w:p>
        </w:tc>
        <w:tc>
          <w:tcPr>
            <w:tcW w:w="10064" w:type="dxa"/>
            <w:vAlign w:val="center"/>
          </w:tcPr>
          <w:p w14:paraId="241B527B" w14:textId="77777777" w:rsidR="000576D5" w:rsidRDefault="000576D5" w:rsidP="0079517D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</w:rPr>
            </w:pPr>
            <w:r w:rsidRPr="005F5B52">
              <w:rPr>
                <w:rFonts w:cs="Calibri"/>
                <w:sz w:val="24"/>
                <w:szCs w:val="24"/>
                <w:lang w:eastAsia="zh-CN"/>
              </w:rPr>
              <w:lastRenderedPageBreak/>
              <w:t xml:space="preserve">W ramach projektów nie będzie finansowana infrastruktura i wyposażenie szkół specjalnych </w:t>
            </w:r>
            <w:r>
              <w:rPr>
                <w:rFonts w:cs="Calibri"/>
                <w:sz w:val="24"/>
                <w:szCs w:val="24"/>
                <w:lang w:eastAsia="zh-CN"/>
              </w:rPr>
              <w:br/>
            </w:r>
            <w:r w:rsidRPr="005F5B52">
              <w:rPr>
                <w:rFonts w:cs="Calibri"/>
                <w:sz w:val="24"/>
                <w:szCs w:val="24"/>
                <w:lang w:eastAsia="zh-CN"/>
              </w:rPr>
              <w:t xml:space="preserve">i placówek edukacyjnych, </w:t>
            </w:r>
            <w:r w:rsidRPr="005F5B52">
              <w:rPr>
                <w:rFonts w:cs="Calibri"/>
                <w:sz w:val="24"/>
                <w:szCs w:val="24"/>
              </w:rPr>
              <w:t xml:space="preserve">które prowadzą lub utrzymują segregację grup </w:t>
            </w:r>
            <w:r>
              <w:rPr>
                <w:rFonts w:cs="Calibri"/>
                <w:sz w:val="24"/>
                <w:szCs w:val="24"/>
              </w:rPr>
              <w:t>wrażliwych i/lub defaworyzowanych</w:t>
            </w:r>
            <w:r w:rsidRPr="005F5B52">
              <w:rPr>
                <w:rFonts w:cs="Calibri"/>
                <w:sz w:val="24"/>
                <w:szCs w:val="24"/>
              </w:rPr>
              <w:t>.</w:t>
            </w:r>
          </w:p>
          <w:p w14:paraId="4737FD2B" w14:textId="77777777" w:rsidR="000576D5" w:rsidRPr="005F5B52" w:rsidRDefault="000576D5" w:rsidP="0079517D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 grup osób wrażliwych społecznie oraz defaworyzowanych należy zaliczyć w szczególności osoby z niepełnosprawnościami, przewlekłymi chorobami, niedostostosowane społecznie, </w:t>
            </w:r>
            <w:r>
              <w:rPr>
                <w:rFonts w:cs="Calibri"/>
                <w:sz w:val="24"/>
                <w:szCs w:val="24"/>
              </w:rPr>
              <w:br/>
              <w:t>z rodzin migranckich, ze społeczności romskiej.</w:t>
            </w:r>
          </w:p>
          <w:p w14:paraId="49F83536" w14:textId="77777777" w:rsidR="000576D5" w:rsidRPr="006911FC" w:rsidRDefault="000576D5" w:rsidP="0079517D">
            <w:pPr>
              <w:pStyle w:val="Default"/>
              <w:spacing w:line="276" w:lineRule="auto"/>
              <w:rPr>
                <w:rFonts w:eastAsia="Times New Roman"/>
                <w:color w:val="auto"/>
                <w:lang w:eastAsia="pl-PL"/>
              </w:rPr>
            </w:pPr>
            <w:r w:rsidRPr="005F5B52">
              <w:rPr>
                <w:lang w:bidi="pl-PL"/>
              </w:rPr>
              <w:t xml:space="preserve">Kryterium weryfikowane na podstawie zapisów wniosku o dofinansowanie i załączników i/lub wyjaśnień udzielonych przez Wnioskodawcę. </w:t>
            </w:r>
          </w:p>
        </w:tc>
        <w:tc>
          <w:tcPr>
            <w:tcW w:w="3119" w:type="dxa"/>
            <w:vAlign w:val="center"/>
          </w:tcPr>
          <w:p w14:paraId="4E4C2D8C" w14:textId="010ACA55" w:rsidR="000576D5" w:rsidRPr="005F5B52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F5B52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576D5" w:rsidRPr="008D47A5" w14:paraId="5DD9EA2C" w14:textId="5B7C344A" w:rsidTr="000576D5">
        <w:trPr>
          <w:trHeight w:val="564"/>
        </w:trPr>
        <w:tc>
          <w:tcPr>
            <w:tcW w:w="565" w:type="dxa"/>
            <w:noWrap/>
            <w:vAlign w:val="center"/>
          </w:tcPr>
          <w:p w14:paraId="47AFFAE3" w14:textId="65FB2592" w:rsidR="000576D5" w:rsidRPr="00211A7A" w:rsidDel="00D826CD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412" w:type="dxa"/>
            <w:vAlign w:val="center"/>
          </w:tcPr>
          <w:p w14:paraId="45389F85" w14:textId="77777777" w:rsidR="000576D5" w:rsidRPr="00130622" w:rsidRDefault="000576D5" w:rsidP="0079517D">
            <w:pPr>
              <w:spacing w:before="120" w:after="120"/>
              <w:rPr>
                <w:sz w:val="24"/>
                <w:szCs w:val="24"/>
              </w:rPr>
            </w:pPr>
            <w:r w:rsidRPr="00130622">
              <w:rPr>
                <w:sz w:val="24"/>
                <w:szCs w:val="24"/>
              </w:rPr>
              <w:t xml:space="preserve">Wykorzystanie zielonej </w:t>
            </w:r>
            <w:r w:rsidRPr="00130622">
              <w:rPr>
                <w:sz w:val="24"/>
                <w:szCs w:val="24"/>
              </w:rPr>
              <w:br/>
              <w:t>i niebieskiej infrastruktury</w:t>
            </w:r>
          </w:p>
          <w:p w14:paraId="284C8EFB" w14:textId="660B0BAB" w:rsidR="000576D5" w:rsidRPr="00F13AA0" w:rsidRDefault="000576D5" w:rsidP="0079517D">
            <w:pPr>
              <w:spacing w:before="120" w:after="120"/>
              <w:rPr>
                <w:sz w:val="24"/>
                <w:szCs w:val="24"/>
              </w:rPr>
            </w:pPr>
            <w:r w:rsidRPr="00436AA6">
              <w:rPr>
                <w:sz w:val="24"/>
                <w:szCs w:val="24"/>
              </w:rPr>
              <w:t>(dot. typu przedsięwzięcia nr: 2)</w:t>
            </w:r>
          </w:p>
        </w:tc>
        <w:tc>
          <w:tcPr>
            <w:tcW w:w="10064" w:type="dxa"/>
            <w:vAlign w:val="center"/>
          </w:tcPr>
          <w:p w14:paraId="1C15E89C" w14:textId="00F1D258" w:rsidR="000576D5" w:rsidRPr="00130622" w:rsidRDefault="000576D5" w:rsidP="0079517D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D8118E">
              <w:rPr>
                <w:sz w:val="24"/>
                <w:szCs w:val="24"/>
              </w:rPr>
              <w:t xml:space="preserve">Weryfikuje się czy tam, </w:t>
            </w:r>
            <w:r w:rsidRPr="00130622">
              <w:rPr>
                <w:sz w:val="24"/>
                <w:szCs w:val="24"/>
              </w:rPr>
              <w:t>gdzie jest to technicznie możliwe, realizowane projekty w zakresie infrastruktury drogowej będą obejmowały zapewnienie retencji i podczyszczania wód opadowych przez wykorzystanie zielonej i niebieskiej infrastruktury oraz rozwiązań opartych na przyrodzie.</w:t>
            </w:r>
          </w:p>
          <w:p w14:paraId="0F896FB5" w14:textId="77777777" w:rsidR="000576D5" w:rsidRPr="00130622" w:rsidRDefault="000576D5" w:rsidP="0079517D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130622">
              <w:rPr>
                <w:rFonts w:cstheme="minorHAnsi"/>
                <w:sz w:val="24"/>
                <w:szCs w:val="24"/>
              </w:rPr>
              <w:t>Kryterium weryfikowane na podstawie zapisów wniosku o dofinansowanie i załączników i/lub wyjaśnień udzielonych przez Wnioskodawcę.</w:t>
            </w:r>
          </w:p>
        </w:tc>
        <w:tc>
          <w:tcPr>
            <w:tcW w:w="3119" w:type="dxa"/>
            <w:vAlign w:val="center"/>
          </w:tcPr>
          <w:p w14:paraId="46EEF252" w14:textId="43872EAF" w:rsidR="000576D5" w:rsidRPr="00130622" w:rsidRDefault="000576D5" w:rsidP="0079517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30622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576D5" w:rsidRPr="000803A5" w14:paraId="01607B9A" w14:textId="57D2FBCB" w:rsidTr="000576D5">
        <w:trPr>
          <w:trHeight w:val="564"/>
        </w:trPr>
        <w:tc>
          <w:tcPr>
            <w:tcW w:w="565" w:type="dxa"/>
            <w:noWrap/>
            <w:vAlign w:val="center"/>
          </w:tcPr>
          <w:p w14:paraId="0BF97D45" w14:textId="1CEAB014" w:rsidR="000576D5" w:rsidRPr="00211A7A" w:rsidDel="00D826CD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412" w:type="dxa"/>
            <w:vAlign w:val="center"/>
          </w:tcPr>
          <w:p w14:paraId="0FDFDD6B" w14:textId="10518EF9" w:rsidR="000576D5" w:rsidRPr="00E7616F" w:rsidRDefault="000576D5" w:rsidP="00F73D71">
            <w:pPr>
              <w:spacing w:before="120" w:after="120"/>
              <w:rPr>
                <w:sz w:val="24"/>
                <w:szCs w:val="24"/>
                <w:lang w:eastAsia="pl-PL"/>
              </w:rPr>
            </w:pPr>
            <w:r w:rsidRPr="00E7616F">
              <w:rPr>
                <w:sz w:val="24"/>
                <w:szCs w:val="24"/>
                <w:lang w:eastAsia="pl-PL"/>
              </w:rPr>
              <w:t xml:space="preserve">Dostęp inwestycji drogowych do obiektów świadczących usługi społeczne (wsparcie inwestycji drogowych jedynie o charakterze dostępowym)  </w:t>
            </w:r>
          </w:p>
          <w:p w14:paraId="7D476707" w14:textId="1D097E2C" w:rsidR="000576D5" w:rsidRPr="00E7616F" w:rsidRDefault="000576D5" w:rsidP="00F73D71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 w:rsidRPr="00E7616F">
              <w:rPr>
                <w:rFonts w:cstheme="minorHAnsi"/>
                <w:sz w:val="24"/>
                <w:szCs w:val="24"/>
              </w:rPr>
              <w:t>(</w:t>
            </w:r>
            <w:r w:rsidRPr="00E7616F">
              <w:rPr>
                <w:rFonts w:cs="Calibri"/>
                <w:color w:val="000000" w:themeColor="text1"/>
                <w:sz w:val="24"/>
                <w:szCs w:val="24"/>
                <w:lang w:eastAsia="zh-CN"/>
              </w:rPr>
              <w:t>dot. typu przedsięwzięcia nr: 2)</w:t>
            </w:r>
          </w:p>
        </w:tc>
        <w:tc>
          <w:tcPr>
            <w:tcW w:w="10064" w:type="dxa"/>
            <w:vAlign w:val="center"/>
          </w:tcPr>
          <w:p w14:paraId="279D6B8C" w14:textId="141CA2BE" w:rsidR="000576D5" w:rsidRPr="00E7616F" w:rsidRDefault="000576D5" w:rsidP="00015694">
            <w:pPr>
              <w:pStyle w:val="Default"/>
              <w:spacing w:before="120" w:after="120"/>
              <w:rPr>
                <w:rFonts w:asciiTheme="minorHAnsi" w:hAnsiTheme="minorHAnsi" w:cstheme="minorBidi"/>
                <w:color w:val="auto"/>
                <w:lang w:eastAsia="pl-PL"/>
              </w:rPr>
            </w:pPr>
            <w:r w:rsidRPr="00E7616F">
              <w:rPr>
                <w:rFonts w:asciiTheme="minorHAnsi" w:hAnsiTheme="minorHAnsi" w:cstheme="minorBidi"/>
                <w:color w:val="auto"/>
                <w:lang w:eastAsia="pl-PL"/>
              </w:rPr>
              <w:t xml:space="preserve">Weryfikuje się czy projekt dotyczy inwestycji w drogi lokalne (powiatowe i gminne) uszkodzone w wyniku powodzi, które w sposób bezpośredni prowadzą do obiektu świadczącego usługi społeczne (np. edukacyjne, społeczne, zdrowotne, kulturalne). </w:t>
            </w:r>
          </w:p>
          <w:p w14:paraId="5409C430" w14:textId="5F5DDE8E" w:rsidR="000576D5" w:rsidRPr="00E7616F" w:rsidRDefault="000576D5" w:rsidP="007A639A">
            <w:pPr>
              <w:pStyle w:val="Default"/>
              <w:spacing w:before="120" w:after="120"/>
              <w:rPr>
                <w:rFonts w:asciiTheme="minorHAnsi" w:hAnsiTheme="minorHAnsi" w:cstheme="minorBidi"/>
                <w:color w:val="auto"/>
                <w:lang w:eastAsia="pl-PL"/>
              </w:rPr>
            </w:pPr>
            <w:r w:rsidRPr="00E7616F">
              <w:rPr>
                <w:rFonts w:asciiTheme="minorHAnsi" w:hAnsiTheme="minorHAnsi" w:cstheme="minorBidi"/>
                <w:color w:val="auto"/>
                <w:lang w:eastAsia="pl-PL"/>
              </w:rPr>
              <w:t>Możliwa jest inwestycja na drogach lokalnych pośrednio prowadzących do ww. obiektu w sytuacji, gdy Wnioskodawca udowodni, że zapewniają one jedyny dostęp do tego obiektu.</w:t>
            </w:r>
          </w:p>
          <w:p w14:paraId="374693BA" w14:textId="1EA47C66" w:rsidR="000576D5" w:rsidRPr="00E7616F" w:rsidRDefault="000576D5" w:rsidP="00015694">
            <w:pPr>
              <w:pStyle w:val="Default"/>
              <w:spacing w:before="120" w:after="120"/>
              <w:rPr>
                <w:rFonts w:asciiTheme="minorHAnsi" w:hAnsiTheme="minorHAnsi" w:cstheme="minorBidi"/>
                <w:color w:val="auto"/>
                <w:lang w:eastAsia="pl-PL"/>
              </w:rPr>
            </w:pPr>
            <w:r w:rsidRPr="00E7616F">
              <w:rPr>
                <w:rFonts w:asciiTheme="minorHAnsi" w:hAnsiTheme="minorHAnsi" w:cstheme="minorBidi"/>
                <w:color w:val="auto"/>
                <w:lang w:eastAsia="pl-PL"/>
              </w:rPr>
              <w:t>Dopuszcza się budowę nowych dróg lokalnych (gminnych i powiatowych) prowadzących do nowego odbudowanego po powodzi obiektu świadczącego usługi społeczne (np. edukacyjne, społeczne, zdrowotne, kulturalne).</w:t>
            </w:r>
          </w:p>
          <w:p w14:paraId="6F01D058" w14:textId="77777777" w:rsidR="000576D5" w:rsidRPr="00E7616F" w:rsidRDefault="000576D5" w:rsidP="00015694">
            <w:pPr>
              <w:widowControl w:val="0"/>
              <w:spacing w:before="120" w:after="120"/>
              <w:rPr>
                <w:sz w:val="24"/>
                <w:szCs w:val="24"/>
              </w:rPr>
            </w:pPr>
            <w:r w:rsidRPr="00E7616F">
              <w:rPr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9" w:type="dxa"/>
            <w:vAlign w:val="center"/>
          </w:tcPr>
          <w:p w14:paraId="541289F0" w14:textId="1CF200AD" w:rsidR="000576D5" w:rsidRPr="00130622" w:rsidRDefault="000576D5" w:rsidP="0079517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30622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576D5" w:rsidRPr="000803A5" w14:paraId="473CA96E" w14:textId="6642AB4E" w:rsidTr="000576D5">
        <w:trPr>
          <w:trHeight w:val="564"/>
        </w:trPr>
        <w:tc>
          <w:tcPr>
            <w:tcW w:w="565" w:type="dxa"/>
            <w:noWrap/>
            <w:vAlign w:val="center"/>
          </w:tcPr>
          <w:p w14:paraId="55AB8194" w14:textId="106E174E" w:rsidR="000576D5" w:rsidRDefault="000576D5" w:rsidP="0079517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412" w:type="dxa"/>
            <w:vAlign w:val="center"/>
          </w:tcPr>
          <w:p w14:paraId="2D2AD628" w14:textId="77777777" w:rsidR="000576D5" w:rsidRDefault="000576D5" w:rsidP="0079517D">
            <w:pPr>
              <w:spacing w:before="120" w:after="12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Zgodność przedsięwzięć drogowych z Planami </w:t>
            </w:r>
            <w:r>
              <w:rPr>
                <w:sz w:val="24"/>
                <w:szCs w:val="24"/>
                <w:lang w:eastAsia="pl-PL"/>
              </w:rPr>
              <w:lastRenderedPageBreak/>
              <w:t xml:space="preserve">Zrównoważonej Mobilności Miejskiej </w:t>
            </w:r>
          </w:p>
          <w:p w14:paraId="2F96EA13" w14:textId="687782DA" w:rsidR="000576D5" w:rsidRPr="00130622" w:rsidRDefault="000576D5" w:rsidP="0079517D">
            <w:pPr>
              <w:spacing w:before="120" w:after="120"/>
              <w:rPr>
                <w:sz w:val="24"/>
                <w:szCs w:val="24"/>
                <w:lang w:eastAsia="pl-PL"/>
              </w:rPr>
            </w:pPr>
            <w:r w:rsidRPr="00436AA6">
              <w:rPr>
                <w:sz w:val="24"/>
                <w:szCs w:val="24"/>
                <w:lang w:eastAsia="pl-PL"/>
              </w:rPr>
              <w:t>(dot. typu przedsięwzięcia nr: 2)</w:t>
            </w:r>
          </w:p>
        </w:tc>
        <w:tc>
          <w:tcPr>
            <w:tcW w:w="10064" w:type="dxa"/>
            <w:vAlign w:val="center"/>
          </w:tcPr>
          <w:p w14:paraId="2E1EB3C6" w14:textId="4FE24BF1" w:rsidR="000576D5" w:rsidRPr="0036243C" w:rsidRDefault="000576D5" w:rsidP="0079517D">
            <w:pPr>
              <w:pStyle w:val="Default"/>
              <w:spacing w:before="120" w:after="120"/>
              <w:rPr>
                <w:rFonts w:asciiTheme="minorHAnsi" w:hAnsiTheme="minorHAnsi" w:cstheme="minorBidi"/>
                <w:color w:val="auto"/>
                <w:lang w:eastAsia="pl-PL"/>
              </w:rPr>
            </w:pPr>
            <w:r w:rsidRPr="0036243C">
              <w:rPr>
                <w:rFonts w:asciiTheme="minorHAnsi" w:hAnsiTheme="minorHAnsi" w:cstheme="minorBidi"/>
                <w:color w:val="auto"/>
                <w:lang w:eastAsia="pl-PL"/>
              </w:rPr>
              <w:lastRenderedPageBreak/>
              <w:t xml:space="preserve">Weryfikuje się czy w przypadku inwestycji realizowanych na obszarach miejskich, </w:t>
            </w:r>
            <w:r>
              <w:rPr>
                <w:rFonts w:asciiTheme="minorHAnsi" w:hAnsiTheme="minorHAnsi" w:cstheme="minorBidi"/>
                <w:color w:val="auto"/>
                <w:lang w:eastAsia="pl-PL"/>
              </w:rPr>
              <w:t>nie stoją one w sprzeczności z celami P</w:t>
            </w:r>
            <w:r w:rsidRPr="0036243C">
              <w:rPr>
                <w:rFonts w:asciiTheme="minorHAnsi" w:hAnsiTheme="minorHAnsi" w:cstheme="minorBidi"/>
                <w:color w:val="auto"/>
                <w:lang w:eastAsia="pl-PL"/>
              </w:rPr>
              <w:t>lan</w:t>
            </w:r>
            <w:r>
              <w:rPr>
                <w:rFonts w:asciiTheme="minorHAnsi" w:hAnsiTheme="minorHAnsi" w:cstheme="minorBidi"/>
                <w:color w:val="auto"/>
                <w:lang w:eastAsia="pl-PL"/>
              </w:rPr>
              <w:t>ów</w:t>
            </w:r>
            <w:r w:rsidRPr="0036243C">
              <w:rPr>
                <w:rFonts w:asciiTheme="minorHAnsi" w:hAnsiTheme="minorHAnsi" w:cstheme="minorBidi"/>
                <w:color w:val="auto"/>
                <w:lang w:eastAsia="pl-PL"/>
              </w:rPr>
              <w:t xml:space="preserve"> Zrównoważonej Mobilności Miejskiej </w:t>
            </w:r>
            <w:r>
              <w:rPr>
                <w:rFonts w:asciiTheme="minorHAnsi" w:hAnsiTheme="minorHAnsi" w:cstheme="minorBidi"/>
                <w:color w:val="auto"/>
                <w:lang w:eastAsia="pl-PL"/>
              </w:rPr>
              <w:t>/ innych dokumentów planowania mobilności miejskiej.</w:t>
            </w:r>
          </w:p>
          <w:p w14:paraId="4B9EB68A" w14:textId="7F33F0A7" w:rsidR="000576D5" w:rsidRPr="00D8118E" w:rsidRDefault="000576D5" w:rsidP="00D8118E">
            <w:pPr>
              <w:pStyle w:val="Default"/>
              <w:spacing w:before="120" w:after="120"/>
              <w:rPr>
                <w:color w:val="auto"/>
                <w:lang w:eastAsia="pl-PL"/>
              </w:rPr>
            </w:pPr>
            <w:r w:rsidRPr="0036243C">
              <w:rPr>
                <w:color w:val="auto"/>
                <w:lang w:eastAsia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9" w:type="dxa"/>
            <w:vAlign w:val="center"/>
          </w:tcPr>
          <w:p w14:paraId="26B2B77D" w14:textId="5D8AD311" w:rsidR="000576D5" w:rsidRPr="00130622" w:rsidRDefault="000576D5" w:rsidP="0079517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130622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29C7134C" w14:textId="77777777" w:rsidR="0054752E" w:rsidRPr="0054752E" w:rsidRDefault="0054752E" w:rsidP="0054752E"/>
    <w:sectPr w:rsidR="0054752E" w:rsidRPr="0054752E" w:rsidSect="000167EE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B6FF6" w14:textId="77777777" w:rsidR="00390207" w:rsidRDefault="00390207" w:rsidP="001A07DF">
      <w:pPr>
        <w:spacing w:after="0" w:line="240" w:lineRule="auto"/>
      </w:pPr>
      <w:r>
        <w:separator/>
      </w:r>
    </w:p>
  </w:endnote>
  <w:endnote w:type="continuationSeparator" w:id="0">
    <w:p w14:paraId="5CBC0269" w14:textId="77777777" w:rsidR="00390207" w:rsidRDefault="00390207" w:rsidP="001A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4933440"/>
      <w:docPartObj>
        <w:docPartGallery w:val="Page Numbers (Bottom of Page)"/>
        <w:docPartUnique/>
      </w:docPartObj>
    </w:sdtPr>
    <w:sdtEndPr/>
    <w:sdtContent>
      <w:p w14:paraId="77D0EA17" w14:textId="77777777" w:rsidR="001A07DF" w:rsidRDefault="001A07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DE6">
          <w:rPr>
            <w:noProof/>
          </w:rPr>
          <w:t>4</w:t>
        </w:r>
        <w:r>
          <w:fldChar w:fldCharType="end"/>
        </w:r>
      </w:p>
    </w:sdtContent>
  </w:sdt>
  <w:p w14:paraId="24B17AEE" w14:textId="77777777" w:rsidR="001A07DF" w:rsidRDefault="001A0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4D74" w14:textId="77777777" w:rsidR="00390207" w:rsidRDefault="00390207" w:rsidP="001A07DF">
      <w:pPr>
        <w:spacing w:after="0" w:line="240" w:lineRule="auto"/>
      </w:pPr>
      <w:r>
        <w:separator/>
      </w:r>
    </w:p>
  </w:footnote>
  <w:footnote w:type="continuationSeparator" w:id="0">
    <w:p w14:paraId="5D3246AE" w14:textId="77777777" w:rsidR="00390207" w:rsidRDefault="00390207" w:rsidP="001A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992"/>
    <w:multiLevelType w:val="hybridMultilevel"/>
    <w:tmpl w:val="EC32BD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C6258"/>
    <w:multiLevelType w:val="hybridMultilevel"/>
    <w:tmpl w:val="43FEC582"/>
    <w:lvl w:ilvl="0" w:tplc="B686E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2C5F"/>
    <w:multiLevelType w:val="hybridMultilevel"/>
    <w:tmpl w:val="975E5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320C0"/>
    <w:multiLevelType w:val="hybridMultilevel"/>
    <w:tmpl w:val="559E17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2C0CE8"/>
    <w:multiLevelType w:val="hybridMultilevel"/>
    <w:tmpl w:val="94B8E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14CD"/>
    <w:multiLevelType w:val="hybridMultilevel"/>
    <w:tmpl w:val="83FA82E4"/>
    <w:lvl w:ilvl="0" w:tplc="4AFE4A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00535E"/>
    <w:multiLevelType w:val="hybridMultilevel"/>
    <w:tmpl w:val="8D28CC94"/>
    <w:lvl w:ilvl="0" w:tplc="D2049F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31DD4"/>
    <w:multiLevelType w:val="hybridMultilevel"/>
    <w:tmpl w:val="004A5640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A386B"/>
    <w:multiLevelType w:val="hybridMultilevel"/>
    <w:tmpl w:val="1D16223C"/>
    <w:lvl w:ilvl="0" w:tplc="6A0A5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7277E"/>
    <w:multiLevelType w:val="hybridMultilevel"/>
    <w:tmpl w:val="AAF86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528D6"/>
    <w:multiLevelType w:val="hybridMultilevel"/>
    <w:tmpl w:val="A07C2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F2627"/>
    <w:multiLevelType w:val="hybridMultilevel"/>
    <w:tmpl w:val="C664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B169A"/>
    <w:multiLevelType w:val="hybridMultilevel"/>
    <w:tmpl w:val="A1EA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1D14"/>
    <w:multiLevelType w:val="hybridMultilevel"/>
    <w:tmpl w:val="9DFAFA3E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C390D"/>
    <w:multiLevelType w:val="hybridMultilevel"/>
    <w:tmpl w:val="F568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A2B4E"/>
    <w:multiLevelType w:val="hybridMultilevel"/>
    <w:tmpl w:val="0554E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A4C65"/>
    <w:multiLevelType w:val="hybridMultilevel"/>
    <w:tmpl w:val="15104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2A54"/>
    <w:multiLevelType w:val="hybridMultilevel"/>
    <w:tmpl w:val="4182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714B5"/>
    <w:multiLevelType w:val="hybridMultilevel"/>
    <w:tmpl w:val="418279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D1AF8"/>
    <w:multiLevelType w:val="multilevel"/>
    <w:tmpl w:val="8A2A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F747BD"/>
    <w:multiLevelType w:val="hybridMultilevel"/>
    <w:tmpl w:val="DCD20EFA"/>
    <w:lvl w:ilvl="0" w:tplc="97867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27BDF"/>
    <w:multiLevelType w:val="hybridMultilevel"/>
    <w:tmpl w:val="81285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32D22"/>
    <w:multiLevelType w:val="hybridMultilevel"/>
    <w:tmpl w:val="5DF4E404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747C6"/>
    <w:multiLevelType w:val="hybridMultilevel"/>
    <w:tmpl w:val="418279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D46C3"/>
    <w:multiLevelType w:val="hybridMultilevel"/>
    <w:tmpl w:val="81729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E25A9"/>
    <w:multiLevelType w:val="hybridMultilevel"/>
    <w:tmpl w:val="7BBC7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244160"/>
    <w:multiLevelType w:val="hybridMultilevel"/>
    <w:tmpl w:val="5E44A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1208C"/>
    <w:multiLevelType w:val="hybridMultilevel"/>
    <w:tmpl w:val="418279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93F18"/>
    <w:multiLevelType w:val="hybridMultilevel"/>
    <w:tmpl w:val="60EA60A8"/>
    <w:lvl w:ilvl="0" w:tplc="24647A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76995">
    <w:abstractNumId w:val="19"/>
  </w:num>
  <w:num w:numId="2" w16cid:durableId="309598691">
    <w:abstractNumId w:val="10"/>
  </w:num>
  <w:num w:numId="3" w16cid:durableId="298192333">
    <w:abstractNumId w:val="7"/>
  </w:num>
  <w:num w:numId="4" w16cid:durableId="44843667">
    <w:abstractNumId w:val="5"/>
  </w:num>
  <w:num w:numId="5" w16cid:durableId="1412506420">
    <w:abstractNumId w:val="14"/>
  </w:num>
  <w:num w:numId="6" w16cid:durableId="553925676">
    <w:abstractNumId w:val="3"/>
  </w:num>
  <w:num w:numId="7" w16cid:durableId="743722181">
    <w:abstractNumId w:val="2"/>
  </w:num>
  <w:num w:numId="8" w16cid:durableId="918909431">
    <w:abstractNumId w:val="27"/>
  </w:num>
  <w:num w:numId="9" w16cid:durableId="2134325702">
    <w:abstractNumId w:val="8"/>
  </w:num>
  <w:num w:numId="10" w16cid:durableId="2116559063">
    <w:abstractNumId w:val="26"/>
  </w:num>
  <w:num w:numId="11" w16cid:durableId="1146628214">
    <w:abstractNumId w:val="17"/>
  </w:num>
  <w:num w:numId="12" w16cid:durableId="2066563259">
    <w:abstractNumId w:val="12"/>
  </w:num>
  <w:num w:numId="13" w16cid:durableId="965547775">
    <w:abstractNumId w:val="16"/>
  </w:num>
  <w:num w:numId="14" w16cid:durableId="881939388">
    <w:abstractNumId w:val="18"/>
  </w:num>
  <w:num w:numId="15" w16cid:durableId="1191452478">
    <w:abstractNumId w:val="25"/>
  </w:num>
  <w:num w:numId="16" w16cid:durableId="1527645307">
    <w:abstractNumId w:val="29"/>
  </w:num>
  <w:num w:numId="17" w16cid:durableId="2060400907">
    <w:abstractNumId w:val="1"/>
  </w:num>
  <w:num w:numId="18" w16cid:durableId="697509022">
    <w:abstractNumId w:val="0"/>
  </w:num>
  <w:num w:numId="19" w16cid:durableId="852963010">
    <w:abstractNumId w:val="20"/>
  </w:num>
  <w:num w:numId="20" w16cid:durableId="1905531502">
    <w:abstractNumId w:val="6"/>
  </w:num>
  <w:num w:numId="21" w16cid:durableId="559022556">
    <w:abstractNumId w:val="28"/>
  </w:num>
  <w:num w:numId="22" w16cid:durableId="2109348741">
    <w:abstractNumId w:val="23"/>
  </w:num>
  <w:num w:numId="23" w16cid:durableId="896475120">
    <w:abstractNumId w:val="24"/>
  </w:num>
  <w:num w:numId="24" w16cid:durableId="1388072009">
    <w:abstractNumId w:val="11"/>
  </w:num>
  <w:num w:numId="25" w16cid:durableId="868760909">
    <w:abstractNumId w:val="15"/>
  </w:num>
  <w:num w:numId="26" w16cid:durableId="1735154681">
    <w:abstractNumId w:val="9"/>
  </w:num>
  <w:num w:numId="27" w16cid:durableId="361908708">
    <w:abstractNumId w:val="21"/>
  </w:num>
  <w:num w:numId="28" w16cid:durableId="1828790296">
    <w:abstractNumId w:val="13"/>
  </w:num>
  <w:num w:numId="29" w16cid:durableId="123039540">
    <w:abstractNumId w:val="30"/>
  </w:num>
  <w:num w:numId="30" w16cid:durableId="1242106053">
    <w:abstractNumId w:val="4"/>
  </w:num>
  <w:num w:numId="31" w16cid:durableId="11955356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EE"/>
    <w:rsid w:val="00004013"/>
    <w:rsid w:val="000069C6"/>
    <w:rsid w:val="00007054"/>
    <w:rsid w:val="000146D7"/>
    <w:rsid w:val="00015440"/>
    <w:rsid w:val="00015694"/>
    <w:rsid w:val="000167EE"/>
    <w:rsid w:val="00022A9E"/>
    <w:rsid w:val="0002515D"/>
    <w:rsid w:val="000279E5"/>
    <w:rsid w:val="00032ABA"/>
    <w:rsid w:val="0004192E"/>
    <w:rsid w:val="00054930"/>
    <w:rsid w:val="000576D5"/>
    <w:rsid w:val="000577E7"/>
    <w:rsid w:val="00061230"/>
    <w:rsid w:val="00072E05"/>
    <w:rsid w:val="000733E0"/>
    <w:rsid w:val="000817F9"/>
    <w:rsid w:val="00082328"/>
    <w:rsid w:val="000A0E22"/>
    <w:rsid w:val="000A0F51"/>
    <w:rsid w:val="000A2049"/>
    <w:rsid w:val="000C3110"/>
    <w:rsid w:val="000C7223"/>
    <w:rsid w:val="000D0281"/>
    <w:rsid w:val="000D047E"/>
    <w:rsid w:val="000D45C2"/>
    <w:rsid w:val="000E6B18"/>
    <w:rsid w:val="0011634B"/>
    <w:rsid w:val="00127576"/>
    <w:rsid w:val="00130622"/>
    <w:rsid w:val="001306BE"/>
    <w:rsid w:val="00132FFA"/>
    <w:rsid w:val="00140224"/>
    <w:rsid w:val="001459B4"/>
    <w:rsid w:val="001514E3"/>
    <w:rsid w:val="00164BE9"/>
    <w:rsid w:val="001658BC"/>
    <w:rsid w:val="00166751"/>
    <w:rsid w:val="0016686A"/>
    <w:rsid w:val="00172A62"/>
    <w:rsid w:val="0018192B"/>
    <w:rsid w:val="00181F16"/>
    <w:rsid w:val="00187262"/>
    <w:rsid w:val="0019572A"/>
    <w:rsid w:val="001A07DF"/>
    <w:rsid w:val="001A4847"/>
    <w:rsid w:val="001C21D0"/>
    <w:rsid w:val="001C312B"/>
    <w:rsid w:val="001D0040"/>
    <w:rsid w:val="001D28F8"/>
    <w:rsid w:val="001E4A4A"/>
    <w:rsid w:val="001E59DF"/>
    <w:rsid w:val="001F15C9"/>
    <w:rsid w:val="001F335C"/>
    <w:rsid w:val="00215CE3"/>
    <w:rsid w:val="00225B79"/>
    <w:rsid w:val="00226653"/>
    <w:rsid w:val="00226B7A"/>
    <w:rsid w:val="00230A66"/>
    <w:rsid w:val="0023169B"/>
    <w:rsid w:val="002363AF"/>
    <w:rsid w:val="00241EE2"/>
    <w:rsid w:val="002454D0"/>
    <w:rsid w:val="00247162"/>
    <w:rsid w:val="002472C3"/>
    <w:rsid w:val="00254D8F"/>
    <w:rsid w:val="00256037"/>
    <w:rsid w:val="00256443"/>
    <w:rsid w:val="00256CF0"/>
    <w:rsid w:val="0026161C"/>
    <w:rsid w:val="00271368"/>
    <w:rsid w:val="00276EAD"/>
    <w:rsid w:val="0028140E"/>
    <w:rsid w:val="00283038"/>
    <w:rsid w:val="00290AD9"/>
    <w:rsid w:val="00290C78"/>
    <w:rsid w:val="00291039"/>
    <w:rsid w:val="0029308E"/>
    <w:rsid w:val="00294D35"/>
    <w:rsid w:val="00297AB2"/>
    <w:rsid w:val="002A4FFF"/>
    <w:rsid w:val="002B4AA8"/>
    <w:rsid w:val="002C423B"/>
    <w:rsid w:val="002D6FC2"/>
    <w:rsid w:val="002D7FC0"/>
    <w:rsid w:val="002E1602"/>
    <w:rsid w:val="002E1AB5"/>
    <w:rsid w:val="00301040"/>
    <w:rsid w:val="0030259B"/>
    <w:rsid w:val="00321F37"/>
    <w:rsid w:val="003228EA"/>
    <w:rsid w:val="0032301B"/>
    <w:rsid w:val="0032339E"/>
    <w:rsid w:val="003246C0"/>
    <w:rsid w:val="00326E2F"/>
    <w:rsid w:val="003301C1"/>
    <w:rsid w:val="0033290F"/>
    <w:rsid w:val="00337A72"/>
    <w:rsid w:val="00347A0F"/>
    <w:rsid w:val="00350315"/>
    <w:rsid w:val="003514CF"/>
    <w:rsid w:val="003524F6"/>
    <w:rsid w:val="0035483D"/>
    <w:rsid w:val="0036243C"/>
    <w:rsid w:val="00362B16"/>
    <w:rsid w:val="0036380B"/>
    <w:rsid w:val="00364586"/>
    <w:rsid w:val="00364BDF"/>
    <w:rsid w:val="00365701"/>
    <w:rsid w:val="003714C0"/>
    <w:rsid w:val="003724BB"/>
    <w:rsid w:val="00376450"/>
    <w:rsid w:val="00385B66"/>
    <w:rsid w:val="00390207"/>
    <w:rsid w:val="0039342A"/>
    <w:rsid w:val="0039352F"/>
    <w:rsid w:val="003A2883"/>
    <w:rsid w:val="003B052B"/>
    <w:rsid w:val="003B20BE"/>
    <w:rsid w:val="003B3147"/>
    <w:rsid w:val="003C56EC"/>
    <w:rsid w:val="003C601F"/>
    <w:rsid w:val="003D00F8"/>
    <w:rsid w:val="003D732B"/>
    <w:rsid w:val="003D78D8"/>
    <w:rsid w:val="003E3F27"/>
    <w:rsid w:val="003F57B8"/>
    <w:rsid w:val="00415832"/>
    <w:rsid w:val="00420C21"/>
    <w:rsid w:val="004267A4"/>
    <w:rsid w:val="0043117A"/>
    <w:rsid w:val="00432098"/>
    <w:rsid w:val="00432804"/>
    <w:rsid w:val="00436AA6"/>
    <w:rsid w:val="0043784D"/>
    <w:rsid w:val="004408B3"/>
    <w:rsid w:val="0044604E"/>
    <w:rsid w:val="00450368"/>
    <w:rsid w:val="004544EC"/>
    <w:rsid w:val="00460A01"/>
    <w:rsid w:val="00463A2E"/>
    <w:rsid w:val="00465EA0"/>
    <w:rsid w:val="0047170E"/>
    <w:rsid w:val="00471E30"/>
    <w:rsid w:val="004820FA"/>
    <w:rsid w:val="004859B8"/>
    <w:rsid w:val="00485E07"/>
    <w:rsid w:val="00487EBC"/>
    <w:rsid w:val="00491E55"/>
    <w:rsid w:val="004A4093"/>
    <w:rsid w:val="004A52E3"/>
    <w:rsid w:val="004B43F0"/>
    <w:rsid w:val="004C278B"/>
    <w:rsid w:val="004C4AB4"/>
    <w:rsid w:val="004D45DF"/>
    <w:rsid w:val="004D4CF4"/>
    <w:rsid w:val="004D6058"/>
    <w:rsid w:val="004E6229"/>
    <w:rsid w:val="004F1D3E"/>
    <w:rsid w:val="00505034"/>
    <w:rsid w:val="0051520A"/>
    <w:rsid w:val="00515267"/>
    <w:rsid w:val="0051701B"/>
    <w:rsid w:val="00517DDA"/>
    <w:rsid w:val="00517FD7"/>
    <w:rsid w:val="00541C97"/>
    <w:rsid w:val="005448C3"/>
    <w:rsid w:val="005460AA"/>
    <w:rsid w:val="0054752E"/>
    <w:rsid w:val="00556ED0"/>
    <w:rsid w:val="005579C8"/>
    <w:rsid w:val="00560FBA"/>
    <w:rsid w:val="00567696"/>
    <w:rsid w:val="005717E4"/>
    <w:rsid w:val="00582207"/>
    <w:rsid w:val="005957E3"/>
    <w:rsid w:val="00595A99"/>
    <w:rsid w:val="005964AD"/>
    <w:rsid w:val="00596688"/>
    <w:rsid w:val="005A0165"/>
    <w:rsid w:val="005A482B"/>
    <w:rsid w:val="005B36FC"/>
    <w:rsid w:val="005B3DF1"/>
    <w:rsid w:val="005C1BBF"/>
    <w:rsid w:val="005C4C74"/>
    <w:rsid w:val="005D0CFE"/>
    <w:rsid w:val="005D2592"/>
    <w:rsid w:val="005D5E70"/>
    <w:rsid w:val="005D7710"/>
    <w:rsid w:val="005E0748"/>
    <w:rsid w:val="005E26F0"/>
    <w:rsid w:val="005E5EB3"/>
    <w:rsid w:val="005E677C"/>
    <w:rsid w:val="005F0084"/>
    <w:rsid w:val="005F2B10"/>
    <w:rsid w:val="00625A51"/>
    <w:rsid w:val="00627286"/>
    <w:rsid w:val="006300C0"/>
    <w:rsid w:val="00630235"/>
    <w:rsid w:val="00633B88"/>
    <w:rsid w:val="00636590"/>
    <w:rsid w:val="00636E57"/>
    <w:rsid w:val="00646E1F"/>
    <w:rsid w:val="00667140"/>
    <w:rsid w:val="00667695"/>
    <w:rsid w:val="00680A6E"/>
    <w:rsid w:val="00690893"/>
    <w:rsid w:val="006935F8"/>
    <w:rsid w:val="00693AE6"/>
    <w:rsid w:val="006B2891"/>
    <w:rsid w:val="006C2979"/>
    <w:rsid w:val="006C534D"/>
    <w:rsid w:val="006C7F54"/>
    <w:rsid w:val="006D26B5"/>
    <w:rsid w:val="006D28E5"/>
    <w:rsid w:val="006D4B5A"/>
    <w:rsid w:val="006D58D8"/>
    <w:rsid w:val="006D7763"/>
    <w:rsid w:val="006E40B0"/>
    <w:rsid w:val="006E77B6"/>
    <w:rsid w:val="006F5771"/>
    <w:rsid w:val="0070241F"/>
    <w:rsid w:val="00705812"/>
    <w:rsid w:val="00706AB9"/>
    <w:rsid w:val="00711F0C"/>
    <w:rsid w:val="00731EAB"/>
    <w:rsid w:val="00745059"/>
    <w:rsid w:val="00754A5B"/>
    <w:rsid w:val="00757558"/>
    <w:rsid w:val="00757E3D"/>
    <w:rsid w:val="00764F4D"/>
    <w:rsid w:val="00767D69"/>
    <w:rsid w:val="00771731"/>
    <w:rsid w:val="00777BAC"/>
    <w:rsid w:val="007807A0"/>
    <w:rsid w:val="00781D1E"/>
    <w:rsid w:val="00792401"/>
    <w:rsid w:val="007928B2"/>
    <w:rsid w:val="007942E5"/>
    <w:rsid w:val="007950E3"/>
    <w:rsid w:val="00796D16"/>
    <w:rsid w:val="00797CD4"/>
    <w:rsid w:val="007A5F52"/>
    <w:rsid w:val="007A639A"/>
    <w:rsid w:val="007C0DA3"/>
    <w:rsid w:val="007C448E"/>
    <w:rsid w:val="007D5894"/>
    <w:rsid w:val="007E4DAF"/>
    <w:rsid w:val="007F19BD"/>
    <w:rsid w:val="007F7FE0"/>
    <w:rsid w:val="00810841"/>
    <w:rsid w:val="00812151"/>
    <w:rsid w:val="008252EB"/>
    <w:rsid w:val="0082557A"/>
    <w:rsid w:val="008260E9"/>
    <w:rsid w:val="00830B03"/>
    <w:rsid w:val="00830B91"/>
    <w:rsid w:val="00837892"/>
    <w:rsid w:val="0084209E"/>
    <w:rsid w:val="008649E2"/>
    <w:rsid w:val="00872084"/>
    <w:rsid w:val="008736E1"/>
    <w:rsid w:val="00876E16"/>
    <w:rsid w:val="008773D7"/>
    <w:rsid w:val="0088672E"/>
    <w:rsid w:val="00886C14"/>
    <w:rsid w:val="008901D0"/>
    <w:rsid w:val="00893CF0"/>
    <w:rsid w:val="00893FF9"/>
    <w:rsid w:val="008940B4"/>
    <w:rsid w:val="008A1AFB"/>
    <w:rsid w:val="008D0830"/>
    <w:rsid w:val="008D4C5A"/>
    <w:rsid w:val="008D5652"/>
    <w:rsid w:val="008D7FAA"/>
    <w:rsid w:val="008E1393"/>
    <w:rsid w:val="008E3C72"/>
    <w:rsid w:val="008E49D4"/>
    <w:rsid w:val="008F13C0"/>
    <w:rsid w:val="00902E5A"/>
    <w:rsid w:val="009109FE"/>
    <w:rsid w:val="00933DD3"/>
    <w:rsid w:val="00937BF2"/>
    <w:rsid w:val="00941188"/>
    <w:rsid w:val="009411AC"/>
    <w:rsid w:val="009463CB"/>
    <w:rsid w:val="00955460"/>
    <w:rsid w:val="0096066E"/>
    <w:rsid w:val="0097193B"/>
    <w:rsid w:val="00973F92"/>
    <w:rsid w:val="00976246"/>
    <w:rsid w:val="009979EC"/>
    <w:rsid w:val="009A2307"/>
    <w:rsid w:val="009A2387"/>
    <w:rsid w:val="009B12EC"/>
    <w:rsid w:val="009B2D0E"/>
    <w:rsid w:val="009C7560"/>
    <w:rsid w:val="009D3327"/>
    <w:rsid w:val="009D480E"/>
    <w:rsid w:val="009E0EE0"/>
    <w:rsid w:val="009E411B"/>
    <w:rsid w:val="009F4BD4"/>
    <w:rsid w:val="00A004A8"/>
    <w:rsid w:val="00A06365"/>
    <w:rsid w:val="00A06E97"/>
    <w:rsid w:val="00A0702B"/>
    <w:rsid w:val="00A07A95"/>
    <w:rsid w:val="00A1747B"/>
    <w:rsid w:val="00A22B3E"/>
    <w:rsid w:val="00A23E12"/>
    <w:rsid w:val="00A2608D"/>
    <w:rsid w:val="00A350D6"/>
    <w:rsid w:val="00A366AA"/>
    <w:rsid w:val="00A370AD"/>
    <w:rsid w:val="00A50F9D"/>
    <w:rsid w:val="00A51FE7"/>
    <w:rsid w:val="00A569A9"/>
    <w:rsid w:val="00A60B9D"/>
    <w:rsid w:val="00A6130F"/>
    <w:rsid w:val="00A62076"/>
    <w:rsid w:val="00A66B5E"/>
    <w:rsid w:val="00A72876"/>
    <w:rsid w:val="00A73D7F"/>
    <w:rsid w:val="00A87DF7"/>
    <w:rsid w:val="00A93695"/>
    <w:rsid w:val="00AA13F5"/>
    <w:rsid w:val="00AB11E7"/>
    <w:rsid w:val="00AB2D8B"/>
    <w:rsid w:val="00AC4728"/>
    <w:rsid w:val="00AC498F"/>
    <w:rsid w:val="00AD1A4F"/>
    <w:rsid w:val="00AE1D48"/>
    <w:rsid w:val="00AE3418"/>
    <w:rsid w:val="00AF1ED8"/>
    <w:rsid w:val="00AF7AF5"/>
    <w:rsid w:val="00B13A23"/>
    <w:rsid w:val="00B23117"/>
    <w:rsid w:val="00B3451C"/>
    <w:rsid w:val="00B41CC3"/>
    <w:rsid w:val="00B53948"/>
    <w:rsid w:val="00B65DCB"/>
    <w:rsid w:val="00B7087C"/>
    <w:rsid w:val="00B91C27"/>
    <w:rsid w:val="00B92F9B"/>
    <w:rsid w:val="00BA6975"/>
    <w:rsid w:val="00BC0E57"/>
    <w:rsid w:val="00BD693A"/>
    <w:rsid w:val="00BD6C94"/>
    <w:rsid w:val="00BE597C"/>
    <w:rsid w:val="00BF36B9"/>
    <w:rsid w:val="00C0113A"/>
    <w:rsid w:val="00C12EB3"/>
    <w:rsid w:val="00C13135"/>
    <w:rsid w:val="00C13E84"/>
    <w:rsid w:val="00C21F49"/>
    <w:rsid w:val="00C32775"/>
    <w:rsid w:val="00C43E21"/>
    <w:rsid w:val="00C61820"/>
    <w:rsid w:val="00C669FF"/>
    <w:rsid w:val="00C73D6B"/>
    <w:rsid w:val="00C95A93"/>
    <w:rsid w:val="00C97C86"/>
    <w:rsid w:val="00CB19D1"/>
    <w:rsid w:val="00CB7225"/>
    <w:rsid w:val="00CC491F"/>
    <w:rsid w:val="00CC6DE6"/>
    <w:rsid w:val="00CD513D"/>
    <w:rsid w:val="00CD69B1"/>
    <w:rsid w:val="00CE565D"/>
    <w:rsid w:val="00CE608E"/>
    <w:rsid w:val="00CF3959"/>
    <w:rsid w:val="00D030D3"/>
    <w:rsid w:val="00D073B0"/>
    <w:rsid w:val="00D12EAB"/>
    <w:rsid w:val="00D174B1"/>
    <w:rsid w:val="00D2052B"/>
    <w:rsid w:val="00D22D96"/>
    <w:rsid w:val="00D246E0"/>
    <w:rsid w:val="00D34D77"/>
    <w:rsid w:val="00D41FD4"/>
    <w:rsid w:val="00D425CF"/>
    <w:rsid w:val="00D42C2C"/>
    <w:rsid w:val="00D44A7E"/>
    <w:rsid w:val="00D67258"/>
    <w:rsid w:val="00D76D85"/>
    <w:rsid w:val="00D775B6"/>
    <w:rsid w:val="00D8118E"/>
    <w:rsid w:val="00D863BD"/>
    <w:rsid w:val="00D9263A"/>
    <w:rsid w:val="00D947C9"/>
    <w:rsid w:val="00DA1003"/>
    <w:rsid w:val="00DA2073"/>
    <w:rsid w:val="00DA3F9D"/>
    <w:rsid w:val="00DA3FFA"/>
    <w:rsid w:val="00DA505C"/>
    <w:rsid w:val="00DB2107"/>
    <w:rsid w:val="00DB351F"/>
    <w:rsid w:val="00DB3957"/>
    <w:rsid w:val="00DC206B"/>
    <w:rsid w:val="00DC536A"/>
    <w:rsid w:val="00DD128F"/>
    <w:rsid w:val="00DD2936"/>
    <w:rsid w:val="00DD63BF"/>
    <w:rsid w:val="00DE231B"/>
    <w:rsid w:val="00DE30F3"/>
    <w:rsid w:val="00DF079C"/>
    <w:rsid w:val="00DF2CB2"/>
    <w:rsid w:val="00DF397F"/>
    <w:rsid w:val="00E01AB9"/>
    <w:rsid w:val="00E149C2"/>
    <w:rsid w:val="00E21FFB"/>
    <w:rsid w:val="00E403F1"/>
    <w:rsid w:val="00E55DC4"/>
    <w:rsid w:val="00E60494"/>
    <w:rsid w:val="00E62E44"/>
    <w:rsid w:val="00E7616F"/>
    <w:rsid w:val="00E77DBA"/>
    <w:rsid w:val="00E87773"/>
    <w:rsid w:val="00E961FB"/>
    <w:rsid w:val="00EA13CA"/>
    <w:rsid w:val="00EA2098"/>
    <w:rsid w:val="00EA2580"/>
    <w:rsid w:val="00EB1549"/>
    <w:rsid w:val="00EB35E0"/>
    <w:rsid w:val="00EB74A4"/>
    <w:rsid w:val="00EB79E3"/>
    <w:rsid w:val="00EC23F8"/>
    <w:rsid w:val="00EC2791"/>
    <w:rsid w:val="00EC3FB0"/>
    <w:rsid w:val="00ED74C7"/>
    <w:rsid w:val="00ED7D95"/>
    <w:rsid w:val="00EE0114"/>
    <w:rsid w:val="00EE0272"/>
    <w:rsid w:val="00EE2FEB"/>
    <w:rsid w:val="00EE325D"/>
    <w:rsid w:val="00EF690A"/>
    <w:rsid w:val="00F03F7B"/>
    <w:rsid w:val="00F103AE"/>
    <w:rsid w:val="00F13AA0"/>
    <w:rsid w:val="00F13EF8"/>
    <w:rsid w:val="00F23EA4"/>
    <w:rsid w:val="00F24FB2"/>
    <w:rsid w:val="00F279DB"/>
    <w:rsid w:val="00F32E6D"/>
    <w:rsid w:val="00F40F65"/>
    <w:rsid w:val="00F41572"/>
    <w:rsid w:val="00F44938"/>
    <w:rsid w:val="00F4716E"/>
    <w:rsid w:val="00F52978"/>
    <w:rsid w:val="00F52E25"/>
    <w:rsid w:val="00F5580F"/>
    <w:rsid w:val="00F56FE1"/>
    <w:rsid w:val="00F71D0A"/>
    <w:rsid w:val="00F7218F"/>
    <w:rsid w:val="00F73D71"/>
    <w:rsid w:val="00F80B15"/>
    <w:rsid w:val="00F85D19"/>
    <w:rsid w:val="00F9090B"/>
    <w:rsid w:val="00F91AE7"/>
    <w:rsid w:val="00F93B31"/>
    <w:rsid w:val="00F94985"/>
    <w:rsid w:val="00F96301"/>
    <w:rsid w:val="00FB4CDC"/>
    <w:rsid w:val="00FB7C2D"/>
    <w:rsid w:val="00FC2CA2"/>
    <w:rsid w:val="00FC5F84"/>
    <w:rsid w:val="00FD51BD"/>
    <w:rsid w:val="00FD7626"/>
    <w:rsid w:val="00FE0319"/>
    <w:rsid w:val="00FE1E4D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82CE"/>
  <w15:chartTrackingRefBased/>
  <w15:docId w15:val="{112F5525-B823-4411-9D59-91F95CD3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31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ettre d'introduction"/>
    <w:basedOn w:val="Normalny"/>
    <w:link w:val="AkapitzlistZnak"/>
    <w:uiPriority w:val="34"/>
    <w:qFormat/>
    <w:rsid w:val="006935F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07D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DF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807A0"/>
    <w:rPr>
      <w:color w:val="0563C1"/>
      <w:u w:val="single"/>
    </w:rPr>
  </w:style>
  <w:style w:type="paragraph" w:styleId="Poprawka">
    <w:name w:val="Revision"/>
    <w:hidden/>
    <w:uiPriority w:val="99"/>
    <w:semiHidden/>
    <w:rsid w:val="00007054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7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7A9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A9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cf01">
    <w:name w:val="cf01"/>
    <w:basedOn w:val="Domylnaczcionkaakapitu"/>
    <w:rsid w:val="00362B16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"/>
    <w:link w:val="Akapitzlist"/>
    <w:uiPriority w:val="34"/>
    <w:qFormat/>
    <w:locked/>
    <w:rsid w:val="00DA3FFA"/>
    <w:rPr>
      <w:rFonts w:ascii="Calibri" w:eastAsia="Times New Roman" w:hAnsi="Calibri" w:cs="Times New Roman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uiPriority w:val="99"/>
    <w:unhideWhenUsed/>
    <w:qFormat/>
    <w:rsid w:val="00DA3F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DA3FF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DA3FFA"/>
    <w:rPr>
      <w:vertAlign w:val="superscript"/>
    </w:rPr>
  </w:style>
  <w:style w:type="paragraph" w:customStyle="1" w:styleId="Default">
    <w:name w:val="Default"/>
    <w:rsid w:val="005475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6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69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69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A505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del.dostepnaszkola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01D349-E57C-4F57-A36D-014BA5E5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2829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Monika Langner</cp:lastModifiedBy>
  <cp:revision>4</cp:revision>
  <cp:lastPrinted>2025-07-10T09:30:00Z</cp:lastPrinted>
  <dcterms:created xsi:type="dcterms:W3CDTF">2025-07-21T08:36:00Z</dcterms:created>
  <dcterms:modified xsi:type="dcterms:W3CDTF">2025-07-21T09:08:00Z</dcterms:modified>
</cp:coreProperties>
</file>