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B7AA" w14:textId="77777777" w:rsidR="00674EE7" w:rsidRPr="007035FB" w:rsidRDefault="00674EE7" w:rsidP="007035FB">
      <w:pPr>
        <w:spacing w:line="276" w:lineRule="auto"/>
        <w:jc w:val="center"/>
        <w:rPr>
          <w:rFonts w:cstheme="minorHAnsi"/>
          <w:sz w:val="24"/>
          <w:szCs w:val="24"/>
        </w:rPr>
      </w:pPr>
      <w:r w:rsidRPr="007035FB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12153735" wp14:editId="52F3A366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EBA2D" w14:textId="77777777" w:rsidR="00FD23B3" w:rsidRPr="00FD23B3" w:rsidRDefault="00FD23B3" w:rsidP="00FD23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FD23B3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07A94145" w14:textId="1DBFEF73" w:rsidR="00FD23B3" w:rsidRPr="00FD23B3" w:rsidRDefault="00FD23B3" w:rsidP="00FD23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FD23B3">
        <w:rPr>
          <w:rFonts w:ascii="Calibri" w:eastAsia="Times New Roman" w:hAnsi="Calibri" w:cs="Calibri"/>
          <w:sz w:val="20"/>
          <w:szCs w:val="20"/>
        </w:rPr>
        <w:t>Nr 1</w:t>
      </w:r>
      <w:r>
        <w:rPr>
          <w:rFonts w:ascii="Calibri" w:eastAsia="Times New Roman" w:hAnsi="Calibri" w:cs="Calibri"/>
          <w:sz w:val="20"/>
          <w:szCs w:val="20"/>
        </w:rPr>
        <w:t>91</w:t>
      </w:r>
      <w:r w:rsidRPr="00FD23B3">
        <w:rPr>
          <w:rFonts w:ascii="Calibri" w:eastAsia="Times New Roman" w:hAnsi="Calibri" w:cs="Calibri"/>
          <w:sz w:val="20"/>
          <w:szCs w:val="20"/>
        </w:rPr>
        <w:t>/2026 KM FEO 2021-2027</w:t>
      </w:r>
    </w:p>
    <w:p w14:paraId="03399D48" w14:textId="5CE1A24C" w:rsidR="00FD23B3" w:rsidRPr="00FD23B3" w:rsidRDefault="00FD23B3" w:rsidP="00FD23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FD23B3">
        <w:rPr>
          <w:rFonts w:ascii="Calibri" w:eastAsia="Times New Roman" w:hAnsi="Calibri" w:cs="Calibri"/>
          <w:sz w:val="20"/>
          <w:szCs w:val="20"/>
        </w:rPr>
        <w:t xml:space="preserve">z dnia </w:t>
      </w:r>
      <w:r>
        <w:rPr>
          <w:rFonts w:ascii="Calibri" w:eastAsia="Times New Roman" w:hAnsi="Calibri" w:cs="Calibri"/>
          <w:sz w:val="20"/>
          <w:szCs w:val="20"/>
        </w:rPr>
        <w:t>25 lutego</w:t>
      </w:r>
      <w:r w:rsidRPr="00FD23B3">
        <w:rPr>
          <w:rFonts w:ascii="Calibri" w:eastAsia="Times New Roman" w:hAnsi="Calibri" w:cs="Calibri"/>
          <w:sz w:val="20"/>
          <w:szCs w:val="20"/>
        </w:rPr>
        <w:t xml:space="preserve"> 2026 r.</w:t>
      </w:r>
    </w:p>
    <w:p w14:paraId="3E771FB8" w14:textId="77777777" w:rsidR="00674EE7" w:rsidRDefault="00674EE7" w:rsidP="007035FB">
      <w:pPr>
        <w:spacing w:after="0" w:line="276" w:lineRule="auto"/>
        <w:rPr>
          <w:rFonts w:eastAsia="Times New Roman" w:cstheme="minorHAnsi"/>
          <w:b/>
          <w:bCs/>
          <w:color w:val="000099"/>
          <w:sz w:val="24"/>
          <w:szCs w:val="24"/>
        </w:rPr>
      </w:pPr>
    </w:p>
    <w:p w14:paraId="1FDA38EF" w14:textId="77777777" w:rsidR="00FD23B3" w:rsidRDefault="00FD23B3" w:rsidP="00D52C53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1774BA4E" w14:textId="6343171A" w:rsidR="009542F5" w:rsidRDefault="009542F5" w:rsidP="00D52C53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  <w:r w:rsidRPr="00FC2F38">
        <w:rPr>
          <w:rFonts w:eastAsia="Times New Roman" w:cs="Calibri"/>
          <w:b/>
          <w:bCs/>
          <w:color w:val="000099"/>
          <w:sz w:val="40"/>
          <w:szCs w:val="40"/>
        </w:rPr>
        <w:t xml:space="preserve">KRYTERIA </w:t>
      </w:r>
      <w:r w:rsidR="00676068">
        <w:rPr>
          <w:rFonts w:eastAsia="Times New Roman" w:cs="Calibri"/>
          <w:b/>
          <w:bCs/>
          <w:color w:val="000099"/>
          <w:sz w:val="40"/>
          <w:szCs w:val="40"/>
        </w:rPr>
        <w:t xml:space="preserve">FORMALNE </w:t>
      </w:r>
      <w:r w:rsidRPr="00FC2F38">
        <w:rPr>
          <w:rFonts w:eastAsia="Times New Roman" w:cs="Calibri"/>
          <w:b/>
          <w:bCs/>
          <w:color w:val="000099"/>
          <w:sz w:val="40"/>
          <w:szCs w:val="40"/>
        </w:rPr>
        <w:t xml:space="preserve">WYBORU PROJEKTÓW DLA DZIAŁANIA 5.2 AKTYWIZACJA ZAWODOWA REALIZOWANA POZA PUP W RAMACH PRIORYTETU </w:t>
      </w:r>
      <w:r w:rsidR="00FE0CA9">
        <w:rPr>
          <w:rFonts w:eastAsia="Times New Roman" w:cs="Calibri"/>
          <w:b/>
          <w:bCs/>
          <w:color w:val="000099"/>
          <w:sz w:val="40"/>
          <w:szCs w:val="40"/>
        </w:rPr>
        <w:br/>
      </w:r>
      <w:r w:rsidRPr="00FC2F38">
        <w:rPr>
          <w:rFonts w:eastAsia="Times New Roman" w:cs="Calibri"/>
          <w:b/>
          <w:bCs/>
          <w:color w:val="000099"/>
          <w:sz w:val="40"/>
          <w:szCs w:val="40"/>
        </w:rPr>
        <w:t xml:space="preserve">5 FUNDUSZE EUROPEJSKIE WSPIERAJĄCE OPOLSKI RYNEK PRACY I EDUKACJĘ FEO 2021-2027 </w:t>
      </w:r>
    </w:p>
    <w:p w14:paraId="741BF715" w14:textId="77777777" w:rsidR="009542F5" w:rsidRDefault="009542F5" w:rsidP="00D52C53">
      <w:pPr>
        <w:spacing w:after="0" w:line="276" w:lineRule="auto"/>
        <w:rPr>
          <w:b/>
          <w:bCs/>
          <w:sz w:val="36"/>
          <w:szCs w:val="36"/>
        </w:rPr>
      </w:pPr>
    </w:p>
    <w:p w14:paraId="760F2E21" w14:textId="7CAFA58E" w:rsidR="00EC06E4" w:rsidRPr="00FD23B3" w:rsidRDefault="00EC06E4" w:rsidP="00FD23B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 w:rsidRPr="00EC06E4">
        <w:rPr>
          <w:b/>
          <w:bCs/>
          <w:color w:val="000099"/>
          <w:sz w:val="36"/>
          <w:szCs w:val="36"/>
        </w:rPr>
        <w:t>Dotyczy: typu przedsięwzięcia nr</w:t>
      </w:r>
      <w:r w:rsidRPr="00EC06E4">
        <w:rPr>
          <w:rFonts w:eastAsia="Times New Roman" w:cs="Calibri"/>
          <w:b/>
          <w:bCs/>
          <w:color w:val="000099"/>
          <w:sz w:val="36"/>
          <w:szCs w:val="36"/>
        </w:rPr>
        <w:t xml:space="preserve"> </w:t>
      </w:r>
      <w:r>
        <w:rPr>
          <w:rFonts w:eastAsia="Times New Roman" w:cs="Calibri"/>
          <w:b/>
          <w:bCs/>
          <w:color w:val="000099"/>
          <w:sz w:val="36"/>
          <w:szCs w:val="36"/>
        </w:rPr>
        <w:t xml:space="preserve">5: </w:t>
      </w:r>
      <w:r w:rsidRPr="00731349">
        <w:rPr>
          <w:rFonts w:eastAsia="Times New Roman" w:cs="Calibri"/>
          <w:b/>
          <w:bCs/>
          <w:color w:val="000099"/>
          <w:sz w:val="36"/>
          <w:szCs w:val="36"/>
        </w:rPr>
        <w:t>Inicjatywa</w:t>
      </w:r>
      <w:r w:rsidRPr="00FC2F38">
        <w:rPr>
          <w:rFonts w:eastAsia="Times New Roman" w:cs="Calibri"/>
          <w:b/>
          <w:bCs/>
          <w:color w:val="000099"/>
          <w:sz w:val="36"/>
          <w:szCs w:val="36"/>
        </w:rPr>
        <w:t xml:space="preserve"> ALMA</w:t>
      </w:r>
    </w:p>
    <w:p w14:paraId="7CBAC82A" w14:textId="796F339D" w:rsidR="00EC06E4" w:rsidRPr="00FD23B3" w:rsidRDefault="00EC06E4" w:rsidP="00FD23B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EC06E4">
        <w:rPr>
          <w:rFonts w:cstheme="minorHAnsi"/>
          <w:b/>
          <w:bCs/>
          <w:color w:val="000099"/>
          <w:sz w:val="36"/>
          <w:szCs w:val="36"/>
          <w:lang w:eastAsia="pl-PL"/>
        </w:rPr>
        <w:t>(postępowanie niekonkurencyjne)</w:t>
      </w:r>
    </w:p>
    <w:p w14:paraId="463B2E36" w14:textId="77777777" w:rsidR="00EC06E4" w:rsidRDefault="009542F5" w:rsidP="00EC06E4">
      <w:pPr>
        <w:pStyle w:val="Bezodstpw"/>
        <w:rPr>
          <w:b/>
          <w:bCs/>
          <w:color w:val="000099"/>
          <w:sz w:val="36"/>
          <w:szCs w:val="36"/>
        </w:rPr>
      </w:pPr>
      <w:r w:rsidRPr="00EC06E4">
        <w:rPr>
          <w:b/>
          <w:bCs/>
          <w:color w:val="000099"/>
          <w:sz w:val="36"/>
          <w:szCs w:val="36"/>
        </w:rPr>
        <w:t>Zakres: Europejski Fundusz Społeczny Plus</w:t>
      </w:r>
      <w:r w:rsidR="00EC06E4" w:rsidRPr="00EC06E4">
        <w:rPr>
          <w:b/>
          <w:bCs/>
          <w:color w:val="000099"/>
          <w:sz w:val="36"/>
          <w:szCs w:val="36"/>
        </w:rPr>
        <w:t xml:space="preserve"> </w:t>
      </w:r>
    </w:p>
    <w:p w14:paraId="09B49FC7" w14:textId="77777777" w:rsidR="00EC06E4" w:rsidRDefault="00EC06E4" w:rsidP="00EC06E4">
      <w:pPr>
        <w:pStyle w:val="Bezodstpw"/>
        <w:rPr>
          <w:b/>
          <w:bCs/>
          <w:color w:val="000099"/>
          <w:sz w:val="36"/>
          <w:szCs w:val="36"/>
        </w:rPr>
      </w:pPr>
    </w:p>
    <w:p w14:paraId="12DA7BA6" w14:textId="77777777" w:rsidR="007B12F7" w:rsidRPr="00EC06E4" w:rsidRDefault="007B12F7" w:rsidP="00EC06E4">
      <w:pPr>
        <w:pStyle w:val="Bezodstpw"/>
        <w:rPr>
          <w:b/>
          <w:bCs/>
          <w:color w:val="000099"/>
          <w:sz w:val="36"/>
          <w:szCs w:val="36"/>
        </w:rPr>
      </w:pPr>
    </w:p>
    <w:p w14:paraId="25CC1F4E" w14:textId="6FD980D6" w:rsidR="009542F5" w:rsidRDefault="00EC06E4" w:rsidP="00EC06E4">
      <w:pPr>
        <w:pStyle w:val="Bezodstpw"/>
        <w:rPr>
          <w:b/>
          <w:bCs/>
          <w:color w:val="000099"/>
          <w:sz w:val="28"/>
          <w:szCs w:val="28"/>
        </w:rPr>
      </w:pPr>
      <w:r w:rsidRPr="00EC06E4">
        <w:rPr>
          <w:b/>
          <w:bCs/>
          <w:color w:val="000099"/>
          <w:sz w:val="28"/>
          <w:szCs w:val="28"/>
        </w:rPr>
        <w:t>Opole</w:t>
      </w:r>
      <w:r w:rsidR="009542F5" w:rsidRPr="00EC06E4">
        <w:rPr>
          <w:b/>
          <w:bCs/>
          <w:color w:val="000099"/>
          <w:sz w:val="28"/>
          <w:szCs w:val="28"/>
        </w:rPr>
        <w:t xml:space="preserve">, </w:t>
      </w:r>
      <w:r>
        <w:rPr>
          <w:b/>
          <w:bCs/>
          <w:color w:val="000099"/>
          <w:sz w:val="28"/>
          <w:szCs w:val="28"/>
        </w:rPr>
        <w:t>luty</w:t>
      </w:r>
      <w:r w:rsidR="009542F5" w:rsidRPr="00EC06E4">
        <w:rPr>
          <w:b/>
          <w:bCs/>
          <w:color w:val="000099"/>
          <w:sz w:val="28"/>
          <w:szCs w:val="28"/>
        </w:rPr>
        <w:t xml:space="preserve"> 2026 r.</w:t>
      </w:r>
    </w:p>
    <w:p w14:paraId="6E2FFF78" w14:textId="77777777" w:rsidR="007B12F7" w:rsidRDefault="007B12F7" w:rsidP="00EC06E4">
      <w:pPr>
        <w:pStyle w:val="Bezodstpw"/>
        <w:rPr>
          <w:b/>
          <w:bCs/>
          <w:color w:val="000099"/>
          <w:sz w:val="28"/>
          <w:szCs w:val="28"/>
        </w:rPr>
      </w:pPr>
    </w:p>
    <w:p w14:paraId="3F061372" w14:textId="77777777" w:rsidR="007B12F7" w:rsidRDefault="007B12F7" w:rsidP="00EC06E4">
      <w:pPr>
        <w:pStyle w:val="Bezodstpw"/>
        <w:rPr>
          <w:b/>
          <w:bCs/>
          <w:color w:val="000099"/>
          <w:sz w:val="28"/>
          <w:szCs w:val="28"/>
        </w:rPr>
      </w:pPr>
    </w:p>
    <w:tbl>
      <w:tblPr>
        <w:tblW w:w="15451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9"/>
        <w:gridCol w:w="12752"/>
      </w:tblGrid>
      <w:tr w:rsidR="007B12F7" w14:paraId="5BDAA909" w14:textId="77777777" w:rsidTr="007B12F7">
        <w:trPr>
          <w:trHeight w:val="315"/>
          <w:tblHeader/>
        </w:trPr>
        <w:tc>
          <w:tcPr>
            <w:tcW w:w="2699" w:type="dxa"/>
            <w:tcBorders>
              <w:top w:val="single" w:sz="4" w:space="0" w:color="92D050"/>
              <w:left w:val="single" w:sz="4" w:space="0" w:color="92D050"/>
              <w:bottom w:val="single" w:sz="6" w:space="0" w:color="92D050"/>
              <w:right w:val="single" w:sz="6" w:space="0" w:color="92D050"/>
            </w:tcBorders>
            <w:shd w:val="clear" w:color="auto" w:fill="D9D9D9"/>
            <w:noWrap/>
            <w:vAlign w:val="center"/>
            <w:hideMark/>
          </w:tcPr>
          <w:p w14:paraId="2E0FBD7A" w14:textId="77777777" w:rsidR="007B12F7" w:rsidRDefault="007B12F7">
            <w:pPr>
              <w:spacing w:after="20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99"/>
                <w:sz w:val="24"/>
                <w:szCs w:val="24"/>
              </w:rPr>
              <w:lastRenderedPageBreak/>
              <w:br w:type="page"/>
            </w:r>
            <w:r>
              <w:rPr>
                <w:rFonts w:eastAsia="Times New Roman" w:cstheme="minorHAnsi"/>
                <w:b/>
                <w:color w:val="000099"/>
                <w:sz w:val="24"/>
                <w:szCs w:val="24"/>
              </w:rPr>
              <w:br w:type="page"/>
            </w:r>
            <w:r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>Priorytet</w:t>
            </w:r>
          </w:p>
        </w:tc>
        <w:tc>
          <w:tcPr>
            <w:tcW w:w="12752" w:type="dxa"/>
            <w:tcBorders>
              <w:top w:val="single" w:sz="4" w:space="0" w:color="92D050"/>
              <w:left w:val="single" w:sz="6" w:space="0" w:color="92D050"/>
              <w:bottom w:val="single" w:sz="6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2CE4AD57" w14:textId="77777777" w:rsidR="007B12F7" w:rsidRDefault="007B12F7">
            <w:pPr>
              <w:spacing w:after="20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7B12F7" w14:paraId="586CD575" w14:textId="77777777" w:rsidTr="007B12F7">
        <w:trPr>
          <w:trHeight w:val="315"/>
          <w:tblHeader/>
        </w:trPr>
        <w:tc>
          <w:tcPr>
            <w:tcW w:w="2699" w:type="dxa"/>
            <w:tcBorders>
              <w:top w:val="single" w:sz="6" w:space="0" w:color="92D050"/>
              <w:left w:val="single" w:sz="4" w:space="0" w:color="92D050"/>
              <w:bottom w:val="single" w:sz="6" w:space="0" w:color="92D050"/>
              <w:right w:val="single" w:sz="6" w:space="0" w:color="92D050"/>
            </w:tcBorders>
            <w:shd w:val="clear" w:color="auto" w:fill="D9D9D9"/>
            <w:noWrap/>
            <w:vAlign w:val="center"/>
            <w:hideMark/>
          </w:tcPr>
          <w:p w14:paraId="6E93B494" w14:textId="77777777" w:rsidR="007B12F7" w:rsidRDefault="007B12F7">
            <w:pPr>
              <w:spacing w:after="20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752" w:type="dxa"/>
            <w:tcBorders>
              <w:top w:val="single" w:sz="6" w:space="0" w:color="92D050"/>
              <w:left w:val="single" w:sz="6" w:space="0" w:color="92D050"/>
              <w:bottom w:val="single" w:sz="6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33838AB3" w14:textId="77777777" w:rsidR="007B12F7" w:rsidRDefault="007B12F7">
            <w:pPr>
              <w:spacing w:after="20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 xml:space="preserve">5.2 Aktywizacja zawodowa realizowana poza PUP </w:t>
            </w:r>
          </w:p>
        </w:tc>
      </w:tr>
      <w:tr w:rsidR="007B12F7" w14:paraId="1D2047C8" w14:textId="77777777" w:rsidTr="007B12F7">
        <w:trPr>
          <w:trHeight w:val="705"/>
          <w:tblHeader/>
        </w:trPr>
        <w:tc>
          <w:tcPr>
            <w:tcW w:w="15451" w:type="dxa"/>
            <w:gridSpan w:val="2"/>
            <w:tcBorders>
              <w:top w:val="single" w:sz="6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noWrap/>
            <w:vAlign w:val="center"/>
            <w:hideMark/>
          </w:tcPr>
          <w:p w14:paraId="6245E0F0" w14:textId="77777777" w:rsidR="007B12F7" w:rsidRDefault="007B12F7" w:rsidP="00AE3F2D">
            <w:pPr>
              <w:spacing w:after="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  <w:u w:val="single"/>
              </w:rPr>
              <w:t>Dotyczy postępowania niekonkurencyjnego dla typu przedsięwzięcia:</w:t>
            </w:r>
          </w:p>
          <w:p w14:paraId="2DD3458F" w14:textId="77777777" w:rsidR="007B12F7" w:rsidRDefault="007B12F7" w:rsidP="00AE3F2D">
            <w:pPr>
              <w:pStyle w:val="Akapitzlist"/>
              <w:numPr>
                <w:ilvl w:val="0"/>
                <w:numId w:val="5"/>
              </w:numPr>
              <w:spacing w:after="0" w:line="288" w:lineRule="auto"/>
              <w:contextualSpacing w:val="0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Times New Roman" w:cstheme="minorHAnsi"/>
                <w:color w:val="000099"/>
                <w:sz w:val="24"/>
                <w:szCs w:val="24"/>
              </w:rPr>
              <w:t>Inicjatywa ALMA</w:t>
            </w:r>
          </w:p>
        </w:tc>
      </w:tr>
    </w:tbl>
    <w:tbl>
      <w:tblPr>
        <w:tblW w:w="15451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482"/>
        <w:gridCol w:w="8647"/>
        <w:gridCol w:w="2760"/>
      </w:tblGrid>
      <w:tr w:rsidR="00005842" w:rsidRPr="007035FB" w14:paraId="6CDE6775" w14:textId="77777777" w:rsidTr="00352F37">
        <w:trPr>
          <w:trHeight w:val="231"/>
          <w:tblHeader/>
        </w:trPr>
        <w:tc>
          <w:tcPr>
            <w:tcW w:w="15451" w:type="dxa"/>
            <w:gridSpan w:val="4"/>
            <w:shd w:val="clear" w:color="auto" w:fill="D9D9D9"/>
            <w:noWrap/>
            <w:vAlign w:val="center"/>
          </w:tcPr>
          <w:p w14:paraId="664E8202" w14:textId="1C9F774A" w:rsidR="00005842" w:rsidRPr="007035FB" w:rsidRDefault="00005842" w:rsidP="007035FB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035F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formalne</w:t>
            </w:r>
          </w:p>
        </w:tc>
      </w:tr>
      <w:tr w:rsidR="002B3267" w:rsidRPr="007035FB" w14:paraId="750C916D" w14:textId="77777777" w:rsidTr="00352F37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2B33E074" w14:textId="77777777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035F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482" w:type="dxa"/>
            <w:shd w:val="clear" w:color="auto" w:fill="D9D9D9"/>
            <w:noWrap/>
            <w:vAlign w:val="center"/>
          </w:tcPr>
          <w:p w14:paraId="003679D1" w14:textId="77777777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035F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647" w:type="dxa"/>
            <w:shd w:val="clear" w:color="auto" w:fill="D9D9D9"/>
            <w:vAlign w:val="center"/>
          </w:tcPr>
          <w:p w14:paraId="44EBF8D4" w14:textId="77777777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035F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760" w:type="dxa"/>
            <w:shd w:val="clear" w:color="auto" w:fill="D9D9D9"/>
            <w:vAlign w:val="center"/>
          </w:tcPr>
          <w:p w14:paraId="2BB5B5CF" w14:textId="77777777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035F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2B3267" w:rsidRPr="007035FB" w14:paraId="1C0D399A" w14:textId="77777777" w:rsidTr="00352F37">
        <w:trPr>
          <w:trHeight w:val="327"/>
          <w:tblHeader/>
        </w:trPr>
        <w:tc>
          <w:tcPr>
            <w:tcW w:w="562" w:type="dxa"/>
            <w:shd w:val="clear" w:color="auto" w:fill="F2F2F2"/>
            <w:noWrap/>
            <w:vAlign w:val="center"/>
          </w:tcPr>
          <w:p w14:paraId="7E33EA85" w14:textId="77777777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7035FB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482" w:type="dxa"/>
            <w:shd w:val="clear" w:color="auto" w:fill="F2F2F2"/>
            <w:noWrap/>
            <w:vAlign w:val="center"/>
          </w:tcPr>
          <w:p w14:paraId="28B8EE1F" w14:textId="77777777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7035FB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647" w:type="dxa"/>
            <w:shd w:val="clear" w:color="auto" w:fill="F2F2F2"/>
            <w:vAlign w:val="center"/>
          </w:tcPr>
          <w:p w14:paraId="5993F433" w14:textId="77777777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7035FB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760" w:type="dxa"/>
            <w:shd w:val="clear" w:color="auto" w:fill="F2F2F2"/>
            <w:vAlign w:val="center"/>
          </w:tcPr>
          <w:p w14:paraId="1C0C39AC" w14:textId="77777777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7035FB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F63EBF" w:rsidRPr="007035FB" w14:paraId="39206B34" w14:textId="77777777" w:rsidTr="00352F37">
        <w:trPr>
          <w:trHeight w:val="10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578FF29" w14:textId="207EEE17" w:rsidR="00F63EBF" w:rsidRPr="007035FB" w:rsidRDefault="00F63EBF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DE1B01F" w14:textId="4F023EF3" w:rsidR="00F63EBF" w:rsidRPr="007035FB" w:rsidRDefault="00F63EBF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35CDDD" w14:textId="5CEFACE6" w:rsidR="00F63EBF" w:rsidRPr="007035FB" w:rsidRDefault="00F63EBF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 xml:space="preserve">W ramach kryterium weryfikuje się czy projekt został złożony w ramach działania </w:t>
            </w:r>
            <w:r w:rsidRPr="007035FB">
              <w:rPr>
                <w:rFonts w:eastAsia="Calibri" w:cstheme="minorHAnsi"/>
                <w:sz w:val="24"/>
                <w:szCs w:val="24"/>
              </w:rPr>
              <w:br/>
              <w:t>i naboru wskazanego w regulaminie wyboru projektów.</w:t>
            </w:r>
          </w:p>
          <w:p w14:paraId="3F276C1B" w14:textId="77777777" w:rsidR="00F63EBF" w:rsidRPr="007035FB" w:rsidRDefault="00F63EBF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62E6223" w14:textId="2319C575" w:rsidR="00F63EBF" w:rsidRPr="007035FB" w:rsidRDefault="00F63EBF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C77C07E" w14:textId="34C34853" w:rsidR="00F63EBF" w:rsidRPr="007035FB" w:rsidRDefault="00F63EBF" w:rsidP="007035F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035FB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2B3267" w:rsidRPr="007035FB" w14:paraId="5302546D" w14:textId="77777777" w:rsidTr="00352F37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26792AD" w14:textId="3410D4EC" w:rsidR="002B3267" w:rsidRPr="007035FB" w:rsidRDefault="001B6167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2</w:t>
            </w:r>
            <w:r w:rsidR="002B3267" w:rsidRPr="007035FB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A72C680" w14:textId="5CCCB31A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Wniosek o dofinansowanie projektu został podpisany w sposób zgodny z Instrukcją wypełniania wniosku o dofinansowanie projektu w ramach programu regionalnego Fundusze Europejskie dla Opolskiego 2021-2027 (zakres EFS+)</w:t>
            </w:r>
            <w:r w:rsidR="00BD3A69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035D333" w14:textId="77777777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 xml:space="preserve">W ramach kryterium weryfikuje się czy wniosek o dofinansowanie projektu został prawidłowo podpisany zgodnie z zapisami Instrukcji wypełniania wniosku o dofinansowanie projektu w ramach programu regionalnego Fundusze Europejskie dla Opolskiego 2021-2027 (zakres EFS+). </w:t>
            </w:r>
          </w:p>
          <w:p w14:paraId="6BF415EE" w14:textId="77777777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DFA3377" w14:textId="2EB8E149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52951433" w14:textId="77777777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C34DCAB" w14:textId="77777777" w:rsidR="002B3267" w:rsidRPr="007035FB" w:rsidRDefault="002B3267" w:rsidP="007035F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035FB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2B3267" w:rsidRPr="007035FB" w14:paraId="2B456495" w14:textId="77777777" w:rsidTr="00352F37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1B6DBE4E" w14:textId="1CF5CECD" w:rsidR="002B3267" w:rsidRPr="007035FB" w:rsidRDefault="001B6167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3</w:t>
            </w:r>
            <w:r w:rsidR="002B3267" w:rsidRPr="007035FB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5C2A6E9B" w14:textId="77777777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E219F5" w14:textId="77777777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Rodzaj potencjalnych beneficjentów (za których należy rozumieć Wnioskodawcę i Partnerów) określony w Szczegółowym Opisie  Priorytetów Programu FEO 2021-2027 (dokument aktualny na dzień zatwierdzenia przez Zarząd Województwa Opolskiego Regulaminu wyboru projektów.</w:t>
            </w:r>
          </w:p>
          <w:p w14:paraId="170AAA31" w14:textId="77777777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F2FD9A5" w14:textId="05A787D0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9BD3920" w14:textId="77777777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B3267" w:rsidRPr="007035FB" w14:paraId="0BCE8575" w14:textId="77777777" w:rsidTr="00352F37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158AEDB4" w14:textId="6BB618D0" w:rsidR="002B3267" w:rsidRPr="007035FB" w:rsidRDefault="005C1B90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2B3267" w:rsidRPr="007035FB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0DCDCD23" w14:textId="43E2C9B1" w:rsidR="00CE700A" w:rsidRPr="007035FB" w:rsidRDefault="0023094A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3094A">
              <w:rPr>
                <w:rFonts w:eastAsia="Calibri" w:cstheme="minorHAnsi"/>
                <w:sz w:val="24"/>
                <w:szCs w:val="24"/>
              </w:rPr>
              <w:t>Projekt realizowany w partnerstwie, w którym wymagany jest udział co najmniej jednego partnera ponadnarodowego z innego państwa członkowskiego Unii Europejskiej.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vAlign w:val="center"/>
          </w:tcPr>
          <w:p w14:paraId="22EA077E" w14:textId="4768DC8F" w:rsidR="00CA49B1" w:rsidRDefault="00F85888" w:rsidP="00F8588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85888">
              <w:rPr>
                <w:rFonts w:eastAsia="Calibri" w:cstheme="minorHAnsi"/>
                <w:sz w:val="24"/>
                <w:szCs w:val="24"/>
              </w:rPr>
              <w:t xml:space="preserve">W ramach kryterium weryfikuje się, czy Wnioskodawca zawarł we wniosku zapisy </w:t>
            </w:r>
            <w:r w:rsidR="00CA49B1" w:rsidRPr="00CA49B1">
              <w:rPr>
                <w:rFonts w:eastAsia="Calibri" w:cstheme="minorHAnsi"/>
                <w:sz w:val="24"/>
                <w:szCs w:val="24"/>
              </w:rPr>
              <w:t>potwierdzające realizację projektu w partnerstwie</w:t>
            </w:r>
            <w:r w:rsidR="00CA49B1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F85888">
              <w:rPr>
                <w:rFonts w:eastAsia="Calibri" w:cstheme="minorHAnsi"/>
                <w:sz w:val="24"/>
                <w:szCs w:val="24"/>
              </w:rPr>
              <w:t xml:space="preserve">z co najmniej jednym partnerem ponadnarodowym z innego państwa członkowskiego Unii Europejskiej. Partnerstwo ponadnarodowe stanowi warunek konieczny dla organizacji zagranicznej mobilności uczestników projektu w ramach </w:t>
            </w:r>
            <w:r>
              <w:rPr>
                <w:rFonts w:eastAsia="Calibri" w:cstheme="minorHAnsi"/>
                <w:sz w:val="24"/>
                <w:szCs w:val="24"/>
              </w:rPr>
              <w:t>I</w:t>
            </w:r>
            <w:r w:rsidRPr="00F85888">
              <w:rPr>
                <w:rFonts w:eastAsia="Calibri" w:cstheme="minorHAnsi"/>
                <w:sz w:val="24"/>
                <w:szCs w:val="24"/>
              </w:rPr>
              <w:t>nicjatywy ALMA.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E04AB86" w14:textId="77777777" w:rsidR="00CA49B1" w:rsidRPr="00F85888" w:rsidRDefault="00CA49B1" w:rsidP="00F8588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247ECFB" w14:textId="7DC6FDFB" w:rsidR="00F85888" w:rsidRDefault="00921258" w:rsidP="00F8588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 xml:space="preserve">Wnioskodawca zobligowany </w:t>
            </w:r>
            <w:r w:rsidR="00CA49B1">
              <w:rPr>
                <w:rFonts w:eastAsia="Calibri" w:cstheme="minorHAnsi"/>
                <w:sz w:val="24"/>
                <w:szCs w:val="24"/>
              </w:rPr>
              <w:t xml:space="preserve">jest </w:t>
            </w:r>
            <w:r w:rsidR="00CA49B1" w:rsidRPr="00CA49B1">
              <w:rPr>
                <w:rFonts w:eastAsia="Calibri" w:cstheme="minorHAnsi"/>
                <w:sz w:val="24"/>
                <w:szCs w:val="24"/>
              </w:rPr>
              <w:t>do spełnienia wymogów dotyczących</w:t>
            </w:r>
            <w:r w:rsidR="00CA49B1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035FB">
              <w:rPr>
                <w:rFonts w:eastAsia="Calibri" w:cstheme="minorHAnsi"/>
                <w:sz w:val="24"/>
                <w:szCs w:val="24"/>
              </w:rPr>
              <w:t>partnerstwa</w:t>
            </w:r>
            <w:r w:rsidR="00CA49B1">
              <w:rPr>
                <w:rFonts w:eastAsia="Calibri" w:cstheme="minorHAnsi"/>
                <w:sz w:val="24"/>
                <w:szCs w:val="24"/>
              </w:rPr>
              <w:t>, o których mowa</w:t>
            </w:r>
            <w:r w:rsidRPr="007035FB">
              <w:rPr>
                <w:rFonts w:eastAsia="Calibri" w:cstheme="minorHAnsi"/>
                <w:sz w:val="24"/>
                <w:szCs w:val="24"/>
              </w:rPr>
              <w:t xml:space="preserve"> w art. 39 ustawy o zasadach realizacji zadań finansowanych ze środków europejskich w perspektywie finansowej 2021–2027</w:t>
            </w:r>
            <w:r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7035FB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002F48C" w14:textId="77777777" w:rsidR="00CA49B1" w:rsidRPr="00F85888" w:rsidRDefault="00CA49B1" w:rsidP="00F8588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0191812" w14:textId="0AB13B04" w:rsidR="00CA49B1" w:rsidRDefault="00CA49B1" w:rsidP="00F8588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A49B1">
              <w:rPr>
                <w:rFonts w:eastAsia="Calibri" w:cstheme="minorHAnsi"/>
                <w:sz w:val="24"/>
                <w:szCs w:val="24"/>
              </w:rPr>
              <w:t xml:space="preserve">W przypadku partnerów krajowych wymagane jest zawarcie umowy o partnerstwie przed złożeniem wniosku o dofinansowanie. Natomiast w odniesieniu do partnerów z innego państwa członkowskiego Unii Europejskiej przed złożeniem wniosku wymagane jest </w:t>
            </w:r>
            <w:r w:rsidR="00BB269A">
              <w:rPr>
                <w:rFonts w:eastAsia="Calibri" w:cstheme="minorHAnsi"/>
                <w:sz w:val="24"/>
                <w:szCs w:val="24"/>
              </w:rPr>
              <w:t xml:space="preserve">co najmniej </w:t>
            </w:r>
            <w:r w:rsidRPr="00CA49B1">
              <w:rPr>
                <w:rFonts w:eastAsia="Calibri" w:cstheme="minorHAnsi"/>
                <w:sz w:val="24"/>
                <w:szCs w:val="24"/>
              </w:rPr>
              <w:t>podpisanie listu intencyjnego o partnerstwie.</w:t>
            </w:r>
          </w:p>
          <w:p w14:paraId="680C2D36" w14:textId="77777777" w:rsidR="00CA49B1" w:rsidRDefault="00CA49B1" w:rsidP="00F8588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B437AC7" w14:textId="11616940" w:rsidR="002B3267" w:rsidRPr="007035FB" w:rsidRDefault="00F85888" w:rsidP="00F8588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85888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2B3267" w:rsidRPr="007035FB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1BABEC9B" w14:textId="6E9ACBF9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2DA0C5BC" w14:textId="77777777" w:rsidR="002B3267" w:rsidRPr="007035FB" w:rsidRDefault="002B3267" w:rsidP="007035F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CE700A" w:rsidRPr="007035FB" w14:paraId="5D599AAB" w14:textId="77777777" w:rsidTr="00352F37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663CEDFC" w14:textId="5C1DFC20" w:rsidR="00CE700A" w:rsidRPr="007035FB" w:rsidRDefault="005C1B90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4A82C4D9" w14:textId="610F84A1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7035FB">
              <w:rPr>
                <w:rFonts w:eastAsia="Calibri" w:cstheme="minorHAnsi"/>
                <w:sz w:val="24"/>
                <w:szCs w:val="24"/>
              </w:rPr>
              <w:br/>
              <w:t>w ramach projektu.</w:t>
            </w:r>
          </w:p>
        </w:tc>
        <w:tc>
          <w:tcPr>
            <w:tcW w:w="8647" w:type="dxa"/>
            <w:vAlign w:val="center"/>
          </w:tcPr>
          <w:p w14:paraId="4F0EB3E5" w14:textId="313D22CE" w:rsidR="005C1B90" w:rsidRDefault="005C1B90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 ramach kryterium weryfikuje się, czy partnerstwo zostało zawarte </w:t>
            </w:r>
            <w:r w:rsidR="00CE700A" w:rsidRPr="007035FB">
              <w:rPr>
                <w:rFonts w:eastAsia="Calibri" w:cstheme="minorHAnsi"/>
                <w:sz w:val="24"/>
                <w:szCs w:val="24"/>
              </w:rPr>
              <w:t>przez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CE700A" w:rsidRPr="007035FB">
              <w:rPr>
                <w:rFonts w:eastAsia="Calibri" w:cstheme="minorHAnsi"/>
                <w:sz w:val="24"/>
                <w:szCs w:val="24"/>
              </w:rPr>
              <w:t>podmioty wnoszące do projektu zasoby ludzkie, organizacyjne, techniczne lub finansowe</w:t>
            </w:r>
            <w:r>
              <w:rPr>
                <w:rFonts w:eastAsia="Calibri" w:cstheme="minorHAnsi"/>
                <w:sz w:val="24"/>
                <w:szCs w:val="24"/>
              </w:rPr>
              <w:t xml:space="preserve"> w celu wspólnej realizacji projektu</w:t>
            </w:r>
            <w:r w:rsidR="00CE700A" w:rsidRPr="007035FB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034AA81C" w14:textId="77777777" w:rsidR="005C1B90" w:rsidRDefault="005C1B90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A4A5D12" w14:textId="00BA39DE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Udział Partnerów nie może polegać wyłącznie na wniesieniu do jego realizacji tych zasobów, niezbędna jest realizacja przez Partnera/ów zadań merytorycznych zaplanowanych w ramach kosztów bezpośrednich  i tym samym korzystanie przez Partnera/ów projektu z dofinansowania UE, które musi być przewidziane dla Partnera/ów w budżecie projektu.</w:t>
            </w:r>
          </w:p>
          <w:p w14:paraId="31E140D9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9819F59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 xml:space="preserve">W przypadku zawarcia w ramach projektu niezasadnego partnerstwa/niezasadnych partnerstw kryterium zostanie ocenione negatywnie. </w:t>
            </w:r>
          </w:p>
          <w:p w14:paraId="6CCADCFD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5C68CAE" w14:textId="3D8CD6F0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760" w:type="dxa"/>
            <w:vAlign w:val="center"/>
          </w:tcPr>
          <w:p w14:paraId="7D0FAC80" w14:textId="5F1E86EF" w:rsidR="00CE700A" w:rsidRPr="007035FB" w:rsidRDefault="00CE700A" w:rsidP="00CE700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035FB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CE700A" w:rsidRPr="007035FB" w14:paraId="0C35DD47" w14:textId="77777777" w:rsidTr="00352F37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0CE289E9" w14:textId="116D1381" w:rsidR="00CE700A" w:rsidRPr="007035FB" w:rsidRDefault="005C1B90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CE700A" w:rsidRPr="007035FB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69D17028" w14:textId="77777777" w:rsidR="00CE700A" w:rsidRPr="00555CEC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55CEC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 dofinansowanie.</w:t>
            </w:r>
          </w:p>
          <w:p w14:paraId="22C8976F" w14:textId="77777777" w:rsidR="00CE700A" w:rsidRPr="00555CEC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04663C31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W ramach kryterium weryfikuje się czy Wnioskodawca oraz Partnerzy (jeśli dotyczy) nie podlegają wykluczeniu na podstawie:</w:t>
            </w:r>
          </w:p>
          <w:p w14:paraId="611FE67C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- art. 207 ust. 4 ustawy z dnia 27 sierpnia 2009 r. o finansach publicznych,</w:t>
            </w:r>
          </w:p>
          <w:p w14:paraId="1FDA1637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- art. 12 ustawy z dnia 15 czerwca 2012 r. o skutkach powierzania wykonywania pracy cudzoziemcom przebywającym wbrew przepisom na terytorium Rzeczypospolitej Polskiej,</w:t>
            </w:r>
          </w:p>
          <w:p w14:paraId="0C92F66E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- art. 9 ustawy z dnia 28 października 2002 r. o odpowiedzialności podmiotów zbiorowych za czyny zabronione pod groźbą kary.</w:t>
            </w:r>
          </w:p>
          <w:p w14:paraId="7D048125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0DB6892" w14:textId="06D4E106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Wnioskodawcę.</w:t>
            </w:r>
          </w:p>
        </w:tc>
        <w:tc>
          <w:tcPr>
            <w:tcW w:w="2760" w:type="dxa"/>
            <w:vAlign w:val="center"/>
          </w:tcPr>
          <w:p w14:paraId="6C4773E4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CE700A" w:rsidRPr="007035FB" w14:paraId="0A40E4AD" w14:textId="77777777" w:rsidTr="00352F37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0976B28E" w14:textId="2091E719" w:rsidR="00CE700A" w:rsidRPr="007035FB" w:rsidRDefault="005C1B90" w:rsidP="00CE700A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CE700A" w:rsidRPr="007035FB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29ACA92F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</w:tc>
        <w:tc>
          <w:tcPr>
            <w:tcW w:w="8647" w:type="dxa"/>
            <w:vAlign w:val="center"/>
          </w:tcPr>
          <w:p w14:paraId="5FE3415F" w14:textId="77777777" w:rsidR="00CE700A" w:rsidRPr="007035FB" w:rsidRDefault="00CE700A" w:rsidP="00CE700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035FB">
              <w:rPr>
                <w:rFonts w:eastAsia="Times New Roman" w:cstheme="minorHAnsi"/>
                <w:sz w:val="24"/>
                <w:szCs w:val="24"/>
              </w:rPr>
              <w:t xml:space="preserve">Wnioskodawca określa wartość docelową większą od zera dla wszystkich wybranych wskaźników w projekcie. </w:t>
            </w:r>
            <w:r w:rsidRPr="007035FB">
              <w:rPr>
                <w:rFonts w:eastAsia="Calibri" w:cstheme="minorHAnsi"/>
                <w:bCs/>
                <w:sz w:val="24"/>
                <w:szCs w:val="24"/>
              </w:rPr>
              <w:t>Kryterium nie dotyczy wskaźników horyzontalnych.</w:t>
            </w:r>
          </w:p>
          <w:p w14:paraId="2C4FB66D" w14:textId="77777777" w:rsidR="00CE700A" w:rsidRPr="007035FB" w:rsidRDefault="00CE700A" w:rsidP="00CE700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9163012" w14:textId="2FC9669E" w:rsidR="00CE700A" w:rsidRPr="007035FB" w:rsidRDefault="00CE700A" w:rsidP="00CE700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035F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760" w:type="dxa"/>
            <w:vAlign w:val="center"/>
          </w:tcPr>
          <w:p w14:paraId="333EC60E" w14:textId="77777777" w:rsidR="00CE700A" w:rsidRPr="007035FB" w:rsidRDefault="00CE700A" w:rsidP="00CE700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035FB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CE700A" w:rsidRPr="007035FB" w14:paraId="51DC615F" w14:textId="77777777" w:rsidTr="00352F37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6916F4D" w14:textId="185B7C82" w:rsidR="00CE700A" w:rsidRPr="007035FB" w:rsidRDefault="005C1B90" w:rsidP="00CE700A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CE700A" w:rsidRPr="007035FB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467CE7D" w14:textId="68885B00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Wartość dofinansowania projektu nie jest wyższa niż kwota alokacji określona w postępowaniu niekonkurencyjnym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697271" w14:textId="5217F461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 xml:space="preserve">Wartość wnioskowanego dofinansowania projektu 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035FB">
              <w:rPr>
                <w:rFonts w:eastAsia="Calibri" w:cstheme="minorHAnsi"/>
                <w:sz w:val="24"/>
                <w:szCs w:val="24"/>
              </w:rPr>
              <w:t>nie jest wyższa niż kwota alokacji określona w Regulaminie wyboru projektu.</w:t>
            </w:r>
          </w:p>
          <w:p w14:paraId="31583B82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0EFB7A1" w14:textId="5C728128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7646751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CE700A" w:rsidRPr="007035FB" w14:paraId="218F9210" w14:textId="77777777" w:rsidTr="00352F37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905647" w14:textId="7C06FDDC" w:rsidR="00CE700A" w:rsidRPr="007035FB" w:rsidRDefault="005C1B90" w:rsidP="00CE700A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CE700A" w:rsidRPr="007035FB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24A9053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Projekt, którego łączna wartość wyrażona w PLN nie przekracza równowartości 200 tys. EUR rozliczany jest z zastosowaniem uproszczonych metod rozliczania wydatków wskazanych w regulaminie wyboru projektów.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18F9247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7035FB">
              <w:rPr>
                <w:rFonts w:eastAsia="Calibri" w:cstheme="minorHAnsi"/>
                <w:iCs/>
                <w:sz w:val="24"/>
                <w:szCs w:val="24"/>
              </w:rPr>
              <w:t xml:space="preserve">W projekcie </w:t>
            </w:r>
            <w:r w:rsidRPr="007035F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035FB">
              <w:rPr>
                <w:rFonts w:eastAsia="Calibri" w:cstheme="minorHAnsi"/>
                <w:iCs/>
                <w:sz w:val="24"/>
                <w:szCs w:val="24"/>
              </w:rPr>
              <w:t xml:space="preserve">którego łączna wartość wyrażona w PLN nie przekracza równowartości 200 tys. EUR  </w:t>
            </w:r>
            <w:r w:rsidRPr="007035FB">
              <w:rPr>
                <w:rFonts w:eastAsia="Times New Roman" w:cstheme="minorHAnsi"/>
                <w:sz w:val="24"/>
                <w:szCs w:val="24"/>
              </w:rPr>
              <w:t>(do przeliczenia ww. kwoty na PLN należy stosować miesięczny obrachunkowy kurs wymiany stosowany przez KE aktualny na dzień ogłoszenia o naborze)</w:t>
            </w:r>
            <w:r w:rsidRPr="007035FB">
              <w:rPr>
                <w:rFonts w:eastAsia="Calibri" w:cstheme="minorHAnsi"/>
                <w:iCs/>
                <w:sz w:val="24"/>
                <w:szCs w:val="24"/>
              </w:rPr>
              <w:t xml:space="preserve"> następuje weryfikacja obowiązku zastosowania uproszczonych metod rozliczania wydatków wskazanych w regulaminie wyboru projektów.</w:t>
            </w:r>
          </w:p>
          <w:p w14:paraId="4BEB6444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0726091" w14:textId="2FD1B97E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EEF68AD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7035FB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CE700A" w:rsidRPr="007035FB" w14:paraId="24CCE796" w14:textId="77777777" w:rsidTr="00352F37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BE321CB" w14:textId="3345CBD8" w:rsidR="00CE700A" w:rsidRPr="007035FB" w:rsidRDefault="005C1B90" w:rsidP="00CE700A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0</w:t>
            </w:r>
            <w:r w:rsidR="00CE700A" w:rsidRPr="007035FB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3942223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 xml:space="preserve">Projekt nie został fizycznie ukończony lub w pełni wdrożony </w:t>
            </w:r>
            <w:r w:rsidRPr="007035FB">
              <w:rPr>
                <w:rFonts w:eastAsia="Calibri" w:cstheme="minorHAnsi"/>
                <w:sz w:val="24"/>
                <w:szCs w:val="24"/>
              </w:rPr>
              <w:lastRenderedPageBreak/>
              <w:t xml:space="preserve">przed złożeniem wniosku </w:t>
            </w:r>
            <w:r w:rsidRPr="007035FB">
              <w:rPr>
                <w:rFonts w:eastAsia="Calibri" w:cstheme="minorHAnsi"/>
                <w:sz w:val="24"/>
                <w:szCs w:val="24"/>
              </w:rPr>
              <w:br/>
              <w:t>o dofinansowanie.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4EE9E2A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lastRenderedPageBreak/>
              <w:t xml:space="preserve">W ramach kryterium weryfikuje się, czy projekt nie został fizycznie ukończony lub w pełni wdrożony przed złożeniem wniosku o dofinansowanie. Na podstawie art. 63 ust 6 Rozporządzenia Parlamentu Europejskiego i Rady UE nr 2021/1060 z 24 czerwca </w:t>
            </w:r>
            <w:r w:rsidRPr="007035FB">
              <w:rPr>
                <w:rFonts w:eastAsia="Calibri" w:cstheme="minorHAnsi"/>
                <w:sz w:val="24"/>
                <w:szCs w:val="24"/>
              </w:rPr>
              <w:br/>
            </w:r>
            <w:r w:rsidRPr="007035FB">
              <w:rPr>
                <w:rFonts w:eastAsia="Calibri" w:cstheme="minorHAnsi"/>
                <w:sz w:val="24"/>
                <w:szCs w:val="24"/>
              </w:rPr>
              <w:lastRenderedPageBreak/>
              <w:t>2021 r. projekty nie zostaną wybrane do wsparcia z Funduszy, w przypadku gdy zostały fizycznie ukończone lub w pełni wdrożone przed złożeniem wniosku o dofinansowanie w ramach programu, niezależnie od tego, czy dokonano wszystkich powiązanych płatności.</w:t>
            </w:r>
          </w:p>
          <w:p w14:paraId="41A8F09A" w14:textId="1BC5E813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9232847" w14:textId="77777777" w:rsidR="00CE700A" w:rsidRPr="007035FB" w:rsidRDefault="00CE700A" w:rsidP="00CE700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4D236D74" w14:textId="77777777" w:rsidR="006B47B6" w:rsidRDefault="006B47B6" w:rsidP="007035FB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p w14:paraId="3FD14803" w14:textId="5C6EE0D6" w:rsidR="00AE3F2D" w:rsidRDefault="00AE3F2D" w:rsidP="007035FB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p w14:paraId="24B46C2D" w14:textId="77777777" w:rsidR="00AE3F2D" w:rsidRDefault="00AE3F2D">
      <w:pPr>
        <w:rPr>
          <w:rFonts w:eastAsia="Calibri" w:cstheme="minorHAnsi"/>
          <w:b/>
          <w:color w:val="000099"/>
          <w:sz w:val="24"/>
          <w:szCs w:val="24"/>
        </w:rPr>
      </w:pPr>
      <w:r>
        <w:rPr>
          <w:rFonts w:eastAsia="Calibri" w:cstheme="minorHAnsi"/>
          <w:b/>
          <w:color w:val="000099"/>
          <w:sz w:val="24"/>
          <w:szCs w:val="24"/>
        </w:rPr>
        <w:br w:type="page"/>
      </w:r>
    </w:p>
    <w:p w14:paraId="57CCC92E" w14:textId="77777777" w:rsidR="00AE3F2D" w:rsidRDefault="00AE3F2D" w:rsidP="007B6648">
      <w:pPr>
        <w:rPr>
          <w:rFonts w:eastAsia="Calibri" w:cs="Times New Roman"/>
        </w:rPr>
      </w:pPr>
      <w:r w:rsidRPr="005A49C1">
        <w:rPr>
          <w:noProof/>
          <w:lang w:eastAsia="pl-PL"/>
        </w:rPr>
        <w:lastRenderedPageBreak/>
        <w:drawing>
          <wp:inline distT="0" distB="0" distL="0" distR="0" wp14:anchorId="099F4EE0" wp14:editId="3FA1929C">
            <wp:extent cx="8248650" cy="846716"/>
            <wp:effectExtent l="0" t="0" r="0" b="0"/>
            <wp:docPr id="2" name="Obraz 2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C1C4F" w14:textId="77777777" w:rsidR="00FD23B3" w:rsidRPr="00FD23B3" w:rsidRDefault="00FD23B3" w:rsidP="00FD23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FD23B3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6636CDA0" w14:textId="77777777" w:rsidR="00FD23B3" w:rsidRPr="00FD23B3" w:rsidRDefault="00FD23B3" w:rsidP="00FD23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FD23B3">
        <w:rPr>
          <w:rFonts w:ascii="Calibri" w:eastAsia="Times New Roman" w:hAnsi="Calibri" w:cs="Calibri"/>
          <w:sz w:val="20"/>
          <w:szCs w:val="20"/>
        </w:rPr>
        <w:t>Nr 1</w:t>
      </w:r>
      <w:r>
        <w:rPr>
          <w:rFonts w:ascii="Calibri" w:eastAsia="Times New Roman" w:hAnsi="Calibri" w:cs="Calibri"/>
          <w:sz w:val="20"/>
          <w:szCs w:val="20"/>
        </w:rPr>
        <w:t>91</w:t>
      </w:r>
      <w:r w:rsidRPr="00FD23B3">
        <w:rPr>
          <w:rFonts w:ascii="Calibri" w:eastAsia="Times New Roman" w:hAnsi="Calibri" w:cs="Calibri"/>
          <w:sz w:val="20"/>
          <w:szCs w:val="20"/>
        </w:rPr>
        <w:t>/2026 KM FEO 2021-2027</w:t>
      </w:r>
    </w:p>
    <w:p w14:paraId="5F7B658A" w14:textId="77777777" w:rsidR="00FD23B3" w:rsidRPr="00FD23B3" w:rsidRDefault="00FD23B3" w:rsidP="00FD23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FD23B3">
        <w:rPr>
          <w:rFonts w:ascii="Calibri" w:eastAsia="Times New Roman" w:hAnsi="Calibri" w:cs="Calibri"/>
          <w:sz w:val="20"/>
          <w:szCs w:val="20"/>
        </w:rPr>
        <w:t xml:space="preserve">z dnia </w:t>
      </w:r>
      <w:r>
        <w:rPr>
          <w:rFonts w:ascii="Calibri" w:eastAsia="Times New Roman" w:hAnsi="Calibri" w:cs="Calibri"/>
          <w:sz w:val="20"/>
          <w:szCs w:val="20"/>
        </w:rPr>
        <w:t>25 lutego</w:t>
      </w:r>
      <w:r w:rsidRPr="00FD23B3">
        <w:rPr>
          <w:rFonts w:ascii="Calibri" w:eastAsia="Times New Roman" w:hAnsi="Calibri" w:cs="Calibri"/>
          <w:sz w:val="20"/>
          <w:szCs w:val="20"/>
        </w:rPr>
        <w:t xml:space="preserve"> 2026 r.</w:t>
      </w:r>
    </w:p>
    <w:p w14:paraId="664EDE26" w14:textId="77777777" w:rsidR="00AE3F2D" w:rsidRDefault="00AE3F2D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47C6A340" w14:textId="77777777" w:rsidR="00FD23B3" w:rsidRDefault="00FD23B3" w:rsidP="00D11B57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644797AA" w14:textId="77777777" w:rsidR="00FD23B3" w:rsidRDefault="00FD23B3" w:rsidP="00D11B57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7AAD3BFB" w14:textId="2A71A159" w:rsidR="00AE3F2D" w:rsidRDefault="00AE3F2D" w:rsidP="00D11B57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  <w:r w:rsidRPr="00FC2F38">
        <w:rPr>
          <w:rFonts w:eastAsia="Times New Roman" w:cs="Calibri"/>
          <w:b/>
          <w:bCs/>
          <w:color w:val="000099"/>
          <w:sz w:val="40"/>
          <w:szCs w:val="40"/>
        </w:rPr>
        <w:t xml:space="preserve">KRYTERIA </w:t>
      </w:r>
      <w:r>
        <w:rPr>
          <w:rFonts w:eastAsia="Times New Roman" w:cs="Calibri"/>
          <w:b/>
          <w:bCs/>
          <w:color w:val="000099"/>
          <w:sz w:val="40"/>
          <w:szCs w:val="40"/>
        </w:rPr>
        <w:t xml:space="preserve">MERYTORYCZNE UNIWERSALNE </w:t>
      </w:r>
      <w:r w:rsidRPr="00FC2F38">
        <w:rPr>
          <w:rFonts w:eastAsia="Times New Roman" w:cs="Calibri"/>
          <w:b/>
          <w:bCs/>
          <w:color w:val="000099"/>
          <w:sz w:val="40"/>
          <w:szCs w:val="40"/>
        </w:rPr>
        <w:t xml:space="preserve">DLA DZIAŁANIA </w:t>
      </w:r>
    </w:p>
    <w:p w14:paraId="62E306C4" w14:textId="77777777" w:rsidR="00AE3F2D" w:rsidRDefault="00AE3F2D" w:rsidP="00D11B57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  <w:r w:rsidRPr="00FC2F38">
        <w:rPr>
          <w:rFonts w:eastAsia="Times New Roman" w:cs="Calibri"/>
          <w:b/>
          <w:bCs/>
          <w:color w:val="000099"/>
          <w:sz w:val="40"/>
          <w:szCs w:val="40"/>
        </w:rPr>
        <w:t xml:space="preserve">5.2 AKTYWIZACJA ZAWODOWA REALIZOWANA POZA PUP </w:t>
      </w:r>
    </w:p>
    <w:p w14:paraId="3A876D56" w14:textId="77777777" w:rsidR="00AE3F2D" w:rsidRDefault="00AE3F2D" w:rsidP="00D11B57">
      <w:pPr>
        <w:spacing w:after="0" w:line="276" w:lineRule="auto"/>
        <w:rPr>
          <w:b/>
          <w:bCs/>
          <w:sz w:val="36"/>
          <w:szCs w:val="36"/>
        </w:rPr>
      </w:pPr>
    </w:p>
    <w:p w14:paraId="08875254" w14:textId="1F13FE66" w:rsidR="00AE3F2D" w:rsidRPr="00233C3E" w:rsidRDefault="00AE3F2D" w:rsidP="00D11B57">
      <w:pPr>
        <w:spacing w:after="0" w:line="276" w:lineRule="auto"/>
        <w:rPr>
          <w:b/>
          <w:bCs/>
          <w:color w:val="000099"/>
          <w:sz w:val="36"/>
          <w:szCs w:val="36"/>
        </w:rPr>
      </w:pPr>
      <w:r w:rsidRPr="00233C3E">
        <w:rPr>
          <w:b/>
          <w:bCs/>
          <w:color w:val="000099"/>
          <w:sz w:val="36"/>
          <w:szCs w:val="36"/>
        </w:rPr>
        <w:t>Dotyczy: typu przedsięwzięcia nr 5: Inicjatywa ALMA</w:t>
      </w:r>
    </w:p>
    <w:p w14:paraId="4A6E27EC" w14:textId="77777777" w:rsidR="00AE3F2D" w:rsidRPr="00233C3E" w:rsidRDefault="00AE3F2D" w:rsidP="00D11B57">
      <w:pPr>
        <w:spacing w:after="0" w:line="276" w:lineRule="auto"/>
        <w:rPr>
          <w:b/>
          <w:bCs/>
          <w:color w:val="000099"/>
          <w:sz w:val="36"/>
          <w:szCs w:val="36"/>
        </w:rPr>
      </w:pPr>
      <w:r w:rsidRPr="00233C3E">
        <w:rPr>
          <w:b/>
          <w:bCs/>
          <w:color w:val="000099"/>
          <w:sz w:val="36"/>
          <w:szCs w:val="36"/>
        </w:rPr>
        <w:t>(postępowanie niekonkurencyjne)</w:t>
      </w:r>
    </w:p>
    <w:p w14:paraId="00B0CC39" w14:textId="77777777" w:rsidR="00AE3F2D" w:rsidRDefault="00AE3F2D" w:rsidP="00D11B57">
      <w:pPr>
        <w:spacing w:after="0" w:line="276" w:lineRule="auto"/>
        <w:rPr>
          <w:b/>
          <w:bCs/>
          <w:sz w:val="36"/>
          <w:szCs w:val="36"/>
        </w:rPr>
      </w:pPr>
    </w:p>
    <w:p w14:paraId="19976593" w14:textId="77777777" w:rsidR="00AE3F2D" w:rsidRPr="00233C3E" w:rsidRDefault="00AE3F2D" w:rsidP="00D11B57">
      <w:pPr>
        <w:spacing w:after="0" w:line="276" w:lineRule="auto"/>
        <w:rPr>
          <w:b/>
          <w:bCs/>
          <w:sz w:val="36"/>
          <w:szCs w:val="36"/>
        </w:rPr>
      </w:pPr>
    </w:p>
    <w:p w14:paraId="60207B17" w14:textId="77777777" w:rsidR="00AE3F2D" w:rsidRDefault="00AE3F2D" w:rsidP="00233C3E">
      <w:pPr>
        <w:pStyle w:val="Bezodstpw"/>
        <w:rPr>
          <w:b/>
          <w:bCs/>
          <w:color w:val="000099"/>
          <w:sz w:val="36"/>
          <w:szCs w:val="36"/>
        </w:rPr>
      </w:pPr>
      <w:r w:rsidRPr="00233C3E">
        <w:rPr>
          <w:b/>
          <w:bCs/>
          <w:color w:val="000099"/>
          <w:sz w:val="36"/>
          <w:szCs w:val="36"/>
        </w:rPr>
        <w:t>Zakres: Europejski Fundusz Społeczny Plus</w:t>
      </w:r>
    </w:p>
    <w:p w14:paraId="145C9187" w14:textId="77777777" w:rsidR="00AE3F2D" w:rsidRDefault="00AE3F2D" w:rsidP="00233C3E">
      <w:pPr>
        <w:pStyle w:val="Bezodstpw"/>
        <w:rPr>
          <w:b/>
          <w:bCs/>
          <w:color w:val="000099"/>
          <w:sz w:val="36"/>
          <w:szCs w:val="36"/>
        </w:rPr>
      </w:pPr>
    </w:p>
    <w:p w14:paraId="3E47A64F" w14:textId="77777777" w:rsidR="00AE3F2D" w:rsidRPr="00233C3E" w:rsidRDefault="00AE3F2D" w:rsidP="00233C3E">
      <w:pPr>
        <w:pStyle w:val="Bezodstpw"/>
        <w:rPr>
          <w:b/>
          <w:bCs/>
          <w:color w:val="000099"/>
          <w:sz w:val="36"/>
          <w:szCs w:val="36"/>
        </w:rPr>
      </w:pPr>
    </w:p>
    <w:p w14:paraId="5DC3FC5D" w14:textId="77777777" w:rsidR="00AE3F2D" w:rsidRPr="00233C3E" w:rsidRDefault="00AE3F2D" w:rsidP="00233C3E">
      <w:pPr>
        <w:pStyle w:val="Bezodstpw"/>
        <w:rPr>
          <w:b/>
          <w:bCs/>
          <w:color w:val="000099"/>
          <w:sz w:val="28"/>
          <w:szCs w:val="28"/>
        </w:rPr>
      </w:pPr>
      <w:r w:rsidRPr="00233C3E">
        <w:rPr>
          <w:b/>
          <w:bCs/>
          <w:color w:val="000099"/>
          <w:sz w:val="28"/>
          <w:szCs w:val="28"/>
        </w:rPr>
        <w:t>Opole, luty 2026 r.</w:t>
      </w:r>
    </w:p>
    <w:p w14:paraId="42B5698E" w14:textId="77777777" w:rsidR="00AE3F2D" w:rsidRDefault="00AE3F2D" w:rsidP="007B6648">
      <w:pPr>
        <w:rPr>
          <w:rFonts w:eastAsia="Times New Roman" w:cs="Calibri"/>
          <w:b/>
          <w:bCs/>
          <w:color w:val="000099"/>
          <w:sz w:val="36"/>
          <w:szCs w:val="36"/>
        </w:rPr>
      </w:pPr>
    </w:p>
    <w:tbl>
      <w:tblPr>
        <w:tblW w:w="15451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41"/>
        <w:gridCol w:w="12610"/>
      </w:tblGrid>
      <w:tr w:rsidR="00AE3F2D" w:rsidRPr="00784DF5" w14:paraId="4EC83DA9" w14:textId="77777777" w:rsidTr="00233C3E">
        <w:trPr>
          <w:trHeight w:val="315"/>
          <w:tblHeader/>
        </w:trPr>
        <w:tc>
          <w:tcPr>
            <w:tcW w:w="2841" w:type="dxa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449F4A65" w14:textId="77777777" w:rsidR="00AE3F2D" w:rsidRPr="00FE5250" w:rsidRDefault="00AE3F2D" w:rsidP="009213EC">
            <w:pPr>
              <w:spacing w:after="20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 w:rsidRPr="00FE5250">
              <w:rPr>
                <w:rFonts w:eastAsia="Times New Roman" w:cstheme="minorHAnsi"/>
                <w:b/>
                <w:color w:val="000099"/>
                <w:sz w:val="24"/>
                <w:szCs w:val="24"/>
              </w:rPr>
              <w:br w:type="page"/>
            </w:r>
            <w:r w:rsidRPr="00FE5250">
              <w:rPr>
                <w:rFonts w:eastAsia="Times New Roman" w:cstheme="minorHAnsi"/>
                <w:b/>
                <w:color w:val="000099"/>
                <w:sz w:val="24"/>
                <w:szCs w:val="24"/>
              </w:rPr>
              <w:br w:type="page"/>
            </w:r>
            <w:r w:rsidRPr="00FE5250"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>Priorytet</w:t>
            </w:r>
          </w:p>
        </w:tc>
        <w:tc>
          <w:tcPr>
            <w:tcW w:w="12610" w:type="dxa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2DF5EE6B" w14:textId="77777777" w:rsidR="00AE3F2D" w:rsidRPr="00FE5250" w:rsidRDefault="00AE3F2D" w:rsidP="009213EC">
            <w:pPr>
              <w:spacing w:after="20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 w:rsidRPr="00FE5250"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AE3F2D" w:rsidRPr="00784DF5" w14:paraId="64CA0DF4" w14:textId="77777777" w:rsidTr="00233C3E">
        <w:trPr>
          <w:trHeight w:val="315"/>
          <w:tblHeader/>
        </w:trPr>
        <w:tc>
          <w:tcPr>
            <w:tcW w:w="2841" w:type="dxa"/>
            <w:shd w:val="clear" w:color="auto" w:fill="D9D9D9"/>
            <w:noWrap/>
            <w:vAlign w:val="center"/>
          </w:tcPr>
          <w:p w14:paraId="72F25E79" w14:textId="77777777" w:rsidR="00AE3F2D" w:rsidRPr="00FE5250" w:rsidRDefault="00AE3F2D" w:rsidP="009213EC">
            <w:pPr>
              <w:spacing w:after="20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 w:rsidRPr="00FE5250"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610" w:type="dxa"/>
            <w:shd w:val="clear" w:color="auto" w:fill="D9D9D9"/>
            <w:noWrap/>
            <w:vAlign w:val="center"/>
          </w:tcPr>
          <w:p w14:paraId="571F3F3E" w14:textId="77777777" w:rsidR="00AE3F2D" w:rsidRPr="00FE5250" w:rsidRDefault="00AE3F2D" w:rsidP="009213EC">
            <w:pPr>
              <w:spacing w:after="20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 w:rsidRPr="00FE5250"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 xml:space="preserve">5.2 Aktywizacja zawodowa realizowana poza PUP </w:t>
            </w:r>
          </w:p>
        </w:tc>
      </w:tr>
      <w:tr w:rsidR="00AE3F2D" w:rsidRPr="00784DF5" w14:paraId="33C29A43" w14:textId="77777777" w:rsidTr="00233C3E">
        <w:trPr>
          <w:trHeight w:val="705"/>
          <w:tblHeader/>
        </w:trPr>
        <w:tc>
          <w:tcPr>
            <w:tcW w:w="15451" w:type="dxa"/>
            <w:gridSpan w:val="2"/>
            <w:shd w:val="clear" w:color="auto" w:fill="92D050"/>
            <w:noWrap/>
            <w:vAlign w:val="center"/>
          </w:tcPr>
          <w:p w14:paraId="36864114" w14:textId="77777777" w:rsidR="00AE3F2D" w:rsidRPr="00FE5250" w:rsidRDefault="00AE3F2D" w:rsidP="00AE3F2D">
            <w:pPr>
              <w:spacing w:after="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  <w:u w:val="single"/>
              </w:rPr>
            </w:pPr>
            <w:r w:rsidRPr="00FE5250"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  <w:u w:val="single"/>
              </w:rPr>
              <w:t>Dotyczy postępowania niekonkurencyjnego dla typu przedsięwzięcia:</w:t>
            </w:r>
          </w:p>
          <w:p w14:paraId="577B6445" w14:textId="1EDF220A" w:rsidR="00AE3F2D" w:rsidRPr="00AE3F2D" w:rsidRDefault="00AE3F2D" w:rsidP="00AE3F2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 w:rsidRPr="00AE3F2D">
              <w:rPr>
                <w:rFonts w:eastAsia="Times New Roman" w:cstheme="minorHAnsi"/>
                <w:color w:val="000099"/>
                <w:sz w:val="24"/>
                <w:szCs w:val="24"/>
              </w:rPr>
              <w:t>Inicjatywa ALMA</w:t>
            </w:r>
          </w:p>
        </w:tc>
      </w:tr>
    </w:tbl>
    <w:tbl>
      <w:tblPr>
        <w:tblW w:w="15451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619"/>
        <w:gridCol w:w="8505"/>
        <w:gridCol w:w="2760"/>
      </w:tblGrid>
      <w:tr w:rsidR="00AE3F2D" w:rsidRPr="00DA2673" w14:paraId="0B2A11DF" w14:textId="77777777" w:rsidTr="00233C3E">
        <w:trPr>
          <w:trHeight w:val="246"/>
          <w:tblHeader/>
        </w:trPr>
        <w:tc>
          <w:tcPr>
            <w:tcW w:w="15451" w:type="dxa"/>
            <w:gridSpan w:val="4"/>
            <w:shd w:val="clear" w:color="auto" w:fill="D9D9D9"/>
            <w:noWrap/>
            <w:vAlign w:val="center"/>
          </w:tcPr>
          <w:p w14:paraId="4BA4C518" w14:textId="77777777" w:rsidR="00AE3F2D" w:rsidRPr="00DA2673" w:rsidRDefault="00AE3F2D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AE3F2D" w:rsidRPr="00DA2673" w14:paraId="4C5C2FAC" w14:textId="77777777" w:rsidTr="00233C3E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67FC5DEB" w14:textId="77777777" w:rsidR="00AE3F2D" w:rsidRPr="00DA2673" w:rsidRDefault="00AE3F2D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619" w:type="dxa"/>
            <w:shd w:val="clear" w:color="auto" w:fill="D9D9D9"/>
            <w:vAlign w:val="center"/>
          </w:tcPr>
          <w:p w14:paraId="57ABEC44" w14:textId="77777777" w:rsidR="00AE3F2D" w:rsidRPr="00DA2673" w:rsidRDefault="00AE3F2D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7993DC1E" w14:textId="77777777" w:rsidR="00AE3F2D" w:rsidRPr="00DA2673" w:rsidRDefault="00AE3F2D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760" w:type="dxa"/>
            <w:shd w:val="clear" w:color="auto" w:fill="D9D9D9"/>
            <w:vAlign w:val="center"/>
          </w:tcPr>
          <w:p w14:paraId="38706EEC" w14:textId="77777777" w:rsidR="00AE3F2D" w:rsidRPr="00DA2673" w:rsidRDefault="00AE3F2D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AE3F2D" w:rsidRPr="00DA2673" w14:paraId="78436B79" w14:textId="77777777" w:rsidTr="00233C3E">
        <w:trPr>
          <w:trHeight w:val="280"/>
          <w:tblHeader/>
        </w:trPr>
        <w:tc>
          <w:tcPr>
            <w:tcW w:w="567" w:type="dxa"/>
            <w:shd w:val="clear" w:color="auto" w:fill="F2F2F2"/>
            <w:noWrap/>
            <w:vAlign w:val="center"/>
          </w:tcPr>
          <w:p w14:paraId="079DAE75" w14:textId="77777777" w:rsidR="00AE3F2D" w:rsidRPr="00DA2673" w:rsidRDefault="00AE3F2D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619" w:type="dxa"/>
            <w:shd w:val="clear" w:color="auto" w:fill="F2F2F2"/>
            <w:vAlign w:val="center"/>
          </w:tcPr>
          <w:p w14:paraId="473A713B" w14:textId="77777777" w:rsidR="00AE3F2D" w:rsidRPr="00DA2673" w:rsidRDefault="00AE3F2D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F2F2F2"/>
            <w:vAlign w:val="center"/>
          </w:tcPr>
          <w:p w14:paraId="2816BD27" w14:textId="77777777" w:rsidR="00AE3F2D" w:rsidRPr="00DA2673" w:rsidRDefault="00AE3F2D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760" w:type="dxa"/>
            <w:shd w:val="clear" w:color="auto" w:fill="F2F2F2"/>
            <w:vAlign w:val="center"/>
          </w:tcPr>
          <w:p w14:paraId="0B63370C" w14:textId="77777777" w:rsidR="00AE3F2D" w:rsidRPr="00DA2673" w:rsidRDefault="00AE3F2D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AE3F2D" w:rsidRPr="00DA2673" w14:paraId="683FD45F" w14:textId="77777777" w:rsidTr="00233C3E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4D7EEFED" w14:textId="77777777" w:rsidR="00AE3F2D" w:rsidRPr="00592415" w:rsidRDefault="00AE3F2D" w:rsidP="0059241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92415">
              <w:rPr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/>
          </w:tcPr>
          <w:p w14:paraId="19C73164" w14:textId="77777777" w:rsidR="00AE3F2D" w:rsidRPr="00842A4F" w:rsidRDefault="00AE3F2D" w:rsidP="000D4FCF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 w:rsidRPr="0069390A">
              <w:rPr>
                <w:sz w:val="24"/>
                <w:szCs w:val="24"/>
              </w:rPr>
              <w:t>Wniosek o dofinansowanie projektu został podpisany w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sposób zgodny z Instrukcją wypełniania wniosku o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dofinansowanie projektu w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ramach programu</w:t>
            </w:r>
            <w:r>
              <w:rPr>
                <w:sz w:val="24"/>
                <w:szCs w:val="24"/>
              </w:rPr>
              <w:t xml:space="preserve"> regionalnego</w:t>
            </w:r>
            <w:r w:rsidRPr="0069390A">
              <w:rPr>
                <w:sz w:val="24"/>
                <w:szCs w:val="24"/>
              </w:rPr>
              <w:t xml:space="preserve"> Fundusze Europejskie dla Opolskiego 2021-2027</w:t>
            </w:r>
            <w:r>
              <w:rPr>
                <w:sz w:val="24"/>
                <w:szCs w:val="24"/>
              </w:rPr>
              <w:t xml:space="preserve"> </w:t>
            </w:r>
            <w:r w:rsidRPr="0069390A">
              <w:rPr>
                <w:sz w:val="24"/>
                <w:szCs w:val="24"/>
              </w:rPr>
              <w:t>(zakres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EFS+)</w:t>
            </w:r>
            <w:r>
              <w:rPr>
                <w:sz w:val="24"/>
                <w:szCs w:val="24"/>
              </w:rPr>
              <w:t xml:space="preserve"> </w:t>
            </w:r>
            <w:r w:rsidRPr="00842A4F">
              <w:rPr>
                <w:sz w:val="24"/>
                <w:szCs w:val="24"/>
              </w:rPr>
              <w:t>(jeśli dotyczy).</w:t>
            </w:r>
          </w:p>
        </w:tc>
        <w:tc>
          <w:tcPr>
            <w:tcW w:w="8505" w:type="dxa"/>
          </w:tcPr>
          <w:p w14:paraId="09BE7816" w14:textId="77777777" w:rsidR="00AE3F2D" w:rsidRDefault="00AE3F2D" w:rsidP="000D4FCF">
            <w:pPr>
              <w:spacing w:after="0" w:line="276" w:lineRule="auto"/>
              <w:rPr>
                <w:sz w:val="24"/>
                <w:szCs w:val="24"/>
              </w:rPr>
            </w:pPr>
            <w:r w:rsidRPr="0069390A">
              <w:rPr>
                <w:sz w:val="24"/>
                <w:szCs w:val="24"/>
              </w:rPr>
              <w:t>W ramach kryterium weryfikuje się czy wniosek o dofinansowanie projektu został prawidłowo podpisany zgodnie z zapisami Instrukcji wypełniania wniosku o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dofinansowanie projektu w ramach programu</w:t>
            </w:r>
            <w:r>
              <w:rPr>
                <w:sz w:val="24"/>
                <w:szCs w:val="24"/>
              </w:rPr>
              <w:t xml:space="preserve"> regionalnego </w:t>
            </w:r>
            <w:r w:rsidRPr="0069390A">
              <w:rPr>
                <w:sz w:val="24"/>
                <w:szCs w:val="24"/>
              </w:rPr>
              <w:t xml:space="preserve"> Fundusze Europejskie dla Opolskiego 2021-2027 (zakres EFS+). </w:t>
            </w:r>
          </w:p>
          <w:p w14:paraId="6B11A4A7" w14:textId="77777777" w:rsidR="00AE3F2D" w:rsidRDefault="00AE3F2D" w:rsidP="000D4FCF">
            <w:pPr>
              <w:spacing w:after="0" w:line="276" w:lineRule="auto"/>
              <w:rPr>
                <w:sz w:val="24"/>
                <w:szCs w:val="24"/>
              </w:rPr>
            </w:pPr>
          </w:p>
          <w:p w14:paraId="1EE69182" w14:textId="77777777" w:rsidR="00AE3F2D" w:rsidRPr="00872EF7" w:rsidRDefault="00AE3F2D" w:rsidP="000D4FC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42A4F">
              <w:rPr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760" w:type="dxa"/>
            <w:vAlign w:val="center"/>
          </w:tcPr>
          <w:p w14:paraId="0E68DF01" w14:textId="77777777" w:rsidR="00AE3F2D" w:rsidRPr="00872EF7" w:rsidRDefault="00AE3F2D" w:rsidP="00872EF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72EF7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AE3F2D" w:rsidRPr="00DA2673" w14:paraId="54E84FBC" w14:textId="77777777" w:rsidTr="00233C3E">
        <w:trPr>
          <w:trHeight w:val="2814"/>
        </w:trPr>
        <w:tc>
          <w:tcPr>
            <w:tcW w:w="567" w:type="dxa"/>
            <w:shd w:val="clear" w:color="auto" w:fill="FFFFFF"/>
            <w:noWrap/>
            <w:vAlign w:val="center"/>
          </w:tcPr>
          <w:p w14:paraId="73C32463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/>
            <w:vAlign w:val="center"/>
          </w:tcPr>
          <w:p w14:paraId="2057EF0A" w14:textId="77777777" w:rsidR="00AE3F2D" w:rsidRPr="00DA2673" w:rsidRDefault="00AE3F2D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F7074F">
              <w:rPr>
                <w:rFonts w:ascii="Calibri" w:hAnsi="Calibri" w:cs="Calibri"/>
                <w:sz w:val="24"/>
                <w:szCs w:val="24"/>
              </w:rPr>
              <w:t xml:space="preserve">Adekwatność i realność </w:t>
            </w:r>
            <w:r w:rsidRPr="00E53C2A">
              <w:rPr>
                <w:rFonts w:ascii="Calibri" w:hAnsi="Calibri" w:cs="Calibri"/>
                <w:color w:val="262626" w:themeColor="text1" w:themeTint="D9"/>
                <w:sz w:val="24"/>
                <w:szCs w:val="24"/>
              </w:rPr>
              <w:t xml:space="preserve">osiągnięcia </w:t>
            </w:r>
            <w:r w:rsidRPr="00F7074F">
              <w:rPr>
                <w:rFonts w:ascii="Calibri" w:hAnsi="Calibri" w:cs="Calibri"/>
                <w:sz w:val="24"/>
                <w:szCs w:val="24"/>
              </w:rPr>
              <w:t>wybranych wskaźników w kontekście celu projektu</w:t>
            </w:r>
            <w:r w:rsidRPr="0075587E">
              <w:rPr>
                <w:rFonts w:ascii="Calibri" w:hAnsi="Calibri" w:cs="Calibri"/>
                <w:sz w:val="24"/>
                <w:szCs w:val="24"/>
              </w:rPr>
              <w:t>.     </w:t>
            </w:r>
          </w:p>
        </w:tc>
        <w:tc>
          <w:tcPr>
            <w:tcW w:w="8505" w:type="dxa"/>
            <w:vAlign w:val="center"/>
          </w:tcPr>
          <w:p w14:paraId="687A1CE2" w14:textId="77777777" w:rsidR="00AE3F2D" w:rsidRDefault="00AE3F2D" w:rsidP="006C2204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Sprawdza się, czy wybrane wskaźniki w sposób kompleksowy opisują zakres rzeczowy i charakter projektu, mierząc założone cele, oraz czy ich wartości docelowe są realne do osiągnięcia. Ocena uwzględnia zgodność wskaźników z celami projektu, realność wartości docelowych w kontekście budżetu, czasu, miejsca realizacji, kondycji finansowej Wnioskodawcy i/lub Partnerów oraz innych kluczowych czynników.</w:t>
            </w:r>
          </w:p>
          <w:p w14:paraId="2FB30A88" w14:textId="77777777" w:rsidR="00AE3F2D" w:rsidRPr="00DA2673" w:rsidRDefault="00AE3F2D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2A7C3A0" w14:textId="77777777" w:rsidR="00AE3F2D" w:rsidRPr="00DA2673" w:rsidRDefault="00AE3F2D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760" w:type="dxa"/>
            <w:vAlign w:val="center"/>
          </w:tcPr>
          <w:p w14:paraId="790877C9" w14:textId="77777777" w:rsidR="00AE3F2D" w:rsidRPr="00DA2673" w:rsidRDefault="00AE3F2D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AE3F2D" w:rsidRPr="00DA2673" w14:paraId="2C36BCEB" w14:textId="77777777" w:rsidTr="00233C3E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6F47B77C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2D57083C" w14:textId="77777777" w:rsidR="00AE3F2D" w:rsidRPr="00DA2673" w:rsidDel="00C92703" w:rsidRDefault="00AE3F2D" w:rsidP="000D4FC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realizację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zasad</w:t>
            </w:r>
            <w:r>
              <w:rPr>
                <w:rFonts w:eastAsia="Calibri" w:cstheme="minorHAnsi"/>
                <w:iCs/>
                <w:sz w:val="24"/>
                <w:szCs w:val="24"/>
              </w:rPr>
              <w:t>y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 równości szans i</w:t>
            </w:r>
            <w:r>
              <w:rPr>
                <w:rFonts w:eastAsia="Calibri" w:cstheme="minorHAnsi"/>
                <w:iCs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niedyskryminacji, w tym dostępność dla osób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br/>
              <w:t>z niepełnoprawnościami.</w:t>
            </w:r>
          </w:p>
        </w:tc>
        <w:tc>
          <w:tcPr>
            <w:tcW w:w="8505" w:type="dxa"/>
            <w:vAlign w:val="center"/>
          </w:tcPr>
          <w:p w14:paraId="7EE3A6C2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czy wniosek ma pozytywny wpływ na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realizację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zasad</w:t>
            </w:r>
            <w:r>
              <w:rPr>
                <w:rFonts w:eastAsia="Calibri" w:cstheme="minorHAnsi"/>
                <w:iCs/>
                <w:sz w:val="24"/>
                <w:szCs w:val="24"/>
              </w:rPr>
              <w:t>y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 równości szans i</w:t>
            </w:r>
            <w:r>
              <w:rPr>
                <w:rFonts w:eastAsia="Calibri" w:cstheme="minorHAnsi"/>
                <w:iCs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niedyskryminac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ji, w tym dostępności dla osób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z niepełnoprawnościami. Przez pozytywny wpływ rozumie się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zapewnienie wsparcia bez jakiejkolwiek dyskryminacji ze względu na przesłanki określone </w:t>
            </w:r>
            <w:r>
              <w:rPr>
                <w:rFonts w:eastAsia="Calibri" w:cstheme="minorHAnsi"/>
                <w:iCs/>
                <w:sz w:val="24"/>
                <w:szCs w:val="24"/>
              </w:rPr>
              <w:t>w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 art. 9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Rozporządzenia ogólnego, w tym 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 zapewnienie dostępności do of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erowanego w projekcie wsparcia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i rekrutacji dla wszystkich jego uczestników/uczestniczek oraz zapewnienie dostępności wszystkich produktów projektu (w tym także usług), które nie zostały uznane za neutralne oraz zapewnienie dostępnych form komunikacji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z biurem projektu i informacji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o projekcie dla wszystkich ich użytkowników/użytkowniczek – zgodnie ze standardami dostępności dla polityki spójności na lata 2021-2027.</w:t>
            </w:r>
          </w:p>
          <w:p w14:paraId="7E814CD2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</w:p>
          <w:p w14:paraId="416D074E" w14:textId="77777777" w:rsidR="00AE3F2D" w:rsidRPr="00DA2673" w:rsidRDefault="00AE3F2D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760" w:type="dxa"/>
            <w:vAlign w:val="center"/>
          </w:tcPr>
          <w:p w14:paraId="0EBE0E49" w14:textId="77777777" w:rsidR="00AE3F2D" w:rsidRPr="00DA2673" w:rsidRDefault="00AE3F2D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AE3F2D" w:rsidRPr="00DA2673" w14:paraId="0BCBC19A" w14:textId="77777777" w:rsidTr="00233C3E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567" w:type="dxa"/>
            <w:noWrap/>
            <w:vAlign w:val="center"/>
          </w:tcPr>
          <w:p w14:paraId="4AFA5844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0118FAD4" w14:textId="77777777" w:rsidR="00AE3F2D" w:rsidRPr="00DA2673" w:rsidRDefault="00AE3F2D" w:rsidP="000D4FC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Projekt jest zgodny ze </w:t>
            </w:r>
            <w:r>
              <w:rPr>
                <w:rFonts w:eastAsia="Calibri" w:cstheme="minorHAnsi"/>
                <w:sz w:val="24"/>
                <w:szCs w:val="24"/>
              </w:rPr>
              <w:t>S</w:t>
            </w:r>
            <w:r w:rsidRPr="00DA2673">
              <w:rPr>
                <w:rFonts w:eastAsia="Calibri" w:cstheme="minorHAnsi"/>
                <w:sz w:val="24"/>
                <w:szCs w:val="24"/>
              </w:rPr>
              <w:t>tandardem minimum rea</w:t>
            </w:r>
            <w:r>
              <w:rPr>
                <w:rFonts w:eastAsia="Calibri" w:cstheme="minorHAnsi"/>
                <w:sz w:val="24"/>
                <w:szCs w:val="24"/>
              </w:rPr>
              <w:t xml:space="preserve">lizacji zasady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równości kobiet </w:t>
            </w:r>
            <w:r w:rsidRPr="00DA2673">
              <w:rPr>
                <w:rFonts w:eastAsia="Calibri" w:cstheme="minorHAnsi"/>
                <w:sz w:val="24"/>
                <w:szCs w:val="24"/>
              </w:rPr>
              <w:t>i mężczyzn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 xml:space="preserve">ramach projektów współfinansowanych z EFS+, który został określony w załączniku nr 1 do Wytycznych 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realizacji </w:t>
            </w:r>
            <w:r w:rsidRPr="005528A0">
              <w:rPr>
                <w:rFonts w:eastAsia="Calibri" w:cstheme="minorHAnsi"/>
                <w:sz w:val="24"/>
                <w:szCs w:val="24"/>
              </w:rPr>
              <w:t>zasad równościowych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>ramach funduszy unijnych na lata 2021-2027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365B4D7D" w14:textId="77777777" w:rsidR="00AE3F2D" w:rsidRPr="00DA2673" w:rsidRDefault="00AE3F2D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lastRenderedPageBreak/>
              <w:t>Sprawdza się czy we wniosku wskazano informacje potwierdzające zgodność planowanego projektu z zasadą równości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kobiet i mężczyzn. Przy ocenie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obowiązkowe jest zastosowanie standardu minimum. </w:t>
            </w:r>
            <w:r w:rsidRPr="00DA267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Standard minimum jest spełniony w przypadku uzyskania co najmniej 3 punktów.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W przypadku projektów współfinansowanych z EFS + nie ma możliwości zaznaczenia, że projekt jest neutralny.</w:t>
            </w:r>
          </w:p>
          <w:p w14:paraId="67B89045" w14:textId="77777777" w:rsidR="00AE3F2D" w:rsidRPr="00DA2673" w:rsidRDefault="00AE3F2D" w:rsidP="00DA2673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E83A6E5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760" w:type="dxa"/>
            <w:vAlign w:val="center"/>
          </w:tcPr>
          <w:p w14:paraId="0BA67463" w14:textId="77777777" w:rsidR="00AE3F2D" w:rsidRPr="00DA2673" w:rsidRDefault="00AE3F2D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E3F2D" w:rsidRPr="00DA2673" w14:paraId="4F017F7A" w14:textId="77777777" w:rsidTr="00233C3E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22CED6F0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74186C2F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Zgodność z zasadą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sz w:val="24"/>
                <w:szCs w:val="24"/>
              </w:rPr>
              <w:t>zrównoważonego rozwoju i zasadą „nie czyń poważnych szkód”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sz w:val="24"/>
                <w:szCs w:val="24"/>
              </w:rPr>
              <w:t>(DNSH).</w:t>
            </w:r>
          </w:p>
        </w:tc>
        <w:tc>
          <w:tcPr>
            <w:tcW w:w="8505" w:type="dxa"/>
            <w:vAlign w:val="center"/>
          </w:tcPr>
          <w:p w14:paraId="67FB2D59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 xml:space="preserve">Sprawdza się zgodność realizowanego projektu z zasadą zrównoważonego rozwoju oraz z zasadą „Do No </w:t>
            </w:r>
            <w:proofErr w:type="spellStart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Significant</w:t>
            </w:r>
            <w:proofErr w:type="spellEnd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Harm</w:t>
            </w:r>
            <w:proofErr w:type="spellEnd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” - „nie czyń poważnych szkód” (DNSH) w odniesieniu do wyznaczonych celów środowiskowych.</w:t>
            </w:r>
          </w:p>
          <w:p w14:paraId="2A07AD4A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Zgodnie z art. 9 ust. 4 rozporządzenia ogólnego cele funduszy są realizowane zgodnie z celem wspierania zrównoważonego rozwoju, określonym w art. 11 Traktat o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funkcjonowaniu Unii Europejskiej (TFUE) oraz z uwzględnieniem celów ONZ dotyczących zrównoważonego rozwoju, a także porozumienia paryskiego i zasady „nie czyń poważnych szkód”.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  <w:t>Jednym z narzędzi realizacji zasady zrównoważonego rozwoju w ramach realizowanych przedsięwzięć jest zastosowanie rozwiązań proekologicznych takich jak oszczędność energii i wody, czy powtórne wykorzystanie zasobów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  <w:r w:rsidRPr="00673788">
              <w:rPr>
                <w:rFonts w:eastAsia="Calibri" w:cstheme="minorHAnsi"/>
                <w:sz w:val="24"/>
                <w:szCs w:val="24"/>
                <w:lang w:bidi="pl-PL"/>
              </w:rPr>
              <w:t>(gospodarka o obiegu zamkniętym)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 xml:space="preserve">. 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Ze względu na charakter interwencji przewidzianej do realizacji w programie Fundusze Europejskie dla Opolskiego 2021-2027 - zakres EFS +, realizowane  przedsięwzięcia są zgodne z zasadą DNSH. Ze względu na ich charakter przyjmuje się, że nie mają negatywnego wpływu na środowisko. </w:t>
            </w:r>
          </w:p>
          <w:p w14:paraId="038FB053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Zasada DNSH dotyczy wyłącznie projektów w których występują wydatki objęte cross-financingiem.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</w:p>
          <w:p w14:paraId="3A6C1BB9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760" w:type="dxa"/>
            <w:vAlign w:val="center"/>
          </w:tcPr>
          <w:p w14:paraId="60704B31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E3F2D" w:rsidRPr="00DA2673" w14:paraId="341F44E4" w14:textId="77777777" w:rsidTr="00233C3E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07843BA6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76F0F7FD" w14:textId="77777777" w:rsidR="00AE3F2D" w:rsidRPr="00DA2673" w:rsidRDefault="00AE3F2D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Projekt jest zgodny z Kartą Praw Podstaw</w:t>
            </w:r>
            <w:r>
              <w:rPr>
                <w:rFonts w:cstheme="minorHAnsi"/>
                <w:sz w:val="24"/>
                <w:szCs w:val="24"/>
              </w:rPr>
              <w:t xml:space="preserve">owych Unii Europejskiej z dnia </w:t>
            </w:r>
            <w:r w:rsidRPr="00B20A56">
              <w:rPr>
                <w:rFonts w:cstheme="minorHAnsi"/>
                <w:sz w:val="24"/>
                <w:szCs w:val="24"/>
              </w:rPr>
              <w:t>7 czerwca 2016 r. (Dz. Urz. UE C 202 z 07.06.2016, str. 389)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DA2673">
              <w:rPr>
                <w:rFonts w:cstheme="minorHAnsi"/>
                <w:sz w:val="24"/>
                <w:szCs w:val="24"/>
              </w:rPr>
              <w:t>w zakresie odnoszącym się do sposobu realizacji, zakresu projektu i Wnioskodawcy.</w:t>
            </w:r>
          </w:p>
          <w:p w14:paraId="156696F4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BB9D3CD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42FF2C0D" w14:textId="77777777" w:rsidR="00AE3F2D" w:rsidRDefault="00AE3F2D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DA2673">
              <w:rPr>
                <w:rFonts w:cstheme="minorHAnsi"/>
                <w:sz w:val="24"/>
                <w:szCs w:val="24"/>
              </w:rPr>
              <w:t xml:space="preserve">projektu z Kartą Praw </w:t>
            </w:r>
            <w:r>
              <w:rPr>
                <w:rFonts w:cstheme="minorHAnsi"/>
                <w:sz w:val="24"/>
                <w:szCs w:val="24"/>
              </w:rPr>
              <w:t xml:space="preserve">Podstawowych Unii Europejskiej </w:t>
            </w:r>
            <w:r w:rsidRPr="00DA2673">
              <w:rPr>
                <w:rFonts w:cstheme="minorHAnsi"/>
                <w:sz w:val="24"/>
                <w:szCs w:val="24"/>
              </w:rPr>
              <w:t xml:space="preserve">z dnia </w:t>
            </w:r>
            <w:r>
              <w:rPr>
                <w:rFonts w:cstheme="minorHAnsi"/>
                <w:sz w:val="24"/>
                <w:szCs w:val="24"/>
              </w:rPr>
              <w:t xml:space="preserve">7 czerwca </w:t>
            </w:r>
            <w:r w:rsidRPr="00DA2673">
              <w:rPr>
                <w:rFonts w:cstheme="minorHAnsi"/>
                <w:sz w:val="24"/>
                <w:szCs w:val="24"/>
              </w:rPr>
              <w:t xml:space="preserve"> 201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DA2673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5249BAA0" w14:textId="77777777" w:rsidR="00AE3F2D" w:rsidRPr="00DA2673" w:rsidRDefault="00AE3F2D" w:rsidP="00583C5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Zgodność </w:t>
            </w:r>
            <w:r w:rsidRPr="00DA2673">
              <w:rPr>
                <w:rFonts w:cstheme="minorHAnsi"/>
                <w:sz w:val="24"/>
                <w:szCs w:val="24"/>
              </w:rPr>
              <w:t xml:space="preserve">projektu z Kartą Praw </w:t>
            </w:r>
            <w:r>
              <w:rPr>
                <w:rFonts w:cstheme="minorHAnsi"/>
                <w:sz w:val="24"/>
                <w:szCs w:val="24"/>
              </w:rPr>
              <w:t xml:space="preserve">Podstawowych Unii Europejskiej </w:t>
            </w:r>
            <w:r w:rsidRPr="00DA2673">
              <w:rPr>
                <w:rFonts w:cstheme="minorHAnsi"/>
                <w:sz w:val="24"/>
                <w:szCs w:val="24"/>
              </w:rPr>
              <w:t xml:space="preserve">z dnia </w:t>
            </w:r>
            <w:r>
              <w:rPr>
                <w:rFonts w:cstheme="minorHAnsi"/>
                <w:sz w:val="24"/>
                <w:szCs w:val="24"/>
              </w:rPr>
              <w:t>7 czerwca</w:t>
            </w:r>
            <w:r w:rsidRPr="00DA2673">
              <w:rPr>
                <w:rFonts w:cstheme="minorHAnsi"/>
                <w:sz w:val="24"/>
                <w:szCs w:val="24"/>
              </w:rPr>
              <w:t xml:space="preserve"> 201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DA2673">
              <w:rPr>
                <w:rFonts w:cstheme="minorHAnsi"/>
                <w:sz w:val="24"/>
                <w:szCs w:val="24"/>
              </w:rPr>
              <w:t xml:space="preserve"> r. na etapie oceny wniosku należy rozumieć jako brak sprzeczno</w:t>
            </w:r>
            <w:r>
              <w:rPr>
                <w:rFonts w:cstheme="minorHAnsi"/>
                <w:sz w:val="24"/>
                <w:szCs w:val="24"/>
              </w:rPr>
              <w:t xml:space="preserve">ści pomiędzy zapisami projektu </w:t>
            </w:r>
            <w:r w:rsidRPr="00DA2673">
              <w:rPr>
                <w:rFonts w:cstheme="minorHAnsi"/>
                <w:sz w:val="24"/>
                <w:szCs w:val="24"/>
              </w:rPr>
              <w:t>a wymogami tego dokumentu</w:t>
            </w:r>
            <w:r>
              <w:rPr>
                <w:rFonts w:cstheme="minorHAnsi"/>
                <w:sz w:val="24"/>
                <w:szCs w:val="24"/>
              </w:rPr>
              <w:t xml:space="preserve"> lub stwierdzenie, że te wymagania są neutralne wobec zakresu i zawartości projektu.</w:t>
            </w:r>
          </w:p>
          <w:p w14:paraId="71896609" w14:textId="77777777" w:rsidR="00AE3F2D" w:rsidRDefault="00AE3F2D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F1C6646" w14:textId="77777777" w:rsidR="00AE3F2D" w:rsidRDefault="00AE3F2D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528A0">
              <w:rPr>
                <w:rFonts w:cstheme="minorHAnsi"/>
                <w:sz w:val="24"/>
                <w:szCs w:val="24"/>
              </w:rPr>
              <w:t xml:space="preserve">W sytuacji, gdy beneficjentem jest jednostka samorządu terytorialnego (lub podmiot przez nią kontrolowany lub od niej zależny), </w:t>
            </w:r>
            <w:r>
              <w:rPr>
                <w:rFonts w:cstheme="minorHAnsi"/>
                <w:sz w:val="24"/>
                <w:szCs w:val="24"/>
              </w:rPr>
              <w:t xml:space="preserve">weryfikuje się, czy nie podjęła </w:t>
            </w:r>
            <w:r w:rsidRPr="005528A0">
              <w:rPr>
                <w:rFonts w:cstheme="minorHAnsi"/>
                <w:sz w:val="24"/>
                <w:szCs w:val="24"/>
              </w:rPr>
              <w:t>jakichkolwiek działań dyskryminujących, sprzecznych z zasadami, o których mowa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528A0">
              <w:rPr>
                <w:rFonts w:cstheme="minorHAnsi"/>
                <w:sz w:val="24"/>
                <w:szCs w:val="24"/>
              </w:rPr>
              <w:t xml:space="preserve">art. 9 ust. 3 rozporządzenia </w:t>
            </w:r>
            <w:r w:rsidRPr="00BC697A">
              <w:rPr>
                <w:rFonts w:cstheme="minorHAnsi"/>
                <w:sz w:val="24"/>
                <w:szCs w:val="24"/>
              </w:rPr>
              <w:t xml:space="preserve">Parlamentu Europejskiego i Rady (UE) nr 2021/1060 z dnia 24 czerwca 2021 r. </w:t>
            </w:r>
            <w:r>
              <w:rPr>
                <w:rFonts w:cstheme="minorHAnsi"/>
                <w:sz w:val="24"/>
                <w:szCs w:val="24"/>
              </w:rPr>
              <w:t>(rozporządzenie ogólne)</w:t>
            </w:r>
            <w:r w:rsidRPr="005528A0">
              <w:rPr>
                <w:rFonts w:cstheme="minorHAnsi"/>
                <w:sz w:val="24"/>
                <w:szCs w:val="24"/>
              </w:rPr>
              <w:t>.</w:t>
            </w:r>
          </w:p>
          <w:p w14:paraId="3F8C60C6" w14:textId="77777777" w:rsidR="00AE3F2D" w:rsidRPr="00FF0A15" w:rsidRDefault="00AE3F2D" w:rsidP="00C948E0">
            <w:pPr>
              <w:spacing w:after="0" w:line="276" w:lineRule="auto"/>
              <w:rPr>
                <w:rFonts w:ascii="Calibri" w:eastAsia="Aptos" w:hAnsi="Calibri" w:cs="Calibri"/>
                <w:sz w:val="24"/>
                <w:szCs w:val="24"/>
              </w:rPr>
            </w:pPr>
            <w:r w:rsidRPr="00FF0A15">
              <w:rPr>
                <w:rFonts w:ascii="Calibri" w:eastAsia="Aptos" w:hAnsi="Calibri" w:cs="Calibri"/>
                <w:sz w:val="24"/>
                <w:szCs w:val="24"/>
              </w:rPr>
              <w:t>Za działania mogące mieć znamiona dyskryminujących uznaje się takie działania, które są systematyczne i </w:t>
            </w:r>
            <w:r>
              <w:rPr>
                <w:rFonts w:ascii="Calibri" w:eastAsia="Aptos" w:hAnsi="Calibri" w:cs="Calibri"/>
                <w:sz w:val="24"/>
                <w:szCs w:val="24"/>
              </w:rPr>
              <w:t>bezpośrednio powiązane z wdrażaniem</w:t>
            </w:r>
            <w:r w:rsidRPr="00FF0A15">
              <w:rPr>
                <w:rFonts w:ascii="Calibri" w:eastAsia="Aptos" w:hAnsi="Calibri" w:cs="Calibri"/>
                <w:sz w:val="24"/>
                <w:szCs w:val="24"/>
              </w:rPr>
              <w:t xml:space="preserve"> fundusz</w:t>
            </w:r>
            <w:r>
              <w:rPr>
                <w:rFonts w:ascii="Calibri" w:eastAsia="Aptos" w:hAnsi="Calibri" w:cs="Calibri"/>
                <w:sz w:val="24"/>
                <w:szCs w:val="24"/>
              </w:rPr>
              <w:t>y</w:t>
            </w:r>
            <w:r w:rsidRPr="00FF0A15">
              <w:rPr>
                <w:rFonts w:ascii="Calibri" w:eastAsia="Aptos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Aptos" w:hAnsi="Calibri" w:cs="Calibri"/>
                <w:sz w:val="24"/>
                <w:szCs w:val="24"/>
              </w:rPr>
              <w:t>objętych rozporządzeniem ogólnym</w:t>
            </w:r>
            <w:r w:rsidRPr="00FF0A15">
              <w:rPr>
                <w:rFonts w:ascii="Calibri" w:eastAsia="Aptos" w:hAnsi="Calibri" w:cs="Calibri"/>
                <w:sz w:val="24"/>
                <w:szCs w:val="24"/>
              </w:rPr>
              <w:t>.</w:t>
            </w:r>
          </w:p>
          <w:p w14:paraId="07696180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0CE2F9B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760" w:type="dxa"/>
            <w:vAlign w:val="center"/>
          </w:tcPr>
          <w:p w14:paraId="310551C8" w14:textId="77777777" w:rsidR="00AE3F2D" w:rsidRPr="00DA2673" w:rsidRDefault="00AE3F2D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AE3F2D" w:rsidRPr="00DA2673" w14:paraId="203F982B" w14:textId="77777777" w:rsidTr="00233C3E">
        <w:tblPrEx>
          <w:tblCellMar>
            <w:left w:w="108" w:type="dxa"/>
            <w:right w:w="108" w:type="dxa"/>
          </w:tblCellMar>
        </w:tblPrEx>
        <w:trPr>
          <w:trHeight w:val="501"/>
        </w:trPr>
        <w:tc>
          <w:tcPr>
            <w:tcW w:w="567" w:type="dxa"/>
            <w:noWrap/>
            <w:vAlign w:val="center"/>
          </w:tcPr>
          <w:p w14:paraId="2EA2B380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7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32CCF2B8" w14:textId="77777777" w:rsidR="00AE3F2D" w:rsidRDefault="00AE3F2D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7B883FAD" w14:textId="77777777" w:rsidR="00AE3F2D" w:rsidRPr="00DA2673" w:rsidRDefault="00AE3F2D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Projekt jest zgo</w:t>
            </w:r>
            <w:r>
              <w:rPr>
                <w:rFonts w:cstheme="minorHAnsi"/>
                <w:sz w:val="24"/>
                <w:szCs w:val="24"/>
              </w:rPr>
              <w:t xml:space="preserve">dny z Konwencją </w:t>
            </w:r>
            <w:r>
              <w:rPr>
                <w:rFonts w:cstheme="minorHAnsi"/>
                <w:sz w:val="24"/>
                <w:szCs w:val="24"/>
              </w:rPr>
              <w:br/>
              <w:t xml:space="preserve">o Prawach Osób </w:t>
            </w:r>
            <w:r w:rsidRPr="00DA2673">
              <w:rPr>
                <w:rFonts w:cstheme="minorHAnsi"/>
                <w:sz w:val="24"/>
                <w:szCs w:val="24"/>
              </w:rPr>
              <w:t>Niepełnosprawnych, sporządzoną w Nowym Jorku dnia 13 grudnia 2006 r., w zakresie odnoszącym się do sposob</w:t>
            </w:r>
            <w:r>
              <w:rPr>
                <w:rFonts w:cstheme="minorHAnsi"/>
                <w:sz w:val="24"/>
                <w:szCs w:val="24"/>
              </w:rPr>
              <w:t xml:space="preserve">u realizacji, zakresu projektu </w:t>
            </w:r>
            <w:r w:rsidRPr="00DA2673">
              <w:rPr>
                <w:rFonts w:cstheme="minorHAnsi"/>
                <w:sz w:val="24"/>
                <w:szCs w:val="24"/>
              </w:rPr>
              <w:t>i Wnioskodawcy.</w:t>
            </w:r>
          </w:p>
          <w:p w14:paraId="34FFD0F3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54FFD2EB" w14:textId="77777777" w:rsidR="00AE3F2D" w:rsidRPr="00DA2673" w:rsidRDefault="00AE3F2D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DA2673">
              <w:rPr>
                <w:rFonts w:cstheme="minorHAnsi"/>
                <w:sz w:val="24"/>
                <w:szCs w:val="24"/>
              </w:rPr>
              <w:t>projektu z Konwencją o Prawach Osób Niepełnosprawnych.</w:t>
            </w:r>
          </w:p>
          <w:p w14:paraId="754B56A3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A2673">
              <w:rPr>
                <w:rFonts w:cstheme="minorHAnsi"/>
                <w:sz w:val="24"/>
                <w:szCs w:val="24"/>
              </w:rPr>
              <w:t>wymogami tego dokumentu</w:t>
            </w:r>
            <w:r>
              <w:rPr>
                <w:rFonts w:cstheme="minorHAnsi"/>
                <w:sz w:val="24"/>
                <w:szCs w:val="24"/>
              </w:rPr>
              <w:t xml:space="preserve"> lub stwierdzenie, że te wymagania są neutralne wobec zakresu i zawartości projektu</w:t>
            </w:r>
            <w:r w:rsidRPr="00DA2673">
              <w:rPr>
                <w:rFonts w:cstheme="minorHAnsi"/>
                <w:sz w:val="24"/>
                <w:szCs w:val="24"/>
              </w:rPr>
              <w:t>.</w:t>
            </w:r>
          </w:p>
          <w:p w14:paraId="6647A02D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4D8CD04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760" w:type="dxa"/>
            <w:vAlign w:val="center"/>
          </w:tcPr>
          <w:p w14:paraId="6C3DF728" w14:textId="77777777" w:rsidR="00AE3F2D" w:rsidRPr="00DA2673" w:rsidRDefault="00AE3F2D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AE3F2D" w:rsidRPr="00DA2673" w14:paraId="20DE437E" w14:textId="77777777" w:rsidTr="00233C3E">
        <w:tblPrEx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567" w:type="dxa"/>
            <w:noWrap/>
            <w:vAlign w:val="center"/>
          </w:tcPr>
          <w:p w14:paraId="42BD6CFB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780ABE55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Czy projekt jest zgodny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ze  Szczegółowym Opisem  Priorytetów </w:t>
            </w:r>
            <w:r>
              <w:rPr>
                <w:rFonts w:eastAsia="Calibri" w:cstheme="minorHAnsi"/>
                <w:sz w:val="24"/>
                <w:szCs w:val="24"/>
              </w:rPr>
              <w:t xml:space="preserve">Programu 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FEO 2021-2027 (dokument aktualny na dzień zatwierdzenia przez Zarząd Województwa Opolskiego </w:t>
            </w:r>
            <w:r>
              <w:rPr>
                <w:rFonts w:eastAsia="Calibri" w:cstheme="minorHAnsi"/>
                <w:sz w:val="24"/>
                <w:szCs w:val="24"/>
              </w:rPr>
              <w:t>r</w:t>
            </w:r>
            <w:r w:rsidRPr="00DA2673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DA2673">
              <w:rPr>
                <w:rFonts w:eastAsia="Calibri" w:cstheme="minorHAnsi"/>
                <w:sz w:val="24"/>
                <w:szCs w:val="24"/>
              </w:rPr>
              <w:t>w zakresie zgodności z kartą działania, którego nabór dotycz</w:t>
            </w:r>
            <w:r>
              <w:rPr>
                <w:rFonts w:eastAsia="Calibri" w:cstheme="minorHAnsi"/>
                <w:sz w:val="24"/>
                <w:szCs w:val="24"/>
              </w:rPr>
              <w:t>y oraz z regulaminem wyboru projektów.</w:t>
            </w:r>
          </w:p>
        </w:tc>
        <w:tc>
          <w:tcPr>
            <w:tcW w:w="8505" w:type="dxa"/>
            <w:vAlign w:val="center"/>
          </w:tcPr>
          <w:p w14:paraId="4F34CB53" w14:textId="77777777" w:rsidR="00AE3F2D" w:rsidRPr="00DA2673" w:rsidRDefault="00AE3F2D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zgodność projektu m. in z: </w:t>
            </w:r>
          </w:p>
          <w:p w14:paraId="37690027" w14:textId="77777777" w:rsidR="00AE3F2D" w:rsidRPr="00DA2673" w:rsidRDefault="00AE3F2D" w:rsidP="00AE3F2D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52379934" w14:textId="77777777" w:rsidR="00AE3F2D" w:rsidRPr="00DA2673" w:rsidRDefault="00AE3F2D" w:rsidP="00AE3F2D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dopuszczalnym limitem cross-</w:t>
            </w:r>
            <w:proofErr w:type="spellStart"/>
            <w:r w:rsidRPr="00DA2673">
              <w:rPr>
                <w:rFonts w:eastAsia="Times New Roman" w:cstheme="minorHAnsi"/>
                <w:sz w:val="24"/>
                <w:szCs w:val="24"/>
              </w:rPr>
              <w:t>financingu</w:t>
            </w:r>
            <w:proofErr w:type="spellEnd"/>
            <w:r w:rsidRPr="00DA2673">
              <w:rPr>
                <w:rFonts w:eastAsia="Times New Roman" w:cstheme="minorHAnsi"/>
                <w:sz w:val="24"/>
                <w:szCs w:val="24"/>
              </w:rPr>
              <w:t xml:space="preserve"> (%);</w:t>
            </w:r>
          </w:p>
          <w:p w14:paraId="39FD5335" w14:textId="77777777" w:rsidR="00AE3F2D" w:rsidRPr="00DA2673" w:rsidRDefault="00AE3F2D" w:rsidP="00AE3F2D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14:paraId="466DE0A2" w14:textId="77777777" w:rsidR="00AE3F2D" w:rsidRPr="00DA2673" w:rsidRDefault="00AE3F2D" w:rsidP="00AE3F2D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wydatków kwalifikowalnych w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projekcie (środki UE);</w:t>
            </w:r>
          </w:p>
          <w:p w14:paraId="004F9287" w14:textId="77777777" w:rsidR="00AE3F2D" w:rsidRPr="00DA2673" w:rsidRDefault="00AE3F2D" w:rsidP="00AE3F2D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14:paraId="07B4F932" w14:textId="77777777" w:rsidR="00AE3F2D" w:rsidRPr="00DA2673" w:rsidRDefault="00AE3F2D" w:rsidP="00AE3F2D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innymi warunkami realizacji projektów.</w:t>
            </w:r>
          </w:p>
          <w:p w14:paraId="44C8B6D3" w14:textId="77777777" w:rsidR="00AE3F2D" w:rsidRPr="00DA2673" w:rsidRDefault="00AE3F2D" w:rsidP="00961FC3">
            <w:pPr>
              <w:spacing w:after="0" w:line="276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631AA5B1" w14:textId="77777777" w:rsidR="00AE3F2D" w:rsidRPr="00DA2673" w:rsidRDefault="00AE3F2D" w:rsidP="00961FC3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760" w:type="dxa"/>
            <w:vAlign w:val="center"/>
          </w:tcPr>
          <w:p w14:paraId="10535B2F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8DDD26B" w14:textId="77777777" w:rsidR="00AE3F2D" w:rsidRPr="00DA2673" w:rsidRDefault="00AE3F2D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AE3F2D" w:rsidRPr="00DA2673" w14:paraId="3F935AF6" w14:textId="77777777" w:rsidTr="00233C3E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09CFEC7A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08AFC48A" w14:textId="77777777" w:rsidR="00AE3F2D" w:rsidRPr="00D03AFA" w:rsidRDefault="00AE3F2D" w:rsidP="0085436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03AFA">
              <w:rPr>
                <w:rFonts w:eastAsia="Calibri" w:cstheme="minorHAnsi"/>
                <w:sz w:val="24"/>
                <w:szCs w:val="24"/>
              </w:rPr>
              <w:t>Wnioskodawca w okresie realizacji prowadzi biuro projektu  na terenie województwa opolskiego.</w:t>
            </w:r>
          </w:p>
        </w:tc>
        <w:tc>
          <w:tcPr>
            <w:tcW w:w="8505" w:type="dxa"/>
            <w:vAlign w:val="center"/>
          </w:tcPr>
          <w:p w14:paraId="5A1388CB" w14:textId="77777777" w:rsidR="00AE3F2D" w:rsidRPr="00D03AFA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03AFA">
              <w:rPr>
                <w:rFonts w:eastAsia="Calibri" w:cstheme="minorHAnsi"/>
                <w:sz w:val="24"/>
                <w:szCs w:val="24"/>
              </w:rPr>
              <w:t>Sprawdza się czy Wnioskodawca w okresie realizacji prowadzi biuro projektu na terenie województwa opolskiego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03AFA">
              <w:rPr>
                <w:rFonts w:eastAsia="Calibri" w:cstheme="minorHAnsi"/>
                <w:sz w:val="24"/>
                <w:szCs w:val="24"/>
              </w:rPr>
              <w:t xml:space="preserve">z możliwością udostępnienia pełnej dokumentacji </w:t>
            </w:r>
            <w:r w:rsidRPr="00D03AFA">
              <w:rPr>
                <w:rFonts w:eastAsia="Calibri" w:cstheme="minorHAnsi"/>
                <w:sz w:val="24"/>
                <w:szCs w:val="24"/>
              </w:rPr>
              <w:lastRenderedPageBreak/>
              <w:t xml:space="preserve">wdrażanego projektu oraz zapewniające uczestnikom/uczestniczkom projektu możliwość osobistego kontaktu z kadrą projektu. </w:t>
            </w:r>
          </w:p>
          <w:p w14:paraId="3A73C976" w14:textId="77777777" w:rsidR="00AE3F2D" w:rsidRPr="00D03AFA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704750F" w14:textId="77777777" w:rsidR="00AE3F2D" w:rsidRPr="006D225F" w:rsidRDefault="00AE3F2D" w:rsidP="00DA2673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  <w:r w:rsidRPr="00D03AFA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760" w:type="dxa"/>
            <w:vAlign w:val="center"/>
          </w:tcPr>
          <w:p w14:paraId="510B74F9" w14:textId="77777777" w:rsidR="00AE3F2D" w:rsidRPr="00D03AFA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03AFA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E3F2D" w:rsidRPr="00DA2673" w14:paraId="70CCF6F3" w14:textId="77777777" w:rsidTr="00233C3E">
        <w:tblPrEx>
          <w:tblCellMar>
            <w:left w:w="108" w:type="dxa"/>
            <w:right w:w="108" w:type="dxa"/>
          </w:tblCellMar>
        </w:tblPrEx>
        <w:trPr>
          <w:trHeight w:val="313"/>
        </w:trPr>
        <w:tc>
          <w:tcPr>
            <w:tcW w:w="567" w:type="dxa"/>
            <w:noWrap/>
            <w:vAlign w:val="center"/>
          </w:tcPr>
          <w:p w14:paraId="1315556E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347B0A12" w14:textId="77777777" w:rsidR="00AE3F2D" w:rsidRPr="00DA2673" w:rsidRDefault="00AE3F2D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8505" w:type="dxa"/>
            <w:vAlign w:val="center"/>
          </w:tcPr>
          <w:p w14:paraId="6F3E1559" w14:textId="77777777" w:rsidR="00AE3F2D" w:rsidRPr="00DA2673" w:rsidRDefault="00AE3F2D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528A0">
              <w:rPr>
                <w:rFonts w:eastAsia="Calibri" w:cstheme="minorHAnsi"/>
                <w:sz w:val="24"/>
                <w:szCs w:val="24"/>
              </w:rPr>
              <w:t xml:space="preserve">Sprawdza się czy 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wszystkie wydatki planowane w związku z realizacją projektu: </w:t>
            </w:r>
          </w:p>
          <w:p w14:paraId="3BC5FC1B" w14:textId="77777777" w:rsidR="00AE3F2D" w:rsidRPr="00DA2673" w:rsidRDefault="00AE3F2D" w:rsidP="00AE3F2D">
            <w:pPr>
              <w:pStyle w:val="Akapitzlist"/>
              <w:numPr>
                <w:ilvl w:val="0"/>
                <w:numId w:val="6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są racjonalne i niezbędne do realizacji celów projektu,</w:t>
            </w:r>
          </w:p>
          <w:p w14:paraId="35656C8E" w14:textId="77777777" w:rsidR="00AE3F2D" w:rsidRPr="00DA2673" w:rsidRDefault="00AE3F2D" w:rsidP="00AE3F2D">
            <w:pPr>
              <w:pStyle w:val="Akapitzlist"/>
              <w:numPr>
                <w:ilvl w:val="0"/>
                <w:numId w:val="6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są zgodne z cenami rynkowymi,</w:t>
            </w:r>
          </w:p>
          <w:p w14:paraId="0F0247C6" w14:textId="77777777" w:rsidR="00AE3F2D" w:rsidRPr="00DA2673" w:rsidRDefault="00AE3F2D" w:rsidP="00AE3F2D">
            <w:pPr>
              <w:pStyle w:val="Akapitzlist"/>
              <w:numPr>
                <w:ilvl w:val="0"/>
                <w:numId w:val="6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są zgodne z 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>Wytycznymi dotyczącymi kwalifikowalności wydatków na lata 2021-2027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w tym z wymogiem dotyczącym braku możliwości podwójnego finansowania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(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dokument aktualny na dzień zatwierdzenia przez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egulaminu wyboru projektów</w:t>
            </w:r>
            <w:r>
              <w:rPr>
                <w:rFonts w:eastAsia="Calibri" w:cstheme="minorHAnsi"/>
                <w:bCs/>
                <w:sz w:val="24"/>
                <w:szCs w:val="24"/>
              </w:rPr>
              <w:t>),</w:t>
            </w:r>
          </w:p>
          <w:p w14:paraId="658835A5" w14:textId="77777777" w:rsidR="00AE3F2D" w:rsidRPr="00DA2673" w:rsidRDefault="00AE3F2D" w:rsidP="00AE3F2D">
            <w:pPr>
              <w:pStyle w:val="Akapitzlist"/>
              <w:numPr>
                <w:ilvl w:val="0"/>
                <w:numId w:val="6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sz w:val="24"/>
                <w:szCs w:val="24"/>
              </w:rPr>
              <w:t xml:space="preserve">są zgodne ze Szczegółowym Opisem Priorytetów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Programu 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>FEO 2021-2027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(dokument aktualny na dzień zatwierdzenia przez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  <w:p w14:paraId="357ED60E" w14:textId="77777777" w:rsidR="00AE3F2D" w:rsidRPr="00DA2673" w:rsidRDefault="00AE3F2D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DE6AC21" w14:textId="77777777" w:rsidR="00AE3F2D" w:rsidRPr="00DA2673" w:rsidRDefault="00AE3F2D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760" w:type="dxa"/>
            <w:vAlign w:val="center"/>
          </w:tcPr>
          <w:p w14:paraId="75664E0B" w14:textId="77777777" w:rsidR="00AE3F2D" w:rsidRPr="00DA2673" w:rsidRDefault="00AE3F2D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AE3F2D" w:rsidRPr="00DA2673" w14:paraId="2F575737" w14:textId="77777777" w:rsidTr="00233C3E">
        <w:trPr>
          <w:trHeight w:val="311"/>
        </w:trPr>
        <w:tc>
          <w:tcPr>
            <w:tcW w:w="567" w:type="dxa"/>
            <w:noWrap/>
            <w:vAlign w:val="center"/>
          </w:tcPr>
          <w:p w14:paraId="022ACB55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EC72384" w14:textId="77777777" w:rsidR="00AE3F2D" w:rsidRPr="00DA2673" w:rsidRDefault="00AE3F2D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Zgodność projektu z zasadami dotyczącymi pomocy publicznej/pomocy de minimis (jeśli dotyczy).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AA5C2A" w14:textId="77777777" w:rsidR="00AE3F2D" w:rsidRPr="00DA2673" w:rsidRDefault="00AE3F2D" w:rsidP="00DA2673">
            <w:pPr>
              <w:spacing w:after="0"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W ramach kryterium będzie weryfikowana zgodność projektu z warunkami wsparcia dotyczącymi pomocy publicznej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DA2673">
              <w:rPr>
                <w:rFonts w:cstheme="minorHAnsi"/>
                <w:sz w:val="24"/>
                <w:szCs w:val="24"/>
              </w:rPr>
              <w:t xml:space="preserve">pomocy de minimis, wynikającymi z rozporządzenia Ministra Funduszy i Polityki Regionalnej  z dnia 20 grudnia 2022 r. </w:t>
            </w:r>
            <w:r w:rsidRPr="00DA2673">
              <w:rPr>
                <w:rFonts w:cstheme="minorHAnsi"/>
                <w:i/>
                <w:iCs/>
                <w:sz w:val="24"/>
                <w:szCs w:val="24"/>
              </w:rPr>
              <w:t>w sprawie udzielania pomocy de minimis oraz pomocy publicznej w ramach programów finansowanych z Europejskiego Funduszu Społecznego Plus (EFS+) na lata 2021–2027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lastRenderedPageBreak/>
              <w:t>(dokument aktualny na dzień zatwierdzenia przez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egulaminu wyboru projektów).</w:t>
            </w:r>
          </w:p>
          <w:p w14:paraId="3A9EA69A" w14:textId="77777777" w:rsidR="00AE3F2D" w:rsidRPr="00DA2673" w:rsidRDefault="00AE3F2D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736A38C9" w14:textId="77777777" w:rsidR="00AE3F2D" w:rsidRPr="00DA2673" w:rsidRDefault="00AE3F2D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D1164DD" w14:textId="77777777" w:rsidR="00AE3F2D" w:rsidRPr="00DA2673" w:rsidRDefault="00AE3F2D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E3F2D" w:rsidRPr="00DA2673" w14:paraId="616358DE" w14:textId="77777777" w:rsidTr="00233C3E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44B9A628" w14:textId="77777777" w:rsidR="00AE3F2D" w:rsidRPr="00DA2673" w:rsidRDefault="00AE3F2D" w:rsidP="005528A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12829D2" w14:textId="77777777" w:rsidR="00AE3F2D" w:rsidRDefault="00AE3F2D" w:rsidP="005528A0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Zachowanie trwałości projektu</w:t>
            </w:r>
          </w:p>
          <w:p w14:paraId="1CD9163D" w14:textId="77777777" w:rsidR="00AE3F2D" w:rsidRDefault="00AE3F2D" w:rsidP="005528A0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w odniesieniu do wydatków</w:t>
            </w:r>
          </w:p>
          <w:p w14:paraId="4F36D76F" w14:textId="77777777" w:rsidR="00AE3F2D" w:rsidRPr="00DA2673" w:rsidRDefault="00AE3F2D" w:rsidP="005528A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ponoszonych jako cross – financing.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F39CC9" w14:textId="77777777" w:rsidR="00AE3F2D" w:rsidRDefault="00AE3F2D" w:rsidP="005528A0">
            <w:pPr>
              <w:spacing w:after="0"/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Cross – financing w rozumieniu punktu 6 podrozdziału 2.4 </w:t>
            </w:r>
            <w:r>
              <w:rPr>
                <w:i/>
                <w:iCs/>
                <w:sz w:val="24"/>
              </w:rPr>
              <w:t xml:space="preserve">Wytycznych dotyczących kwalifikowalności wydatków na lata 2021-2027. </w:t>
            </w:r>
          </w:p>
          <w:p w14:paraId="6DD28E3A" w14:textId="77777777" w:rsidR="00AE3F2D" w:rsidRDefault="00AE3F2D" w:rsidP="005528A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Zgodnie z art. 65 rozporządzenia ogólnego, trwałość projektu musi być zachowana przez okres 5 lat (3 lat w przypadku MŚP – w odniesieniu do projektów, z którymi związany jest wymóg utrzymania inwestycji lub miejsc pracy) od daty płatności końcowej na rzecz beneficjenta. W przypadku, gdy przepisy regulujące udzielanie pomocy publicznej wprowadzają inne wymogi w tym zakresie, wówczas stosuje się okres ustalony zgodnie z tymi przepisami.</w:t>
            </w:r>
          </w:p>
          <w:p w14:paraId="41A744A6" w14:textId="77777777" w:rsidR="00AE3F2D" w:rsidRDefault="00AE3F2D" w:rsidP="005528A0">
            <w:pPr>
              <w:spacing w:after="0"/>
              <w:rPr>
                <w:sz w:val="24"/>
              </w:rPr>
            </w:pPr>
          </w:p>
          <w:p w14:paraId="49017EA1" w14:textId="77777777" w:rsidR="00AE3F2D" w:rsidRPr="00085C23" w:rsidRDefault="00AE3F2D" w:rsidP="005528A0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963B6A9" w14:textId="77777777" w:rsidR="00AE3F2D" w:rsidRPr="00DA2673" w:rsidRDefault="00AE3F2D" w:rsidP="005528A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AE3F2D" w:rsidRPr="00DA2673" w14:paraId="4BEF8757" w14:textId="77777777" w:rsidTr="00233C3E">
        <w:trPr>
          <w:trHeight w:val="311"/>
        </w:trPr>
        <w:tc>
          <w:tcPr>
            <w:tcW w:w="567" w:type="dxa"/>
            <w:noWrap/>
            <w:vAlign w:val="center"/>
          </w:tcPr>
          <w:p w14:paraId="3B5536EF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F293315" w14:textId="77777777" w:rsidR="00AE3F2D" w:rsidRPr="00DA2673" w:rsidRDefault="00AE3F2D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Wnioskodawcy i/lub </w:t>
            </w:r>
            <w:r>
              <w:rPr>
                <w:rFonts w:cstheme="minorHAnsi"/>
                <w:sz w:val="24"/>
                <w:szCs w:val="24"/>
              </w:rPr>
              <w:t xml:space="preserve">Partnerów </w:t>
            </w:r>
            <w:r w:rsidRPr="00DA2673">
              <w:rPr>
                <w:rFonts w:cstheme="minorHAnsi"/>
                <w:sz w:val="24"/>
                <w:szCs w:val="24"/>
              </w:rPr>
              <w:t>planowany do wykorzystania w projekcie.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A9998AC" w14:textId="77777777" w:rsidR="00AE3F2D" w:rsidRPr="00DA2673" w:rsidRDefault="00AE3F2D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Bada się, czy Wnioskodawca i/lub Partnerzy posiadają potencjał  wykraczający poza wymogi formalne, gwarantujący stabilne zarządzanie projektem (zgodnie z przyjętymi celami) tj.:</w:t>
            </w:r>
          </w:p>
          <w:p w14:paraId="7182FBD6" w14:textId="77777777" w:rsidR="00AE3F2D" w:rsidRPr="00DA2673" w:rsidRDefault="00AE3F2D" w:rsidP="00AE3F2D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potencjał finansowy Wnioskodawcy i/lub Partnerów (zasoby finansowe, jakie zostaną wniesione do projektu przez Wnioskodawcę i/lub Partnerów),</w:t>
            </w:r>
          </w:p>
          <w:p w14:paraId="49043C99" w14:textId="77777777" w:rsidR="00AE3F2D" w:rsidRPr="00DA2673" w:rsidRDefault="00AE3F2D" w:rsidP="00AE3F2D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kadrowy Wnioskodawcy i/lub Partnerów   </w:t>
            </w:r>
            <w:r w:rsidRPr="00DA2673">
              <w:rPr>
                <w:rFonts w:cstheme="minorHAnsi"/>
                <w:sz w:val="24"/>
                <w:szCs w:val="24"/>
              </w:rPr>
              <w:br/>
              <w:t>(kluczowych osób, które zostaną zaangażowane do realizacji projektu oraz ich planowanej funkcji w projekcie),</w:t>
            </w:r>
          </w:p>
          <w:p w14:paraId="42959D29" w14:textId="77777777" w:rsidR="00AE3F2D" w:rsidRDefault="00AE3F2D" w:rsidP="00AE3F2D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 xml:space="preserve">potencjał techniczny w tym sprzętowy i warunki lokalowe Wnioskodawcy i/lub Partnerów.   </w:t>
            </w:r>
          </w:p>
          <w:p w14:paraId="00BB1719" w14:textId="77777777" w:rsidR="00AE3F2D" w:rsidRPr="00DA2673" w:rsidRDefault="00AE3F2D" w:rsidP="00EA50A4">
            <w:pPr>
              <w:spacing w:after="0" w:line="276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14:paraId="2471CE75" w14:textId="77777777" w:rsidR="00AE3F2D" w:rsidRPr="00DA2673" w:rsidRDefault="00AE3F2D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D0A3712" w14:textId="77777777" w:rsidR="00AE3F2D" w:rsidRPr="00DA2673" w:rsidRDefault="00AE3F2D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E3F2D" w:rsidRPr="00DA2673" w14:paraId="177E2121" w14:textId="77777777" w:rsidTr="00233C3E">
        <w:trPr>
          <w:trHeight w:val="311"/>
        </w:trPr>
        <w:tc>
          <w:tcPr>
            <w:tcW w:w="567" w:type="dxa"/>
            <w:noWrap/>
            <w:vAlign w:val="center"/>
          </w:tcPr>
          <w:p w14:paraId="3F27F603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B15B005" w14:textId="77777777" w:rsidR="00AE3F2D" w:rsidRPr="00DA2673" w:rsidRDefault="00AE3F2D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Doświadczenie Wnioskodawcy i/lub Partnerów.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A0EB558" w14:textId="77777777" w:rsidR="00AE3F2D" w:rsidRPr="00DA2673" w:rsidRDefault="00AE3F2D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Sprawdza się, czy Wnioskodawca i/lub Partnerzy posiadają doświadczenie w obszarze merytorycznym wsparcia projektu (zakres tematyczny) na rzecz grupy docelowej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14F9874" w14:textId="77777777" w:rsidR="00AE3F2D" w:rsidRPr="00DA2673" w:rsidRDefault="00AE3F2D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5988FC8" w14:textId="77777777" w:rsidR="00AE3F2D" w:rsidRPr="00DA2673" w:rsidRDefault="00AE3F2D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D0A607" w14:textId="77777777" w:rsidR="00AE3F2D" w:rsidRPr="00DA2673" w:rsidRDefault="00AE3F2D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AE3F2D" w:rsidRPr="00DA2673" w14:paraId="3D015AAF" w14:textId="77777777" w:rsidTr="00233C3E">
        <w:trPr>
          <w:trHeight w:val="311"/>
        </w:trPr>
        <w:tc>
          <w:tcPr>
            <w:tcW w:w="567" w:type="dxa"/>
            <w:noWrap/>
            <w:vAlign w:val="center"/>
          </w:tcPr>
          <w:p w14:paraId="5CC9A682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15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05B9EB" w14:textId="77777777" w:rsidR="00AE3F2D" w:rsidRPr="00DA2673" w:rsidRDefault="00AE3F2D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Trafność doboru i opisu zada</w:t>
            </w:r>
            <w:r>
              <w:rPr>
                <w:rFonts w:cstheme="minorHAnsi"/>
                <w:sz w:val="24"/>
                <w:szCs w:val="24"/>
              </w:rPr>
              <w:t xml:space="preserve">ń przewidzianych do realizacji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DA2673">
              <w:rPr>
                <w:rFonts w:cstheme="minorHAnsi"/>
                <w:sz w:val="24"/>
                <w:szCs w:val="24"/>
              </w:rPr>
              <w:t>w ramach projektu.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9BA4D67" w14:textId="77777777" w:rsidR="00AE3F2D" w:rsidRPr="00DA2673" w:rsidRDefault="00AE3F2D" w:rsidP="003666F9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bada się w zakresie:</w:t>
            </w:r>
          </w:p>
          <w:p w14:paraId="5B384ADF" w14:textId="77777777" w:rsidR="00AE3F2D" w:rsidRPr="00DA2673" w:rsidRDefault="00AE3F2D" w:rsidP="00AE3F2D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prawidłowości doboru zadań w kontekście założonych celów projektu,</w:t>
            </w:r>
          </w:p>
          <w:p w14:paraId="199D40C7" w14:textId="77777777" w:rsidR="00AE3F2D" w:rsidRPr="00DA2673" w:rsidRDefault="00AE3F2D" w:rsidP="00AE3F2D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opisu planowanego sposobu realizacji zadań w tym racjonalności harmonogramu działań (podział zadania, logika i chronologia działań),</w:t>
            </w:r>
          </w:p>
          <w:p w14:paraId="40CADE1F" w14:textId="77777777" w:rsidR="00AE3F2D" w:rsidRPr="00DA2673" w:rsidRDefault="00AE3F2D" w:rsidP="00AE3F2D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adekwatności realizowanych działań do potrzeb grupy docelowej, </w:t>
            </w:r>
          </w:p>
          <w:p w14:paraId="41B81E35" w14:textId="77777777" w:rsidR="00AE3F2D" w:rsidRPr="00DA2673" w:rsidRDefault="00AE3F2D" w:rsidP="00AE3F2D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sposobu realizacji zasady równości szans i niedyskryminacji, w tym dostępności dla osób z niepełnosprawnościami, </w:t>
            </w:r>
          </w:p>
          <w:p w14:paraId="4F6BB404" w14:textId="77777777" w:rsidR="00AE3F2D" w:rsidRDefault="00AE3F2D" w:rsidP="00AE3F2D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uzasadnienia realizacji poszczególnych zadań przez Wnioskodawcę i/lub Partnerów.</w:t>
            </w:r>
          </w:p>
          <w:p w14:paraId="71E5D258" w14:textId="77777777" w:rsidR="00AE3F2D" w:rsidRPr="00DA2673" w:rsidRDefault="00AE3F2D" w:rsidP="00EA7797">
            <w:pPr>
              <w:spacing w:after="0" w:line="276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14:paraId="18C37275" w14:textId="77777777" w:rsidR="00AE3F2D" w:rsidRPr="00DA2673" w:rsidRDefault="00AE3F2D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D0AA8FB" w14:textId="77777777" w:rsidR="00AE3F2D" w:rsidRPr="00DA2673" w:rsidRDefault="00AE3F2D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AE3F2D" w:rsidRPr="00DA2673" w14:paraId="33188727" w14:textId="77777777" w:rsidTr="00233C3E">
        <w:trPr>
          <w:trHeight w:val="311"/>
        </w:trPr>
        <w:tc>
          <w:tcPr>
            <w:tcW w:w="567" w:type="dxa"/>
            <w:noWrap/>
            <w:vAlign w:val="center"/>
          </w:tcPr>
          <w:p w14:paraId="7800B992" w14:textId="77777777" w:rsidR="00AE3F2D" w:rsidRPr="00DA2673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16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EDC199D" w14:textId="77777777" w:rsidR="00AE3F2D" w:rsidRPr="00DA2673" w:rsidRDefault="00AE3F2D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CCF7460" w14:textId="77777777" w:rsidR="00AE3F2D" w:rsidRPr="00DA2673" w:rsidRDefault="00AE3F2D" w:rsidP="0078447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W kryterium bada się poprawność sporządzenia budżetu projektu, w tym:</w:t>
            </w:r>
          </w:p>
          <w:p w14:paraId="6DB066A2" w14:textId="77777777" w:rsidR="00AE3F2D" w:rsidRPr="00DA2673" w:rsidRDefault="00AE3F2D" w:rsidP="00AE3F2D">
            <w:pPr>
              <w:numPr>
                <w:ilvl w:val="0"/>
                <w:numId w:val="9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szczegółowość kalkulacji kosztów,</w:t>
            </w:r>
          </w:p>
          <w:p w14:paraId="235E3416" w14:textId="77777777" w:rsidR="00AE3F2D" w:rsidRPr="00DA2673" w:rsidRDefault="00AE3F2D" w:rsidP="00AE3F2D">
            <w:pPr>
              <w:numPr>
                <w:ilvl w:val="0"/>
                <w:numId w:val="9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poprawność rachunkowa sporządzenia budżetu projektu,</w:t>
            </w:r>
          </w:p>
          <w:p w14:paraId="700104BC" w14:textId="77777777" w:rsidR="00AE3F2D" w:rsidRPr="00DA2673" w:rsidRDefault="00AE3F2D" w:rsidP="00AE3F2D">
            <w:pPr>
              <w:numPr>
                <w:ilvl w:val="0"/>
                <w:numId w:val="9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źródła finansowania wkładu własnego.</w:t>
            </w:r>
          </w:p>
          <w:p w14:paraId="721F8AD8" w14:textId="77777777" w:rsidR="00AE3F2D" w:rsidRPr="00DA2673" w:rsidRDefault="00AE3F2D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F1E65B2" w14:textId="77777777" w:rsidR="00AE3F2D" w:rsidRPr="00DA2673" w:rsidRDefault="00AE3F2D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3046CB" w14:textId="77777777" w:rsidR="00AE3F2D" w:rsidRPr="00DA2673" w:rsidRDefault="00AE3F2D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AE3F2D" w:rsidRPr="00DA2673" w14:paraId="1C12A350" w14:textId="77777777" w:rsidTr="00233C3E">
        <w:trPr>
          <w:trHeight w:val="311"/>
        </w:trPr>
        <w:tc>
          <w:tcPr>
            <w:tcW w:w="567" w:type="dxa"/>
            <w:noWrap/>
            <w:vAlign w:val="center"/>
          </w:tcPr>
          <w:p w14:paraId="4F05BFDB" w14:textId="77777777" w:rsidR="00AE3F2D" w:rsidRDefault="00AE3F2D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17.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A9E027C" w14:textId="77777777" w:rsidR="00AE3F2D" w:rsidRPr="00DA2673" w:rsidRDefault="00AE3F2D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54665">
              <w:rPr>
                <w:rFonts w:cstheme="minorHAnsi"/>
                <w:sz w:val="24"/>
                <w:szCs w:val="24"/>
              </w:rPr>
              <w:t xml:space="preserve">Projekt nie jest powiązany </w:t>
            </w:r>
            <w:r w:rsidRPr="00754665">
              <w:rPr>
                <w:rFonts w:cstheme="minorHAnsi"/>
                <w:sz w:val="24"/>
                <w:szCs w:val="24"/>
              </w:rPr>
              <w:br/>
              <w:t>z uzasadnioną opinią Komisji Europejskiej wydaną na podstawie art. 258 Traktatu o funkcjonowaniu Unii Europejskiej.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AD2254B" w14:textId="77777777" w:rsidR="00AE3F2D" w:rsidRDefault="00AE3F2D" w:rsidP="00754665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 xml:space="preserve">W ramach kryterium weryfikuje się czy projekt </w:t>
            </w:r>
            <w:r>
              <w:rPr>
                <w:sz w:val="24"/>
                <w:szCs w:val="24"/>
              </w:rPr>
              <w:t xml:space="preserve">nie </w:t>
            </w:r>
            <w:r w:rsidRPr="00271592">
              <w:rPr>
                <w:sz w:val="24"/>
                <w:szCs w:val="24"/>
              </w:rPr>
              <w:t xml:space="preserve">jest </w:t>
            </w:r>
            <w:r>
              <w:rPr>
                <w:sz w:val="24"/>
                <w:szCs w:val="24"/>
              </w:rPr>
              <w:t>powiązany z</w:t>
            </w:r>
            <w:r w:rsidRPr="00271592">
              <w:rPr>
                <w:sz w:val="24"/>
                <w:szCs w:val="24"/>
              </w:rPr>
              <w:t xml:space="preserve"> uzasadnioną opinią Komisji </w:t>
            </w:r>
            <w:r>
              <w:rPr>
                <w:sz w:val="24"/>
                <w:szCs w:val="24"/>
              </w:rPr>
              <w:t xml:space="preserve">Europejskiej (KE) </w:t>
            </w:r>
            <w:r w:rsidRPr="007E49E4">
              <w:rPr>
                <w:sz w:val="24"/>
                <w:szCs w:val="24"/>
              </w:rPr>
              <w:t>wydaną na podstawie</w:t>
            </w:r>
            <w:r w:rsidRPr="00271592">
              <w:rPr>
                <w:sz w:val="24"/>
                <w:szCs w:val="24"/>
              </w:rPr>
              <w:t xml:space="preserve"> art. 258 Traktatu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o funkcjonowaniu Unii Europejskiej </w:t>
            </w:r>
            <w:r>
              <w:rPr>
                <w:sz w:val="24"/>
                <w:szCs w:val="24"/>
              </w:rPr>
              <w:t xml:space="preserve">(TFUE) </w:t>
            </w:r>
            <w:r w:rsidRPr="00271592">
              <w:rPr>
                <w:sz w:val="24"/>
                <w:szCs w:val="24"/>
              </w:rPr>
              <w:t xml:space="preserve">kwestionującą zgodność z prawem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i prawidłowość wydatków lub wykonania projektu. </w:t>
            </w:r>
          </w:p>
          <w:p w14:paraId="3AED6458" w14:textId="77777777" w:rsidR="00AE3F2D" w:rsidRPr="00271592" w:rsidRDefault="00AE3F2D" w:rsidP="00754665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 xml:space="preserve">Kryterium jest niespełnione w przypadku, gdy projekt jest bezpośrednio powiązany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z taką opinią, </w:t>
            </w:r>
            <w:r>
              <w:rPr>
                <w:sz w:val="24"/>
                <w:szCs w:val="24"/>
              </w:rPr>
              <w:t xml:space="preserve">tzn. </w:t>
            </w:r>
            <w:r w:rsidRPr="00271592">
              <w:rPr>
                <w:sz w:val="24"/>
                <w:szCs w:val="24"/>
              </w:rPr>
              <w:t>miałby zostać zrealizowany na podstawie prawa, co do którego K</w:t>
            </w:r>
            <w:r>
              <w:rPr>
                <w:sz w:val="24"/>
                <w:szCs w:val="24"/>
              </w:rPr>
              <w:t>E</w:t>
            </w:r>
            <w:r w:rsidRPr="00271592">
              <w:rPr>
                <w:sz w:val="24"/>
                <w:szCs w:val="24"/>
              </w:rPr>
              <w:t xml:space="preserve"> ma wątpliwości opisane w uzasadnionej opinii</w:t>
            </w:r>
            <w:r>
              <w:rPr>
                <w:sz w:val="24"/>
                <w:szCs w:val="24"/>
              </w:rPr>
              <w:t xml:space="preserve"> wydanej na podstawie ww. artykułu TFUE</w:t>
            </w:r>
            <w:r w:rsidRPr="00271592">
              <w:rPr>
                <w:sz w:val="24"/>
                <w:szCs w:val="24"/>
              </w:rPr>
              <w:t>.</w:t>
            </w:r>
          </w:p>
          <w:p w14:paraId="402F635A" w14:textId="77777777" w:rsidR="00AE3F2D" w:rsidRPr="00DA2673" w:rsidRDefault="00AE3F2D" w:rsidP="0075466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03564C" w14:textId="77777777" w:rsidR="00AE3F2D" w:rsidRPr="00DA2673" w:rsidRDefault="00AE3F2D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2305A">
              <w:rPr>
                <w:sz w:val="24"/>
                <w:szCs w:val="24"/>
              </w:rPr>
              <w:t>Kryterium bezwzględne (0/1)</w:t>
            </w:r>
          </w:p>
        </w:tc>
      </w:tr>
    </w:tbl>
    <w:p w14:paraId="120FF7BA" w14:textId="77777777" w:rsidR="00AE3F2D" w:rsidRDefault="00AE3F2D" w:rsidP="00872EF7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3F19D0DF" w14:textId="0C12230B" w:rsidR="00AE3F2D" w:rsidRDefault="00AE3F2D" w:rsidP="007035FB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p w14:paraId="2ED70BD4" w14:textId="77777777" w:rsidR="00AE3F2D" w:rsidRDefault="00AE3F2D">
      <w:pPr>
        <w:rPr>
          <w:rFonts w:eastAsia="Calibri" w:cstheme="minorHAnsi"/>
          <w:b/>
          <w:color w:val="000099"/>
          <w:sz w:val="24"/>
          <w:szCs w:val="24"/>
        </w:rPr>
      </w:pPr>
      <w:r>
        <w:rPr>
          <w:rFonts w:eastAsia="Calibri" w:cstheme="minorHAnsi"/>
          <w:b/>
          <w:color w:val="000099"/>
          <w:sz w:val="24"/>
          <w:szCs w:val="24"/>
        </w:rPr>
        <w:br w:type="page"/>
      </w:r>
    </w:p>
    <w:p w14:paraId="405E3F2E" w14:textId="77777777" w:rsidR="00AE3F2D" w:rsidRDefault="00AE3F2D" w:rsidP="003C6136">
      <w:pPr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lastRenderedPageBreak/>
        <w:t xml:space="preserve"> </w:t>
      </w:r>
      <w:r w:rsidRPr="005A49C1">
        <w:rPr>
          <w:noProof/>
          <w:lang w:eastAsia="pl-PL"/>
        </w:rPr>
        <w:drawing>
          <wp:inline distT="0" distB="0" distL="0" distR="0" wp14:anchorId="07A9BB5B" wp14:editId="15853DAB">
            <wp:extent cx="8248650" cy="846716"/>
            <wp:effectExtent l="0" t="0" r="0" b="0"/>
            <wp:docPr id="1672485191" name="Obraz 167248519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6C597" w14:textId="77777777" w:rsidR="00FD23B3" w:rsidRPr="00FD23B3" w:rsidRDefault="00FD23B3" w:rsidP="00FD23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FD23B3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70972205" w14:textId="77777777" w:rsidR="00FD23B3" w:rsidRPr="00FD23B3" w:rsidRDefault="00FD23B3" w:rsidP="00FD23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FD23B3">
        <w:rPr>
          <w:rFonts w:ascii="Calibri" w:eastAsia="Times New Roman" w:hAnsi="Calibri" w:cs="Calibri"/>
          <w:sz w:val="20"/>
          <w:szCs w:val="20"/>
        </w:rPr>
        <w:t>Nr 1</w:t>
      </w:r>
      <w:r>
        <w:rPr>
          <w:rFonts w:ascii="Calibri" w:eastAsia="Times New Roman" w:hAnsi="Calibri" w:cs="Calibri"/>
          <w:sz w:val="20"/>
          <w:szCs w:val="20"/>
        </w:rPr>
        <w:t>91</w:t>
      </w:r>
      <w:r w:rsidRPr="00FD23B3">
        <w:rPr>
          <w:rFonts w:ascii="Calibri" w:eastAsia="Times New Roman" w:hAnsi="Calibri" w:cs="Calibri"/>
          <w:sz w:val="20"/>
          <w:szCs w:val="20"/>
        </w:rPr>
        <w:t>/2026 KM FEO 2021-2027</w:t>
      </w:r>
    </w:p>
    <w:p w14:paraId="710116DE" w14:textId="77777777" w:rsidR="00FD23B3" w:rsidRPr="00FD23B3" w:rsidRDefault="00FD23B3" w:rsidP="00FD23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FD23B3">
        <w:rPr>
          <w:rFonts w:ascii="Calibri" w:eastAsia="Times New Roman" w:hAnsi="Calibri" w:cs="Calibri"/>
          <w:sz w:val="20"/>
          <w:szCs w:val="20"/>
        </w:rPr>
        <w:t xml:space="preserve">z dnia </w:t>
      </w:r>
      <w:r>
        <w:rPr>
          <w:rFonts w:ascii="Calibri" w:eastAsia="Times New Roman" w:hAnsi="Calibri" w:cs="Calibri"/>
          <w:sz w:val="20"/>
          <w:szCs w:val="20"/>
        </w:rPr>
        <w:t>25 lutego</w:t>
      </w:r>
      <w:r w:rsidRPr="00FD23B3">
        <w:rPr>
          <w:rFonts w:ascii="Calibri" w:eastAsia="Times New Roman" w:hAnsi="Calibri" w:cs="Calibri"/>
          <w:sz w:val="20"/>
          <w:szCs w:val="20"/>
        </w:rPr>
        <w:t xml:space="preserve"> 2026 r.</w:t>
      </w:r>
    </w:p>
    <w:p w14:paraId="7AAA934F" w14:textId="77777777" w:rsidR="00AE3F2D" w:rsidRDefault="00AE3F2D" w:rsidP="00D146BD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18EF52FD" w14:textId="77777777" w:rsidR="00FD23B3" w:rsidRDefault="00FD23B3" w:rsidP="00D146BD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7CE24877" w14:textId="70697661" w:rsidR="00AE3F2D" w:rsidRDefault="00AE3F2D" w:rsidP="00D146BD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  <w:r w:rsidRPr="00FC2F38">
        <w:rPr>
          <w:rFonts w:eastAsia="Times New Roman" w:cs="Calibri"/>
          <w:b/>
          <w:bCs/>
          <w:color w:val="000099"/>
          <w:sz w:val="40"/>
          <w:szCs w:val="40"/>
        </w:rPr>
        <w:t xml:space="preserve">KRYTERIA </w:t>
      </w:r>
      <w:r w:rsidRPr="00FE5250">
        <w:rPr>
          <w:rFonts w:ascii="Calibri" w:eastAsia="Times New Roman" w:hAnsi="Calibri" w:cs="Calibri"/>
          <w:b/>
          <w:bCs/>
          <w:color w:val="000099"/>
          <w:sz w:val="40"/>
          <w:szCs w:val="40"/>
        </w:rPr>
        <w:t xml:space="preserve">MERYTORYCZNE SZCZEGÓŁOWE </w:t>
      </w:r>
      <w:r w:rsidRPr="00FC2F38">
        <w:rPr>
          <w:rFonts w:eastAsia="Times New Roman" w:cs="Calibri"/>
          <w:b/>
          <w:bCs/>
          <w:color w:val="000099"/>
          <w:sz w:val="40"/>
          <w:szCs w:val="40"/>
        </w:rPr>
        <w:t xml:space="preserve">DLA DZIAŁANIA 5.2 AKTYWIZACJA ZAWODOWA REALIZOWANA POZA PUP </w:t>
      </w:r>
    </w:p>
    <w:p w14:paraId="1002E65C" w14:textId="77777777" w:rsidR="00AE3F2D" w:rsidRDefault="00AE3F2D" w:rsidP="00D146BD">
      <w:pPr>
        <w:spacing w:after="0" w:line="276" w:lineRule="auto"/>
        <w:rPr>
          <w:b/>
          <w:bCs/>
          <w:sz w:val="36"/>
          <w:szCs w:val="36"/>
        </w:rPr>
      </w:pPr>
    </w:p>
    <w:p w14:paraId="3164F593" w14:textId="1BF346FC" w:rsidR="00AE3F2D" w:rsidRDefault="00AE3F2D" w:rsidP="00D146BD">
      <w:pPr>
        <w:spacing w:after="0" w:line="276" w:lineRule="auto"/>
        <w:rPr>
          <w:b/>
          <w:bCs/>
          <w:color w:val="000099"/>
          <w:sz w:val="36"/>
          <w:szCs w:val="36"/>
        </w:rPr>
      </w:pPr>
      <w:r w:rsidRPr="00FE5250">
        <w:rPr>
          <w:b/>
          <w:bCs/>
          <w:color w:val="000099"/>
          <w:sz w:val="36"/>
          <w:szCs w:val="36"/>
        </w:rPr>
        <w:t>Dotyczy: typu przedsięwzięcia nr 5: Inicjatywa ALMA</w:t>
      </w:r>
    </w:p>
    <w:p w14:paraId="092DD236" w14:textId="77777777" w:rsidR="00AE3F2D" w:rsidRDefault="00AE3F2D" w:rsidP="00D146BD">
      <w:pPr>
        <w:spacing w:after="0" w:line="276" w:lineRule="auto"/>
        <w:rPr>
          <w:b/>
          <w:bCs/>
          <w:color w:val="000099"/>
          <w:sz w:val="36"/>
          <w:szCs w:val="36"/>
        </w:rPr>
      </w:pPr>
      <w:r>
        <w:rPr>
          <w:b/>
          <w:bCs/>
          <w:color w:val="000099"/>
          <w:sz w:val="36"/>
          <w:szCs w:val="36"/>
        </w:rPr>
        <w:t>(postępowanie niekonkurencyjne)</w:t>
      </w:r>
    </w:p>
    <w:p w14:paraId="3DE611DF" w14:textId="77777777" w:rsidR="00AE3F2D" w:rsidRDefault="00AE3F2D" w:rsidP="00D146BD">
      <w:pPr>
        <w:spacing w:after="0" w:line="276" w:lineRule="auto"/>
        <w:rPr>
          <w:b/>
          <w:bCs/>
          <w:color w:val="000099"/>
          <w:sz w:val="36"/>
          <w:szCs w:val="36"/>
        </w:rPr>
      </w:pPr>
    </w:p>
    <w:p w14:paraId="7C220B6A" w14:textId="77777777" w:rsidR="00AE3F2D" w:rsidRPr="00FE5250" w:rsidRDefault="00AE3F2D" w:rsidP="00D146BD">
      <w:pPr>
        <w:spacing w:after="0" w:line="276" w:lineRule="auto"/>
        <w:rPr>
          <w:b/>
          <w:bCs/>
          <w:color w:val="000099"/>
          <w:sz w:val="36"/>
          <w:szCs w:val="36"/>
        </w:rPr>
      </w:pPr>
    </w:p>
    <w:p w14:paraId="411CEC5A" w14:textId="77777777" w:rsidR="00AE3F2D" w:rsidRDefault="00AE3F2D" w:rsidP="00FE5250">
      <w:pPr>
        <w:pStyle w:val="Bezodstpw"/>
        <w:rPr>
          <w:b/>
          <w:bCs/>
          <w:color w:val="000099"/>
          <w:sz w:val="36"/>
          <w:szCs w:val="36"/>
        </w:rPr>
      </w:pPr>
      <w:r w:rsidRPr="00FE5250">
        <w:rPr>
          <w:b/>
          <w:bCs/>
          <w:color w:val="000099"/>
          <w:sz w:val="36"/>
          <w:szCs w:val="36"/>
        </w:rPr>
        <w:t>Zakres: Europejski Fundusz Społeczny Plus</w:t>
      </w:r>
    </w:p>
    <w:p w14:paraId="6800BF1D" w14:textId="77777777" w:rsidR="00AE3F2D" w:rsidRPr="00FE5250" w:rsidRDefault="00AE3F2D" w:rsidP="00FE5250">
      <w:pPr>
        <w:pStyle w:val="Bezodstpw"/>
        <w:rPr>
          <w:b/>
          <w:bCs/>
          <w:color w:val="000099"/>
          <w:sz w:val="36"/>
          <w:szCs w:val="36"/>
        </w:rPr>
      </w:pPr>
    </w:p>
    <w:p w14:paraId="7FB0BAD6" w14:textId="77777777" w:rsidR="00AE3F2D" w:rsidRPr="00FE5250" w:rsidRDefault="00AE3F2D" w:rsidP="00FE5250">
      <w:pPr>
        <w:pStyle w:val="Bezodstpw"/>
        <w:rPr>
          <w:b/>
          <w:bCs/>
          <w:color w:val="000099"/>
          <w:sz w:val="28"/>
          <w:szCs w:val="28"/>
        </w:rPr>
      </w:pPr>
      <w:r w:rsidRPr="00FE5250">
        <w:rPr>
          <w:b/>
          <w:bCs/>
          <w:color w:val="000099"/>
          <w:sz w:val="28"/>
          <w:szCs w:val="28"/>
        </w:rPr>
        <w:t>Opole, luty 2026 r.</w:t>
      </w:r>
    </w:p>
    <w:tbl>
      <w:tblPr>
        <w:tblW w:w="14317" w:type="dxa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32"/>
        <w:gridCol w:w="12185"/>
      </w:tblGrid>
      <w:tr w:rsidR="00AE3F2D" w:rsidRPr="00784DF5" w14:paraId="58858B99" w14:textId="77777777" w:rsidTr="005F7D43">
        <w:trPr>
          <w:trHeight w:val="315"/>
          <w:tblHeader/>
        </w:trPr>
        <w:tc>
          <w:tcPr>
            <w:tcW w:w="2132" w:type="dxa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39FC94E2" w14:textId="77777777" w:rsidR="00AE3F2D" w:rsidRPr="00FE5250" w:rsidRDefault="00AE3F2D" w:rsidP="00784DF5">
            <w:pPr>
              <w:spacing w:after="20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 w:rsidRPr="00FE5250">
              <w:rPr>
                <w:rFonts w:eastAsia="Times New Roman" w:cstheme="minorHAnsi"/>
                <w:b/>
                <w:color w:val="000099"/>
                <w:sz w:val="24"/>
                <w:szCs w:val="24"/>
              </w:rPr>
              <w:lastRenderedPageBreak/>
              <w:br w:type="page"/>
            </w:r>
            <w:r w:rsidRPr="00FE5250">
              <w:rPr>
                <w:rFonts w:eastAsia="Times New Roman" w:cstheme="minorHAnsi"/>
                <w:b/>
                <w:color w:val="000099"/>
                <w:sz w:val="24"/>
                <w:szCs w:val="24"/>
              </w:rPr>
              <w:br w:type="page"/>
            </w:r>
            <w:r w:rsidRPr="00FE5250"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>Priorytet</w:t>
            </w:r>
          </w:p>
        </w:tc>
        <w:tc>
          <w:tcPr>
            <w:tcW w:w="12185" w:type="dxa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29E886BB" w14:textId="77777777" w:rsidR="00AE3F2D" w:rsidRPr="00FE5250" w:rsidRDefault="00AE3F2D" w:rsidP="00784DF5">
            <w:pPr>
              <w:spacing w:after="20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 w:rsidRPr="00FE5250"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AE3F2D" w:rsidRPr="00784DF5" w14:paraId="2A189A97" w14:textId="77777777" w:rsidTr="005F7D43">
        <w:trPr>
          <w:trHeight w:val="315"/>
          <w:tblHeader/>
        </w:trPr>
        <w:tc>
          <w:tcPr>
            <w:tcW w:w="2132" w:type="dxa"/>
            <w:shd w:val="clear" w:color="auto" w:fill="D9D9D9"/>
            <w:noWrap/>
            <w:vAlign w:val="center"/>
          </w:tcPr>
          <w:p w14:paraId="16495A5B" w14:textId="77777777" w:rsidR="00AE3F2D" w:rsidRPr="00FE5250" w:rsidRDefault="00AE3F2D" w:rsidP="00784DF5">
            <w:pPr>
              <w:spacing w:after="20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 w:rsidRPr="00FE5250"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185" w:type="dxa"/>
            <w:shd w:val="clear" w:color="auto" w:fill="D9D9D9"/>
            <w:noWrap/>
            <w:vAlign w:val="center"/>
          </w:tcPr>
          <w:p w14:paraId="171C0C82" w14:textId="77777777" w:rsidR="00AE3F2D" w:rsidRPr="00FE5250" w:rsidRDefault="00AE3F2D" w:rsidP="00784DF5">
            <w:pPr>
              <w:spacing w:after="20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 w:rsidRPr="00FE5250"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 xml:space="preserve">5.2 Aktywizacja zawodowa realizowana poza PUP </w:t>
            </w:r>
          </w:p>
        </w:tc>
      </w:tr>
      <w:tr w:rsidR="00AE3F2D" w:rsidRPr="00784DF5" w14:paraId="5292FC1A" w14:textId="77777777" w:rsidTr="00CE2529">
        <w:trPr>
          <w:trHeight w:val="705"/>
          <w:tblHeader/>
        </w:trPr>
        <w:tc>
          <w:tcPr>
            <w:tcW w:w="14317" w:type="dxa"/>
            <w:gridSpan w:val="2"/>
            <w:shd w:val="clear" w:color="auto" w:fill="92D050"/>
            <w:noWrap/>
            <w:vAlign w:val="center"/>
          </w:tcPr>
          <w:p w14:paraId="0CEF51A6" w14:textId="77777777" w:rsidR="00AE3F2D" w:rsidRPr="00FE5250" w:rsidRDefault="00AE3F2D" w:rsidP="00AE3F2D">
            <w:pPr>
              <w:spacing w:after="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  <w:u w:val="single"/>
              </w:rPr>
            </w:pPr>
            <w:r w:rsidRPr="00FE5250"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  <w:u w:val="single"/>
              </w:rPr>
              <w:t>Dotyczy postępowania niekonkurencyjnego dla typu przedsięwzięcia:</w:t>
            </w:r>
          </w:p>
          <w:p w14:paraId="541C0906" w14:textId="6F89BE52" w:rsidR="00AE3F2D" w:rsidRPr="00AE3F2D" w:rsidRDefault="00AE3F2D" w:rsidP="00AE3F2D">
            <w:pPr>
              <w:pStyle w:val="Akapitzlist"/>
              <w:numPr>
                <w:ilvl w:val="0"/>
                <w:numId w:val="14"/>
              </w:numPr>
              <w:spacing w:after="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 w:rsidRPr="00AE3F2D">
              <w:rPr>
                <w:rFonts w:eastAsia="Times New Roman" w:cstheme="minorHAnsi"/>
                <w:color w:val="000099"/>
                <w:sz w:val="24"/>
                <w:szCs w:val="24"/>
              </w:rPr>
              <w:t>Inicjatywa ALMA</w:t>
            </w:r>
          </w:p>
        </w:tc>
      </w:tr>
    </w:tbl>
    <w:p w14:paraId="6BDE51E0" w14:textId="77777777" w:rsidR="00AE3F2D" w:rsidRPr="00FE5250" w:rsidRDefault="00AE3F2D" w:rsidP="00784DF5">
      <w:pPr>
        <w:spacing w:after="0" w:line="288" w:lineRule="auto"/>
        <w:rPr>
          <w:rFonts w:eastAsia="Times New Roman" w:cstheme="minorHAnsi"/>
          <w:b/>
          <w:color w:val="000099"/>
          <w:sz w:val="4"/>
          <w:szCs w:val="4"/>
        </w:rPr>
      </w:pPr>
    </w:p>
    <w:tbl>
      <w:tblPr>
        <w:tblW w:w="14317" w:type="dxa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3"/>
        <w:gridCol w:w="3466"/>
        <w:gridCol w:w="7170"/>
        <w:gridCol w:w="3118"/>
      </w:tblGrid>
      <w:tr w:rsidR="00AE3F2D" w:rsidRPr="00784DF5" w14:paraId="259DF4B8" w14:textId="77777777" w:rsidTr="009213EC">
        <w:trPr>
          <w:trHeight w:val="260"/>
          <w:tblHeader/>
        </w:trPr>
        <w:tc>
          <w:tcPr>
            <w:tcW w:w="14317" w:type="dxa"/>
            <w:gridSpan w:val="4"/>
            <w:shd w:val="clear" w:color="auto" w:fill="D9D9D9"/>
            <w:noWrap/>
            <w:vAlign w:val="center"/>
          </w:tcPr>
          <w:p w14:paraId="4AF7F5CF" w14:textId="77777777" w:rsidR="00AE3F2D" w:rsidRPr="00784DF5" w:rsidRDefault="00AE3F2D" w:rsidP="009213EC">
            <w:pPr>
              <w:spacing w:after="0" w:line="288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 w:rsidRPr="00784DF5"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>Kryteria merytoryczne szczegółowe (TAK/NIE)</w:t>
            </w:r>
          </w:p>
        </w:tc>
      </w:tr>
      <w:tr w:rsidR="00AE3F2D" w:rsidRPr="00784DF5" w14:paraId="0017D872" w14:textId="77777777" w:rsidTr="009213E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563" w:type="dxa"/>
            <w:shd w:val="clear" w:color="auto" w:fill="D9D9D9"/>
            <w:noWrap/>
            <w:vAlign w:val="center"/>
          </w:tcPr>
          <w:p w14:paraId="37C20D9D" w14:textId="77777777" w:rsidR="00AE3F2D" w:rsidRPr="00784DF5" w:rsidRDefault="00AE3F2D" w:rsidP="009213EC">
            <w:pPr>
              <w:tabs>
                <w:tab w:val="right" w:leader="dot" w:pos="9060"/>
              </w:tabs>
              <w:spacing w:after="0" w:line="288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84DF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66" w:type="dxa"/>
            <w:shd w:val="clear" w:color="auto" w:fill="D9D9D9"/>
            <w:vAlign w:val="center"/>
          </w:tcPr>
          <w:p w14:paraId="2A91008D" w14:textId="77777777" w:rsidR="00AE3F2D" w:rsidRPr="00784DF5" w:rsidRDefault="00AE3F2D" w:rsidP="009213EC">
            <w:pPr>
              <w:tabs>
                <w:tab w:val="right" w:leader="dot" w:pos="9060"/>
              </w:tabs>
              <w:spacing w:after="0" w:line="288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84DF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170" w:type="dxa"/>
            <w:shd w:val="clear" w:color="auto" w:fill="D9D9D9"/>
            <w:vAlign w:val="center"/>
          </w:tcPr>
          <w:p w14:paraId="17CEE3C3" w14:textId="77777777" w:rsidR="00AE3F2D" w:rsidRPr="00784DF5" w:rsidRDefault="00AE3F2D" w:rsidP="009213EC">
            <w:pPr>
              <w:tabs>
                <w:tab w:val="right" w:leader="dot" w:pos="9060"/>
              </w:tabs>
              <w:spacing w:after="0" w:line="288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84DF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77046EB4" w14:textId="77777777" w:rsidR="00AE3F2D" w:rsidRPr="00784DF5" w:rsidRDefault="00AE3F2D" w:rsidP="009213EC">
            <w:pPr>
              <w:tabs>
                <w:tab w:val="right" w:leader="dot" w:pos="9060"/>
              </w:tabs>
              <w:spacing w:after="0" w:line="288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84DF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AE3F2D" w:rsidRPr="00784DF5" w14:paraId="08AA997A" w14:textId="77777777" w:rsidTr="009213E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563" w:type="dxa"/>
            <w:shd w:val="clear" w:color="auto" w:fill="F2F2F2"/>
            <w:noWrap/>
            <w:vAlign w:val="center"/>
          </w:tcPr>
          <w:p w14:paraId="2DD73401" w14:textId="77777777" w:rsidR="00AE3F2D" w:rsidRPr="00784DF5" w:rsidRDefault="00AE3F2D" w:rsidP="009213EC">
            <w:pPr>
              <w:tabs>
                <w:tab w:val="right" w:leader="dot" w:pos="9060"/>
              </w:tabs>
              <w:spacing w:after="0" w:line="288" w:lineRule="auto"/>
              <w:jc w:val="center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784DF5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466" w:type="dxa"/>
            <w:shd w:val="clear" w:color="auto" w:fill="F2F2F2"/>
            <w:vAlign w:val="center"/>
          </w:tcPr>
          <w:p w14:paraId="33F2D2BF" w14:textId="77777777" w:rsidR="00AE3F2D" w:rsidRPr="00784DF5" w:rsidRDefault="00AE3F2D" w:rsidP="009213EC">
            <w:pPr>
              <w:tabs>
                <w:tab w:val="right" w:leader="dot" w:pos="9060"/>
              </w:tabs>
              <w:spacing w:after="0" w:line="288" w:lineRule="auto"/>
              <w:jc w:val="center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784DF5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170" w:type="dxa"/>
            <w:shd w:val="clear" w:color="auto" w:fill="F2F2F2"/>
            <w:vAlign w:val="center"/>
          </w:tcPr>
          <w:p w14:paraId="058BBC56" w14:textId="77777777" w:rsidR="00AE3F2D" w:rsidRPr="00784DF5" w:rsidRDefault="00AE3F2D" w:rsidP="009213EC">
            <w:pPr>
              <w:tabs>
                <w:tab w:val="right" w:leader="dot" w:pos="9060"/>
              </w:tabs>
              <w:spacing w:after="0" w:line="288" w:lineRule="auto"/>
              <w:jc w:val="center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784DF5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5CC4E5A4" w14:textId="77777777" w:rsidR="00AE3F2D" w:rsidRPr="00784DF5" w:rsidRDefault="00AE3F2D" w:rsidP="009213EC">
            <w:pPr>
              <w:tabs>
                <w:tab w:val="right" w:leader="dot" w:pos="9060"/>
              </w:tabs>
              <w:spacing w:after="0" w:line="288" w:lineRule="auto"/>
              <w:jc w:val="center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784DF5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AE3F2D" w:rsidRPr="00784DF5" w14:paraId="57FDBA48" w14:textId="77777777" w:rsidTr="009213E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13CE8915" w14:textId="77777777" w:rsidR="00AE3F2D" w:rsidRPr="00784DF5" w:rsidRDefault="00AE3F2D" w:rsidP="009213EC">
            <w:pPr>
              <w:spacing w:after="0" w:line="288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466" w:type="dxa"/>
            <w:shd w:val="clear" w:color="auto" w:fill="FFFFFF"/>
            <w:vAlign w:val="center"/>
          </w:tcPr>
          <w:p w14:paraId="756DA119" w14:textId="77777777" w:rsidR="00AE3F2D" w:rsidRPr="004711C5" w:rsidRDefault="00AE3F2D" w:rsidP="009213EC">
            <w:pPr>
              <w:autoSpaceDE w:val="0"/>
              <w:autoSpaceDN w:val="0"/>
              <w:adjustRightInd w:val="0"/>
              <w:spacing w:after="0" w:line="288" w:lineRule="auto"/>
              <w:rPr>
                <w:rFonts w:eastAsia="Calibri" w:cstheme="minorHAnsi"/>
                <w:sz w:val="24"/>
                <w:szCs w:val="24"/>
              </w:rPr>
            </w:pPr>
            <w:r w:rsidRPr="00913E8B">
              <w:rPr>
                <w:rFonts w:eastAsia="Calibri" w:cstheme="minorHAnsi"/>
                <w:sz w:val="24"/>
                <w:szCs w:val="24"/>
              </w:rPr>
              <w:t>Zgodność wsparcia z zasadami Inicjatywy ALMA</w:t>
            </w:r>
          </w:p>
        </w:tc>
        <w:tc>
          <w:tcPr>
            <w:tcW w:w="7170" w:type="dxa"/>
            <w:vAlign w:val="center"/>
          </w:tcPr>
          <w:p w14:paraId="09CA3E50" w14:textId="77777777" w:rsidR="00AE3F2D" w:rsidRDefault="00AE3F2D" w:rsidP="009213EC">
            <w:pPr>
              <w:spacing w:afterLines="60" w:after="144" w:line="288" w:lineRule="auto"/>
              <w:rPr>
                <w:rFonts w:eastAsia="Calibri" w:cstheme="minorHAnsi"/>
                <w:sz w:val="24"/>
                <w:szCs w:val="24"/>
              </w:rPr>
            </w:pPr>
            <w:r w:rsidRPr="00913E8B">
              <w:rPr>
                <w:rFonts w:eastAsia="Calibri" w:cstheme="minorHAnsi"/>
                <w:sz w:val="24"/>
                <w:szCs w:val="24"/>
              </w:rPr>
              <w:t>W ramach kryterium weryfikuje się, czy Wnioskodawca zapewnia realizację wsparcia w ramach inicjatywy ALMA zgodnie z zasadami określonymi w dokumencie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E32BF5">
              <w:rPr>
                <w:rFonts w:eastAsia="Calibri" w:cstheme="minorHAnsi"/>
                <w:sz w:val="24"/>
                <w:szCs w:val="24"/>
              </w:rPr>
              <w:t xml:space="preserve">Komisji Europejskiej pn. „ALMA: </w:t>
            </w:r>
            <w:proofErr w:type="spellStart"/>
            <w:r w:rsidRPr="00E32BF5">
              <w:rPr>
                <w:rFonts w:eastAsia="Calibri" w:cstheme="minorHAnsi"/>
                <w:sz w:val="24"/>
                <w:szCs w:val="24"/>
              </w:rPr>
              <w:t>Aim</w:t>
            </w:r>
            <w:proofErr w:type="spellEnd"/>
            <w:r w:rsidRPr="00E32BF5">
              <w:rPr>
                <w:rFonts w:eastAsia="Calibri" w:cstheme="minorHAnsi"/>
                <w:sz w:val="24"/>
                <w:szCs w:val="24"/>
              </w:rPr>
              <w:t>-</w:t>
            </w:r>
            <w:proofErr w:type="spellStart"/>
            <w:r w:rsidRPr="00E32BF5">
              <w:rPr>
                <w:rFonts w:eastAsia="Calibri" w:cstheme="minorHAnsi"/>
                <w:sz w:val="24"/>
                <w:szCs w:val="24"/>
              </w:rPr>
              <w:t>Learn</w:t>
            </w:r>
            <w:proofErr w:type="spellEnd"/>
            <w:r w:rsidRPr="00E32BF5">
              <w:rPr>
                <w:rFonts w:eastAsia="Calibri" w:cstheme="minorHAnsi"/>
                <w:sz w:val="24"/>
                <w:szCs w:val="24"/>
              </w:rPr>
              <w:t>-Master-</w:t>
            </w:r>
            <w:proofErr w:type="spellStart"/>
            <w:r w:rsidRPr="00E32BF5">
              <w:rPr>
                <w:rFonts w:eastAsia="Calibri" w:cstheme="minorHAnsi"/>
                <w:sz w:val="24"/>
                <w:szCs w:val="24"/>
              </w:rPr>
              <w:t>Achieve</w:t>
            </w:r>
            <w:proofErr w:type="spellEnd"/>
            <w:r w:rsidRPr="00E32BF5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FD23B3">
              <w:rPr>
                <w:rFonts w:eastAsia="Calibri" w:cstheme="minorHAnsi"/>
                <w:sz w:val="24"/>
                <w:szCs w:val="24"/>
                <w:lang w:val="en-US"/>
              </w:rPr>
              <w:t xml:space="preserve">Active inclusion initiative for integrating disadvantaged young people not in education, employment or training (NEETs) through mobility. </w:t>
            </w:r>
            <w:r w:rsidRPr="00E32BF5">
              <w:rPr>
                <w:rFonts w:eastAsia="Calibri" w:cstheme="minorHAnsi"/>
                <w:sz w:val="24"/>
                <w:szCs w:val="24"/>
              </w:rPr>
              <w:t xml:space="preserve">Manual of </w:t>
            </w:r>
            <w:proofErr w:type="spellStart"/>
            <w:r w:rsidRPr="00E32BF5">
              <w:rPr>
                <w:rFonts w:eastAsia="Calibri" w:cstheme="minorHAnsi"/>
                <w:sz w:val="24"/>
                <w:szCs w:val="24"/>
              </w:rPr>
              <w:t>Guidance</w:t>
            </w:r>
            <w:proofErr w:type="spellEnd"/>
            <w:r w:rsidRPr="00E32BF5">
              <w:rPr>
                <w:rFonts w:eastAsia="Calibri" w:cstheme="minorHAnsi"/>
                <w:sz w:val="24"/>
                <w:szCs w:val="24"/>
              </w:rPr>
              <w:t>”</w:t>
            </w:r>
            <w:r>
              <w:rPr>
                <w:rFonts w:eastAsia="Calibri" w:cstheme="minorHAnsi"/>
                <w:sz w:val="24"/>
                <w:szCs w:val="24"/>
              </w:rPr>
              <w:t xml:space="preserve"> (dokument aktualny na dzień zatwierdzenia przez Zarząd Województwa Opolskiego regulaminu wyboru projektów)</w:t>
            </w:r>
            <w:r w:rsidRPr="00E32BF5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EC52ADA" w14:textId="77777777" w:rsidR="00AE3F2D" w:rsidRPr="00F408B9" w:rsidRDefault="00AE3F2D" w:rsidP="009213EC">
            <w:pPr>
              <w:spacing w:afterLines="60" w:after="144" w:line="288" w:lineRule="auto"/>
              <w:rPr>
                <w:rFonts w:eastAsia="Calibri" w:cstheme="minorHAnsi"/>
                <w:sz w:val="24"/>
                <w:szCs w:val="24"/>
              </w:rPr>
            </w:pPr>
            <w:r w:rsidRPr="004711C5">
              <w:rPr>
                <w:rFonts w:eastAsia="Calibri"/>
                <w:sz w:val="24"/>
                <w:szCs w:val="24"/>
              </w:rPr>
              <w:t xml:space="preserve">Kryterium jest </w:t>
            </w:r>
            <w:r w:rsidRPr="007020BD">
              <w:rPr>
                <w:rFonts w:eastAsia="Calibri"/>
                <w:sz w:val="24"/>
                <w:szCs w:val="24"/>
              </w:rPr>
              <w:t>weryfikowane</w:t>
            </w:r>
            <w:r w:rsidRPr="004711C5">
              <w:rPr>
                <w:rFonts w:eastAsia="Calibri"/>
                <w:sz w:val="24"/>
                <w:szCs w:val="24"/>
              </w:rPr>
              <w:t xml:space="preserve"> na podstawie zapisów wniosku o dofinansowanie i/lub wyjaśnień udzielonych przez Wnioskodawcę.</w:t>
            </w:r>
          </w:p>
        </w:tc>
        <w:tc>
          <w:tcPr>
            <w:tcW w:w="3118" w:type="dxa"/>
            <w:vAlign w:val="center"/>
          </w:tcPr>
          <w:p w14:paraId="5D09B1FA" w14:textId="77777777" w:rsidR="00AE3F2D" w:rsidRPr="00784DF5" w:rsidRDefault="00AE3F2D" w:rsidP="009213EC">
            <w:pPr>
              <w:spacing w:line="288" w:lineRule="auto"/>
              <w:rPr>
                <w:rFonts w:eastAsia="Calibri" w:cstheme="minorHAnsi"/>
                <w:sz w:val="24"/>
                <w:szCs w:val="24"/>
              </w:rPr>
            </w:pPr>
            <w:r w:rsidRPr="00B84F5B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AE3F2D" w:rsidRPr="00784DF5" w14:paraId="692F9D2B" w14:textId="77777777" w:rsidTr="009213E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3BE03CAA" w14:textId="77777777" w:rsidR="00AE3F2D" w:rsidRPr="00784DF5" w:rsidRDefault="00AE3F2D" w:rsidP="009213EC">
            <w:pPr>
              <w:spacing w:after="0" w:line="288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Pr="00784DF5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466" w:type="dxa"/>
            <w:shd w:val="clear" w:color="auto" w:fill="FFFFFF"/>
            <w:vAlign w:val="center"/>
          </w:tcPr>
          <w:p w14:paraId="24841DCD" w14:textId="77777777" w:rsidR="00AE3F2D" w:rsidRPr="004711C5" w:rsidRDefault="00AE3F2D" w:rsidP="009213EC">
            <w:pPr>
              <w:autoSpaceDE w:val="0"/>
              <w:autoSpaceDN w:val="0"/>
              <w:adjustRightInd w:val="0"/>
              <w:spacing w:after="0" w:line="288" w:lineRule="auto"/>
              <w:rPr>
                <w:rFonts w:eastAsia="Calibri" w:cstheme="minorHAnsi"/>
                <w:sz w:val="24"/>
                <w:szCs w:val="24"/>
              </w:rPr>
            </w:pPr>
          </w:p>
          <w:p w14:paraId="7B78055B" w14:textId="77777777" w:rsidR="00AE3F2D" w:rsidRPr="00512828" w:rsidRDefault="00AE3F2D" w:rsidP="009213EC">
            <w:pPr>
              <w:autoSpaceDE w:val="0"/>
              <w:autoSpaceDN w:val="0"/>
              <w:adjustRightInd w:val="0"/>
              <w:spacing w:after="0" w:line="288" w:lineRule="auto"/>
              <w:rPr>
                <w:rFonts w:eastAsia="Calibri" w:cstheme="minorHAnsi"/>
                <w:bCs/>
              </w:rPr>
            </w:pPr>
            <w:r w:rsidRPr="004711C5">
              <w:rPr>
                <w:rFonts w:eastAsia="Calibri" w:cstheme="minorHAnsi"/>
                <w:bCs/>
                <w:sz w:val="24"/>
                <w:szCs w:val="24"/>
              </w:rPr>
              <w:t>Wsparcie skierowane jest do osób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4711C5">
              <w:rPr>
                <w:rFonts w:eastAsia="Calibri" w:cstheme="minorHAnsi"/>
                <w:bCs/>
                <w:sz w:val="24"/>
                <w:szCs w:val="24"/>
              </w:rPr>
              <w:t xml:space="preserve">młodych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z województwa opolskiego </w:t>
            </w:r>
            <w:r w:rsidRPr="004711C5">
              <w:rPr>
                <w:rFonts w:eastAsia="Calibri" w:cstheme="minorHAnsi"/>
                <w:bCs/>
                <w:sz w:val="24"/>
                <w:szCs w:val="24"/>
              </w:rPr>
              <w:t xml:space="preserve"> w wieku 1</w:t>
            </w: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4711C5">
              <w:rPr>
                <w:rFonts w:eastAsia="Calibri" w:cstheme="minorHAnsi"/>
                <w:bCs/>
                <w:sz w:val="24"/>
                <w:szCs w:val="24"/>
              </w:rPr>
              <w:t>-29 lat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należące do kategorii NEET, </w:t>
            </w:r>
            <w:r w:rsidRPr="00AB7BB6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Pr="00AB7BB6">
              <w:rPr>
                <w:rFonts w:eastAsia="Calibri" w:cstheme="minorHAnsi"/>
                <w:bCs/>
                <w:sz w:val="24"/>
                <w:szCs w:val="24"/>
              </w:rPr>
              <w:lastRenderedPageBreak/>
              <w:t>tym w szczególności os</w:t>
            </w:r>
            <w:r>
              <w:rPr>
                <w:rFonts w:eastAsia="Calibri" w:cstheme="minorHAnsi"/>
                <w:bCs/>
                <w:sz w:val="24"/>
                <w:szCs w:val="24"/>
              </w:rPr>
              <w:t>ó</w:t>
            </w:r>
            <w:r w:rsidRPr="00AB7BB6">
              <w:rPr>
                <w:rFonts w:eastAsia="Calibri" w:cstheme="minorHAnsi"/>
                <w:bCs/>
                <w:sz w:val="24"/>
                <w:szCs w:val="24"/>
              </w:rPr>
              <w:t>b znajdując</w:t>
            </w:r>
            <w:r>
              <w:rPr>
                <w:rFonts w:eastAsia="Calibri" w:cstheme="minorHAnsi"/>
                <w:bCs/>
                <w:sz w:val="24"/>
                <w:szCs w:val="24"/>
              </w:rPr>
              <w:t>ych</w:t>
            </w:r>
            <w:r w:rsidRPr="00AB7BB6">
              <w:rPr>
                <w:rFonts w:eastAsia="Calibri" w:cstheme="minorHAnsi"/>
                <w:bCs/>
                <w:sz w:val="24"/>
                <w:szCs w:val="24"/>
              </w:rPr>
              <w:t xml:space="preserve"> się w szczególnie trudnej sytuacji na rynku pracy</w:t>
            </w:r>
            <w:r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170" w:type="dxa"/>
            <w:vAlign w:val="center"/>
          </w:tcPr>
          <w:p w14:paraId="467263A0" w14:textId="77777777" w:rsidR="00AE3F2D" w:rsidRPr="005411D3" w:rsidRDefault="00AE3F2D" w:rsidP="009213EC">
            <w:pPr>
              <w:spacing w:afterLines="60" w:after="144" w:line="288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F408B9">
              <w:rPr>
                <w:rFonts w:eastAsia="Calibri" w:cstheme="minorHAnsi"/>
                <w:sz w:val="24"/>
                <w:szCs w:val="24"/>
              </w:rPr>
              <w:lastRenderedPageBreak/>
              <w:t xml:space="preserve">W ramach kryterium weryfikuje się, czy </w:t>
            </w:r>
            <w:r>
              <w:rPr>
                <w:rFonts w:eastAsia="Calibri" w:cstheme="minorHAnsi"/>
                <w:sz w:val="24"/>
                <w:szCs w:val="24"/>
              </w:rPr>
              <w:t>projekt skierowany jest do</w:t>
            </w:r>
            <w:r w:rsidRPr="00F408B9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F408B9">
              <w:rPr>
                <w:rFonts w:eastAsia="Calibri" w:cstheme="minorHAnsi"/>
                <w:bCs/>
                <w:sz w:val="24"/>
                <w:szCs w:val="24"/>
              </w:rPr>
              <w:t>osób młodych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mieszkających w rozumieniu Kodeksu Cywilnego na terenie województwa opolskiego</w:t>
            </w:r>
            <w:r w:rsidRPr="00F408B9">
              <w:rPr>
                <w:rFonts w:eastAsia="Calibri" w:cstheme="minorHAnsi"/>
                <w:bCs/>
                <w:sz w:val="24"/>
                <w:szCs w:val="24"/>
              </w:rPr>
              <w:t xml:space="preserve"> w wieku 18-29 lat należąc</w:t>
            </w:r>
            <w:r>
              <w:rPr>
                <w:rFonts w:eastAsia="Calibri" w:cstheme="minorHAnsi"/>
                <w:bCs/>
                <w:sz w:val="24"/>
                <w:szCs w:val="24"/>
              </w:rPr>
              <w:t>ych</w:t>
            </w:r>
            <w:r w:rsidRPr="00F408B9">
              <w:rPr>
                <w:rFonts w:eastAsia="Calibri" w:cstheme="minorHAnsi"/>
                <w:bCs/>
                <w:sz w:val="24"/>
                <w:szCs w:val="24"/>
              </w:rPr>
              <w:t xml:space="preserve"> do kategorii NEET, w tym w szczególności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do </w:t>
            </w:r>
            <w:r w:rsidRPr="00702043">
              <w:rPr>
                <w:rFonts w:eastAsia="Calibri" w:cstheme="minorHAnsi"/>
                <w:bCs/>
                <w:sz w:val="24"/>
                <w:szCs w:val="24"/>
              </w:rPr>
              <w:t xml:space="preserve">osób znajdujących się w szczególnie trudnej sytuacji na rynku pracy, np. osób z niepełnosprawnością, osób </w:t>
            </w:r>
            <w:r w:rsidRPr="00702043">
              <w:rPr>
                <w:rFonts w:eastAsia="Calibri" w:cstheme="minorHAnsi"/>
                <w:bCs/>
                <w:sz w:val="24"/>
                <w:szCs w:val="24"/>
              </w:rPr>
              <w:lastRenderedPageBreak/>
              <w:t>długotrwale bezrobotne, obywateli państw trzecich, osób zagrożonych wykluczeniem społecznym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(rozumianych zgodnie z definicją zawartą w </w:t>
            </w:r>
            <w:r w:rsidRPr="00913E8B">
              <w:rPr>
                <w:rFonts w:eastAsia="Calibri" w:cstheme="minorHAnsi"/>
                <w:bCs/>
                <w:sz w:val="24"/>
                <w:szCs w:val="24"/>
              </w:rPr>
              <w:t>Regionalny</w:t>
            </w:r>
            <w:r>
              <w:rPr>
                <w:rFonts w:eastAsia="Calibri" w:cstheme="minorHAnsi"/>
                <w:bCs/>
                <w:sz w:val="24"/>
                <w:szCs w:val="24"/>
              </w:rPr>
              <w:t>m</w:t>
            </w:r>
            <w:r w:rsidRPr="00913E8B">
              <w:rPr>
                <w:rFonts w:eastAsia="Calibri" w:cstheme="minorHAnsi"/>
                <w:bCs/>
                <w:sz w:val="24"/>
                <w:szCs w:val="24"/>
              </w:rPr>
              <w:t xml:space="preserve"> Plan</w:t>
            </w:r>
            <w:r>
              <w:rPr>
                <w:rFonts w:eastAsia="Calibri" w:cstheme="minorHAnsi"/>
                <w:bCs/>
                <w:sz w:val="24"/>
                <w:szCs w:val="24"/>
              </w:rPr>
              <w:t>ie</w:t>
            </w:r>
            <w:r w:rsidRPr="00913E8B">
              <w:rPr>
                <w:rFonts w:eastAsia="Calibri" w:cstheme="minorHAnsi"/>
                <w:bCs/>
                <w:sz w:val="24"/>
                <w:szCs w:val="24"/>
              </w:rPr>
              <w:t xml:space="preserve"> Rozwoju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913E8B">
              <w:rPr>
                <w:rFonts w:eastAsia="Calibri" w:cstheme="minorHAnsi"/>
                <w:bCs/>
                <w:sz w:val="24"/>
                <w:szCs w:val="24"/>
              </w:rPr>
              <w:t xml:space="preserve">Usług Społecznych </w:t>
            </w:r>
            <w:r>
              <w:rPr>
                <w:rFonts w:eastAsia="Calibri" w:cstheme="minorHAnsi"/>
                <w:bCs/>
                <w:sz w:val="24"/>
                <w:szCs w:val="24"/>
              </w:rPr>
              <w:t>i</w:t>
            </w:r>
            <w:r w:rsidRPr="00913E8B">
              <w:rPr>
                <w:rFonts w:eastAsia="Calibri" w:cstheme="minorHAnsi"/>
                <w:bCs/>
                <w:sz w:val="24"/>
                <w:szCs w:val="24"/>
              </w:rPr>
              <w:t xml:space="preserve"> Deinstytucjonalizacji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d</w:t>
            </w:r>
            <w:r w:rsidRPr="00913E8B">
              <w:rPr>
                <w:rFonts w:eastAsia="Calibri" w:cstheme="minorHAnsi"/>
                <w:bCs/>
                <w:sz w:val="24"/>
                <w:szCs w:val="24"/>
              </w:rPr>
              <w:t>la Województwa Opolskiego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913E8B">
              <w:rPr>
                <w:rFonts w:eastAsia="Calibri" w:cstheme="minorHAnsi"/>
                <w:bCs/>
                <w:sz w:val="24"/>
                <w:szCs w:val="24"/>
              </w:rPr>
              <w:t>na lata 2026-2028</w:t>
            </w:r>
            <w:r>
              <w:rPr>
                <w:rFonts w:eastAsia="Calibri" w:cstheme="minorHAnsi"/>
                <w:bCs/>
                <w:sz w:val="24"/>
                <w:szCs w:val="24"/>
              </w:rPr>
              <w:t>).</w:t>
            </w:r>
            <w:r w:rsidRPr="00F408B9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  <w:p w14:paraId="2D64DCCC" w14:textId="77777777" w:rsidR="00AE3F2D" w:rsidRPr="004711C5" w:rsidRDefault="00AE3F2D" w:rsidP="009213EC">
            <w:pPr>
              <w:spacing w:afterLines="60" w:after="144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711C5">
              <w:rPr>
                <w:rFonts w:eastAsia="Times New Roman" w:cstheme="minorHAnsi"/>
                <w:sz w:val="24"/>
                <w:szCs w:val="24"/>
                <w:lang w:eastAsia="pl-PL"/>
              </w:rPr>
              <w:t>Osoby młode w wieku 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  <w:r w:rsidRPr="004711C5">
              <w:rPr>
                <w:rFonts w:eastAsia="Times New Roman" w:cstheme="minorHAnsi"/>
                <w:sz w:val="24"/>
                <w:szCs w:val="24"/>
                <w:lang w:eastAsia="pl-PL"/>
              </w:rPr>
              <w:t>-29 lat to osoby kwalifikujące się do projektu od dnia, w którym przypadają 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8.</w:t>
            </w:r>
            <w:r w:rsidRPr="004711C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urodziny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Pr="004711C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 dnia poprzedzającego 30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4711C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urodziny.</w:t>
            </w:r>
          </w:p>
          <w:p w14:paraId="117758A0" w14:textId="77777777" w:rsidR="00AE3F2D" w:rsidRPr="004711C5" w:rsidRDefault="00AE3F2D" w:rsidP="009213EC">
            <w:pPr>
              <w:spacing w:before="40" w:after="200" w:line="288" w:lineRule="auto"/>
              <w:ind w:right="77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711C5">
              <w:rPr>
                <w:rFonts w:eastAsia="Times New Roman" w:cstheme="minorHAnsi"/>
                <w:sz w:val="24"/>
                <w:szCs w:val="24"/>
                <w:lang w:eastAsia="pl-PL"/>
              </w:rPr>
              <w:t>Wiek uczestników określany jest na podstawie daty urodzenia (dzień, miesiąc, rok) i ustalany w dniu rozpoczęcia udziału w projekcie, tj. w momencie rozpoczęcia udziału w pierwszej formie wsparcia w projekcie.</w:t>
            </w:r>
          </w:p>
          <w:p w14:paraId="2A8FB5C9" w14:textId="77777777" w:rsidR="00AE3F2D" w:rsidRPr="00090447" w:rsidRDefault="00AE3F2D" w:rsidP="009213EC">
            <w:pPr>
              <w:spacing w:after="0" w:line="288" w:lineRule="auto"/>
              <w:rPr>
                <w:rFonts w:eastAsia="Calibri" w:cstheme="minorHAnsi"/>
              </w:rPr>
            </w:pPr>
            <w:r w:rsidRPr="004711C5">
              <w:rPr>
                <w:rFonts w:eastAsia="Calibri"/>
                <w:sz w:val="24"/>
                <w:szCs w:val="24"/>
              </w:rPr>
              <w:t xml:space="preserve">Kryterium jest </w:t>
            </w:r>
            <w:r w:rsidRPr="007020BD">
              <w:rPr>
                <w:rFonts w:eastAsia="Calibri"/>
                <w:sz w:val="24"/>
                <w:szCs w:val="24"/>
              </w:rPr>
              <w:t>weryfikowane</w:t>
            </w:r>
            <w:r w:rsidRPr="004711C5">
              <w:rPr>
                <w:rFonts w:eastAsia="Calibri"/>
                <w:sz w:val="24"/>
                <w:szCs w:val="24"/>
              </w:rPr>
              <w:t xml:space="preserve"> na podstawie zapisów wniosku o dofinansowanie i/lub wyjaśnień udzielonych przez Wnioskodawcę.</w:t>
            </w:r>
          </w:p>
        </w:tc>
        <w:tc>
          <w:tcPr>
            <w:tcW w:w="3118" w:type="dxa"/>
            <w:vAlign w:val="center"/>
          </w:tcPr>
          <w:p w14:paraId="663DBAAE" w14:textId="77777777" w:rsidR="00AE3F2D" w:rsidRPr="00784DF5" w:rsidRDefault="00AE3F2D" w:rsidP="009213EC">
            <w:pPr>
              <w:spacing w:line="288" w:lineRule="auto"/>
              <w:rPr>
                <w:rFonts w:eastAsia="Calibri" w:cstheme="minorHAnsi"/>
                <w:sz w:val="24"/>
                <w:szCs w:val="24"/>
              </w:rPr>
            </w:pPr>
            <w:r w:rsidRPr="00784DF5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E3F2D" w:rsidRPr="00784DF5" w14:paraId="1E751E16" w14:textId="77777777" w:rsidTr="009213E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546"/>
        </w:trPr>
        <w:tc>
          <w:tcPr>
            <w:tcW w:w="563" w:type="dxa"/>
            <w:shd w:val="clear" w:color="auto" w:fill="FFFFFF"/>
            <w:noWrap/>
            <w:vAlign w:val="center"/>
          </w:tcPr>
          <w:p w14:paraId="62AD7367" w14:textId="77777777" w:rsidR="00AE3F2D" w:rsidRPr="00784DF5" w:rsidRDefault="00AE3F2D" w:rsidP="009213EC">
            <w:pPr>
              <w:spacing w:after="0" w:line="288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466" w:type="dxa"/>
            <w:shd w:val="clear" w:color="auto" w:fill="FFFFFF"/>
            <w:vAlign w:val="center"/>
          </w:tcPr>
          <w:p w14:paraId="33312F21" w14:textId="77777777" w:rsidR="00AE3F2D" w:rsidRPr="00395E22" w:rsidRDefault="00AE3F2D" w:rsidP="009213EC">
            <w:pPr>
              <w:autoSpaceDE w:val="0"/>
              <w:autoSpaceDN w:val="0"/>
              <w:adjustRightInd w:val="0"/>
              <w:spacing w:after="0" w:line="288" w:lineRule="auto"/>
              <w:rPr>
                <w:rFonts w:eastAsia="Calibri" w:cstheme="minorHAnsi"/>
              </w:rPr>
            </w:pPr>
            <w:r w:rsidRPr="00065C22">
              <w:rPr>
                <w:rFonts w:eastAsia="Calibri" w:cstheme="minorHAnsi"/>
                <w:bCs/>
                <w:sz w:val="24"/>
                <w:szCs w:val="24"/>
              </w:rPr>
              <w:t>Projekt zakłada kompleksową aktywizację edukacyjno-zawodową w ramach 3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etapów – zgodnie z zasadami Inicjatywy ALMA.</w:t>
            </w:r>
          </w:p>
        </w:tc>
        <w:tc>
          <w:tcPr>
            <w:tcW w:w="7170" w:type="dxa"/>
            <w:vAlign w:val="center"/>
          </w:tcPr>
          <w:p w14:paraId="00E9D05F" w14:textId="77777777" w:rsidR="00AE3F2D" w:rsidRDefault="00AE3F2D" w:rsidP="009213EC">
            <w:pPr>
              <w:spacing w:after="0" w:line="288" w:lineRule="auto"/>
              <w:rPr>
                <w:rFonts w:eastAsia="Calibri" w:cstheme="minorHAnsi"/>
                <w:sz w:val="24"/>
                <w:szCs w:val="24"/>
              </w:rPr>
            </w:pPr>
            <w:r w:rsidRPr="00065C22">
              <w:rPr>
                <w:rFonts w:eastAsia="Calibri" w:cstheme="minorHAnsi"/>
                <w:sz w:val="24"/>
                <w:szCs w:val="24"/>
              </w:rPr>
              <w:t>W ramach kryterium weryfikuje się, czy Wnioskodawca założył we wniosku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65C22">
              <w:rPr>
                <w:rFonts w:eastAsia="Calibri" w:cstheme="minorHAnsi"/>
                <w:sz w:val="24"/>
                <w:szCs w:val="24"/>
              </w:rPr>
              <w:t>kompleksową aktywizację edukacyjno-zawodową w ramach 3 obligatoryjnych i następujących po sobie etapów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</w:p>
          <w:p w14:paraId="24EB75A6" w14:textId="77777777" w:rsidR="00AE3F2D" w:rsidRPr="00065C22" w:rsidRDefault="00AE3F2D" w:rsidP="00AE3F2D">
            <w:pPr>
              <w:pStyle w:val="Akapitzlist"/>
              <w:numPr>
                <w:ilvl w:val="0"/>
                <w:numId w:val="13"/>
              </w:numPr>
              <w:spacing w:after="0" w:line="288" w:lineRule="auto"/>
              <w:ind w:left="358"/>
              <w:rPr>
                <w:rFonts w:eastAsia="Calibri" w:cstheme="minorHAnsi"/>
                <w:sz w:val="24"/>
                <w:szCs w:val="24"/>
              </w:rPr>
            </w:pPr>
            <w:r w:rsidRPr="00065C22">
              <w:rPr>
                <w:rFonts w:eastAsia="Calibri" w:cstheme="minorHAnsi"/>
                <w:sz w:val="24"/>
                <w:szCs w:val="24"/>
              </w:rPr>
              <w:t xml:space="preserve">Faza przygotowawcza </w:t>
            </w:r>
            <w:r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Pr="00065C22">
              <w:rPr>
                <w:rFonts w:eastAsia="Calibri" w:cstheme="minorHAnsi"/>
                <w:sz w:val="24"/>
                <w:szCs w:val="24"/>
              </w:rPr>
              <w:t>służąca rekrutacji, selekcji i przygotowaniu uczestników do wyjazdu za granicę,</w:t>
            </w:r>
          </w:p>
          <w:p w14:paraId="780D306D" w14:textId="77777777" w:rsidR="00AE3F2D" w:rsidRDefault="00AE3F2D" w:rsidP="00AE3F2D">
            <w:pPr>
              <w:pStyle w:val="Akapitzlist"/>
              <w:numPr>
                <w:ilvl w:val="0"/>
                <w:numId w:val="13"/>
              </w:numPr>
              <w:spacing w:after="0" w:line="288" w:lineRule="auto"/>
              <w:ind w:left="358"/>
              <w:rPr>
                <w:rFonts w:eastAsia="Calibri" w:cstheme="minorHAnsi"/>
                <w:sz w:val="24"/>
                <w:szCs w:val="24"/>
              </w:rPr>
            </w:pPr>
            <w:r w:rsidRPr="00065C22">
              <w:rPr>
                <w:rFonts w:eastAsia="Calibri" w:cstheme="minorHAnsi"/>
                <w:sz w:val="24"/>
                <w:szCs w:val="24"/>
              </w:rPr>
              <w:t xml:space="preserve">Faza </w:t>
            </w:r>
            <w:proofErr w:type="spellStart"/>
            <w:r w:rsidRPr="00065C22">
              <w:rPr>
                <w:rFonts w:eastAsia="Calibri" w:cstheme="minorHAnsi"/>
                <w:sz w:val="24"/>
                <w:szCs w:val="24"/>
              </w:rPr>
              <w:t>mobilnościowa</w:t>
            </w:r>
            <w:proofErr w:type="spellEnd"/>
            <w:r w:rsidRPr="00065C22">
              <w:rPr>
                <w:rFonts w:eastAsia="Calibri" w:cstheme="minorHAnsi"/>
                <w:sz w:val="24"/>
                <w:szCs w:val="24"/>
              </w:rPr>
              <w:t xml:space="preserve"> - służąca zdobyciu doświadczenia zawodowego, związanego z nauką za granicą</w:t>
            </w:r>
            <w:r>
              <w:rPr>
                <w:rFonts w:eastAsia="Calibri" w:cstheme="minorHAnsi"/>
                <w:sz w:val="24"/>
                <w:szCs w:val="24"/>
              </w:rPr>
              <w:t xml:space="preserve">, odbycie stażu zagranicznego, </w:t>
            </w:r>
          </w:p>
          <w:p w14:paraId="2D07CA1C" w14:textId="77777777" w:rsidR="00AE3F2D" w:rsidRDefault="00AE3F2D" w:rsidP="00AE3F2D">
            <w:pPr>
              <w:pStyle w:val="Akapitzlist"/>
              <w:numPr>
                <w:ilvl w:val="0"/>
                <w:numId w:val="13"/>
              </w:numPr>
              <w:spacing w:after="0" w:line="288" w:lineRule="auto"/>
              <w:ind w:left="358"/>
              <w:rPr>
                <w:rFonts w:eastAsia="Calibri" w:cstheme="minorHAnsi"/>
                <w:sz w:val="24"/>
                <w:szCs w:val="24"/>
              </w:rPr>
            </w:pPr>
            <w:r w:rsidRPr="00065C22">
              <w:rPr>
                <w:rFonts w:eastAsia="Calibri" w:cstheme="minorHAnsi"/>
                <w:sz w:val="24"/>
                <w:szCs w:val="24"/>
              </w:rPr>
              <w:lastRenderedPageBreak/>
              <w:t>Faza podtrzymująca - zapewnienie dalszego wsparcia po powrocie do kraju zamieszkania umożliwiającego wykorzystanie nowo nabytych umiejętności w celu uzyskania zatrudnienia, szkolenia lub dalszej edukacji.</w:t>
            </w:r>
          </w:p>
          <w:p w14:paraId="1EE163D3" w14:textId="77777777" w:rsidR="00AE3F2D" w:rsidRDefault="00AE3F2D" w:rsidP="009213EC">
            <w:pPr>
              <w:spacing w:after="0" w:line="288" w:lineRule="auto"/>
              <w:rPr>
                <w:rFonts w:eastAsia="Calibri" w:cstheme="minorHAnsi"/>
                <w:sz w:val="24"/>
                <w:szCs w:val="24"/>
              </w:rPr>
            </w:pPr>
          </w:p>
          <w:p w14:paraId="47BF4C5A" w14:textId="77777777" w:rsidR="00AE3F2D" w:rsidRPr="00395E22" w:rsidRDefault="00AE3F2D" w:rsidP="009213EC">
            <w:pPr>
              <w:autoSpaceDE w:val="0"/>
              <w:autoSpaceDN w:val="0"/>
              <w:adjustRightInd w:val="0"/>
              <w:spacing w:after="0" w:line="288" w:lineRule="auto"/>
              <w:rPr>
                <w:rFonts w:eastAsia="Calibri" w:cstheme="minorHAnsi"/>
                <w:b/>
              </w:rPr>
            </w:pPr>
            <w:r w:rsidRPr="004711C5">
              <w:rPr>
                <w:rFonts w:eastAsia="Calibr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3118" w:type="dxa"/>
            <w:vAlign w:val="center"/>
          </w:tcPr>
          <w:p w14:paraId="10E0E31A" w14:textId="77777777" w:rsidR="00AE3F2D" w:rsidRPr="00784DF5" w:rsidRDefault="00AE3F2D" w:rsidP="009213EC">
            <w:pPr>
              <w:spacing w:line="288" w:lineRule="auto"/>
              <w:rPr>
                <w:rFonts w:eastAsia="Calibri" w:cstheme="minorHAnsi"/>
                <w:sz w:val="24"/>
                <w:szCs w:val="24"/>
              </w:rPr>
            </w:pPr>
            <w:r w:rsidRPr="00065C2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E3F2D" w:rsidRPr="00784DF5" w14:paraId="29797288" w14:textId="77777777" w:rsidTr="009213E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0E0FE9F8" w14:textId="77777777" w:rsidR="00AE3F2D" w:rsidRPr="00784DF5" w:rsidRDefault="00AE3F2D" w:rsidP="009213EC">
            <w:pPr>
              <w:spacing w:after="0" w:line="288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Pr="00784DF5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466" w:type="dxa"/>
            <w:shd w:val="clear" w:color="auto" w:fill="FFFFFF"/>
            <w:vAlign w:val="center"/>
          </w:tcPr>
          <w:p w14:paraId="138F7682" w14:textId="77777777" w:rsidR="00AE3F2D" w:rsidRPr="00393C24" w:rsidRDefault="00AE3F2D" w:rsidP="009213EC">
            <w:pPr>
              <w:spacing w:after="0" w:line="288" w:lineRule="auto"/>
              <w:ind w:left="8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93C24">
              <w:rPr>
                <w:rFonts w:eastAsia="Calibri" w:cstheme="minorHAnsi"/>
                <w:sz w:val="24"/>
                <w:szCs w:val="24"/>
              </w:rPr>
              <w:t>Wszyscy uczestnicy projektu zostaną objęci Indywidualnym Planem działania lub innym dokumentem pełniącym analogiczną funkcję.</w:t>
            </w:r>
          </w:p>
        </w:tc>
        <w:tc>
          <w:tcPr>
            <w:tcW w:w="7170" w:type="dxa"/>
            <w:vAlign w:val="center"/>
          </w:tcPr>
          <w:p w14:paraId="01C22189" w14:textId="77777777" w:rsidR="00AE3F2D" w:rsidRPr="00393C24" w:rsidRDefault="00AE3F2D" w:rsidP="009213EC">
            <w:pPr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393C24">
              <w:rPr>
                <w:rFonts w:cstheme="minorHAnsi"/>
                <w:sz w:val="24"/>
                <w:szCs w:val="24"/>
              </w:rPr>
              <w:t>Wsparcie udzielane w ramach projektu jest każdorazowo poprzedzone identyfikacją potrzeb uczestnika projektu, w tym m.in. poprzez diagnozowanie potrzeb szkoleniowych lub walidacyjnych (potwierdzanie nabytych wcześniej kwalifikacji i kompetencji), możliwości doskonalenia zawodowego oraz opracowaniem lub aktualizacją dla każdego uczestnika projektu Indywidualnego Planu Działania (IPD), o którym mowa w art. 88 ustawy z dnia 20 marca 2025 r. o rynku pracy i służbach zatrudnienia lub innego dokumentu pełniącego analogiczną funkcję. Dokument ten powinien określać zakres wsparcia udzielanego danej osobie, który jest z nią uzgodniony i może podlegać aktualizacji w trakcie projektu na wniosek tej osoby lub podmiotu udzielającego wsparcia.</w:t>
            </w:r>
          </w:p>
          <w:p w14:paraId="0F8D431D" w14:textId="77777777" w:rsidR="00AE3F2D" w:rsidRPr="00393C24" w:rsidRDefault="00AE3F2D" w:rsidP="009213EC">
            <w:pPr>
              <w:spacing w:after="0" w:line="288" w:lineRule="auto"/>
              <w:rPr>
                <w:rFonts w:eastAsia="Calibri" w:cstheme="minorHAnsi"/>
                <w:sz w:val="24"/>
                <w:szCs w:val="24"/>
              </w:rPr>
            </w:pPr>
          </w:p>
          <w:p w14:paraId="395467CF" w14:textId="77777777" w:rsidR="00AE3F2D" w:rsidRPr="00393C24" w:rsidDel="005F7D43" w:rsidRDefault="00AE3F2D" w:rsidP="009213EC">
            <w:pPr>
              <w:spacing w:before="40" w:after="200" w:line="288" w:lineRule="auto"/>
              <w:rPr>
                <w:rFonts w:eastAsia="Calibri" w:cstheme="minorHAnsi"/>
                <w:sz w:val="24"/>
                <w:szCs w:val="24"/>
              </w:rPr>
            </w:pPr>
            <w:r w:rsidRPr="00393C24">
              <w:rPr>
                <w:rFonts w:eastAsia="Calibr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Wnioskodawcę.</w:t>
            </w:r>
          </w:p>
        </w:tc>
        <w:tc>
          <w:tcPr>
            <w:tcW w:w="3118" w:type="dxa"/>
            <w:vAlign w:val="center"/>
          </w:tcPr>
          <w:p w14:paraId="761F4A7C" w14:textId="77777777" w:rsidR="00AE3F2D" w:rsidRPr="00393C24" w:rsidRDefault="00AE3F2D" w:rsidP="009213EC">
            <w:pPr>
              <w:spacing w:line="288" w:lineRule="auto"/>
              <w:rPr>
                <w:rFonts w:eastAsia="Calibri" w:cstheme="minorHAnsi"/>
                <w:sz w:val="24"/>
                <w:szCs w:val="24"/>
              </w:rPr>
            </w:pPr>
            <w:r w:rsidRPr="00393C24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E3F2D" w:rsidRPr="00784DF5" w14:paraId="3675F627" w14:textId="77777777" w:rsidTr="009213E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332B8C12" w14:textId="77777777" w:rsidR="00AE3F2D" w:rsidRPr="00784DF5" w:rsidRDefault="00AE3F2D" w:rsidP="009213EC">
            <w:pPr>
              <w:spacing w:after="0" w:line="288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Pr="00784DF5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466" w:type="dxa"/>
            <w:shd w:val="clear" w:color="auto" w:fill="FFFFFF"/>
            <w:vAlign w:val="center"/>
          </w:tcPr>
          <w:p w14:paraId="28A95F04" w14:textId="77777777" w:rsidR="00AE3F2D" w:rsidRPr="00393C24" w:rsidRDefault="00AE3F2D" w:rsidP="009213EC">
            <w:pPr>
              <w:spacing w:after="0" w:line="288" w:lineRule="auto"/>
              <w:ind w:left="8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93C24">
              <w:rPr>
                <w:rFonts w:eastAsia="Calibri" w:cstheme="minorHAnsi"/>
                <w:bCs/>
                <w:sz w:val="24"/>
                <w:szCs w:val="24"/>
              </w:rPr>
              <w:t xml:space="preserve">Projekt zakłada, że udział </w:t>
            </w:r>
            <w:r w:rsidRPr="00393C24">
              <w:rPr>
                <w:rFonts w:eastAsia="Calibri" w:cstheme="minorHAnsi"/>
                <w:bCs/>
                <w:sz w:val="24"/>
                <w:szCs w:val="24"/>
              </w:rPr>
              <w:br/>
              <w:t xml:space="preserve">w projekcie osoby młodej </w:t>
            </w:r>
            <w:r w:rsidRPr="00393C24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w wieku 18-29 lat </w:t>
            </w:r>
            <w:r w:rsidRPr="00393C24">
              <w:rPr>
                <w:rFonts w:eastAsia="Calibri" w:cstheme="minorHAnsi"/>
                <w:bCs/>
                <w:sz w:val="24"/>
                <w:szCs w:val="24"/>
              </w:rPr>
              <w:t xml:space="preserve">każdorazowo </w:t>
            </w:r>
            <w:r w:rsidRPr="00393C24">
              <w:rPr>
                <w:rFonts w:eastAsia="Times New Roman" w:cstheme="minorHAnsi"/>
                <w:sz w:val="24"/>
                <w:szCs w:val="24"/>
                <w:lang w:eastAsia="pl-PL"/>
              </w:rPr>
              <w:t>przed sporządzeniem Indywidualnego Planu Działania</w:t>
            </w:r>
            <w:r w:rsidRPr="00393C24">
              <w:rPr>
                <w:rFonts w:eastAsia="Calibri" w:cstheme="minorHAnsi"/>
                <w:bCs/>
                <w:sz w:val="24"/>
                <w:szCs w:val="24"/>
              </w:rPr>
              <w:t xml:space="preserve"> będzie poprzedzony oceną umiejętności cyfrowych, a w razie potrzeby poziom tych kompetencji zostanie uzupełniony.</w:t>
            </w:r>
          </w:p>
        </w:tc>
        <w:tc>
          <w:tcPr>
            <w:tcW w:w="7170" w:type="dxa"/>
            <w:vAlign w:val="center"/>
          </w:tcPr>
          <w:p w14:paraId="04AED314" w14:textId="77777777" w:rsidR="00AE3F2D" w:rsidRPr="00393C24" w:rsidRDefault="00AE3F2D" w:rsidP="009213EC">
            <w:pPr>
              <w:spacing w:after="0" w:line="288" w:lineRule="auto"/>
              <w:rPr>
                <w:rFonts w:eastAsia="Calibri" w:cstheme="minorHAnsi"/>
                <w:sz w:val="24"/>
                <w:szCs w:val="24"/>
              </w:rPr>
            </w:pPr>
            <w:r w:rsidRPr="00393C24">
              <w:rPr>
                <w:rFonts w:eastAsia="Calibri" w:cstheme="minorHAnsi"/>
                <w:sz w:val="24"/>
                <w:szCs w:val="24"/>
              </w:rPr>
              <w:t>Do oceny umiejętności cyfrowych zostanie wykorzystane „Europejskie narzędzie do oceny poziomu kompetencji cyfrowych” (https://europa.eu/europass/digitalskills/screen/questionnaire/generic) lub innego narzędzia rekomendowanego i udostępnionego przez ministra właściwego do spraw pracy, który odpowiada za nadzór nad realizacją Planu realizacji Gwarancji dla młodzieży w Polsce.</w:t>
            </w:r>
          </w:p>
          <w:p w14:paraId="41E469B4" w14:textId="77777777" w:rsidR="00AE3F2D" w:rsidRPr="00393C24" w:rsidRDefault="00AE3F2D" w:rsidP="009213EC">
            <w:pPr>
              <w:spacing w:after="0" w:line="288" w:lineRule="auto"/>
              <w:rPr>
                <w:rFonts w:eastAsia="Calibri" w:cstheme="minorHAnsi"/>
                <w:sz w:val="24"/>
                <w:szCs w:val="24"/>
              </w:rPr>
            </w:pPr>
            <w:r w:rsidRPr="00393C24">
              <w:rPr>
                <w:rFonts w:eastAsia="Calibri" w:cstheme="minorHAnsi"/>
                <w:sz w:val="24"/>
                <w:szCs w:val="24"/>
              </w:rPr>
              <w:t>W zależności od wyników oceny osoby młodej, należy zaproponować uzupełnienie poziomu umiejętności cyfrowych. W trakcie oceny, należy uwzględnić możliwości psychofizyczne danej osoby.</w:t>
            </w:r>
          </w:p>
          <w:p w14:paraId="72B7E425" w14:textId="77777777" w:rsidR="00AE3F2D" w:rsidRPr="00393C24" w:rsidRDefault="00AE3F2D" w:rsidP="009213EC">
            <w:pPr>
              <w:spacing w:after="0" w:line="288" w:lineRule="auto"/>
              <w:rPr>
                <w:rFonts w:eastAsia="Calibri" w:cstheme="minorHAnsi"/>
                <w:sz w:val="24"/>
                <w:szCs w:val="24"/>
              </w:rPr>
            </w:pPr>
          </w:p>
          <w:p w14:paraId="13B863C5" w14:textId="77777777" w:rsidR="00AE3F2D" w:rsidRPr="00393C24" w:rsidDel="005F7D43" w:rsidRDefault="00AE3F2D" w:rsidP="009213EC">
            <w:pPr>
              <w:spacing w:before="40" w:after="200" w:line="288" w:lineRule="auto"/>
              <w:rPr>
                <w:rFonts w:eastAsia="Calibri" w:cstheme="minorHAnsi"/>
                <w:sz w:val="24"/>
                <w:szCs w:val="24"/>
              </w:rPr>
            </w:pPr>
            <w:r w:rsidRPr="00393C24">
              <w:rPr>
                <w:rFonts w:eastAsia="Calibr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3118" w:type="dxa"/>
            <w:vAlign w:val="center"/>
          </w:tcPr>
          <w:p w14:paraId="23D827A7" w14:textId="77777777" w:rsidR="00AE3F2D" w:rsidRPr="00393C24" w:rsidRDefault="00AE3F2D" w:rsidP="009213EC">
            <w:pPr>
              <w:spacing w:line="288" w:lineRule="auto"/>
              <w:rPr>
                <w:rFonts w:eastAsia="Calibri" w:cstheme="minorHAnsi"/>
                <w:sz w:val="24"/>
                <w:szCs w:val="24"/>
              </w:rPr>
            </w:pPr>
            <w:r w:rsidRPr="00393C24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</w:tbl>
    <w:p w14:paraId="667110C1" w14:textId="77777777" w:rsidR="00AE3F2D" w:rsidRPr="00784DF5" w:rsidRDefault="00AE3F2D" w:rsidP="00FE5250">
      <w:pPr>
        <w:spacing w:after="0" w:line="288" w:lineRule="auto"/>
        <w:rPr>
          <w:rFonts w:eastAsia="Times New Roman" w:cstheme="minorHAnsi"/>
          <w:b/>
          <w:color w:val="000099"/>
          <w:sz w:val="24"/>
          <w:szCs w:val="24"/>
        </w:rPr>
      </w:pPr>
    </w:p>
    <w:p w14:paraId="1A9CAD1C" w14:textId="77777777" w:rsidR="00AE3F2D" w:rsidRPr="00FE5250" w:rsidRDefault="00AE3F2D" w:rsidP="00FE5250">
      <w:pPr>
        <w:rPr>
          <w:rFonts w:eastAsia="Times New Roman" w:cstheme="minorHAnsi"/>
          <w:sz w:val="24"/>
          <w:szCs w:val="24"/>
        </w:rPr>
      </w:pPr>
    </w:p>
    <w:p w14:paraId="0DC650B0" w14:textId="77777777" w:rsidR="00AE3F2D" w:rsidRPr="007035FB" w:rsidRDefault="00AE3F2D" w:rsidP="007035FB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sectPr w:rsidR="00AE3F2D" w:rsidRPr="007035FB" w:rsidSect="00F6167C">
      <w:footerReference w:type="default" r:id="rId9"/>
      <w:pgSz w:w="16838" w:h="11906" w:orient="landscape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C281" w14:textId="77777777" w:rsidR="008C0F9D" w:rsidRDefault="008C0F9D" w:rsidP="0067326F">
      <w:pPr>
        <w:spacing w:after="0" w:line="240" w:lineRule="auto"/>
      </w:pPr>
      <w:r>
        <w:separator/>
      </w:r>
    </w:p>
  </w:endnote>
  <w:endnote w:type="continuationSeparator" w:id="0">
    <w:p w14:paraId="148F2F34" w14:textId="77777777" w:rsidR="008C0F9D" w:rsidRDefault="008C0F9D" w:rsidP="0067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69349"/>
      <w:docPartObj>
        <w:docPartGallery w:val="Page Numbers (Bottom of Page)"/>
        <w:docPartUnique/>
      </w:docPartObj>
    </w:sdtPr>
    <w:sdtEndPr/>
    <w:sdtContent>
      <w:p w14:paraId="3414E94A" w14:textId="77777777" w:rsidR="004B611D" w:rsidRDefault="00C8629C">
        <w:pPr>
          <w:pStyle w:val="Stopka"/>
          <w:jc w:val="center"/>
        </w:pPr>
        <w:r>
          <w:fldChar w:fldCharType="begin"/>
        </w:r>
        <w:r w:rsidR="004B611D">
          <w:instrText>PAGE   \* MERGEFORMAT</w:instrText>
        </w:r>
        <w:r>
          <w:fldChar w:fldCharType="separate"/>
        </w:r>
        <w:r w:rsidR="0090052F">
          <w:rPr>
            <w:noProof/>
          </w:rPr>
          <w:t>6</w:t>
        </w:r>
        <w:r>
          <w:fldChar w:fldCharType="end"/>
        </w:r>
      </w:p>
    </w:sdtContent>
  </w:sdt>
  <w:p w14:paraId="21467FC5" w14:textId="77777777" w:rsidR="0067326F" w:rsidRDefault="006732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8807" w14:textId="77777777" w:rsidR="008C0F9D" w:rsidRDefault="008C0F9D" w:rsidP="0067326F">
      <w:pPr>
        <w:spacing w:after="0" w:line="240" w:lineRule="auto"/>
      </w:pPr>
      <w:r>
        <w:separator/>
      </w:r>
    </w:p>
  </w:footnote>
  <w:footnote w:type="continuationSeparator" w:id="0">
    <w:p w14:paraId="471B77EC" w14:textId="77777777" w:rsidR="008C0F9D" w:rsidRDefault="008C0F9D" w:rsidP="00673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617C"/>
    <w:multiLevelType w:val="hybridMultilevel"/>
    <w:tmpl w:val="2A6CD4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81E87"/>
    <w:multiLevelType w:val="hybridMultilevel"/>
    <w:tmpl w:val="D0E8ED1E"/>
    <w:lvl w:ilvl="0" w:tplc="40382A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454B2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C3434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FDE6F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5CE19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E5421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03216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DFEF1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A9245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49DF"/>
    <w:multiLevelType w:val="hybridMultilevel"/>
    <w:tmpl w:val="6C7E7908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5322B"/>
    <w:multiLevelType w:val="hybridMultilevel"/>
    <w:tmpl w:val="CF489E4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71F5A"/>
    <w:multiLevelType w:val="hybridMultilevel"/>
    <w:tmpl w:val="F62EF534"/>
    <w:lvl w:ilvl="0" w:tplc="8506B59C">
      <w:start w:val="5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94754"/>
    <w:multiLevelType w:val="hybridMultilevel"/>
    <w:tmpl w:val="CD28028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A48D8"/>
    <w:multiLevelType w:val="hybridMultilevel"/>
    <w:tmpl w:val="A95A966A"/>
    <w:lvl w:ilvl="0" w:tplc="DA1AAE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8EE15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0CCD0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22CE5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47E65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2105C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AF49E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C6CCA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EFE61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15F53"/>
    <w:multiLevelType w:val="hybridMultilevel"/>
    <w:tmpl w:val="C276E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58530">
    <w:abstractNumId w:val="1"/>
  </w:num>
  <w:num w:numId="2" w16cid:durableId="2001035595">
    <w:abstractNumId w:val="4"/>
  </w:num>
  <w:num w:numId="3" w16cid:durableId="1634096575">
    <w:abstractNumId w:val="10"/>
  </w:num>
  <w:num w:numId="4" w16cid:durableId="1322542104">
    <w:abstractNumId w:val="2"/>
  </w:num>
  <w:num w:numId="5" w16cid:durableId="103658476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4002218">
    <w:abstractNumId w:val="6"/>
  </w:num>
  <w:num w:numId="7" w16cid:durableId="1881354846">
    <w:abstractNumId w:val="11"/>
  </w:num>
  <w:num w:numId="8" w16cid:durableId="1731490274">
    <w:abstractNumId w:val="5"/>
  </w:num>
  <w:num w:numId="9" w16cid:durableId="2073312924">
    <w:abstractNumId w:val="0"/>
  </w:num>
  <w:num w:numId="10" w16cid:durableId="498741472">
    <w:abstractNumId w:val="3"/>
  </w:num>
  <w:num w:numId="11" w16cid:durableId="788864046">
    <w:abstractNumId w:val="8"/>
  </w:num>
  <w:num w:numId="12" w16cid:durableId="247006497">
    <w:abstractNumId w:val="9"/>
  </w:num>
  <w:num w:numId="13" w16cid:durableId="1323509019">
    <w:abstractNumId w:val="12"/>
  </w:num>
  <w:num w:numId="14" w16cid:durableId="15034754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E7"/>
    <w:rsid w:val="00005842"/>
    <w:rsid w:val="00015EE9"/>
    <w:rsid w:val="00024AD3"/>
    <w:rsid w:val="0006075F"/>
    <w:rsid w:val="00087082"/>
    <w:rsid w:val="00093B5D"/>
    <w:rsid w:val="000F596B"/>
    <w:rsid w:val="0010462E"/>
    <w:rsid w:val="00124D2A"/>
    <w:rsid w:val="00124F96"/>
    <w:rsid w:val="00126988"/>
    <w:rsid w:val="00145424"/>
    <w:rsid w:val="00165B51"/>
    <w:rsid w:val="001843F1"/>
    <w:rsid w:val="00193954"/>
    <w:rsid w:val="001A629A"/>
    <w:rsid w:val="001B6167"/>
    <w:rsid w:val="001C2F22"/>
    <w:rsid w:val="001D1165"/>
    <w:rsid w:val="001F2843"/>
    <w:rsid w:val="00204370"/>
    <w:rsid w:val="002141EF"/>
    <w:rsid w:val="00226CAF"/>
    <w:rsid w:val="0023094A"/>
    <w:rsid w:val="00264ECA"/>
    <w:rsid w:val="002805E7"/>
    <w:rsid w:val="00283DF5"/>
    <w:rsid w:val="00286CF2"/>
    <w:rsid w:val="002953FD"/>
    <w:rsid w:val="002B3267"/>
    <w:rsid w:val="002D0E8E"/>
    <w:rsid w:val="002D2A93"/>
    <w:rsid w:val="00352F37"/>
    <w:rsid w:val="00360235"/>
    <w:rsid w:val="00361585"/>
    <w:rsid w:val="0036278E"/>
    <w:rsid w:val="00382055"/>
    <w:rsid w:val="00384AFE"/>
    <w:rsid w:val="00386AB5"/>
    <w:rsid w:val="00387151"/>
    <w:rsid w:val="00393FD0"/>
    <w:rsid w:val="003B7C60"/>
    <w:rsid w:val="003C4B6B"/>
    <w:rsid w:val="003D3178"/>
    <w:rsid w:val="003E5D6D"/>
    <w:rsid w:val="00400233"/>
    <w:rsid w:val="00427D43"/>
    <w:rsid w:val="004303CD"/>
    <w:rsid w:val="00433706"/>
    <w:rsid w:val="0047324E"/>
    <w:rsid w:val="004B611D"/>
    <w:rsid w:val="004C05B5"/>
    <w:rsid w:val="004C1EC4"/>
    <w:rsid w:val="004E73BC"/>
    <w:rsid w:val="00504A16"/>
    <w:rsid w:val="00525F38"/>
    <w:rsid w:val="005305A4"/>
    <w:rsid w:val="0055068F"/>
    <w:rsid w:val="00555CEC"/>
    <w:rsid w:val="00555DF3"/>
    <w:rsid w:val="005701FA"/>
    <w:rsid w:val="005A1569"/>
    <w:rsid w:val="005C1B90"/>
    <w:rsid w:val="005C4092"/>
    <w:rsid w:val="005C5351"/>
    <w:rsid w:val="005E470C"/>
    <w:rsid w:val="005F5E29"/>
    <w:rsid w:val="00621F41"/>
    <w:rsid w:val="00661EE8"/>
    <w:rsid w:val="0067326F"/>
    <w:rsid w:val="00674EE7"/>
    <w:rsid w:val="00676068"/>
    <w:rsid w:val="0068455D"/>
    <w:rsid w:val="00692BE5"/>
    <w:rsid w:val="006B47B6"/>
    <w:rsid w:val="006C0792"/>
    <w:rsid w:val="006E52E9"/>
    <w:rsid w:val="0070150E"/>
    <w:rsid w:val="007035FB"/>
    <w:rsid w:val="00707F89"/>
    <w:rsid w:val="0075712A"/>
    <w:rsid w:val="00766D2C"/>
    <w:rsid w:val="00766F50"/>
    <w:rsid w:val="00796072"/>
    <w:rsid w:val="007B12F7"/>
    <w:rsid w:val="00830DB1"/>
    <w:rsid w:val="0083331C"/>
    <w:rsid w:val="00847764"/>
    <w:rsid w:val="00854EF0"/>
    <w:rsid w:val="00887181"/>
    <w:rsid w:val="00893001"/>
    <w:rsid w:val="008B6011"/>
    <w:rsid w:val="008C0F9D"/>
    <w:rsid w:val="008E0055"/>
    <w:rsid w:val="008F5249"/>
    <w:rsid w:val="0090052F"/>
    <w:rsid w:val="00921258"/>
    <w:rsid w:val="009542F5"/>
    <w:rsid w:val="00961B8C"/>
    <w:rsid w:val="009A6A13"/>
    <w:rsid w:val="009A7D4B"/>
    <w:rsid w:val="009A7DC3"/>
    <w:rsid w:val="009C4214"/>
    <w:rsid w:val="009E14D3"/>
    <w:rsid w:val="009E162B"/>
    <w:rsid w:val="00A26F6E"/>
    <w:rsid w:val="00A554F1"/>
    <w:rsid w:val="00A5657A"/>
    <w:rsid w:val="00A65B91"/>
    <w:rsid w:val="00A664BC"/>
    <w:rsid w:val="00A7010F"/>
    <w:rsid w:val="00A7061E"/>
    <w:rsid w:val="00A770D5"/>
    <w:rsid w:val="00A97770"/>
    <w:rsid w:val="00AB197F"/>
    <w:rsid w:val="00AC56D9"/>
    <w:rsid w:val="00AC724A"/>
    <w:rsid w:val="00AE3F2D"/>
    <w:rsid w:val="00B1237B"/>
    <w:rsid w:val="00B13E11"/>
    <w:rsid w:val="00B244B3"/>
    <w:rsid w:val="00B47208"/>
    <w:rsid w:val="00B768F0"/>
    <w:rsid w:val="00B86BE5"/>
    <w:rsid w:val="00BA68C2"/>
    <w:rsid w:val="00BB269A"/>
    <w:rsid w:val="00BD0EE8"/>
    <w:rsid w:val="00BD38A2"/>
    <w:rsid w:val="00BD3A69"/>
    <w:rsid w:val="00BE14E3"/>
    <w:rsid w:val="00C01583"/>
    <w:rsid w:val="00C35DFA"/>
    <w:rsid w:val="00C8629C"/>
    <w:rsid w:val="00CA49B1"/>
    <w:rsid w:val="00CC0F1E"/>
    <w:rsid w:val="00CD0E9E"/>
    <w:rsid w:val="00CE700A"/>
    <w:rsid w:val="00D0226A"/>
    <w:rsid w:val="00D779FF"/>
    <w:rsid w:val="00DA28D5"/>
    <w:rsid w:val="00DA5107"/>
    <w:rsid w:val="00DB0865"/>
    <w:rsid w:val="00DB3887"/>
    <w:rsid w:val="00DD3DB8"/>
    <w:rsid w:val="00DD49A6"/>
    <w:rsid w:val="00DE462B"/>
    <w:rsid w:val="00E15870"/>
    <w:rsid w:val="00E261B6"/>
    <w:rsid w:val="00E3369C"/>
    <w:rsid w:val="00E37F33"/>
    <w:rsid w:val="00E665EF"/>
    <w:rsid w:val="00E740D7"/>
    <w:rsid w:val="00EB5ED7"/>
    <w:rsid w:val="00EC06E4"/>
    <w:rsid w:val="00EF5697"/>
    <w:rsid w:val="00F0397E"/>
    <w:rsid w:val="00F07D12"/>
    <w:rsid w:val="00F61461"/>
    <w:rsid w:val="00F6167C"/>
    <w:rsid w:val="00F62266"/>
    <w:rsid w:val="00F63EBF"/>
    <w:rsid w:val="00F85888"/>
    <w:rsid w:val="00FA2004"/>
    <w:rsid w:val="00FD23B3"/>
    <w:rsid w:val="00FE0CA9"/>
    <w:rsid w:val="00FE4F40"/>
    <w:rsid w:val="00FE68F2"/>
    <w:rsid w:val="00FF0AC9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91BE"/>
  <w15:docId w15:val="{B0646A1D-FA12-4505-8448-489A5358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E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4EE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67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326F"/>
  </w:style>
  <w:style w:type="paragraph" w:styleId="Stopka">
    <w:name w:val="footer"/>
    <w:basedOn w:val="Normalny"/>
    <w:link w:val="StopkaZnak"/>
    <w:uiPriority w:val="99"/>
    <w:unhideWhenUsed/>
    <w:rsid w:val="0067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26F"/>
  </w:style>
  <w:style w:type="paragraph" w:styleId="Poprawka">
    <w:name w:val="Revision"/>
    <w:hidden/>
    <w:uiPriority w:val="99"/>
    <w:semiHidden/>
    <w:rsid w:val="0083331C"/>
    <w:pPr>
      <w:spacing w:after="0" w:line="240" w:lineRule="auto"/>
    </w:p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A701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4A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A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A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A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A16"/>
    <w:rPr>
      <w:b/>
      <w:bCs/>
      <w:sz w:val="20"/>
      <w:szCs w:val="20"/>
    </w:rPr>
  </w:style>
  <w:style w:type="paragraph" w:styleId="Bezodstpw">
    <w:name w:val="No Spacing"/>
    <w:uiPriority w:val="1"/>
    <w:qFormat/>
    <w:rsid w:val="00EC0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C090-EA15-400F-9725-80EB4525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21</Pages>
  <Words>3854</Words>
  <Characters>23128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Barbara Łuczywo</cp:lastModifiedBy>
  <cp:revision>28</cp:revision>
  <cp:lastPrinted>2025-08-07T10:39:00Z</cp:lastPrinted>
  <dcterms:created xsi:type="dcterms:W3CDTF">2026-01-26T12:58:00Z</dcterms:created>
  <dcterms:modified xsi:type="dcterms:W3CDTF">2026-02-26T12:28:00Z</dcterms:modified>
</cp:coreProperties>
</file>