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7AA4" w14:textId="77777777" w:rsidR="00EA7719" w:rsidRDefault="00EA7719" w:rsidP="00EE0272">
      <w:pPr>
        <w:jc w:val="center"/>
        <w:rPr>
          <w:b/>
          <w:color w:val="000099"/>
          <w:sz w:val="36"/>
          <w:szCs w:val="36"/>
        </w:rPr>
      </w:pPr>
    </w:p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48942D91">
            <wp:extent cx="7562850" cy="771525"/>
            <wp:effectExtent l="0" t="0" r="0" b="952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C1111" w14:textId="77777777" w:rsidR="00E859F7" w:rsidRDefault="00E859F7" w:rsidP="00E859F7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D878A2C" w14:textId="47027EF5" w:rsidR="00E859F7" w:rsidRDefault="00E859F7" w:rsidP="00E859F7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193/2026 KM FEO 2021-2027</w:t>
      </w:r>
    </w:p>
    <w:p w14:paraId="13CCA163" w14:textId="77777777" w:rsidR="00E859F7" w:rsidRDefault="00E859F7" w:rsidP="00E859F7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13 kwietnia 2026 r.</w:t>
      </w:r>
    </w:p>
    <w:p w14:paraId="004F9738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53927DFC" w14:textId="77777777" w:rsidR="007030AC" w:rsidRDefault="007030AC">
      <w:pPr>
        <w:spacing w:after="120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 xml:space="preserve">KRYTERIA MERYTORYCZNE SZCZEGÓŁOWE DLA DZIAŁANIA </w:t>
      </w:r>
    </w:p>
    <w:p w14:paraId="35F8124D" w14:textId="77777777" w:rsidR="007030AC" w:rsidRDefault="007030AC">
      <w:pPr>
        <w:spacing w:after="120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 xml:space="preserve">1.7 OPOLSKIE KONKURENCYJNE - </w:t>
      </w:r>
      <w:r>
        <w:rPr>
          <w:b/>
          <w:color w:val="EE0000"/>
          <w:sz w:val="40"/>
          <w:szCs w:val="40"/>
        </w:rPr>
        <w:t>AKTUALIZACJA</w:t>
      </w:r>
    </w:p>
    <w:p w14:paraId="08E2E114" w14:textId="77777777" w:rsidR="007030AC" w:rsidRDefault="007030AC">
      <w:pPr>
        <w:spacing w:after="120"/>
        <w:rPr>
          <w:b/>
          <w:color w:val="000099"/>
          <w:sz w:val="36"/>
          <w:szCs w:val="36"/>
        </w:rPr>
      </w:pPr>
    </w:p>
    <w:p w14:paraId="02E16C39" w14:textId="77777777" w:rsidR="007030AC" w:rsidRDefault="007030AC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Dotyczy: typu przedsięwzięć nr 1 i 2 zgodnie z SZOP FEO 2021-2027</w:t>
      </w:r>
    </w:p>
    <w:p w14:paraId="1D0183C7" w14:textId="77777777" w:rsidR="007030AC" w:rsidRDefault="007030AC">
      <w:pPr>
        <w:spacing w:after="120"/>
        <w:rPr>
          <w:b/>
          <w:color w:val="000099"/>
          <w:sz w:val="36"/>
          <w:szCs w:val="36"/>
        </w:rPr>
      </w:pPr>
    </w:p>
    <w:p w14:paraId="5E291E31" w14:textId="1CA2FABE" w:rsidR="007030AC" w:rsidRDefault="007030AC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(post</w:t>
      </w:r>
      <w:r w:rsidR="00DC10E2">
        <w:rPr>
          <w:b/>
          <w:color w:val="000099"/>
          <w:sz w:val="36"/>
          <w:szCs w:val="36"/>
        </w:rPr>
        <w:t>ę</w:t>
      </w:r>
      <w:r>
        <w:rPr>
          <w:b/>
          <w:color w:val="000099"/>
          <w:sz w:val="36"/>
          <w:szCs w:val="36"/>
        </w:rPr>
        <w:t>powanie konkurencyjne)</w:t>
      </w:r>
    </w:p>
    <w:p w14:paraId="6A7837C8" w14:textId="77777777" w:rsidR="007030AC" w:rsidRDefault="007030AC">
      <w:pPr>
        <w:spacing w:after="120"/>
        <w:rPr>
          <w:b/>
          <w:color w:val="000099"/>
          <w:sz w:val="36"/>
          <w:szCs w:val="36"/>
        </w:rPr>
      </w:pPr>
    </w:p>
    <w:p w14:paraId="2100E8C5" w14:textId="77777777" w:rsidR="007030AC" w:rsidRDefault="007030AC">
      <w:pPr>
        <w:pStyle w:val="Bezodstpw"/>
        <w:rPr>
          <w:b/>
          <w:bCs/>
          <w:color w:val="000099"/>
          <w:sz w:val="40"/>
          <w:szCs w:val="40"/>
        </w:rPr>
      </w:pPr>
      <w:r>
        <w:rPr>
          <w:b/>
          <w:bCs/>
          <w:color w:val="000099"/>
          <w:sz w:val="40"/>
          <w:szCs w:val="40"/>
        </w:rPr>
        <w:t>Zakres: Europejski Fundusz Rozwoju Regionalnego</w:t>
      </w:r>
    </w:p>
    <w:p w14:paraId="3AEEA3BC" w14:textId="77777777" w:rsidR="007030AC" w:rsidRDefault="007030AC">
      <w:pPr>
        <w:pStyle w:val="Bezodstpw"/>
        <w:rPr>
          <w:b/>
          <w:bCs/>
          <w:color w:val="000099"/>
          <w:sz w:val="36"/>
          <w:szCs w:val="36"/>
        </w:rPr>
      </w:pPr>
    </w:p>
    <w:p w14:paraId="700C38CA" w14:textId="12A160A7" w:rsidR="007030AC" w:rsidRDefault="007030AC" w:rsidP="007030AC">
      <w:pPr>
        <w:pStyle w:val="Bezodstpw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 xml:space="preserve">Opole, </w:t>
      </w:r>
      <w:r w:rsidR="002A2CCF">
        <w:rPr>
          <w:b/>
          <w:bCs/>
          <w:color w:val="000099"/>
          <w:sz w:val="28"/>
          <w:szCs w:val="28"/>
        </w:rPr>
        <w:t xml:space="preserve">kwiecień </w:t>
      </w:r>
      <w:r>
        <w:rPr>
          <w:b/>
          <w:bCs/>
          <w:color w:val="000099"/>
          <w:sz w:val="28"/>
          <w:szCs w:val="28"/>
        </w:rPr>
        <w:t>2026 r.</w:t>
      </w:r>
    </w:p>
    <w:p w14:paraId="5AB53EF8" w14:textId="77777777" w:rsidR="007030AC" w:rsidRDefault="007030AC" w:rsidP="007030AC">
      <w:pPr>
        <w:pStyle w:val="Bezodstpw"/>
        <w:rPr>
          <w:b/>
          <w:bCs/>
          <w:color w:val="000099"/>
          <w:sz w:val="28"/>
          <w:szCs w:val="28"/>
        </w:rPr>
      </w:pPr>
    </w:p>
    <w:p w14:paraId="1A8FAA62" w14:textId="77777777" w:rsidR="007030AC" w:rsidRDefault="007030AC" w:rsidP="007030AC">
      <w:pPr>
        <w:pStyle w:val="Bezodstpw"/>
        <w:rPr>
          <w:b/>
          <w:bCs/>
          <w:color w:val="000099"/>
          <w:sz w:val="28"/>
          <w:szCs w:val="28"/>
        </w:rPr>
      </w:pPr>
    </w:p>
    <w:tbl>
      <w:tblPr>
        <w:tblW w:w="562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12758"/>
      </w:tblGrid>
      <w:tr w:rsidR="00577F67" w:rsidRPr="0078417B" w14:paraId="22EFA43C" w14:textId="77777777" w:rsidTr="00787D9C">
        <w:trPr>
          <w:trHeight w:val="595"/>
        </w:trPr>
        <w:tc>
          <w:tcPr>
            <w:tcW w:w="946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4054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577F67" w:rsidRPr="00DB38DD" w14:paraId="3BE0E947" w14:textId="77777777" w:rsidTr="00787D9C">
        <w:trPr>
          <w:trHeight w:val="387"/>
        </w:trPr>
        <w:tc>
          <w:tcPr>
            <w:tcW w:w="946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054" w:type="pct"/>
            <w:shd w:val="clear" w:color="auto" w:fill="D9D9D9"/>
            <w:vAlign w:val="center"/>
          </w:tcPr>
          <w:p w14:paraId="61DED010" w14:textId="71E3513D" w:rsidR="00090BF6" w:rsidRPr="008B76A6" w:rsidRDefault="000D59FE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1.7 </w:t>
            </w:r>
            <w:r w:rsidR="00285A8C" w:rsidRPr="008B76A6">
              <w:rPr>
                <w:b/>
                <w:bCs/>
                <w:color w:val="000099"/>
                <w:sz w:val="24"/>
                <w:szCs w:val="24"/>
              </w:rPr>
              <w:t xml:space="preserve">Opolskie konkurencyjne </w:t>
            </w:r>
          </w:p>
        </w:tc>
      </w:tr>
      <w:tr w:rsidR="00467505" w14:paraId="6A3EA328" w14:textId="77777777" w:rsidTr="00787D9C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463EEA59" w14:textId="0497B564" w:rsidR="00467505" w:rsidRPr="00DC10E2" w:rsidRDefault="00787D9C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u w:val="single"/>
                <w:lang w:eastAsia="pl-PL"/>
              </w:rPr>
            </w:pPr>
            <w:r w:rsidRPr="00DC10E2">
              <w:rPr>
                <w:b/>
                <w:color w:val="000099"/>
                <w:sz w:val="24"/>
                <w:szCs w:val="24"/>
                <w:u w:val="single"/>
                <w:lang w:eastAsia="pl-PL"/>
              </w:rPr>
              <w:t>Dotyczy postępowania konkurencyjnego dla t</w:t>
            </w:r>
            <w:r w:rsidR="00467505" w:rsidRPr="00DC10E2">
              <w:rPr>
                <w:b/>
                <w:color w:val="000099"/>
                <w:sz w:val="24"/>
                <w:szCs w:val="24"/>
                <w:u w:val="single"/>
                <w:lang w:eastAsia="pl-PL"/>
              </w:rPr>
              <w:t>yp</w:t>
            </w:r>
            <w:r w:rsidRPr="00DC10E2">
              <w:rPr>
                <w:b/>
                <w:color w:val="000099"/>
                <w:sz w:val="24"/>
                <w:szCs w:val="24"/>
                <w:u w:val="single"/>
                <w:lang w:eastAsia="pl-PL"/>
              </w:rPr>
              <w:t>ów</w:t>
            </w:r>
            <w:r w:rsidR="00467505" w:rsidRPr="00DC10E2">
              <w:rPr>
                <w:b/>
                <w:color w:val="000099"/>
                <w:sz w:val="24"/>
                <w:szCs w:val="24"/>
                <w:u w:val="single"/>
                <w:lang w:eastAsia="pl-PL"/>
              </w:rPr>
              <w:t xml:space="preserve"> przedsięwzięć:</w:t>
            </w:r>
          </w:p>
          <w:p w14:paraId="54B38FA0" w14:textId="77777777" w:rsidR="00467505" w:rsidRPr="00DC10E2" w:rsidRDefault="00467505" w:rsidP="00DC10E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38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>Inwestycje w nowoczesne maszyny i urządzenia oraz sprzęt produkcyjny, wartości niematerialne i prawne wraz z doradztwem/szkoleniem,</w:t>
            </w:r>
          </w:p>
          <w:p w14:paraId="2E85059E" w14:textId="77777777" w:rsidR="00577F67" w:rsidRPr="00DC10E2" w:rsidRDefault="00467505" w:rsidP="00DC10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638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 xml:space="preserve">w celu wprowadzenia na rynek nowych produktów lub usług – wyłącznie dla MŚP z terenu Subregionu Południowego (powiat: głubczycki, nyski </w:t>
            </w:r>
            <w:r w:rsidR="008A00F5" w:rsidRPr="00DC10E2">
              <w:rPr>
                <w:bCs/>
                <w:color w:val="000099"/>
                <w:sz w:val="24"/>
                <w:szCs w:val="24"/>
                <w:lang w:eastAsia="pl-PL"/>
              </w:rPr>
              <w:br/>
            </w: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>i</w:t>
            </w:r>
            <w:r w:rsidR="008A00F5" w:rsidRPr="00DC10E2">
              <w:rPr>
                <w:bCs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>prudnicki)</w:t>
            </w:r>
            <w:r w:rsidR="0091666E" w:rsidRPr="00DC10E2">
              <w:rPr>
                <w:bCs/>
                <w:color w:val="000099"/>
                <w:sz w:val="24"/>
                <w:szCs w:val="24"/>
                <w:lang w:eastAsia="pl-PL"/>
              </w:rPr>
              <w:t xml:space="preserve"> oraz poszkodowanych na skutek powodzi MŚP z gmin położonych na terenie powiatów: brzeskiego, kędzierzyńsko – </w:t>
            </w:r>
          </w:p>
          <w:p w14:paraId="7CF0E53D" w14:textId="54059738" w:rsidR="00467505" w:rsidRPr="00DC10E2" w:rsidRDefault="0091666E" w:rsidP="00DC10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638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>kozielskiego, krapkowickiego, opolskiego</w:t>
            </w:r>
          </w:p>
          <w:p w14:paraId="26CC6C35" w14:textId="341FD9B9" w:rsidR="00467505" w:rsidRPr="00DC10E2" w:rsidRDefault="00467505" w:rsidP="00DC10E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638" w:hanging="278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 xml:space="preserve">Inwestycje w MŚP zwiększających skalę ich działalności oraz wzrost zasięgu ofert – wyłącznie dla MŚP z terenu Subregionu Południowego (powiat: </w:t>
            </w:r>
          </w:p>
          <w:p w14:paraId="7FC7DC85" w14:textId="75873427" w:rsidR="00577F67" w:rsidRPr="00DC10E2" w:rsidRDefault="00467505" w:rsidP="006E73CC">
            <w:pPr>
              <w:autoSpaceDE w:val="0"/>
              <w:autoSpaceDN w:val="0"/>
              <w:adjustRightInd w:val="0"/>
              <w:spacing w:after="0" w:line="240" w:lineRule="auto"/>
              <w:ind w:left="780" w:hanging="142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>głubczycki, nyski i prudnicki)</w:t>
            </w:r>
            <w:r w:rsidR="006A56C2" w:rsidRPr="00DC10E2">
              <w:rPr>
                <w:bCs/>
                <w:color w:val="000099"/>
                <w:sz w:val="24"/>
                <w:szCs w:val="24"/>
                <w:lang w:eastAsia="pl-PL"/>
              </w:rPr>
              <w:t xml:space="preserve"> oraz poszkodowanych na skutek powodzi MŚP z gmin położonych na terenie powiatów: brzeskiego, </w:t>
            </w:r>
          </w:p>
          <w:p w14:paraId="524CE01D" w14:textId="5EE8C330" w:rsidR="00467505" w:rsidRPr="00912BFA" w:rsidRDefault="006A56C2" w:rsidP="006E73CC">
            <w:pPr>
              <w:autoSpaceDE w:val="0"/>
              <w:autoSpaceDN w:val="0"/>
              <w:adjustRightInd w:val="0"/>
              <w:spacing w:after="0" w:line="240" w:lineRule="auto"/>
              <w:ind w:left="780" w:hanging="142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DC10E2">
              <w:rPr>
                <w:bCs/>
                <w:color w:val="000099"/>
                <w:sz w:val="24"/>
                <w:szCs w:val="24"/>
                <w:lang w:eastAsia="pl-PL"/>
              </w:rPr>
              <w:t>kędzierzyńsko – kozielskiego, krapkowickiego, opolskiego.</w:t>
            </w:r>
          </w:p>
        </w:tc>
      </w:tr>
      <w:tr w:rsidR="008B76A6" w14:paraId="51544F6A" w14:textId="77777777" w:rsidTr="00787D9C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4CB697F0" w:rsidR="008B76A6" w:rsidRPr="00A63977" w:rsidRDefault="0032334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(TAK/NIE)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620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2"/>
        <w:gridCol w:w="2683"/>
        <w:gridCol w:w="9978"/>
        <w:gridCol w:w="2696"/>
      </w:tblGrid>
      <w:tr w:rsidR="007E6722" w:rsidRPr="001015B8" w14:paraId="4253F0C2" w14:textId="686E55B6" w:rsidTr="007E6722">
        <w:trPr>
          <w:cantSplit/>
          <w:trHeight w:val="595"/>
          <w:tblHeader/>
          <w:jc w:val="center"/>
        </w:trPr>
        <w:tc>
          <w:tcPr>
            <w:tcW w:w="118" w:type="pct"/>
            <w:shd w:val="clear" w:color="auto" w:fill="D9D9D9"/>
            <w:noWrap/>
            <w:vAlign w:val="center"/>
          </w:tcPr>
          <w:p w14:paraId="2D60E38B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853" w:type="pct"/>
            <w:shd w:val="clear" w:color="auto" w:fill="D9D9D9"/>
            <w:noWrap/>
            <w:vAlign w:val="center"/>
          </w:tcPr>
          <w:p w14:paraId="7906209D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172" w:type="pct"/>
            <w:shd w:val="clear" w:color="auto" w:fill="D9D9D9"/>
            <w:vAlign w:val="center"/>
          </w:tcPr>
          <w:p w14:paraId="7B1E0E0F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857" w:type="pct"/>
            <w:shd w:val="clear" w:color="auto" w:fill="D9D9D9"/>
            <w:vAlign w:val="center"/>
          </w:tcPr>
          <w:p w14:paraId="4B0E4C5C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7E6722" w:rsidRPr="0073524C" w14:paraId="3A15FAE5" w14:textId="512A0A57" w:rsidTr="007E6722">
        <w:trPr>
          <w:cantSplit/>
          <w:trHeight w:val="255"/>
          <w:tblHeader/>
          <w:jc w:val="center"/>
        </w:trPr>
        <w:tc>
          <w:tcPr>
            <w:tcW w:w="118" w:type="pct"/>
            <w:shd w:val="clear" w:color="auto" w:fill="F2F2F2"/>
            <w:noWrap/>
            <w:vAlign w:val="bottom"/>
          </w:tcPr>
          <w:p w14:paraId="29482B3A" w14:textId="77777777" w:rsidR="007E6722" w:rsidRPr="0073524C" w:rsidRDefault="007E6722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853" w:type="pct"/>
            <w:shd w:val="clear" w:color="auto" w:fill="F2F2F2"/>
            <w:noWrap/>
            <w:vAlign w:val="bottom"/>
          </w:tcPr>
          <w:p w14:paraId="50AF275C" w14:textId="77777777" w:rsidR="007E6722" w:rsidRPr="0073524C" w:rsidRDefault="007E6722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172" w:type="pct"/>
            <w:shd w:val="clear" w:color="auto" w:fill="F2F2F2"/>
            <w:vAlign w:val="bottom"/>
          </w:tcPr>
          <w:p w14:paraId="6A85E5B6" w14:textId="21D28D11" w:rsidR="007E6722" w:rsidRPr="0073524C" w:rsidRDefault="007E6722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857" w:type="pct"/>
            <w:shd w:val="clear" w:color="auto" w:fill="F2F2F2"/>
          </w:tcPr>
          <w:p w14:paraId="2DCA6989" w14:textId="77777777" w:rsidR="007E6722" w:rsidRPr="0073524C" w:rsidRDefault="007E6722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7E6722" w:rsidRPr="00796D16" w14:paraId="15E25534" w14:textId="05D1AA1F" w:rsidTr="007E6722">
        <w:trPr>
          <w:trHeight w:val="644"/>
          <w:jc w:val="center"/>
        </w:trPr>
        <w:tc>
          <w:tcPr>
            <w:tcW w:w="118" w:type="pct"/>
            <w:noWrap/>
            <w:vAlign w:val="center"/>
          </w:tcPr>
          <w:p w14:paraId="7846EABF" w14:textId="77777777" w:rsidR="007E6722" w:rsidRPr="00AD701D" w:rsidRDefault="007E6722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3" w:type="pct"/>
            <w:vAlign w:val="center"/>
          </w:tcPr>
          <w:p w14:paraId="53A88D22" w14:textId="45A6DA5F" w:rsidR="007E6722" w:rsidRPr="00AD701D" w:rsidRDefault="007E6722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spełnia kryteria inwestycji początkowej (jeśli dotyczy)</w:t>
            </w:r>
          </w:p>
        </w:tc>
        <w:tc>
          <w:tcPr>
            <w:tcW w:w="3172" w:type="pct"/>
            <w:vAlign w:val="center"/>
          </w:tcPr>
          <w:p w14:paraId="13E51275" w14:textId="44F05517" w:rsidR="007E6722" w:rsidRPr="00323345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Kryteria inwestycji początkowej zgodnie z zapisami Rozporządzenia Ministra Funduszy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Polityki Regionalnej z dnia 11 października 2022 r. w sprawie udzielania regionalnej pomocy inwestycyjnej w ramach programów regionalnych na lata 2021-2027.</w:t>
            </w:r>
          </w:p>
          <w:p w14:paraId="20DAD467" w14:textId="2CBFE4DE" w:rsidR="007E6722" w:rsidRPr="00323345" w:rsidRDefault="007E6722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dotyczy jedynie projektów objętych Regionalną Pomocą Inwestycyjną.</w:t>
            </w:r>
          </w:p>
          <w:p w14:paraId="5FFA8587" w14:textId="06134937" w:rsidR="007E6722" w:rsidRPr="00AD701D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28E1704C" w14:textId="77777777" w:rsidR="007E6722" w:rsidRPr="00AD701D" w:rsidRDefault="007E6722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7E6722" w:rsidRPr="00796D16" w14:paraId="66E97513" w14:textId="37DFBCBA" w:rsidTr="007E6722">
        <w:trPr>
          <w:trHeight w:val="795"/>
          <w:jc w:val="center"/>
        </w:trPr>
        <w:tc>
          <w:tcPr>
            <w:tcW w:w="118" w:type="pct"/>
            <w:noWrap/>
            <w:vAlign w:val="center"/>
          </w:tcPr>
          <w:p w14:paraId="26EB5A7F" w14:textId="201F9B73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853" w:type="pct"/>
            <w:vAlign w:val="center"/>
          </w:tcPr>
          <w:p w14:paraId="2DFB933A" w14:textId="2F081FCF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</w:p>
        </w:tc>
        <w:tc>
          <w:tcPr>
            <w:tcW w:w="3172" w:type="pct"/>
            <w:vAlign w:val="center"/>
          </w:tcPr>
          <w:p w14:paraId="37BD55CC" w14:textId="52FD26C0" w:rsidR="007E6722" w:rsidRDefault="000C5B2F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7E6722" w:rsidRPr="00323345">
              <w:rPr>
                <w:rFonts w:asciiTheme="minorHAnsi" w:hAnsiTheme="minorHAnsi" w:cstheme="minorHAnsi"/>
                <w:sz w:val="24"/>
                <w:szCs w:val="24"/>
              </w:rPr>
              <w:t>godnie z zapisami FEO 2021-2027</w:t>
            </w:r>
            <w:r w:rsidR="007030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7E6722"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sparciem objęte zostaną jedynie projekty realizowane </w:t>
            </w:r>
            <w:r w:rsidR="00C1220F">
              <w:rPr>
                <w:rFonts w:asciiTheme="minorHAnsi" w:hAnsiTheme="minorHAnsi" w:cstheme="minorHAnsi"/>
                <w:sz w:val="24"/>
                <w:szCs w:val="24"/>
              </w:rPr>
              <w:t xml:space="preserve">na terenie </w:t>
            </w:r>
            <w:r w:rsidR="007E6722" w:rsidRPr="005A4F35">
              <w:rPr>
                <w:rFonts w:asciiTheme="minorHAnsi" w:hAnsiTheme="minorHAnsi" w:cstheme="minorHAnsi"/>
                <w:sz w:val="24"/>
                <w:szCs w:val="24"/>
              </w:rPr>
              <w:t>Subregionu Południowego</w:t>
            </w:r>
            <w:r w:rsidR="007E6722" w:rsidRPr="00323345">
              <w:rPr>
                <w:rFonts w:asciiTheme="minorHAnsi" w:hAnsiTheme="minorHAnsi" w:cstheme="minorHAnsi"/>
                <w:sz w:val="24"/>
                <w:szCs w:val="24"/>
              </w:rPr>
              <w:t>, tj. w powiecie nyskim, prudnickim lub głubczyckim</w:t>
            </w:r>
            <w:r w:rsidR="000E5C87">
              <w:t xml:space="preserve"> </w:t>
            </w:r>
            <w:r w:rsidR="000E5C87" w:rsidRPr="0004295C">
              <w:rPr>
                <w:rFonts w:asciiTheme="minorHAnsi" w:hAnsiTheme="minorHAnsi" w:cstheme="minorHAnsi"/>
                <w:sz w:val="24"/>
                <w:szCs w:val="24"/>
              </w:rPr>
              <w:t xml:space="preserve">oraz z terenów gmin poszkodowanych na skutek powodzi </w:t>
            </w:r>
            <w:r w:rsidR="0063116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0E5C87" w:rsidRPr="0004295C">
              <w:rPr>
                <w:rFonts w:asciiTheme="minorHAnsi" w:hAnsiTheme="minorHAnsi" w:cstheme="minorHAnsi"/>
                <w:sz w:val="24"/>
                <w:szCs w:val="24"/>
              </w:rPr>
              <w:t>powiat: brzeski, kędzierzyńsko – kozielski, krapkowicki, opolski</w:t>
            </w:r>
            <w:r w:rsidR="0063116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0E5C87" w:rsidRPr="0004295C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="000E5C87" w:rsidRPr="0004295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54D74" w14:textId="3634DC26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750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0D394A1D" w14:textId="1C2FD5BC" w:rsidR="007E6722" w:rsidRPr="00AD701D" w:rsidRDefault="007E6722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04A17D8" w14:textId="77777777" w:rsidR="00090BF6" w:rsidRDefault="00090BF6"/>
    <w:p w14:paraId="2B62BB18" w14:textId="77777777" w:rsidR="00787D9C" w:rsidRDefault="00787D9C"/>
    <w:p w14:paraId="2EDEC0A4" w14:textId="77777777" w:rsidR="00787D9C" w:rsidRDefault="00787D9C"/>
    <w:p w14:paraId="17A30C28" w14:textId="77777777" w:rsidR="00787D9C" w:rsidRDefault="00787D9C"/>
    <w:p w14:paraId="5B47BA7D" w14:textId="77777777" w:rsidR="00787D9C" w:rsidRDefault="00787D9C"/>
    <w:p w14:paraId="5EC2344F" w14:textId="77777777" w:rsidR="00787D9C" w:rsidRDefault="00787D9C"/>
    <w:p w14:paraId="0A214D67" w14:textId="77777777" w:rsidR="00787D9C" w:rsidRDefault="00787D9C"/>
    <w:p w14:paraId="39299F17" w14:textId="77777777" w:rsidR="00787D9C" w:rsidRDefault="00787D9C"/>
    <w:p w14:paraId="12D5DDDD" w14:textId="77777777" w:rsidR="00787D9C" w:rsidRDefault="00787D9C"/>
    <w:p w14:paraId="76CD59EE" w14:textId="77777777" w:rsidR="00787D9C" w:rsidRDefault="00787D9C"/>
    <w:p w14:paraId="05268EF1" w14:textId="77777777" w:rsidR="00787D9C" w:rsidRDefault="00787D9C"/>
    <w:p w14:paraId="54ACF14C" w14:textId="77777777" w:rsidR="00787D9C" w:rsidRDefault="00787D9C"/>
    <w:p w14:paraId="79F958EF" w14:textId="77777777" w:rsidR="00787D9C" w:rsidRDefault="00787D9C"/>
    <w:p w14:paraId="089317B5" w14:textId="77777777" w:rsidR="00787D9C" w:rsidRDefault="00787D9C"/>
    <w:p w14:paraId="1A515D2F" w14:textId="77777777" w:rsidR="00787D9C" w:rsidRDefault="00787D9C"/>
    <w:tbl>
      <w:tblPr>
        <w:tblW w:w="562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12758"/>
      </w:tblGrid>
      <w:tr w:rsidR="00787D9C" w:rsidRPr="0078417B" w14:paraId="719087E7" w14:textId="77777777" w:rsidTr="00A93FB6">
        <w:trPr>
          <w:trHeight w:val="595"/>
        </w:trPr>
        <w:tc>
          <w:tcPr>
            <w:tcW w:w="946" w:type="pct"/>
            <w:shd w:val="clear" w:color="auto" w:fill="D9D9D9"/>
            <w:noWrap/>
            <w:vAlign w:val="center"/>
          </w:tcPr>
          <w:p w14:paraId="6814B4A9" w14:textId="77777777" w:rsidR="00787D9C" w:rsidRPr="008B76A6" w:rsidRDefault="00787D9C" w:rsidP="00A93FB6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4054" w:type="pct"/>
            <w:shd w:val="clear" w:color="auto" w:fill="D9D9D9"/>
            <w:vAlign w:val="center"/>
          </w:tcPr>
          <w:p w14:paraId="7D639D25" w14:textId="77777777" w:rsidR="00787D9C" w:rsidRPr="008B76A6" w:rsidRDefault="00787D9C" w:rsidP="00A93FB6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787D9C" w:rsidRPr="00DB38DD" w14:paraId="7FBC121C" w14:textId="77777777" w:rsidTr="00A93FB6">
        <w:trPr>
          <w:trHeight w:val="387"/>
        </w:trPr>
        <w:tc>
          <w:tcPr>
            <w:tcW w:w="946" w:type="pct"/>
            <w:shd w:val="clear" w:color="auto" w:fill="D9D9D9"/>
            <w:noWrap/>
            <w:vAlign w:val="center"/>
          </w:tcPr>
          <w:p w14:paraId="50BAA5AC" w14:textId="77777777" w:rsidR="00787D9C" w:rsidRPr="008B76A6" w:rsidRDefault="00787D9C" w:rsidP="00A93FB6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054" w:type="pct"/>
            <w:shd w:val="clear" w:color="auto" w:fill="D9D9D9"/>
            <w:vAlign w:val="center"/>
          </w:tcPr>
          <w:p w14:paraId="2372A1F6" w14:textId="77777777" w:rsidR="00787D9C" w:rsidRPr="008B76A6" w:rsidRDefault="00787D9C" w:rsidP="00A93FB6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1.7 </w:t>
            </w:r>
            <w:r w:rsidRPr="008B76A6">
              <w:rPr>
                <w:b/>
                <w:bCs/>
                <w:color w:val="000099"/>
                <w:sz w:val="24"/>
                <w:szCs w:val="24"/>
              </w:rPr>
              <w:t xml:space="preserve">Opolskie konkurencyjne </w:t>
            </w:r>
          </w:p>
        </w:tc>
      </w:tr>
      <w:tr w:rsidR="00787D9C" w14:paraId="173FE6CF" w14:textId="77777777" w:rsidTr="00A93FB6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6D0FC1C4" w14:textId="77777777" w:rsidR="00787D9C" w:rsidRPr="00A93FB6" w:rsidRDefault="00787D9C" w:rsidP="00A93F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u w:val="single"/>
                <w:lang w:eastAsia="pl-PL"/>
              </w:rPr>
            </w:pPr>
            <w:r w:rsidRPr="00A93FB6">
              <w:rPr>
                <w:b/>
                <w:color w:val="000099"/>
                <w:sz w:val="24"/>
                <w:szCs w:val="24"/>
                <w:u w:val="single"/>
                <w:lang w:eastAsia="pl-PL"/>
              </w:rPr>
              <w:t>Dotyczy postępowania konkurencyjnego dla typów przedsięwzięć:</w:t>
            </w:r>
          </w:p>
          <w:p w14:paraId="10897750" w14:textId="77777777" w:rsidR="00787D9C" w:rsidRPr="00A93FB6" w:rsidRDefault="00787D9C" w:rsidP="00787D9C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A93FB6">
              <w:rPr>
                <w:bCs/>
                <w:color w:val="000099"/>
                <w:sz w:val="24"/>
                <w:szCs w:val="24"/>
                <w:lang w:eastAsia="pl-PL"/>
              </w:rPr>
              <w:t>Inwestycje w nowoczesne maszyny i urządzenia oraz sprzęt produkcyjny, wartości niematerialne i prawne wraz z doradztwem/szkoleniem,</w:t>
            </w:r>
          </w:p>
          <w:p w14:paraId="04B2FC53" w14:textId="77777777" w:rsidR="00787D9C" w:rsidRPr="00A93FB6" w:rsidRDefault="00787D9C" w:rsidP="00A93F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A93FB6">
              <w:rPr>
                <w:bCs/>
                <w:color w:val="000099"/>
                <w:sz w:val="24"/>
                <w:szCs w:val="24"/>
                <w:lang w:eastAsia="pl-PL"/>
              </w:rPr>
              <w:t xml:space="preserve">w celu wprowadzenia na rynek nowych produktów lub usług – wyłącznie dla MŚP z terenu Subregionu Południowego (powiat: głubczycki, nyski </w:t>
            </w:r>
            <w:r w:rsidRPr="00A93FB6">
              <w:rPr>
                <w:bCs/>
                <w:color w:val="000099"/>
                <w:sz w:val="24"/>
                <w:szCs w:val="24"/>
                <w:lang w:eastAsia="pl-PL"/>
              </w:rPr>
              <w:br/>
              <w:t xml:space="preserve">i prudnicki) oraz poszkodowanych na skutek powodzi MŚP z gmin położonych na terenie powiatów: brzeskiego, kędzierzyńsko – </w:t>
            </w:r>
          </w:p>
          <w:p w14:paraId="6186C1D5" w14:textId="77777777" w:rsidR="00787D9C" w:rsidRPr="00A93FB6" w:rsidRDefault="00787D9C" w:rsidP="00A93F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A93FB6">
              <w:rPr>
                <w:bCs/>
                <w:color w:val="000099"/>
                <w:sz w:val="24"/>
                <w:szCs w:val="24"/>
                <w:lang w:eastAsia="pl-PL"/>
              </w:rPr>
              <w:t>kozielskiego, krapkowickiego, opolskiego</w:t>
            </w:r>
          </w:p>
          <w:p w14:paraId="09C705BD" w14:textId="52932E68" w:rsidR="00787D9C" w:rsidRPr="00A93FB6" w:rsidRDefault="00787D9C" w:rsidP="00787D9C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638" w:hanging="278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A93FB6">
              <w:rPr>
                <w:bCs/>
                <w:color w:val="000099"/>
                <w:sz w:val="24"/>
                <w:szCs w:val="24"/>
                <w:lang w:eastAsia="pl-PL"/>
              </w:rPr>
              <w:t xml:space="preserve">Inwestycje w MŚP zwiększających skalę ich działalności oraz wzrost zasięgu ofert – wyłącznie dla MŚP z terenu Subregionu Południowego (powiat: </w:t>
            </w:r>
          </w:p>
          <w:p w14:paraId="3333D2B7" w14:textId="77777777" w:rsidR="00787D9C" w:rsidRPr="00A93FB6" w:rsidRDefault="00787D9C" w:rsidP="00A93FB6">
            <w:pPr>
              <w:autoSpaceDE w:val="0"/>
              <w:autoSpaceDN w:val="0"/>
              <w:adjustRightInd w:val="0"/>
              <w:spacing w:after="0" w:line="240" w:lineRule="auto"/>
              <w:ind w:left="780" w:hanging="142"/>
              <w:rPr>
                <w:bCs/>
                <w:color w:val="000099"/>
                <w:sz w:val="24"/>
                <w:szCs w:val="24"/>
                <w:lang w:eastAsia="pl-PL"/>
              </w:rPr>
            </w:pPr>
            <w:r w:rsidRPr="00A93FB6">
              <w:rPr>
                <w:bCs/>
                <w:color w:val="000099"/>
                <w:sz w:val="24"/>
                <w:szCs w:val="24"/>
                <w:lang w:eastAsia="pl-PL"/>
              </w:rPr>
              <w:t xml:space="preserve">głubczycki, nyski i prudnicki) oraz poszkodowanych na skutek powodzi MŚP z gmin położonych na terenie powiatów: brzeskiego, </w:t>
            </w:r>
          </w:p>
          <w:p w14:paraId="66279304" w14:textId="77777777" w:rsidR="00787D9C" w:rsidRPr="00912BFA" w:rsidRDefault="00787D9C" w:rsidP="00A93FB6">
            <w:pPr>
              <w:autoSpaceDE w:val="0"/>
              <w:autoSpaceDN w:val="0"/>
              <w:adjustRightInd w:val="0"/>
              <w:spacing w:after="0" w:line="240" w:lineRule="auto"/>
              <w:ind w:left="780" w:hanging="142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93FB6">
              <w:rPr>
                <w:bCs/>
                <w:color w:val="000099"/>
                <w:sz w:val="24"/>
                <w:szCs w:val="24"/>
                <w:lang w:eastAsia="pl-PL"/>
              </w:rPr>
              <w:t>kędzierzyńsko – kozielskiego, krapkowickiego, opolskiego.</w:t>
            </w:r>
          </w:p>
        </w:tc>
      </w:tr>
    </w:tbl>
    <w:p w14:paraId="7BABFCE7" w14:textId="77777777" w:rsidR="006E73CC" w:rsidRPr="006E73CC" w:rsidRDefault="006E73CC" w:rsidP="006E73CC">
      <w:pPr>
        <w:spacing w:after="0"/>
        <w:rPr>
          <w:sz w:val="2"/>
          <w:szCs w:val="2"/>
        </w:rPr>
      </w:pPr>
    </w:p>
    <w:tbl>
      <w:tblPr>
        <w:tblpPr w:leftFromText="141" w:rightFromText="141" w:vertAnchor="text" w:tblpXSpec="center" w:tblpY="1"/>
        <w:tblOverlap w:val="never"/>
        <w:tblW w:w="1573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117"/>
        <w:gridCol w:w="8082"/>
        <w:gridCol w:w="1701"/>
        <w:gridCol w:w="850"/>
        <w:gridCol w:w="1418"/>
      </w:tblGrid>
      <w:tr w:rsidR="00DC10E2" w:rsidRPr="00E73325" w14:paraId="14962F4E" w14:textId="77777777" w:rsidTr="00DC10E2">
        <w:trPr>
          <w:trHeight w:val="416"/>
          <w:tblHeader/>
        </w:trPr>
        <w:tc>
          <w:tcPr>
            <w:tcW w:w="15730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CEBFEAE" w14:textId="2B64A7F2" w:rsidR="00DC10E2" w:rsidRDefault="00DC10E2" w:rsidP="00DC10E2">
            <w:pPr>
              <w:rPr>
                <w:b/>
                <w:bCs/>
                <w:color w:val="000099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punktowane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)</w:t>
            </w:r>
          </w:p>
        </w:tc>
      </w:tr>
      <w:tr w:rsidR="007E6722" w:rsidRPr="00E73325" w14:paraId="2AEA143E" w14:textId="297333AA" w:rsidTr="00DC10E2">
        <w:trPr>
          <w:trHeight w:val="748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7C45E12D" w14:textId="2AC2666C" w:rsidR="007E6722" w:rsidRPr="00DC10E2" w:rsidRDefault="00DC10E2" w:rsidP="00DC10E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L</w:t>
            </w:r>
            <w:r w:rsidR="007E6722" w:rsidRPr="00DC10E2">
              <w:rPr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3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FDC79FB" w14:textId="77777777" w:rsidR="007E6722" w:rsidRPr="00DC10E2" w:rsidRDefault="007E6722" w:rsidP="00DC10E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0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684044C2" w14:textId="77777777" w:rsidR="007E6722" w:rsidRPr="00DC10E2" w:rsidRDefault="007E6722" w:rsidP="00DC10E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049AB79F" w14:textId="77777777" w:rsidR="007E6722" w:rsidRPr="00DC10E2" w:rsidRDefault="007E6722" w:rsidP="00DC10E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8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E830CE1" w14:textId="77777777" w:rsidR="007E6722" w:rsidRPr="00DC10E2" w:rsidRDefault="007E6722" w:rsidP="00DC10E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491DD78" w14:textId="77777777" w:rsidR="007E6722" w:rsidRPr="00DC10E2" w:rsidRDefault="007E6722" w:rsidP="00DC10E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Punktacja</w:t>
            </w:r>
          </w:p>
        </w:tc>
      </w:tr>
      <w:tr w:rsidR="007E6722" w:rsidRPr="00E73325" w14:paraId="4355E757" w14:textId="4C7EFCA2" w:rsidTr="00DC10E2">
        <w:trPr>
          <w:trHeight w:val="255"/>
          <w:tblHeader/>
        </w:trPr>
        <w:tc>
          <w:tcPr>
            <w:tcW w:w="562" w:type="dxa"/>
            <w:shd w:val="clear" w:color="auto" w:fill="F2F2F2" w:themeFill="background1" w:themeFillShade="F2"/>
            <w:noWrap/>
            <w:vAlign w:val="bottom"/>
          </w:tcPr>
          <w:p w14:paraId="71176B95" w14:textId="77777777" w:rsidR="007E6722" w:rsidRPr="00DC10E2" w:rsidRDefault="007E6722" w:rsidP="00DC10E2">
            <w:pPr>
              <w:pStyle w:val="Bezodstpw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117" w:type="dxa"/>
            <w:shd w:val="clear" w:color="auto" w:fill="F2F2F2" w:themeFill="background1" w:themeFillShade="F2"/>
            <w:noWrap/>
          </w:tcPr>
          <w:p w14:paraId="2A8723E6" w14:textId="77777777" w:rsidR="007E6722" w:rsidRPr="00DC10E2" w:rsidRDefault="007E6722" w:rsidP="00DC10E2">
            <w:pPr>
              <w:pStyle w:val="Bezodstpw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082" w:type="dxa"/>
            <w:shd w:val="clear" w:color="auto" w:fill="F2F2F2" w:themeFill="background1" w:themeFillShade="F2"/>
            <w:vAlign w:val="bottom"/>
          </w:tcPr>
          <w:p w14:paraId="1D78F045" w14:textId="77777777" w:rsidR="007E6722" w:rsidRPr="00DC10E2" w:rsidRDefault="007E6722" w:rsidP="00DC10E2">
            <w:pPr>
              <w:pStyle w:val="Bezodstpw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43A64602" w14:textId="77777777" w:rsidR="007E6722" w:rsidRPr="00DC10E2" w:rsidRDefault="007E6722" w:rsidP="00DC10E2">
            <w:pPr>
              <w:pStyle w:val="Bezodstpw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14:paraId="5CD88461" w14:textId="77777777" w:rsidR="007E6722" w:rsidRPr="00DC10E2" w:rsidRDefault="007E6722" w:rsidP="00DC10E2">
            <w:pPr>
              <w:pStyle w:val="Bezodstpw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14:paraId="795B6C47" w14:textId="77777777" w:rsidR="007E6722" w:rsidRPr="00DC10E2" w:rsidRDefault="007E6722" w:rsidP="00DC10E2">
            <w:pPr>
              <w:pStyle w:val="Bezodstpw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DC10E2">
              <w:rPr>
                <w:b/>
                <w:bCs/>
                <w:color w:val="000099"/>
                <w:sz w:val="24"/>
                <w:szCs w:val="24"/>
              </w:rPr>
              <w:t>6</w:t>
            </w:r>
          </w:p>
        </w:tc>
      </w:tr>
      <w:tr w:rsidR="007E6722" w:rsidRPr="00E73325" w14:paraId="176CD6D1" w14:textId="50AD76BF" w:rsidTr="00DC10E2">
        <w:tc>
          <w:tcPr>
            <w:tcW w:w="562" w:type="dxa"/>
            <w:noWrap/>
            <w:vAlign w:val="center"/>
          </w:tcPr>
          <w:p w14:paraId="5198BEB5" w14:textId="77777777" w:rsidR="007E6722" w:rsidRPr="007F0883" w:rsidRDefault="007E6722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17" w:type="dxa"/>
            <w:vAlign w:val="center"/>
          </w:tcPr>
          <w:p w14:paraId="6BD9183E" w14:textId="50800423" w:rsidR="007E6722" w:rsidRPr="007F0883" w:rsidRDefault="007E6722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wsparcia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obszarze Specjalizacji Regionalnych</w:t>
            </w:r>
          </w:p>
        </w:tc>
        <w:tc>
          <w:tcPr>
            <w:tcW w:w="8082" w:type="dxa"/>
            <w:vAlign w:val="center"/>
          </w:tcPr>
          <w:p w14:paraId="0283F159" w14:textId="736CF8C8" w:rsidR="007E6722" w:rsidRPr="00323345" w:rsidRDefault="007E6722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Weryfikacji podlega, czy profil działalności wspieranego przedsiębiorstwa oraz zakres wsparcia wpisuje się w zapisy dokumentu Regionalna Strategia Innowacji Województwa Opolskiego 2030 w odniesieniu do regionalnych specjalizacji inteligentnych w województwie opolskim.</w:t>
            </w:r>
          </w:p>
          <w:p w14:paraId="1ACE8953" w14:textId="36910A57" w:rsidR="007E6722" w:rsidRPr="00323345" w:rsidRDefault="007E6722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t>0 pkt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- profil działalności wspieranego przedsiębiorstwa oraz zakres wsparcia nie wpisuje się w regionalne specjalizacje inteligentne, potencjalne regionalne specjalizacje inteligentne oraz specjalizacje regionalne w województwie opolskim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;</w:t>
            </w:r>
          </w:p>
          <w:p w14:paraId="0076EC28" w14:textId="2D63391F" w:rsidR="007E6722" w:rsidRPr="00323345" w:rsidRDefault="007E6722" w:rsidP="00D9789C">
            <w:pPr>
              <w:rPr>
                <w:rFonts w:asciiTheme="minorHAnsi" w:hAnsiTheme="minorHAnsi" w:cstheme="minorBidi"/>
                <w:sz w:val="24"/>
                <w:szCs w:val="24"/>
                <w:lang w:eastAsia="pl-PL"/>
              </w:rPr>
            </w:pPr>
            <w:r w:rsidRPr="00DC10E2"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pl-PL"/>
              </w:rPr>
              <w:t>1 pkt</w:t>
            </w:r>
            <w:r w:rsidRPr="00D9789C">
              <w:rPr>
                <w:rFonts w:asciiTheme="minorHAnsi" w:hAnsiTheme="minorHAnsi" w:cstheme="minorBidi"/>
                <w:sz w:val="24"/>
                <w:szCs w:val="24"/>
                <w:lang w:eastAsia="pl-PL"/>
              </w:rPr>
              <w:t xml:space="preserve"> - profil działalności wspieranego przedsiębiorstwa oraz zakres wsparcia wpisuje się w potencjalne regionalne specjalizacje inteligentne w województwie opolskim lub specjalizacje regionalne;</w:t>
            </w:r>
          </w:p>
          <w:p w14:paraId="6D4E6B15" w14:textId="7D5E3798" w:rsidR="007E6722" w:rsidRPr="00323345" w:rsidRDefault="007E6722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lastRenderedPageBreak/>
              <w:t>2 pkt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- profil działalności wspieranego przedsiębiorstwa oraz zakres wsparcia wpisuje się w jedną z regionalnych specjalizacji inteligentnych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województwie opolskim.</w:t>
            </w:r>
          </w:p>
          <w:p w14:paraId="746EF971" w14:textId="2287C0C6" w:rsidR="007E6722" w:rsidRPr="008A3B52" w:rsidRDefault="007E6722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dofinansowanie i załączników oraz informacji zawartych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dokumentach rejestrowych wnioskodawcy i/lub wyjaśnień udzielonych przez Wnioskodawcę oraz na podstawie centralnych rejestrów (CEIDG, REGON, KRS). Pod uwagę brana będzie aktualna na moment ogłoszenia naboru Regionalna Strategia Innowacji Województwa Opolskiego 2030.</w:t>
            </w:r>
          </w:p>
        </w:tc>
        <w:tc>
          <w:tcPr>
            <w:tcW w:w="1701" w:type="dxa"/>
            <w:vAlign w:val="center"/>
          </w:tcPr>
          <w:p w14:paraId="60645052" w14:textId="77777777" w:rsidR="007E6722" w:rsidRPr="006E73CC" w:rsidRDefault="007E67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73CC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  <w:p w14:paraId="036A45C4" w14:textId="77777777" w:rsidR="007E6722" w:rsidRPr="00431074" w:rsidRDefault="007E6722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rozstrzygające nr 2</w:t>
            </w:r>
          </w:p>
        </w:tc>
        <w:tc>
          <w:tcPr>
            <w:tcW w:w="850" w:type="dxa"/>
            <w:vAlign w:val="center"/>
          </w:tcPr>
          <w:p w14:paraId="1F0319DE" w14:textId="77777777" w:rsidR="007E6722" w:rsidRPr="007F0883" w:rsidRDefault="007E672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55040CD3" w14:textId="77777777" w:rsidR="007E6722" w:rsidRPr="007F0883" w:rsidRDefault="007E672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323345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7E6722" w:rsidRPr="00E73325" w14:paraId="70F38C3F" w14:textId="11C2B0E3" w:rsidTr="00DC10E2">
        <w:tc>
          <w:tcPr>
            <w:tcW w:w="562" w:type="dxa"/>
            <w:noWrap/>
            <w:vAlign w:val="center"/>
          </w:tcPr>
          <w:p w14:paraId="4579D370" w14:textId="77777777" w:rsidR="007E6722" w:rsidRPr="00E73325" w:rsidRDefault="007E67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17" w:type="dxa"/>
            <w:vAlign w:val="center"/>
          </w:tcPr>
          <w:p w14:paraId="6DB13C69" w14:textId="77777777" w:rsidR="007E6722" w:rsidRPr="00E73325" w:rsidRDefault="007E67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Poziom przedsiębiorczości na obszarze, na którym planowana jest realizacja projektu</w:t>
            </w:r>
          </w:p>
        </w:tc>
        <w:tc>
          <w:tcPr>
            <w:tcW w:w="8082" w:type="dxa"/>
            <w:vAlign w:val="center"/>
          </w:tcPr>
          <w:p w14:paraId="45BBF209" w14:textId="77777777" w:rsidR="00A76D0F" w:rsidRDefault="007E6722">
            <w:pPr>
              <w:rPr>
                <w:sz w:val="24"/>
              </w:rPr>
            </w:pPr>
            <w:r w:rsidRPr="00323345">
              <w:rPr>
                <w:sz w:val="24"/>
              </w:rPr>
              <w:t>Pod uwagę brane są aktualne dane statystyczne GUS dot.  podmiotów gospodarki narodowej w rejestrze REGON na 1000 ludności.  Poziom przedsiębiorczości obliczany jest dla każdej gminy</w:t>
            </w:r>
            <w:r w:rsidR="00A76D0F">
              <w:rPr>
                <w:sz w:val="24"/>
              </w:rPr>
              <w:t>:</w:t>
            </w:r>
          </w:p>
          <w:p w14:paraId="2C6186B0" w14:textId="2047E0B9" w:rsidR="00A76D0F" w:rsidRDefault="007E6722" w:rsidP="00A76D0F">
            <w:pPr>
              <w:pStyle w:val="Akapitzlist"/>
              <w:numPr>
                <w:ilvl w:val="0"/>
                <w:numId w:val="26"/>
              </w:numPr>
              <w:rPr>
                <w:sz w:val="24"/>
              </w:rPr>
            </w:pPr>
            <w:r w:rsidRPr="00A76D0F">
              <w:rPr>
                <w:sz w:val="24"/>
              </w:rPr>
              <w:t xml:space="preserve">na obszarze Subregionu Południowego (powiat: głubczycki, nyski i prudnicki), </w:t>
            </w:r>
          </w:p>
          <w:p w14:paraId="4629A6CF" w14:textId="183BDC2B" w:rsidR="00A76D0F" w:rsidRPr="0004295C" w:rsidRDefault="00A76D0F" w:rsidP="00A76D0F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04295C">
              <w:rPr>
                <w:rFonts w:asciiTheme="minorHAnsi" w:hAnsiTheme="minorHAnsi" w:cstheme="minorHAnsi"/>
                <w:sz w:val="24"/>
                <w:szCs w:val="24"/>
              </w:rPr>
              <w:t xml:space="preserve">poszkodowanej na skutek powodzi </w:t>
            </w:r>
            <w:r w:rsidR="00AE28A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04295C">
              <w:rPr>
                <w:rFonts w:asciiTheme="minorHAnsi" w:hAnsiTheme="minorHAnsi" w:cstheme="minorHAnsi"/>
                <w:sz w:val="24"/>
                <w:szCs w:val="24"/>
              </w:rPr>
              <w:t>powiat: brzeski, kędzierzyńsko – kozielski, krapkowicki, opolski</w:t>
            </w:r>
            <w:r w:rsidR="008148B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04295C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8148B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43678859" w14:textId="4CFB3DD3" w:rsidR="007E6722" w:rsidRPr="0004295C" w:rsidRDefault="007E6722" w:rsidP="00A76D0F">
            <w:pPr>
              <w:rPr>
                <w:sz w:val="24"/>
              </w:rPr>
            </w:pPr>
            <w:r w:rsidRPr="0004295C">
              <w:rPr>
                <w:sz w:val="24"/>
              </w:rPr>
              <w:t xml:space="preserve">a następnie ustalany jest ranking punktowy zgodnie z porządkiem rosnącym. Odpowiednią ilość pkt przydziela się dla określonego przedziału wartości. Priorytetowo będą traktowane projekty z obszarów o najniższym </w:t>
            </w:r>
            <w:proofErr w:type="gramStart"/>
            <w:r w:rsidRPr="0004295C">
              <w:rPr>
                <w:sz w:val="24"/>
              </w:rPr>
              <w:t>poziomie  przedsiębiorczości</w:t>
            </w:r>
            <w:proofErr w:type="gramEnd"/>
            <w:r w:rsidRPr="0004295C">
              <w:rPr>
                <w:sz w:val="24"/>
              </w:rPr>
              <w:t>.</w:t>
            </w:r>
          </w:p>
          <w:p w14:paraId="75E69013" w14:textId="094983AA" w:rsidR="007E6722" w:rsidRPr="00323345" w:rsidRDefault="007E6722">
            <w:pPr>
              <w:rPr>
                <w:sz w:val="24"/>
              </w:rPr>
            </w:pPr>
            <w:r w:rsidRPr="00323345">
              <w:rPr>
                <w:sz w:val="24"/>
              </w:rPr>
              <w:lastRenderedPageBreak/>
              <w:t>Aktualny ranking stanowi załącznik do Regulaminu wyboru projektów w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ramach każdego naboru.</w:t>
            </w:r>
          </w:p>
          <w:p w14:paraId="29322FA0" w14:textId="4D70B379" w:rsidR="007E6722" w:rsidRPr="00E73325" w:rsidRDefault="007E6722">
            <w:pPr>
              <w:rPr>
                <w:sz w:val="24"/>
              </w:rPr>
            </w:pPr>
            <w:r w:rsidRPr="00323345">
              <w:rPr>
                <w:sz w:val="24"/>
              </w:rPr>
              <w:t>Kryterium weryfikowane na podstawie zapisów wniosku o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dofinansowanie i załączników oraz aktualnego rankingu na podstawie danych GUS.</w:t>
            </w:r>
          </w:p>
        </w:tc>
        <w:tc>
          <w:tcPr>
            <w:tcW w:w="1701" w:type="dxa"/>
            <w:vAlign w:val="center"/>
          </w:tcPr>
          <w:p w14:paraId="0559D762" w14:textId="77777777" w:rsidR="007E6722" w:rsidRPr="00E73325" w:rsidRDefault="007E6722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850" w:type="dxa"/>
            <w:vAlign w:val="center"/>
          </w:tcPr>
          <w:p w14:paraId="62A87E4D" w14:textId="77777777" w:rsidR="007E6722" w:rsidRPr="00E73325" w:rsidRDefault="007E672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7502368C" w14:textId="77777777" w:rsidR="007E6722" w:rsidRPr="00E73325" w:rsidRDefault="007E672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1-4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pkt</w:t>
            </w:r>
          </w:p>
        </w:tc>
      </w:tr>
      <w:tr w:rsidR="00E859F7" w:rsidRPr="00E73325" w14:paraId="55BA1E48" w14:textId="77777777" w:rsidTr="00DC10E2">
        <w:tc>
          <w:tcPr>
            <w:tcW w:w="562" w:type="dxa"/>
            <w:noWrap/>
            <w:vAlign w:val="center"/>
          </w:tcPr>
          <w:p w14:paraId="59483D4D" w14:textId="4E4750D2" w:rsidR="00E859F7" w:rsidRDefault="00E859F7" w:rsidP="00E859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17" w:type="dxa"/>
            <w:vAlign w:val="center"/>
          </w:tcPr>
          <w:p w14:paraId="43648791" w14:textId="122B204E" w:rsidR="00E859F7" w:rsidRPr="00323345" w:rsidRDefault="00E859F7" w:rsidP="00E859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Nowoutworzone w wyniku realizacji projektu miejsca pracy</w:t>
            </w:r>
          </w:p>
        </w:tc>
        <w:tc>
          <w:tcPr>
            <w:tcW w:w="8082" w:type="dxa"/>
            <w:vAlign w:val="center"/>
          </w:tcPr>
          <w:p w14:paraId="4A75EF90" w14:textId="77777777" w:rsidR="00E859F7" w:rsidRPr="00323345" w:rsidRDefault="00E859F7" w:rsidP="00E859F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przyczyni się do utworzenia w przedsiębiorstwie nowych miejsc pracy. Miejsca pracy przeliczane są na ekwiwalent pełnego czasu pracy (EPC).</w:t>
            </w:r>
          </w:p>
          <w:p w14:paraId="29744C9E" w14:textId="77A20CFC" w:rsidR="00E859F7" w:rsidRPr="00323345" w:rsidRDefault="00E859F7" w:rsidP="00E859F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Praca w niepełnym wymiarze godzin powinna zostać przeliczona na odpowiednią część EPC (np. praca całoroczna w wymiarze pół etatu 0,5 etatu = 0,5 EPC). Pod uwagę brane są wyłącznie nowe etaty stworzone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ramach umowy o pracę.</w:t>
            </w:r>
          </w:p>
          <w:p w14:paraId="6DAC130D" w14:textId="77777777" w:rsidR="00E859F7" w:rsidRPr="00323345" w:rsidRDefault="00E859F7" w:rsidP="00E859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W wyniku realizacji projektu powstanie:</w:t>
            </w:r>
          </w:p>
          <w:p w14:paraId="7D63C8C3" w14:textId="77777777" w:rsidR="00E859F7" w:rsidRDefault="00E859F7" w:rsidP="00E859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projekt nie tworzy żadnego miejsca pracy – </w:t>
            </w: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pkt</w:t>
            </w:r>
          </w:p>
          <w:p w14:paraId="7819E888" w14:textId="1ED90C32" w:rsidR="00E859F7" w:rsidRPr="00323345" w:rsidRDefault="00E859F7" w:rsidP="00E859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≤ 1,0 nowego etatu – </w:t>
            </w: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pkt;</w:t>
            </w:r>
          </w:p>
          <w:p w14:paraId="14FAA7D0" w14:textId="77777777" w:rsidR="00E859F7" w:rsidRPr="00323345" w:rsidRDefault="00E859F7" w:rsidP="00E859F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&gt; 1 nowych etatów – </w:t>
            </w: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pkt.</w:t>
            </w:r>
          </w:p>
          <w:p w14:paraId="02B1A24B" w14:textId="6F049A85" w:rsidR="00E859F7" w:rsidRPr="00323345" w:rsidRDefault="00E859F7" w:rsidP="00E859F7">
            <w:pPr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Weryfikacji liczby nowoutworzonych miejsc pracy dokonuje się na podstawie wartości docelowej wskaźnika: </w:t>
            </w:r>
            <w:r w:rsidRPr="00912B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Miejsca pracy utworzone we wspieranych jednostkach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9E67407" w14:textId="77777777" w:rsidR="00E859F7" w:rsidRPr="00323345" w:rsidRDefault="00E859F7" w:rsidP="00E859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3345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premiujące</w:t>
            </w:r>
          </w:p>
          <w:p w14:paraId="73ABB7D6" w14:textId="18FE1865" w:rsidR="00E859F7" w:rsidRPr="00261139" w:rsidRDefault="00E859F7" w:rsidP="00E859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3345">
              <w:rPr>
                <w:rFonts w:cstheme="minorHAnsi"/>
                <w:sz w:val="24"/>
                <w:szCs w:val="24"/>
              </w:rPr>
              <w:t>rozstrzygające nr 1</w:t>
            </w:r>
          </w:p>
        </w:tc>
        <w:tc>
          <w:tcPr>
            <w:tcW w:w="850" w:type="dxa"/>
            <w:vAlign w:val="center"/>
          </w:tcPr>
          <w:p w14:paraId="1DB88D79" w14:textId="66FAAB3D" w:rsidR="00E859F7" w:rsidRDefault="00E859F7" w:rsidP="00E859F7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4C1827C2" w14:textId="3988271D" w:rsidR="00E859F7" w:rsidRDefault="00E859F7" w:rsidP="00E859F7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E859F7" w:rsidRPr="00E73325" w14:paraId="45DFA340" w14:textId="0157428C" w:rsidTr="00DC10E2">
        <w:tc>
          <w:tcPr>
            <w:tcW w:w="562" w:type="dxa"/>
            <w:noWrap/>
            <w:vAlign w:val="center"/>
          </w:tcPr>
          <w:p w14:paraId="36797437" w14:textId="71E38041" w:rsidR="00E859F7" w:rsidRPr="007F0883" w:rsidRDefault="00E859F7" w:rsidP="00E859F7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17" w:type="dxa"/>
            <w:vAlign w:val="center"/>
          </w:tcPr>
          <w:p w14:paraId="6C6C3D77" w14:textId="77777777" w:rsidR="00E859F7" w:rsidRPr="007F0883" w:rsidRDefault="00E859F7" w:rsidP="00E859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Miejsce realizacji projektu</w:t>
            </w:r>
          </w:p>
        </w:tc>
        <w:tc>
          <w:tcPr>
            <w:tcW w:w="8082" w:type="dxa"/>
            <w:vAlign w:val="center"/>
          </w:tcPr>
          <w:p w14:paraId="0F7EF61E" w14:textId="77777777" w:rsidR="00E859F7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W 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mach kryterium będzie weryfikowane miejsce realizacji projektu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4B4A85B" w14:textId="77777777" w:rsidR="00E859F7" w:rsidRPr="00C8301F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pkt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 xml:space="preserve"> – pozostałe obszary;</w:t>
            </w:r>
          </w:p>
          <w:p w14:paraId="55D52543" w14:textId="2F8EF744" w:rsidR="00E859F7" w:rsidRPr="007F0883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pkt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obszar zidentyfikowany jako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t>OSI krajowe (tj. miasta średnie tracące funkcje społeczno - gospodarcze oraz obszary zagrożone trwałą marginalizacją</w:t>
            </w:r>
            <w:r>
              <w:t xml:space="preserve">) </w:t>
            </w:r>
            <w:proofErr w:type="gramStart"/>
            <w:r w:rsidRPr="00203D3D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zostały</w:t>
            </w:r>
            <w:proofErr w:type="gramEnd"/>
            <w:r w:rsidRPr="00203D3D">
              <w:rPr>
                <w:rFonts w:asciiTheme="minorHAnsi" w:hAnsiTheme="minorHAnsi" w:cstheme="minorHAnsi"/>
                <w:sz w:val="24"/>
                <w:szCs w:val="24"/>
              </w:rPr>
              <w:t xml:space="preserve"> one wskazane w Krajowej Strategii Rozwoju Regionalnego 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701" w:type="dxa"/>
            <w:vAlign w:val="center"/>
          </w:tcPr>
          <w:p w14:paraId="6D034E6F" w14:textId="77777777" w:rsidR="00E859F7" w:rsidRPr="00E73325" w:rsidRDefault="00E859F7" w:rsidP="00E859F7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850" w:type="dxa"/>
            <w:vAlign w:val="center"/>
          </w:tcPr>
          <w:p w14:paraId="32E4E306" w14:textId="77777777" w:rsidR="00E859F7" w:rsidRPr="007F0883" w:rsidRDefault="00E859F7" w:rsidP="00E859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11E629D6" w14:textId="77777777" w:rsidR="00E859F7" w:rsidRPr="007F0883" w:rsidRDefault="00E859F7" w:rsidP="00E859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  <w:tr w:rsidR="00E859F7" w:rsidRPr="00E73325" w14:paraId="26FED442" w14:textId="2F6C25A3" w:rsidTr="00DC10E2">
        <w:tc>
          <w:tcPr>
            <w:tcW w:w="562" w:type="dxa"/>
            <w:noWrap/>
            <w:vAlign w:val="center"/>
          </w:tcPr>
          <w:p w14:paraId="2F86A40B" w14:textId="1AB0C53F" w:rsidR="00E859F7" w:rsidRPr="007F0883" w:rsidRDefault="00E859F7" w:rsidP="00E859F7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17" w:type="dxa"/>
            <w:vAlign w:val="center"/>
          </w:tcPr>
          <w:p w14:paraId="5B501302" w14:textId="6066681A" w:rsidR="00E859F7" w:rsidRPr="007F0883" w:rsidRDefault="00E859F7" w:rsidP="00E859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Realizacja projektu przyczyni się do wdrożenia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przedsiębiorstwie innowacji produktowych i/lub innowacji procesów biznesowych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zakresie produkcji wyrobów lub usług</w:t>
            </w:r>
          </w:p>
        </w:tc>
        <w:tc>
          <w:tcPr>
            <w:tcW w:w="8082" w:type="dxa"/>
            <w:vAlign w:val="center"/>
          </w:tcPr>
          <w:p w14:paraId="29F62BD7" w14:textId="231BD6B2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Ocenie podlega, czy realizacja projektu przyczyni się do wprowadzenia w przedsiębiorstwie innowacji produktowych i/lub innowacji procesów biznesowych w zakresie produkcji wyrobów lub usług, który stanowi podstawową funkcję przedsiębiorstwa polegającą na produkcji wyrobów i usług.</w:t>
            </w:r>
          </w:p>
          <w:p w14:paraId="63FC9119" w14:textId="189B9B33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Do oceny kryterium przyjmuje się definicję innowacji określoną w podręczniku OECD Podręcznik Oslo, zgodnie z którą przez innowację należy rozumieć nowy lub ulepszony produkt lub proces (lub ich połączenie), który różni się znacząco od poprzednich produktów lub procesów danej jednostki i który został udostępniony potencjalnym użytkownikom (produkt) lub wprowadzony do użytku przez jednostkę (proces).</w:t>
            </w:r>
          </w:p>
          <w:p w14:paraId="6B575C8C" w14:textId="77777777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Zgodnie z ww. definicją:</w:t>
            </w:r>
          </w:p>
          <w:p w14:paraId="1186595A" w14:textId="2B9D485D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innowacja produktowa - to nowy lub ulepszony wyrób lub usługa, które różnią się znacząco od dotychczasowych wyrobów lub usług przedsiębiorstwa i które zostały wprowadzone na rynek.</w:t>
            </w:r>
          </w:p>
          <w:p w14:paraId="6A1E9A26" w14:textId="7F4A9C19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innowacja w procesie biznesowym - to nowy lub ulepszony proces biznesowy dla jednej lub wielu funkcji biznesowych, który różni się znacząco od dotychczasowych procesów biznesowych przedsiębiorstwa i który został wprowadzony do użytku przez przedsiębiorstwo.</w:t>
            </w:r>
          </w:p>
          <w:p w14:paraId="330C9672" w14:textId="77777777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 kolei produkcja wyrobów lub usług stanowi podstawową funkcję przedsiębiorstwa. Działalność polegająca na przekształcaniu nakładów pracy i środków w wyroby lub usługi, w tym prace inżynieryjne i związane z nimi testy techniczne, analizy i certyfikacja jako wsparcie produkcji.</w:t>
            </w:r>
          </w:p>
          <w:p w14:paraId="04F469CF" w14:textId="77777777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Ponadto, innowacjami nie są przede wszystkim:</w:t>
            </w:r>
          </w:p>
          <w:p w14:paraId="2F8BEE3C" w14:textId="5609D2BD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rutynowe czynności;</w:t>
            </w:r>
          </w:p>
          <w:p w14:paraId="263F4AF1" w14:textId="0EEA8878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naprawianie błędów, na przykład w konstrukcji;</w:t>
            </w:r>
          </w:p>
          <w:p w14:paraId="652ABC8A" w14:textId="3F3A1B02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serwisowanie, badanie jakości, utrzymywanie produktów, usług i procesów, jak również aktualizowanie wersji, na przykład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programie komputerowym;</w:t>
            </w:r>
          </w:p>
          <w:p w14:paraId="338FF4CB" w14:textId="12907056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proste usprawnienia i proste zmiany, na przykład koloru;</w:t>
            </w:r>
          </w:p>
          <w:p w14:paraId="34AED07C" w14:textId="08A711CD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sezonowe zmiany i dostosowania, na przykład nowe kolekcje ubiorów;</w:t>
            </w:r>
          </w:p>
          <w:p w14:paraId="3180FC7D" w14:textId="3C7BA07F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działalność artystyczna, o ile nie jest związana z wzornictwem przemysłowym;</w:t>
            </w:r>
          </w:p>
          <w:p w14:paraId="3C632047" w14:textId="4FF6ACAD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przystosowywanie, konfigurację do potrzeb klienta, na przykład system informatyczny z konfigurowanymi modułami, o ile nie wnosi to znaczących zmian, wobec standardowej oferty dla innych klientów;</w:t>
            </w:r>
          </w:p>
          <w:p w14:paraId="41DA079A" w14:textId="766387EA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produkty, które zostały zakupione gotowe, nawet jeśli są innowacyjne, a przedsiębiorca tylko je dalej sprzedaje;</w:t>
            </w:r>
          </w:p>
          <w:p w14:paraId="6462878B" w14:textId="42158114" w:rsidR="00E859F7" w:rsidRPr="005A4F35" w:rsidRDefault="00E859F7" w:rsidP="00E859F7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zmiana strategii cenowej, czy na przykład w plasowaniu produktu, w oparciu o metody, które były wcześniej stosowane przez firmę.</w:t>
            </w:r>
          </w:p>
          <w:p w14:paraId="32F6CF37" w14:textId="10908C88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 uwagę nie są brane innowacje, których efektem są wyłącznie rozwiązania stanowiące innowację w procesie biznesowym, pełniące funkcje wspierające, takie jak dystrybucja i logistyka, marketing, sprzedaż i usługi posprzedażowe, usługi w zakresie technologii informacyjno-komunikacyjnych dla przedsiębiorstwa, funkcje administracyjne i zarządcze, usługi inżynieryjne i pokrewne usługi techniczne na rzecz przedsiębiorstwa oraz rozwój produktów i procesów biznesowych. Mogą one stanowić wartość dodaną projektu, lecz nie jedyny jego rezultat.</w:t>
            </w:r>
          </w:p>
          <w:p w14:paraId="41784427" w14:textId="77777777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pkt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 – projekt nie jest innowacyjny; </w:t>
            </w:r>
          </w:p>
          <w:p w14:paraId="3DDB5779" w14:textId="77777777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pkt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 – innowacja co najmniej na poziomie przedsiębiorstwa;</w:t>
            </w:r>
          </w:p>
          <w:p w14:paraId="22B7857D" w14:textId="77777777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pkt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 – innowacja co najmniej na poziomie regionu (województwo opolskie).</w:t>
            </w:r>
          </w:p>
          <w:p w14:paraId="7588DFA7" w14:textId="3D840814" w:rsidR="00E859F7" w:rsidRPr="005A4F35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i załączników i/lub wyjaśnień udzielonych przez Wnioskodawcę.  Oceniane mogą być również inne dokumenty potwierdzające innowacyjność projektu, w tym badanie stanu </w:t>
            </w:r>
            <w:proofErr w:type="gramStart"/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techniki,</w:t>
            </w:r>
            <w:proofErr w:type="gramEnd"/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 czy opinia wystawiona przez polską lub analogiczną zagraniczną jednostkę naukową.</w:t>
            </w:r>
          </w:p>
        </w:tc>
        <w:tc>
          <w:tcPr>
            <w:tcW w:w="1701" w:type="dxa"/>
            <w:vAlign w:val="center"/>
          </w:tcPr>
          <w:p w14:paraId="1EF9024E" w14:textId="77777777" w:rsidR="00E859F7" w:rsidRPr="00E73325" w:rsidRDefault="00E859F7" w:rsidP="00E859F7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850" w:type="dxa"/>
            <w:vAlign w:val="center"/>
          </w:tcPr>
          <w:p w14:paraId="51DA2EE5" w14:textId="77777777" w:rsidR="00E859F7" w:rsidRPr="007F0883" w:rsidRDefault="00E859F7" w:rsidP="00E859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3A45E8C0" w14:textId="77777777" w:rsidR="00E859F7" w:rsidRPr="007F0883" w:rsidRDefault="00E859F7" w:rsidP="00E859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E859F7" w:rsidRPr="00E73325" w14:paraId="11DF410E" w14:textId="2E1755ED" w:rsidTr="00DC10E2">
        <w:tc>
          <w:tcPr>
            <w:tcW w:w="562" w:type="dxa"/>
            <w:noWrap/>
            <w:vAlign w:val="center"/>
          </w:tcPr>
          <w:p w14:paraId="1921BEE5" w14:textId="0A8BB7B0" w:rsidR="00E859F7" w:rsidRDefault="00E859F7" w:rsidP="00E859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7" w:type="dxa"/>
            <w:vAlign w:val="center"/>
          </w:tcPr>
          <w:p w14:paraId="3EA525A4" w14:textId="77777777" w:rsidR="00E859F7" w:rsidRPr="00C8301F" w:rsidRDefault="00E859F7" w:rsidP="00E859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Wkład własny wyższy od minimalnego</w:t>
            </w:r>
          </w:p>
        </w:tc>
        <w:tc>
          <w:tcPr>
            <w:tcW w:w="8082" w:type="dxa"/>
            <w:vAlign w:val="center"/>
          </w:tcPr>
          <w:p w14:paraId="3DE414C6" w14:textId="49481603" w:rsidR="00E859F7" w:rsidRDefault="00E859F7" w:rsidP="00E859F7">
            <w:pPr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Wkład własny wyższy od minimalnego o:</w:t>
            </w:r>
          </w:p>
          <w:p w14:paraId="35CE3F5E" w14:textId="0676AF36" w:rsidR="00E859F7" w:rsidRPr="008A00F5" w:rsidRDefault="00E859F7" w:rsidP="00E859F7">
            <w:pPr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projekt nie przewiduje wkładu własnego wyższego niż minimalny – 0 pkt</w:t>
            </w:r>
          </w:p>
          <w:p w14:paraId="71FDD1EF" w14:textId="146BFCE0" w:rsidR="00E859F7" w:rsidRPr="008A00F5" w:rsidRDefault="00E859F7" w:rsidP="00E859F7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≤5 p.p. - </w:t>
            </w:r>
            <w:proofErr w:type="gramStart"/>
            <w:r w:rsidRPr="00E859F7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pl-PL"/>
              </w:rPr>
              <w:t>1  pkt</w:t>
            </w:r>
            <w:proofErr w:type="gramEnd"/>
            <w:r w:rsidRPr="00E859F7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pl-PL"/>
              </w:rPr>
              <w:t>;</w:t>
            </w:r>
          </w:p>
          <w:p w14:paraId="316BAE25" w14:textId="3E556E81" w:rsidR="00E859F7" w:rsidRPr="008A00F5" w:rsidRDefault="00E859F7" w:rsidP="00E859F7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&gt;5 ≤ 10 p.p. - </w:t>
            </w:r>
            <w:r w:rsidRPr="00E859F7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pl-PL"/>
              </w:rPr>
              <w:t>2 pkt;</w:t>
            </w:r>
          </w:p>
          <w:p w14:paraId="0B047FB6" w14:textId="607B425A" w:rsidR="00E859F7" w:rsidRPr="008A00F5" w:rsidRDefault="00E859F7" w:rsidP="00E859F7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lastRenderedPageBreak/>
              <w:t xml:space="preserve">&gt;10 p.p. - </w:t>
            </w:r>
            <w:r w:rsidRPr="00E859F7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pl-PL"/>
              </w:rPr>
              <w:t>3 pkt.</w:t>
            </w:r>
          </w:p>
          <w:p w14:paraId="32986918" w14:textId="1394A49A" w:rsidR="00E859F7" w:rsidRPr="006A22F8" w:rsidRDefault="00E859F7" w:rsidP="00E859F7">
            <w:pPr>
              <w:snapToGrid w:val="0"/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p.p. – punkt procentowy</w:t>
            </w:r>
          </w:p>
          <w:p w14:paraId="1C047970" w14:textId="77777777" w:rsidR="00E859F7" w:rsidRPr="00C8301F" w:rsidRDefault="00E859F7" w:rsidP="00E859F7">
            <w:pPr>
              <w:snapToGrid w:val="0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2B38E9B" w14:textId="77777777" w:rsidR="00E859F7" w:rsidRPr="00261139" w:rsidRDefault="00E859F7" w:rsidP="00E859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01F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850" w:type="dxa"/>
            <w:vAlign w:val="center"/>
          </w:tcPr>
          <w:p w14:paraId="6D72D71A" w14:textId="77777777" w:rsidR="00E859F7" w:rsidRDefault="00E859F7" w:rsidP="00E859F7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69B2F7F4" w14:textId="359AABE0" w:rsidR="00E859F7" w:rsidRPr="00C8301F" w:rsidRDefault="00E859F7" w:rsidP="00E859F7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 xml:space="preserve">0 – </w:t>
            </w:r>
            <w:r>
              <w:rPr>
                <w:rFonts w:cstheme="minorHAnsi"/>
                <w:sz w:val="24"/>
                <w:szCs w:val="24"/>
                <w:lang w:eastAsia="zh-CN"/>
              </w:rPr>
              <w:t>3</w:t>
            </w:r>
            <w:r w:rsidRPr="00C8301F">
              <w:rPr>
                <w:rFonts w:cstheme="minorHAnsi"/>
                <w:sz w:val="24"/>
                <w:szCs w:val="24"/>
                <w:lang w:eastAsia="zh-CN"/>
              </w:rPr>
              <w:t xml:space="preserve"> pkt</w:t>
            </w:r>
          </w:p>
        </w:tc>
      </w:tr>
      <w:tr w:rsidR="00E859F7" w:rsidRPr="00502CFF" w14:paraId="05B03ACF" w14:textId="77777777" w:rsidTr="00DC10E2">
        <w:tc>
          <w:tcPr>
            <w:tcW w:w="562" w:type="dxa"/>
            <w:noWrap/>
            <w:vAlign w:val="center"/>
          </w:tcPr>
          <w:p w14:paraId="5B680378" w14:textId="09C08A25" w:rsidR="00E859F7" w:rsidRPr="004A7BB2" w:rsidRDefault="00E859F7" w:rsidP="00E859F7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4A7BB2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117" w:type="dxa"/>
            <w:vAlign w:val="center"/>
          </w:tcPr>
          <w:p w14:paraId="405A07A2" w14:textId="615D6776" w:rsidR="00E859F7" w:rsidRPr="004A7BB2" w:rsidRDefault="00E859F7" w:rsidP="00E859F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Projekt przyczynia się do zwiększenia w przedsiębiorstwie automatyzacji i/lub cyfryzacji</w:t>
            </w:r>
          </w:p>
        </w:tc>
        <w:tc>
          <w:tcPr>
            <w:tcW w:w="8082" w:type="dxa"/>
          </w:tcPr>
          <w:p w14:paraId="407C59A6" w14:textId="0DD0CB16" w:rsidR="00E859F7" w:rsidRPr="004A7BB2" w:rsidRDefault="00E859F7" w:rsidP="00E859F7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W ramach kryterium weryfikacji podlega, czy projekt przyczynia się do zwiększenia w przedsiębiorstwie automatyzacji i/lub cyfryzacji.</w:t>
            </w:r>
          </w:p>
          <w:p w14:paraId="7D87F8F6" w14:textId="77777777" w:rsidR="00E859F7" w:rsidRPr="004A7BB2" w:rsidRDefault="00E859F7" w:rsidP="00E859F7">
            <w:pPr>
              <w:spacing w:after="120"/>
              <w:ind w:left="28"/>
              <w:rPr>
                <w:sz w:val="24"/>
                <w:szCs w:val="24"/>
              </w:rPr>
            </w:pPr>
            <w:r w:rsidRPr="00DC10E2">
              <w:rPr>
                <w:b/>
                <w:bCs/>
                <w:sz w:val="24"/>
                <w:szCs w:val="24"/>
              </w:rPr>
              <w:t>0 pkt</w:t>
            </w:r>
            <w:r w:rsidRPr="004A7BB2">
              <w:rPr>
                <w:sz w:val="24"/>
                <w:szCs w:val="24"/>
              </w:rPr>
              <w:t xml:space="preserve"> –   projekt nie przyczynia się do zwiększenia w przedsiębiorstwie automatyzacji i/lub cyfryzacji</w:t>
            </w:r>
          </w:p>
          <w:p w14:paraId="6466F664" w14:textId="62ECC1A4" w:rsidR="00E859F7" w:rsidRPr="004A7BB2" w:rsidRDefault="00E859F7" w:rsidP="00E859F7">
            <w:pPr>
              <w:spacing w:after="120"/>
              <w:ind w:left="28"/>
              <w:rPr>
                <w:sz w:val="24"/>
                <w:szCs w:val="24"/>
              </w:rPr>
            </w:pPr>
            <w:r w:rsidRPr="00DC10E2">
              <w:rPr>
                <w:b/>
                <w:bCs/>
                <w:sz w:val="24"/>
                <w:szCs w:val="24"/>
              </w:rPr>
              <w:t>2 pkt</w:t>
            </w:r>
            <w:r w:rsidRPr="004A7BB2">
              <w:rPr>
                <w:sz w:val="24"/>
                <w:szCs w:val="24"/>
              </w:rPr>
              <w:t xml:space="preserve"> - projekt przyczynia się do zwiększenia w przedsiębiorstwie automatyzacji i/lub cyfryzacji</w:t>
            </w:r>
          </w:p>
          <w:p w14:paraId="5D075270" w14:textId="77777777" w:rsidR="00E859F7" w:rsidRPr="004A7BB2" w:rsidRDefault="00E859F7" w:rsidP="00E859F7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 xml:space="preserve">Automatyzacja oznacza stosowanie urządzeń do zbierania i przetwarzania informacji, przejmujących pewne działania poznawcze, intelektualne i decyzyjne człowieka, wykonywane dotąd przez niego w trakcie użytkowania obiektu lub w trakcie prac twórczych (np. projektowania, konstruowania, uczenia). Automatyzacja może dotyczyć zarówno procesu produkcyjnego, jak i automatyzacji procesów biznesowych. Automatyzacja produkcji jest wykorzystaniem potencjału maszyn w trakcie procesów wytwórczych i wdrożenie odpowiednio wybranych rozwiązań na danej linii produkcyjnej. Automatyzacja i robotyzacja procesów produkcyjnych </w:t>
            </w:r>
            <w:proofErr w:type="gramStart"/>
            <w:r w:rsidRPr="004A7BB2">
              <w:rPr>
                <w:sz w:val="24"/>
                <w:szCs w:val="24"/>
              </w:rPr>
              <w:t>zmniejsza</w:t>
            </w:r>
            <w:proofErr w:type="gramEnd"/>
            <w:r w:rsidRPr="004A7BB2">
              <w:rPr>
                <w:sz w:val="24"/>
                <w:szCs w:val="24"/>
              </w:rPr>
              <w:t xml:space="preserve"> udział człowieka, jednocześnie zwiększając wydajność działań. Automatyzacja procesów biznesowych to wykorzystanie systemów informatycznych do zastąpienia i zarządzania bieżącymi, ręcznymi procesami w działalności przedsiębiorstwa. </w:t>
            </w:r>
          </w:p>
          <w:p w14:paraId="7CF2730B" w14:textId="77777777" w:rsidR="00E859F7" w:rsidRPr="004A7BB2" w:rsidRDefault="00E859F7" w:rsidP="00E859F7">
            <w:pPr>
              <w:spacing w:after="120"/>
              <w:ind w:left="28"/>
              <w:rPr>
                <w:rFonts w:cs="Calibri"/>
                <w:sz w:val="24"/>
                <w:szCs w:val="24"/>
              </w:rPr>
            </w:pPr>
            <w:r w:rsidRPr="004A7BB2">
              <w:rPr>
                <w:rFonts w:cs="Calibri"/>
                <w:sz w:val="24"/>
                <w:szCs w:val="24"/>
              </w:rPr>
              <w:lastRenderedPageBreak/>
              <w:t xml:space="preserve">Premiowane będą również rozwiązania z zakresu inteligentnej automatyzacji, tj. połączenia automatyzacji ze sztuczną inteligencją (AI), które polegają na wykorzystywaniu </w:t>
            </w:r>
            <w:r w:rsidRPr="004A7BB2">
              <w:rPr>
                <w:rFonts w:cs="Calibri"/>
                <w:color w:val="202124"/>
                <w:sz w:val="24"/>
                <w:szCs w:val="24"/>
              </w:rPr>
              <w:t xml:space="preserve">zaawansowanych algorytmów, dzięki czemu umożliwiają systemom podejmowanie autonomicznych decyzji, zwiększając efektywność poprzez zmniejszenie potrzeby interwencji człowieka, jak </w:t>
            </w:r>
            <w:r w:rsidRPr="004A7BB2">
              <w:rPr>
                <w:rFonts w:cs="Calibri"/>
                <w:sz w:val="24"/>
                <w:szCs w:val="24"/>
              </w:rPr>
              <w:t>np. wirtualni asystenci i chatboty, automatyzacja i optymalizacja w sprzedaży, zaawansowana analiza danych przez całą dobę, itp.</w:t>
            </w:r>
          </w:p>
          <w:p w14:paraId="7C345D76" w14:textId="77777777" w:rsidR="00E859F7" w:rsidRPr="004A7BB2" w:rsidRDefault="00E859F7" w:rsidP="00E859F7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Cyfryzacja oznacza proces polegający na stopniowym wprowadzania technologii cyfrowej do otaczającego środowiska. Za cyfryzację uważa się rozpowszechnianie, popularyzowanie i wprowadzanie szeroko pojętej infrastruktury elektronicznej. Transformacja cyfrowa w przedsiębiorstwie to wykorzystanie technologii w celu przekształcenia procesów analogowych w cyfrowe.</w:t>
            </w:r>
          </w:p>
          <w:p w14:paraId="58E3A10D" w14:textId="7FF26A6E" w:rsidR="00E859F7" w:rsidRPr="004A7BB2" w:rsidRDefault="00E859F7" w:rsidP="00E859F7">
            <w:pPr>
              <w:spacing w:after="120" w:line="240" w:lineRule="auto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eastAsia="pl-PL"/>
              </w:rPr>
            </w:pPr>
            <w:r w:rsidRPr="004A7BB2">
              <w:rPr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701" w:type="dxa"/>
            <w:vAlign w:val="center"/>
          </w:tcPr>
          <w:p w14:paraId="11E9F3D4" w14:textId="77777777" w:rsidR="00E859F7" w:rsidRPr="004A7BB2" w:rsidRDefault="00E859F7" w:rsidP="00E859F7">
            <w:pPr>
              <w:jc w:val="center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lastRenderedPageBreak/>
              <w:t>Kryterium premiujące</w:t>
            </w:r>
          </w:p>
          <w:p w14:paraId="2FA64957" w14:textId="052205D9" w:rsidR="00E859F7" w:rsidRPr="004A7BB2" w:rsidRDefault="00E859F7" w:rsidP="00E859F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584B60" w14:textId="2895E8D0" w:rsidR="00E859F7" w:rsidRPr="004A7BB2" w:rsidRDefault="00E859F7" w:rsidP="00E859F7">
            <w:pPr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4A7BB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B506143" w14:textId="2077EC45" w:rsidR="00E859F7" w:rsidRPr="004A7BB2" w:rsidRDefault="00E859F7" w:rsidP="00E859F7">
            <w:pPr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4A7BB2">
              <w:rPr>
                <w:sz w:val="24"/>
                <w:szCs w:val="24"/>
              </w:rPr>
              <w:t>0 lub 2 pkt</w:t>
            </w:r>
          </w:p>
        </w:tc>
      </w:tr>
      <w:tr w:rsidR="00E859F7" w:rsidRPr="00502CFF" w14:paraId="29B0F7E0" w14:textId="77777777" w:rsidTr="00DC10E2">
        <w:tc>
          <w:tcPr>
            <w:tcW w:w="562" w:type="dxa"/>
            <w:noWrap/>
            <w:vAlign w:val="center"/>
          </w:tcPr>
          <w:p w14:paraId="65B1ED09" w14:textId="3A8051C8" w:rsidR="00E859F7" w:rsidRPr="004A7BB2" w:rsidRDefault="00E859F7" w:rsidP="00E859F7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4A7BB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17" w:type="dxa"/>
            <w:vAlign w:val="center"/>
          </w:tcPr>
          <w:p w14:paraId="75DF5BB1" w14:textId="3C3CD9BD" w:rsidR="00E859F7" w:rsidRPr="004A7BB2" w:rsidRDefault="00E859F7" w:rsidP="00E859F7">
            <w:pPr>
              <w:rPr>
                <w:color w:val="FF0000"/>
                <w:sz w:val="24"/>
                <w:szCs w:val="24"/>
              </w:rPr>
            </w:pPr>
            <w:r w:rsidRPr="004A7BB2">
              <w:rPr>
                <w:rFonts w:asciiTheme="minorHAnsi" w:hAnsiTheme="minorHAnsi" w:cstheme="minorBidi"/>
                <w:sz w:val="24"/>
                <w:szCs w:val="24"/>
                <w:lang w:eastAsia="pl-PL"/>
              </w:rPr>
              <w:t>Projekt przyczynia się do działań ograniczających presje na środowisko</w:t>
            </w:r>
          </w:p>
        </w:tc>
        <w:tc>
          <w:tcPr>
            <w:tcW w:w="8082" w:type="dxa"/>
            <w:vAlign w:val="center"/>
          </w:tcPr>
          <w:p w14:paraId="3142A395" w14:textId="65B5BF42" w:rsidR="00E859F7" w:rsidRPr="004A7BB2" w:rsidRDefault="00E859F7" w:rsidP="00E859F7">
            <w:pPr>
              <w:spacing w:after="120"/>
              <w:ind w:left="28"/>
              <w:rPr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W ramach kryterium weryfikacji podlega, czy projekt przyczynia się do działań ograniczających presje na środowisko.</w:t>
            </w:r>
          </w:p>
          <w:p w14:paraId="648A60D8" w14:textId="08774708" w:rsidR="00E859F7" w:rsidRPr="004A7BB2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pkt</w:t>
            </w: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 xml:space="preserve"> – projekt nie przyczynia się do działań ograniczających presje na środowisko.</w:t>
            </w:r>
          </w:p>
          <w:p w14:paraId="2BB236E1" w14:textId="1C25803F" w:rsidR="00E859F7" w:rsidRPr="004A7BB2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10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pkt</w:t>
            </w: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 xml:space="preserve"> - projekt przyczynia się do działań ograniczających presje na środowisko.</w:t>
            </w:r>
          </w:p>
          <w:p w14:paraId="6EF02B9B" w14:textId="77777777" w:rsidR="00E859F7" w:rsidRPr="004A7BB2" w:rsidRDefault="00E859F7" w:rsidP="00E859F7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Działania przyczyniające się do ograniczenia presji na środowisko to:</w:t>
            </w:r>
          </w:p>
          <w:p w14:paraId="0EC5B94C" w14:textId="77777777" w:rsidR="00E859F7" w:rsidRPr="004A7BB2" w:rsidRDefault="00E859F7" w:rsidP="00E859F7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zastosowanie rozwiązań z zakresu gospodarki obiegu zamkniętego (GOZ) zmniejszające ilość odpadów i zwiększające ich segregację oraz recykling,</w:t>
            </w:r>
          </w:p>
          <w:p w14:paraId="52623FF2" w14:textId="77777777" w:rsidR="00E859F7" w:rsidRPr="004A7BB2" w:rsidRDefault="00E859F7" w:rsidP="00E859F7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zastosowanie odnawialnych źródeł energii do pozyskiwania energii elektrycznej lub energii cieplnej niezbędnej do prowadzenia działalności przez Wnioskodawcę,</w:t>
            </w:r>
          </w:p>
          <w:p w14:paraId="1E3C0E9E" w14:textId="77777777" w:rsidR="00E859F7" w:rsidRPr="004A7BB2" w:rsidRDefault="00E859F7" w:rsidP="00E859F7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zmniejszenie energochłonności prowadzonej działalności przez Wnioskodawcę w stosunku do stanu przed realizacją projektu,</w:t>
            </w:r>
          </w:p>
          <w:p w14:paraId="010985DD" w14:textId="77777777" w:rsidR="00E859F7" w:rsidRPr="004A7BB2" w:rsidRDefault="00E859F7" w:rsidP="00E859F7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zmniejszenie emisji zanieczyszczeń́ do atmosfery w wyniku prowadzonej działalności przemysłowej lub usługowej w stosunku do stanu przed realizacją projektu,</w:t>
            </w:r>
          </w:p>
          <w:p w14:paraId="6561272E" w14:textId="77777777" w:rsidR="00E859F7" w:rsidRPr="004A7BB2" w:rsidRDefault="00E859F7" w:rsidP="00E859F7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poprawa efektywności energetycznej budynków / budowli niezbędnych do realizacji działalności przez Wnioskodawcę,</w:t>
            </w:r>
          </w:p>
          <w:p w14:paraId="5B28FCE2" w14:textId="77777777" w:rsidR="00E859F7" w:rsidRPr="004A7BB2" w:rsidRDefault="00E859F7" w:rsidP="00E859F7">
            <w:pPr>
              <w:pStyle w:val="Akapitzlist"/>
              <w:numPr>
                <w:ilvl w:val="0"/>
                <w:numId w:val="25"/>
              </w:numPr>
              <w:tabs>
                <w:tab w:val="left" w:pos="2977"/>
              </w:tabs>
              <w:ind w:left="362"/>
              <w:rPr>
                <w:rFonts w:asciiTheme="minorHAnsi" w:hAnsiTheme="minorHAnsi" w:cstheme="minorHAnsi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uzyskanie dla produktów przedsiębiorstwa deklaracji środowiskowych produktu (EDP).</w:t>
            </w:r>
          </w:p>
          <w:p w14:paraId="14CD84F2" w14:textId="4E7A41FE" w:rsidR="00E859F7" w:rsidRPr="004A7BB2" w:rsidRDefault="00E859F7" w:rsidP="00E859F7">
            <w:pPr>
              <w:spacing w:after="120"/>
              <w:ind w:left="28"/>
              <w:rPr>
                <w:color w:val="FF0000"/>
                <w:sz w:val="24"/>
                <w:szCs w:val="24"/>
              </w:rPr>
            </w:pPr>
            <w:r w:rsidRPr="004A7BB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innych sposób.</w:t>
            </w:r>
          </w:p>
        </w:tc>
        <w:tc>
          <w:tcPr>
            <w:tcW w:w="1701" w:type="dxa"/>
            <w:vAlign w:val="center"/>
          </w:tcPr>
          <w:p w14:paraId="2B720444" w14:textId="6AA510F0" w:rsidR="00E859F7" w:rsidRPr="004A7BB2" w:rsidRDefault="00E859F7" w:rsidP="00E859F7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850" w:type="dxa"/>
            <w:vAlign w:val="center"/>
          </w:tcPr>
          <w:p w14:paraId="501A8210" w14:textId="45C5DDDC" w:rsidR="00E859F7" w:rsidRPr="004A7BB2" w:rsidRDefault="00E859F7" w:rsidP="00E859F7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3FC8617" w14:textId="0510F6C5" w:rsidR="00E859F7" w:rsidRPr="004A7BB2" w:rsidRDefault="00E859F7" w:rsidP="00E859F7">
            <w:pPr>
              <w:jc w:val="center"/>
              <w:rPr>
                <w:color w:val="FF0000"/>
                <w:sz w:val="24"/>
                <w:szCs w:val="24"/>
              </w:rPr>
            </w:pPr>
            <w:r w:rsidRPr="004A7BB2">
              <w:rPr>
                <w:sz w:val="24"/>
                <w:szCs w:val="24"/>
              </w:rPr>
              <w:t>0 lub 2 pkt</w:t>
            </w:r>
          </w:p>
        </w:tc>
      </w:tr>
    </w:tbl>
    <w:p w14:paraId="0BC5AC69" w14:textId="77777777" w:rsidR="006E73CC" w:rsidRDefault="006E73CC"/>
    <w:sectPr w:rsidR="006E73CC" w:rsidSect="00912BFA">
      <w:footerReference w:type="default" r:id="rId9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3D92" w14:textId="77777777" w:rsidR="00FB7B60" w:rsidRDefault="00FB7B60" w:rsidP="001A07DF">
      <w:pPr>
        <w:spacing w:after="0" w:line="240" w:lineRule="auto"/>
      </w:pPr>
      <w:r>
        <w:separator/>
      </w:r>
    </w:p>
  </w:endnote>
  <w:endnote w:type="continuationSeparator" w:id="0">
    <w:p w14:paraId="7D6F851E" w14:textId="77777777" w:rsidR="00FB7B60" w:rsidRDefault="00FB7B60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322853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BB2">
          <w:rPr>
            <w:noProof/>
          </w:rPr>
          <w:t>11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E78B" w14:textId="77777777" w:rsidR="00FB7B60" w:rsidRDefault="00FB7B60" w:rsidP="001A07DF">
      <w:pPr>
        <w:spacing w:after="0" w:line="240" w:lineRule="auto"/>
      </w:pPr>
      <w:r>
        <w:separator/>
      </w:r>
    </w:p>
  </w:footnote>
  <w:footnote w:type="continuationSeparator" w:id="0">
    <w:p w14:paraId="5562DB2C" w14:textId="77777777" w:rsidR="00FB7B60" w:rsidRDefault="00FB7B60" w:rsidP="001A07DF">
      <w:pPr>
        <w:spacing w:after="0" w:line="240" w:lineRule="auto"/>
      </w:pPr>
      <w:r>
        <w:continuationSeparator/>
      </w:r>
    </w:p>
  </w:footnote>
  <w:footnote w:id="1">
    <w:p w14:paraId="0DA40CE7" w14:textId="0FA1608A" w:rsidR="000E5C87" w:rsidRPr="0004295C" w:rsidRDefault="000E5C87" w:rsidP="000E5C87">
      <w:pPr>
        <w:pStyle w:val="Tekstprzypisudolnego"/>
        <w:rPr>
          <w:rFonts w:asciiTheme="minorHAnsi" w:hAnsiTheme="minorHAnsi" w:cstheme="minorHAnsi"/>
        </w:rPr>
      </w:pPr>
      <w:r w:rsidRPr="0004295C">
        <w:rPr>
          <w:rStyle w:val="Odwoanieprzypisudolnego"/>
          <w:rFonts w:asciiTheme="minorHAnsi" w:hAnsiTheme="minorHAnsi" w:cstheme="minorHAnsi"/>
          <w:sz w:val="24"/>
          <w:szCs w:val="32"/>
        </w:rPr>
        <w:footnoteRef/>
      </w:r>
      <w:r w:rsidRPr="0004295C">
        <w:rPr>
          <w:rFonts w:asciiTheme="minorHAnsi" w:hAnsiTheme="minorHAnsi" w:cstheme="minorHAnsi"/>
          <w:sz w:val="32"/>
          <w:szCs w:val="32"/>
        </w:rPr>
        <w:t xml:space="preserve"> </w:t>
      </w:r>
      <w:r w:rsidRPr="0004295C">
        <w:rPr>
          <w:rFonts w:asciiTheme="minorHAnsi" w:hAnsiTheme="minorHAnsi" w:cstheme="minorHAnsi"/>
          <w:i/>
          <w:iCs/>
          <w:sz w:val="24"/>
          <w:szCs w:val="24"/>
        </w:rPr>
        <w:t xml:space="preserve">Rozporządzenie </w:t>
      </w:r>
      <w:r w:rsidR="000C5B2F" w:rsidRPr="00DC10E2">
        <w:rPr>
          <w:i/>
          <w:iCs/>
          <w:sz w:val="24"/>
          <w:szCs w:val="24"/>
        </w:rPr>
        <w:t>P</w:t>
      </w:r>
      <w:r w:rsidR="000C5B2F" w:rsidRPr="000C5B2F">
        <w:rPr>
          <w:rFonts w:asciiTheme="minorHAnsi" w:hAnsiTheme="minorHAnsi" w:cstheme="minorHAnsi"/>
          <w:i/>
          <w:iCs/>
          <w:sz w:val="24"/>
          <w:szCs w:val="24"/>
        </w:rPr>
        <w:t xml:space="preserve">rezesa </w:t>
      </w:r>
      <w:r w:rsidR="000C5B2F" w:rsidRPr="00C1220F">
        <w:rPr>
          <w:rFonts w:asciiTheme="minorHAnsi" w:hAnsiTheme="minorHAnsi" w:cstheme="minorHAnsi"/>
          <w:i/>
          <w:iCs/>
          <w:sz w:val="24"/>
          <w:szCs w:val="24"/>
        </w:rPr>
        <w:t>Rady Ministrów</w:t>
      </w:r>
      <w:r w:rsidR="000C5B2F">
        <w:rPr>
          <w:rFonts w:asciiTheme="minorHAnsi" w:hAnsiTheme="minorHAnsi" w:cstheme="minorHAnsi"/>
          <w:i/>
          <w:iCs/>
          <w:sz w:val="24"/>
          <w:szCs w:val="24"/>
        </w:rPr>
        <w:t xml:space="preserve"> z dnia 5 października 2024 r. w sprawie gmin poszkodowanych w wyniku powodzi we wrześniu 2024 r., w których stosuje się szczególne zasady odbudowy, remontów i rozbiórek obiektów budowalnych (Dz. U. </w:t>
      </w:r>
      <w:r w:rsidR="000C5B2F" w:rsidRPr="00C1220F">
        <w:rPr>
          <w:rFonts w:asciiTheme="minorHAnsi" w:hAnsiTheme="minorHAnsi" w:cstheme="minorHAnsi"/>
          <w:i/>
          <w:iCs/>
          <w:sz w:val="24"/>
          <w:szCs w:val="24"/>
        </w:rPr>
        <w:t>Dz.U. 2024 poz. 1483</w:t>
      </w:r>
      <w:r w:rsidR="000C5B2F">
        <w:rPr>
          <w:rFonts w:asciiTheme="minorHAnsi" w:hAnsiTheme="minorHAnsi" w:cstheme="minorHAnsi"/>
          <w:i/>
          <w:iCs/>
          <w:sz w:val="24"/>
          <w:szCs w:val="24"/>
        </w:rPr>
        <w:t>).</w:t>
      </w:r>
    </w:p>
  </w:footnote>
  <w:footnote w:id="2">
    <w:p w14:paraId="05C73505" w14:textId="60F5B6BF" w:rsidR="00A76D0F" w:rsidRPr="0004295C" w:rsidRDefault="00A76D0F" w:rsidP="00A76D0F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0429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4295C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205200377"/>
      <w:proofErr w:type="gramStart"/>
      <w:r w:rsidRPr="0004295C">
        <w:rPr>
          <w:rFonts w:asciiTheme="minorHAnsi" w:hAnsiTheme="minorHAnsi" w:cstheme="minorHAnsi"/>
          <w:i/>
          <w:iCs/>
          <w:sz w:val="24"/>
          <w:szCs w:val="24"/>
        </w:rPr>
        <w:t xml:space="preserve">Rozporządzenie </w:t>
      </w:r>
      <w:bookmarkEnd w:id="0"/>
      <w:r w:rsidR="006C4B71" w:rsidRPr="006C4B71">
        <w:rPr>
          <w:i/>
          <w:iCs/>
          <w:sz w:val="24"/>
          <w:szCs w:val="24"/>
        </w:rPr>
        <w:t xml:space="preserve"> </w:t>
      </w:r>
      <w:r w:rsidR="006C4B71" w:rsidRPr="004366E7">
        <w:rPr>
          <w:i/>
          <w:iCs/>
          <w:sz w:val="24"/>
          <w:szCs w:val="24"/>
        </w:rPr>
        <w:t>P</w:t>
      </w:r>
      <w:r w:rsidR="006C4B71" w:rsidRPr="000C5B2F">
        <w:rPr>
          <w:rFonts w:asciiTheme="minorHAnsi" w:hAnsiTheme="minorHAnsi" w:cstheme="minorHAnsi"/>
          <w:i/>
          <w:iCs/>
          <w:sz w:val="24"/>
          <w:szCs w:val="24"/>
        </w:rPr>
        <w:t>rezesa</w:t>
      </w:r>
      <w:proofErr w:type="gramEnd"/>
      <w:r w:rsidR="006C4B71" w:rsidRPr="000C5B2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C4B71" w:rsidRPr="00C1220F">
        <w:rPr>
          <w:rFonts w:asciiTheme="minorHAnsi" w:hAnsiTheme="minorHAnsi" w:cstheme="minorHAnsi"/>
          <w:i/>
          <w:iCs/>
          <w:sz w:val="24"/>
          <w:szCs w:val="24"/>
        </w:rPr>
        <w:t>Rady Ministrów</w:t>
      </w:r>
      <w:r w:rsidR="006C4B71">
        <w:rPr>
          <w:rFonts w:asciiTheme="minorHAnsi" w:hAnsiTheme="minorHAnsi" w:cstheme="minorHAnsi"/>
          <w:i/>
          <w:iCs/>
          <w:sz w:val="24"/>
          <w:szCs w:val="24"/>
        </w:rPr>
        <w:t xml:space="preserve"> z dnia 5 października 2024 r. w sprawie gmin poszkodowanych w wyniku powodzi we wrześniu 2024 r., w których stosuje się szczególne zasady odbudowy, remontów i rozbiórek obiektów budowalnych (Dz. U. </w:t>
      </w:r>
      <w:r w:rsidR="006C4B71" w:rsidRPr="00C1220F">
        <w:rPr>
          <w:rFonts w:asciiTheme="minorHAnsi" w:hAnsiTheme="minorHAnsi" w:cstheme="minorHAnsi"/>
          <w:i/>
          <w:iCs/>
          <w:sz w:val="24"/>
          <w:szCs w:val="24"/>
        </w:rPr>
        <w:t>Dz.U. 2024 poz. 1483</w:t>
      </w:r>
      <w:r w:rsidR="006C4B71">
        <w:rPr>
          <w:rFonts w:asciiTheme="minorHAnsi" w:hAnsiTheme="minorHAnsi" w:cstheme="minorHAnsi"/>
          <w:i/>
          <w:iCs/>
          <w:sz w:val="24"/>
          <w:szCs w:val="24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6E1"/>
    <w:multiLevelType w:val="hybridMultilevel"/>
    <w:tmpl w:val="713ED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A0F11"/>
    <w:multiLevelType w:val="hybridMultilevel"/>
    <w:tmpl w:val="713ED094"/>
    <w:lvl w:ilvl="0" w:tplc="6714F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0F4"/>
    <w:multiLevelType w:val="hybridMultilevel"/>
    <w:tmpl w:val="953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961978"/>
    <w:multiLevelType w:val="hybridMultilevel"/>
    <w:tmpl w:val="75AA77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606749"/>
    <w:multiLevelType w:val="hybridMultilevel"/>
    <w:tmpl w:val="C3E8484E"/>
    <w:lvl w:ilvl="0" w:tplc="C3BA2A2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17020"/>
    <w:multiLevelType w:val="hybridMultilevel"/>
    <w:tmpl w:val="B3CC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49128">
    <w:abstractNumId w:val="14"/>
  </w:num>
  <w:num w:numId="2" w16cid:durableId="711543019">
    <w:abstractNumId w:val="10"/>
  </w:num>
  <w:num w:numId="3" w16cid:durableId="1032148115">
    <w:abstractNumId w:val="8"/>
  </w:num>
  <w:num w:numId="4" w16cid:durableId="2072147156">
    <w:abstractNumId w:val="3"/>
  </w:num>
  <w:num w:numId="5" w16cid:durableId="959453563">
    <w:abstractNumId w:val="2"/>
  </w:num>
  <w:num w:numId="6" w16cid:durableId="1227302254">
    <w:abstractNumId w:val="13"/>
  </w:num>
  <w:num w:numId="7" w16cid:durableId="724066479">
    <w:abstractNumId w:val="25"/>
  </w:num>
  <w:num w:numId="8" w16cid:durableId="725294865">
    <w:abstractNumId w:val="26"/>
  </w:num>
  <w:num w:numId="9" w16cid:durableId="1248805381">
    <w:abstractNumId w:val="17"/>
  </w:num>
  <w:num w:numId="10" w16cid:durableId="496578860">
    <w:abstractNumId w:val="11"/>
  </w:num>
  <w:num w:numId="11" w16cid:durableId="1888755740">
    <w:abstractNumId w:val="18"/>
  </w:num>
  <w:num w:numId="12" w16cid:durableId="846360640">
    <w:abstractNumId w:val="12"/>
  </w:num>
  <w:num w:numId="13" w16cid:durableId="1333794098">
    <w:abstractNumId w:val="9"/>
  </w:num>
  <w:num w:numId="14" w16cid:durableId="34549610">
    <w:abstractNumId w:val="19"/>
  </w:num>
  <w:num w:numId="15" w16cid:durableId="681519232">
    <w:abstractNumId w:val="21"/>
  </w:num>
  <w:num w:numId="16" w16cid:durableId="642127718">
    <w:abstractNumId w:val="1"/>
  </w:num>
  <w:num w:numId="17" w16cid:durableId="1019813075">
    <w:abstractNumId w:val="7"/>
  </w:num>
  <w:num w:numId="18" w16cid:durableId="1273441780">
    <w:abstractNumId w:val="23"/>
  </w:num>
  <w:num w:numId="19" w16cid:durableId="817576298">
    <w:abstractNumId w:val="4"/>
  </w:num>
  <w:num w:numId="20" w16cid:durableId="179662058">
    <w:abstractNumId w:val="20"/>
  </w:num>
  <w:num w:numId="21" w16cid:durableId="194973571">
    <w:abstractNumId w:val="16"/>
  </w:num>
  <w:num w:numId="22" w16cid:durableId="1762489325">
    <w:abstractNumId w:val="5"/>
  </w:num>
  <w:num w:numId="23" w16cid:durableId="1464730673">
    <w:abstractNumId w:val="24"/>
  </w:num>
  <w:num w:numId="24" w16cid:durableId="1953322477">
    <w:abstractNumId w:val="6"/>
  </w:num>
  <w:num w:numId="25" w16cid:durableId="1147014908">
    <w:abstractNumId w:val="22"/>
  </w:num>
  <w:num w:numId="26" w16cid:durableId="1226799253">
    <w:abstractNumId w:val="15"/>
  </w:num>
  <w:num w:numId="27" w16cid:durableId="145405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69C6"/>
    <w:rsid w:val="00007054"/>
    <w:rsid w:val="00010179"/>
    <w:rsid w:val="00015440"/>
    <w:rsid w:val="000167EE"/>
    <w:rsid w:val="00021DA9"/>
    <w:rsid w:val="00022A9E"/>
    <w:rsid w:val="0002685C"/>
    <w:rsid w:val="000279E5"/>
    <w:rsid w:val="00033C9C"/>
    <w:rsid w:val="000349DD"/>
    <w:rsid w:val="0004295C"/>
    <w:rsid w:val="00054930"/>
    <w:rsid w:val="00061230"/>
    <w:rsid w:val="0009022D"/>
    <w:rsid w:val="00090BF6"/>
    <w:rsid w:val="000A3C38"/>
    <w:rsid w:val="000B7856"/>
    <w:rsid w:val="000C3110"/>
    <w:rsid w:val="000C5B2F"/>
    <w:rsid w:val="000D047E"/>
    <w:rsid w:val="000D5197"/>
    <w:rsid w:val="000D59FE"/>
    <w:rsid w:val="000E5C87"/>
    <w:rsid w:val="000E6B18"/>
    <w:rsid w:val="00125CA8"/>
    <w:rsid w:val="0013182A"/>
    <w:rsid w:val="0013463D"/>
    <w:rsid w:val="001465A3"/>
    <w:rsid w:val="0016686A"/>
    <w:rsid w:val="001729A7"/>
    <w:rsid w:val="00181F16"/>
    <w:rsid w:val="001A07DF"/>
    <w:rsid w:val="001A45BD"/>
    <w:rsid w:val="001C1B88"/>
    <w:rsid w:val="001C312B"/>
    <w:rsid w:val="001F0E8E"/>
    <w:rsid w:val="001F7547"/>
    <w:rsid w:val="00203D3D"/>
    <w:rsid w:val="0021023B"/>
    <w:rsid w:val="002248D2"/>
    <w:rsid w:val="00226B7A"/>
    <w:rsid w:val="0022774A"/>
    <w:rsid w:val="0023169B"/>
    <w:rsid w:val="00233385"/>
    <w:rsid w:val="0023448B"/>
    <w:rsid w:val="00250C58"/>
    <w:rsid w:val="00271368"/>
    <w:rsid w:val="00285A8C"/>
    <w:rsid w:val="00295A98"/>
    <w:rsid w:val="00295F5B"/>
    <w:rsid w:val="00297AB2"/>
    <w:rsid w:val="002A2CCF"/>
    <w:rsid w:val="002A3EFF"/>
    <w:rsid w:val="002B3DF7"/>
    <w:rsid w:val="002B4AA8"/>
    <w:rsid w:val="002C26F6"/>
    <w:rsid w:val="002D43F5"/>
    <w:rsid w:val="002D7FC0"/>
    <w:rsid w:val="002E1AB5"/>
    <w:rsid w:val="00303FC2"/>
    <w:rsid w:val="003161AF"/>
    <w:rsid w:val="003228EA"/>
    <w:rsid w:val="00323345"/>
    <w:rsid w:val="003246C0"/>
    <w:rsid w:val="00326E2F"/>
    <w:rsid w:val="0034548C"/>
    <w:rsid w:val="003514CF"/>
    <w:rsid w:val="00364BDF"/>
    <w:rsid w:val="003724BB"/>
    <w:rsid w:val="003751FA"/>
    <w:rsid w:val="00385B66"/>
    <w:rsid w:val="0039352F"/>
    <w:rsid w:val="003B3147"/>
    <w:rsid w:val="003E7C72"/>
    <w:rsid w:val="00400859"/>
    <w:rsid w:val="00417F9E"/>
    <w:rsid w:val="00432098"/>
    <w:rsid w:val="00432804"/>
    <w:rsid w:val="0043569F"/>
    <w:rsid w:val="00435FD8"/>
    <w:rsid w:val="0043742B"/>
    <w:rsid w:val="00445899"/>
    <w:rsid w:val="00450368"/>
    <w:rsid w:val="00453108"/>
    <w:rsid w:val="004609ED"/>
    <w:rsid w:val="0046626D"/>
    <w:rsid w:val="00467505"/>
    <w:rsid w:val="0047170E"/>
    <w:rsid w:val="00474959"/>
    <w:rsid w:val="00476D05"/>
    <w:rsid w:val="00491E55"/>
    <w:rsid w:val="004A403E"/>
    <w:rsid w:val="004A7296"/>
    <w:rsid w:val="004A7BB2"/>
    <w:rsid w:val="004B01AA"/>
    <w:rsid w:val="004B43F0"/>
    <w:rsid w:val="004D45DF"/>
    <w:rsid w:val="004D5F96"/>
    <w:rsid w:val="004F3AC2"/>
    <w:rsid w:val="005007BA"/>
    <w:rsid w:val="00502CFF"/>
    <w:rsid w:val="00515CE9"/>
    <w:rsid w:val="0051701B"/>
    <w:rsid w:val="00517FD7"/>
    <w:rsid w:val="00522A83"/>
    <w:rsid w:val="00526E68"/>
    <w:rsid w:val="00534A17"/>
    <w:rsid w:val="00544220"/>
    <w:rsid w:val="005464CC"/>
    <w:rsid w:val="00570C3B"/>
    <w:rsid w:val="00571AAF"/>
    <w:rsid w:val="00577F67"/>
    <w:rsid w:val="0058424F"/>
    <w:rsid w:val="00587472"/>
    <w:rsid w:val="00592A36"/>
    <w:rsid w:val="00595A99"/>
    <w:rsid w:val="005A4F35"/>
    <w:rsid w:val="005B4ADA"/>
    <w:rsid w:val="005B730B"/>
    <w:rsid w:val="005C3E72"/>
    <w:rsid w:val="005C48D4"/>
    <w:rsid w:val="005D2592"/>
    <w:rsid w:val="005E0748"/>
    <w:rsid w:val="005E26F0"/>
    <w:rsid w:val="006044B2"/>
    <w:rsid w:val="00631163"/>
    <w:rsid w:val="006351B1"/>
    <w:rsid w:val="00636590"/>
    <w:rsid w:val="006555B1"/>
    <w:rsid w:val="00662610"/>
    <w:rsid w:val="00663513"/>
    <w:rsid w:val="00663588"/>
    <w:rsid w:val="0066708D"/>
    <w:rsid w:val="0068586D"/>
    <w:rsid w:val="006935F8"/>
    <w:rsid w:val="006A112A"/>
    <w:rsid w:val="006A22F8"/>
    <w:rsid w:val="006A4395"/>
    <w:rsid w:val="006A56C2"/>
    <w:rsid w:val="006B4EE5"/>
    <w:rsid w:val="006C2979"/>
    <w:rsid w:val="006C4B71"/>
    <w:rsid w:val="006E73CC"/>
    <w:rsid w:val="006F5C9E"/>
    <w:rsid w:val="0070241F"/>
    <w:rsid w:val="007030AC"/>
    <w:rsid w:val="00705812"/>
    <w:rsid w:val="00711BBD"/>
    <w:rsid w:val="00731EAB"/>
    <w:rsid w:val="00735FC6"/>
    <w:rsid w:val="00736943"/>
    <w:rsid w:val="00736F6D"/>
    <w:rsid w:val="00745059"/>
    <w:rsid w:val="00754A5B"/>
    <w:rsid w:val="0075535E"/>
    <w:rsid w:val="007611A1"/>
    <w:rsid w:val="00777BAC"/>
    <w:rsid w:val="007807A0"/>
    <w:rsid w:val="0078417B"/>
    <w:rsid w:val="00787D9C"/>
    <w:rsid w:val="007928B2"/>
    <w:rsid w:val="00796D16"/>
    <w:rsid w:val="007A16A5"/>
    <w:rsid w:val="007A1D07"/>
    <w:rsid w:val="007A5F52"/>
    <w:rsid w:val="007B6C66"/>
    <w:rsid w:val="007C6308"/>
    <w:rsid w:val="007E6722"/>
    <w:rsid w:val="007F7FE0"/>
    <w:rsid w:val="008116F2"/>
    <w:rsid w:val="008148B6"/>
    <w:rsid w:val="0082557A"/>
    <w:rsid w:val="008260D5"/>
    <w:rsid w:val="008329BE"/>
    <w:rsid w:val="0084209E"/>
    <w:rsid w:val="00842624"/>
    <w:rsid w:val="008470A3"/>
    <w:rsid w:val="0085213D"/>
    <w:rsid w:val="0085222D"/>
    <w:rsid w:val="00860616"/>
    <w:rsid w:val="008649E2"/>
    <w:rsid w:val="00870BC0"/>
    <w:rsid w:val="00882E7D"/>
    <w:rsid w:val="008845A9"/>
    <w:rsid w:val="00884B29"/>
    <w:rsid w:val="00893CF0"/>
    <w:rsid w:val="008972E8"/>
    <w:rsid w:val="008A00F5"/>
    <w:rsid w:val="008A16A5"/>
    <w:rsid w:val="008A1AFB"/>
    <w:rsid w:val="008B5AD2"/>
    <w:rsid w:val="008B76A6"/>
    <w:rsid w:val="008C058A"/>
    <w:rsid w:val="008E20E7"/>
    <w:rsid w:val="00912BFA"/>
    <w:rsid w:val="00913722"/>
    <w:rsid w:val="009141DD"/>
    <w:rsid w:val="0091666E"/>
    <w:rsid w:val="00924A0E"/>
    <w:rsid w:val="009251C8"/>
    <w:rsid w:val="00932D39"/>
    <w:rsid w:val="00935E9E"/>
    <w:rsid w:val="00941188"/>
    <w:rsid w:val="009463CB"/>
    <w:rsid w:val="00950757"/>
    <w:rsid w:val="00955543"/>
    <w:rsid w:val="0096066E"/>
    <w:rsid w:val="009979EC"/>
    <w:rsid w:val="009A2387"/>
    <w:rsid w:val="009C7A99"/>
    <w:rsid w:val="009C7E30"/>
    <w:rsid w:val="009E411B"/>
    <w:rsid w:val="009F2AA4"/>
    <w:rsid w:val="009F4BD4"/>
    <w:rsid w:val="00A0084A"/>
    <w:rsid w:val="00A1747B"/>
    <w:rsid w:val="00A32074"/>
    <w:rsid w:val="00A366AA"/>
    <w:rsid w:val="00A43776"/>
    <w:rsid w:val="00A60B9D"/>
    <w:rsid w:val="00A66B5E"/>
    <w:rsid w:val="00A76D0F"/>
    <w:rsid w:val="00A805BD"/>
    <w:rsid w:val="00A84188"/>
    <w:rsid w:val="00AA542B"/>
    <w:rsid w:val="00AB11E7"/>
    <w:rsid w:val="00AB5D10"/>
    <w:rsid w:val="00AD701D"/>
    <w:rsid w:val="00AD721E"/>
    <w:rsid w:val="00AE249F"/>
    <w:rsid w:val="00AE28A5"/>
    <w:rsid w:val="00AE63A6"/>
    <w:rsid w:val="00AF08E3"/>
    <w:rsid w:val="00B038CA"/>
    <w:rsid w:val="00B13A23"/>
    <w:rsid w:val="00B63D34"/>
    <w:rsid w:val="00B74458"/>
    <w:rsid w:val="00B920CF"/>
    <w:rsid w:val="00BA5491"/>
    <w:rsid w:val="00BA661D"/>
    <w:rsid w:val="00BB5EF1"/>
    <w:rsid w:val="00BC0E57"/>
    <w:rsid w:val="00BC49D2"/>
    <w:rsid w:val="00BD693A"/>
    <w:rsid w:val="00C00FFA"/>
    <w:rsid w:val="00C0515E"/>
    <w:rsid w:val="00C1220F"/>
    <w:rsid w:val="00C14332"/>
    <w:rsid w:val="00C340D6"/>
    <w:rsid w:val="00C43E21"/>
    <w:rsid w:val="00C478AC"/>
    <w:rsid w:val="00C54318"/>
    <w:rsid w:val="00C61820"/>
    <w:rsid w:val="00C7274C"/>
    <w:rsid w:val="00C8301F"/>
    <w:rsid w:val="00C90E8D"/>
    <w:rsid w:val="00C97BC6"/>
    <w:rsid w:val="00CA142C"/>
    <w:rsid w:val="00CA5954"/>
    <w:rsid w:val="00CB3C2C"/>
    <w:rsid w:val="00CB666C"/>
    <w:rsid w:val="00CD1AAC"/>
    <w:rsid w:val="00CD69B1"/>
    <w:rsid w:val="00CE479A"/>
    <w:rsid w:val="00CE565D"/>
    <w:rsid w:val="00D030D3"/>
    <w:rsid w:val="00D174B1"/>
    <w:rsid w:val="00D34D77"/>
    <w:rsid w:val="00D36159"/>
    <w:rsid w:val="00D36B35"/>
    <w:rsid w:val="00D42C2C"/>
    <w:rsid w:val="00D4579B"/>
    <w:rsid w:val="00D51332"/>
    <w:rsid w:val="00D67258"/>
    <w:rsid w:val="00D8160F"/>
    <w:rsid w:val="00D9789C"/>
    <w:rsid w:val="00DA2073"/>
    <w:rsid w:val="00DA3F9D"/>
    <w:rsid w:val="00DA4EB4"/>
    <w:rsid w:val="00DB18D5"/>
    <w:rsid w:val="00DB38DD"/>
    <w:rsid w:val="00DB7C31"/>
    <w:rsid w:val="00DC10E2"/>
    <w:rsid w:val="00DE30F3"/>
    <w:rsid w:val="00DF397F"/>
    <w:rsid w:val="00E04A82"/>
    <w:rsid w:val="00E04D4B"/>
    <w:rsid w:val="00E050DD"/>
    <w:rsid w:val="00E149C2"/>
    <w:rsid w:val="00E16824"/>
    <w:rsid w:val="00E364B4"/>
    <w:rsid w:val="00E62E44"/>
    <w:rsid w:val="00E63DDC"/>
    <w:rsid w:val="00E77DBA"/>
    <w:rsid w:val="00E805DA"/>
    <w:rsid w:val="00E859F7"/>
    <w:rsid w:val="00E85B54"/>
    <w:rsid w:val="00E95BC8"/>
    <w:rsid w:val="00EA7719"/>
    <w:rsid w:val="00EB35E0"/>
    <w:rsid w:val="00EB626D"/>
    <w:rsid w:val="00EB74A4"/>
    <w:rsid w:val="00EE0114"/>
    <w:rsid w:val="00EE0272"/>
    <w:rsid w:val="00EF3E2A"/>
    <w:rsid w:val="00EF42FD"/>
    <w:rsid w:val="00F010B9"/>
    <w:rsid w:val="00F44938"/>
    <w:rsid w:val="00F52E25"/>
    <w:rsid w:val="00F56FE1"/>
    <w:rsid w:val="00F70E81"/>
    <w:rsid w:val="00F71D0A"/>
    <w:rsid w:val="00F7218F"/>
    <w:rsid w:val="00F77CB9"/>
    <w:rsid w:val="00F85D19"/>
    <w:rsid w:val="00F9472C"/>
    <w:rsid w:val="00FB3F4B"/>
    <w:rsid w:val="00FB4A32"/>
    <w:rsid w:val="00FB7B60"/>
    <w:rsid w:val="00FD061F"/>
    <w:rsid w:val="00FD2520"/>
    <w:rsid w:val="00FD65B7"/>
    <w:rsid w:val="00FD7626"/>
    <w:rsid w:val="00FE1E4D"/>
    <w:rsid w:val="2147407D"/>
    <w:rsid w:val="3D53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82CE"/>
  <w15:chartTrackingRefBased/>
  <w15:docId w15:val="{4DAF0E55-499F-4AD9-9C77-01B2AFC5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B7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D5F96"/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030A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23C2C-9A64-4326-BFC8-8F7FAC8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2109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Pośpiech</dc:creator>
  <cp:keywords/>
  <dc:description/>
  <cp:lastModifiedBy>Joanna Piłat</cp:lastModifiedBy>
  <cp:revision>7</cp:revision>
  <cp:lastPrinted>2026-02-26T06:11:00Z</cp:lastPrinted>
  <dcterms:created xsi:type="dcterms:W3CDTF">2026-02-24T12:42:00Z</dcterms:created>
  <dcterms:modified xsi:type="dcterms:W3CDTF">2026-04-14T06:21:00Z</dcterms:modified>
</cp:coreProperties>
</file>