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9DA1" w14:textId="048E8023" w:rsidR="00F8738F" w:rsidRDefault="00C73B58" w:rsidP="00601F23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9D675EF" wp14:editId="151DA0E1">
            <wp:extent cx="8248650" cy="847725"/>
            <wp:effectExtent l="0" t="0" r="0" b="9525"/>
            <wp:docPr id="1369650915" name="Obraz 1" descr="Zestawienie logotypów&#10;&#10;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50915" name="Obraz 1" descr="Zestawienie logotypów&#10;&#10;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37EC63" w14:textId="77777777" w:rsidR="00027494" w:rsidRPr="00027494" w:rsidRDefault="00027494" w:rsidP="0002749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027494">
        <w:rPr>
          <w:rFonts w:ascii="Calibri" w:eastAsia="Times New Roman" w:hAnsi="Calibri" w:cs="Calibri"/>
          <w:sz w:val="20"/>
          <w:szCs w:val="20"/>
        </w:rPr>
        <w:t xml:space="preserve">Załącznik do Uchwały </w:t>
      </w:r>
    </w:p>
    <w:p w14:paraId="7D748D71" w14:textId="03730B93" w:rsidR="00027494" w:rsidRPr="00027494" w:rsidRDefault="00027494" w:rsidP="0002749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027494">
        <w:rPr>
          <w:rFonts w:ascii="Calibri" w:eastAsia="Times New Roman" w:hAnsi="Calibri" w:cs="Calibri"/>
          <w:sz w:val="20"/>
          <w:szCs w:val="20"/>
        </w:rPr>
        <w:t>Nr 2</w:t>
      </w:r>
      <w:r>
        <w:rPr>
          <w:rFonts w:ascii="Calibri" w:eastAsia="Times New Roman" w:hAnsi="Calibri" w:cs="Calibri"/>
          <w:sz w:val="20"/>
          <w:szCs w:val="20"/>
        </w:rPr>
        <w:t>09</w:t>
      </w:r>
      <w:r w:rsidRPr="00027494">
        <w:rPr>
          <w:rFonts w:ascii="Calibri" w:eastAsia="Times New Roman" w:hAnsi="Calibri" w:cs="Calibri"/>
          <w:sz w:val="20"/>
          <w:szCs w:val="20"/>
        </w:rPr>
        <w:t>/2026 KM FEO 2021-2027</w:t>
      </w:r>
    </w:p>
    <w:p w14:paraId="7B633570" w14:textId="66CC4E05" w:rsidR="00027494" w:rsidRPr="00027494" w:rsidRDefault="00027494" w:rsidP="0002749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027494">
        <w:rPr>
          <w:rFonts w:ascii="Calibri" w:eastAsia="Times New Roman" w:hAnsi="Calibri" w:cs="Calibri"/>
          <w:sz w:val="20"/>
          <w:szCs w:val="20"/>
        </w:rPr>
        <w:t>z dnia 1</w:t>
      </w:r>
      <w:r>
        <w:rPr>
          <w:rFonts w:ascii="Calibri" w:eastAsia="Times New Roman" w:hAnsi="Calibri" w:cs="Calibri"/>
          <w:sz w:val="20"/>
          <w:szCs w:val="20"/>
        </w:rPr>
        <w:t>2</w:t>
      </w:r>
      <w:r w:rsidRPr="00027494">
        <w:rPr>
          <w:rFonts w:ascii="Calibri" w:eastAsia="Times New Roman" w:hAnsi="Calibri" w:cs="Calibri"/>
          <w:sz w:val="20"/>
          <w:szCs w:val="20"/>
        </w:rPr>
        <w:t xml:space="preserve"> </w:t>
      </w:r>
      <w:r>
        <w:rPr>
          <w:rFonts w:ascii="Calibri" w:eastAsia="Times New Roman" w:hAnsi="Calibri" w:cs="Calibri"/>
          <w:sz w:val="20"/>
          <w:szCs w:val="20"/>
        </w:rPr>
        <w:t>czerwca</w:t>
      </w:r>
      <w:r w:rsidRPr="00027494">
        <w:rPr>
          <w:rFonts w:ascii="Calibri" w:eastAsia="Times New Roman" w:hAnsi="Calibri" w:cs="Calibri"/>
          <w:sz w:val="20"/>
          <w:szCs w:val="20"/>
        </w:rPr>
        <w:t xml:space="preserve"> 2026 r.</w:t>
      </w:r>
    </w:p>
    <w:p w14:paraId="48573A53" w14:textId="1B9D2341" w:rsidR="00C16980" w:rsidRPr="00601F23" w:rsidRDefault="00C16980" w:rsidP="00601F23">
      <w:pPr>
        <w:spacing w:line="276" w:lineRule="auto"/>
        <w:rPr>
          <w:rFonts w:cstheme="minorHAnsi"/>
          <w:sz w:val="24"/>
          <w:szCs w:val="24"/>
        </w:rPr>
      </w:pPr>
    </w:p>
    <w:p w14:paraId="1534618A" w14:textId="77777777" w:rsidR="00FF6C73" w:rsidRDefault="00FF6C73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</w:p>
    <w:p w14:paraId="78B0B324" w14:textId="78EC1D7E" w:rsidR="006040E3" w:rsidRDefault="00F8738F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A801F5">
        <w:rPr>
          <w:rFonts w:eastAsia="Times New Roman" w:cs="Calibri"/>
          <w:b/>
          <w:bCs/>
          <w:color w:val="000099"/>
          <w:sz w:val="40"/>
          <w:szCs w:val="40"/>
        </w:rPr>
        <w:t xml:space="preserve">KRYTERIA MERYTORYCZNE SZCZEGÓŁOWE DLA DZIAŁANIA </w:t>
      </w:r>
      <w:bookmarkStart w:id="0" w:name="_Hlk158877923"/>
    </w:p>
    <w:p w14:paraId="72C981D5" w14:textId="3A0FB1CE" w:rsidR="00F8738F" w:rsidRDefault="00C31E27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 w:rsidRPr="00C31E27">
        <w:rPr>
          <w:rFonts w:eastAsia="Times New Roman" w:cs="Calibri"/>
          <w:b/>
          <w:bCs/>
          <w:color w:val="000099"/>
          <w:sz w:val="40"/>
          <w:szCs w:val="40"/>
        </w:rPr>
        <w:t>15.1 OCHRONA I BEZPIECZEŃSTWO ZASOBÓW WODNYCH</w:t>
      </w:r>
    </w:p>
    <w:p w14:paraId="69737614" w14:textId="77777777" w:rsidR="001C7C84" w:rsidRPr="00FF6C73" w:rsidRDefault="001C7C84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754211EC" w14:textId="0B95AB1D" w:rsidR="006040E3" w:rsidRDefault="00FF6C73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  <w:bookmarkStart w:id="1" w:name="_Hlk158877896"/>
      <w:bookmarkEnd w:id="0"/>
      <w:r>
        <w:rPr>
          <w:rFonts w:eastAsia="Times New Roman" w:cs="Calibri"/>
          <w:b/>
          <w:bCs/>
          <w:color w:val="000099"/>
          <w:sz w:val="36"/>
          <w:szCs w:val="36"/>
        </w:rPr>
        <w:t>Dotyczy: wszystkich typów przedsięwzięć</w:t>
      </w:r>
    </w:p>
    <w:p w14:paraId="2EB4396C" w14:textId="77777777" w:rsidR="00C31E27" w:rsidRDefault="00C31E27" w:rsidP="00F8738F">
      <w:pPr>
        <w:spacing w:after="0" w:line="276" w:lineRule="auto"/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3786C4E9" w14:textId="5F8E76E0" w:rsidR="00F8738F" w:rsidRPr="00A801F5" w:rsidRDefault="00F65A10" w:rsidP="00F8738F">
      <w:pPr>
        <w:spacing w:after="0" w:line="276" w:lineRule="auto"/>
        <w:rPr>
          <w:rFonts w:eastAsia="Times New Roman" w:cs="Calibri"/>
          <w:b/>
          <w:bCs/>
          <w:color w:val="000099"/>
          <w:sz w:val="40"/>
          <w:szCs w:val="40"/>
        </w:rPr>
      </w:pPr>
      <w:r>
        <w:rPr>
          <w:rFonts w:eastAsia="Times New Roman" w:cs="Calibri"/>
          <w:b/>
          <w:bCs/>
          <w:color w:val="000099"/>
          <w:sz w:val="36"/>
          <w:szCs w:val="36"/>
        </w:rPr>
        <w:t>(postępowanie konkurencyjne)</w:t>
      </w:r>
    </w:p>
    <w:bookmarkEnd w:id="1"/>
    <w:p w14:paraId="483CF44A" w14:textId="77777777" w:rsidR="00F8738F" w:rsidRDefault="00F8738F" w:rsidP="00F8738F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4D5A6BBE" w14:textId="77777777" w:rsidR="00FF6C73" w:rsidRPr="00B10E6E" w:rsidRDefault="00FF6C73" w:rsidP="00F8738F">
      <w:pPr>
        <w:rPr>
          <w:rFonts w:eastAsia="Times New Roman" w:cs="Calibri"/>
          <w:b/>
          <w:bCs/>
          <w:color w:val="000099"/>
          <w:sz w:val="36"/>
          <w:szCs w:val="36"/>
        </w:rPr>
      </w:pPr>
    </w:p>
    <w:p w14:paraId="657485F6" w14:textId="5A55EDB7" w:rsidR="00F8738F" w:rsidRDefault="00F8738F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40"/>
          <w:szCs w:val="40"/>
        </w:rPr>
      </w:pPr>
      <w:r w:rsidRPr="00B10E6E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 xml:space="preserve">Zakres: </w:t>
      </w:r>
      <w:r w:rsidR="00C31E27" w:rsidRPr="00C31E27">
        <w:rPr>
          <w:rFonts w:ascii="Calibri" w:eastAsia="Times New Roman" w:hAnsi="Calibri" w:cs="Calibri"/>
          <w:b/>
          <w:bCs/>
          <w:color w:val="000099"/>
          <w:sz w:val="40"/>
          <w:szCs w:val="40"/>
        </w:rPr>
        <w:t>Europejski Fundusz Rozwoju Regionalnego</w:t>
      </w:r>
    </w:p>
    <w:p w14:paraId="7179C4AB" w14:textId="77777777" w:rsidR="00B10E6E" w:rsidRPr="00FF6C73" w:rsidRDefault="00B10E6E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36"/>
          <w:szCs w:val="36"/>
        </w:rPr>
      </w:pPr>
    </w:p>
    <w:p w14:paraId="0E9A5554" w14:textId="4C1EDB0E" w:rsidR="00832F25" w:rsidRDefault="00832F25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  <w:r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Opole, </w:t>
      </w:r>
      <w:r w:rsidR="00FC66B2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czerwiec</w:t>
      </w:r>
      <w:r w:rsidR="00E63158"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</w:t>
      </w:r>
      <w:r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202</w:t>
      </w:r>
      <w:r w:rsidR="006D3714"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>6</w:t>
      </w:r>
      <w:r w:rsidRPr="00B10E6E">
        <w:rPr>
          <w:rFonts w:ascii="Calibri" w:eastAsia="Times New Roman" w:hAnsi="Calibri" w:cs="Calibri"/>
          <w:b/>
          <w:bCs/>
          <w:color w:val="000099"/>
          <w:sz w:val="28"/>
          <w:szCs w:val="28"/>
        </w:rPr>
        <w:t xml:space="preserve"> r.</w:t>
      </w:r>
    </w:p>
    <w:p w14:paraId="5CF65D6A" w14:textId="77777777" w:rsidR="00B10E6E" w:rsidRDefault="00B10E6E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p w14:paraId="0F4920AA" w14:textId="77777777" w:rsidR="00B10E6E" w:rsidRDefault="00B10E6E" w:rsidP="00B10E6E">
      <w:pPr>
        <w:pStyle w:val="Bezodstpw"/>
        <w:rPr>
          <w:rFonts w:ascii="Calibri" w:eastAsia="Times New Roman" w:hAnsi="Calibri" w:cs="Calibri"/>
          <w:b/>
          <w:bCs/>
          <w:color w:val="000099"/>
          <w:sz w:val="28"/>
          <w:szCs w:val="28"/>
        </w:rPr>
      </w:pPr>
    </w:p>
    <w:tbl>
      <w:tblPr>
        <w:tblpPr w:leftFromText="141" w:rightFromText="141" w:vertAnchor="text" w:horzAnchor="margin" w:tblpX="-147" w:tblpY="-276"/>
        <w:tblW w:w="1473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90"/>
        <w:gridCol w:w="12747"/>
      </w:tblGrid>
      <w:tr w:rsidR="00B10E6E" w:rsidRPr="002A5262" w14:paraId="4617D2AA" w14:textId="77777777" w:rsidTr="00606747">
        <w:trPr>
          <w:trHeight w:val="255"/>
          <w:tblHeader/>
        </w:trPr>
        <w:tc>
          <w:tcPr>
            <w:tcW w:w="199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A5E9788" w14:textId="77777777" w:rsidR="00B10E6E" w:rsidRPr="002A5262" w:rsidRDefault="00B10E6E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bookmarkStart w:id="2" w:name="_Hlk173758011"/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Priorytet</w:t>
            </w:r>
          </w:p>
        </w:tc>
        <w:tc>
          <w:tcPr>
            <w:tcW w:w="127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vAlign w:val="center"/>
          </w:tcPr>
          <w:p w14:paraId="29E80BC2" w14:textId="6956A8E5" w:rsidR="00B10E6E" w:rsidRPr="002A5262" w:rsidRDefault="00A631B9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15</w:t>
            </w:r>
            <w:r w:rsidR="00B10E6E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. </w:t>
            </w:r>
            <w:r w:rsidRPr="00A631B9">
              <w:rPr>
                <w:rFonts w:ascii="Calibri" w:eastAsia="Times New Roman" w:hAnsi="Calibri" w:cs="Calibri"/>
                <w:sz w:val="32"/>
                <w:szCs w:val="20"/>
                <w:lang w:eastAsia="pl-PL"/>
              </w:rPr>
              <w:t xml:space="preserve"> 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Fundusze Europejskie na rzecz ochrony i odbudowy ekosystemów i infrastruktury wodnej</w:t>
            </w:r>
          </w:p>
        </w:tc>
      </w:tr>
      <w:tr w:rsidR="00B10E6E" w:rsidRPr="002A5262" w14:paraId="672C0978" w14:textId="77777777" w:rsidTr="00606747">
        <w:trPr>
          <w:trHeight w:val="255"/>
          <w:tblHeader/>
        </w:trPr>
        <w:tc>
          <w:tcPr>
            <w:tcW w:w="199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</w:tcPr>
          <w:p w14:paraId="1AF99EA6" w14:textId="77777777" w:rsidR="00B10E6E" w:rsidRPr="002A5262" w:rsidRDefault="00B10E6E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27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vAlign w:val="center"/>
          </w:tcPr>
          <w:p w14:paraId="75480671" w14:textId="723B7103" w:rsidR="00B10E6E" w:rsidRPr="002A5262" w:rsidRDefault="002717A8" w:rsidP="00606747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15</w:t>
            </w:r>
            <w:r w:rsidR="00B10E6E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.1 </w:t>
            </w:r>
            <w:r>
              <w:t xml:space="preserve"> </w:t>
            </w:r>
            <w:r w:rsidRPr="002717A8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Ochrona i bezpieczeństwo zasobów wodnych</w:t>
            </w:r>
          </w:p>
        </w:tc>
      </w:tr>
      <w:tr w:rsidR="00B10E6E" w:rsidRPr="002A5262" w14:paraId="010B4A3C" w14:textId="77777777" w:rsidTr="00A631B9">
        <w:trPr>
          <w:trHeight w:val="2842"/>
          <w:tblHeader/>
        </w:trPr>
        <w:tc>
          <w:tcPr>
            <w:tcW w:w="1473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1F743A81" w14:textId="42406721" w:rsidR="00B10E6E" w:rsidRPr="00A631B9" w:rsidRDefault="00B10E6E" w:rsidP="002717A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Dotyczy postępowania konkurencyjnego dla </w:t>
            </w:r>
            <w:r w:rsidR="00FF6C73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wszystkich 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typ</w:t>
            </w:r>
            <w:r w:rsidR="00FF6C73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</w:t>
            </w:r>
            <w:r w:rsidR="00FF6C73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ć tj.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3A3C5DF9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Zachowanie bioróżnorodności, ograniczenia presji antropogenicznej, ochrona i odtworzenie siedlisk wodnych, w tym mokradeł, ochrona wodnych organizmów filtrujących, tworzenie i ochrona obszarów buforowych,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reintrodukcja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 rodzimych gatunków wskaźnikowych, a także monitoring ekologiczny.</w:t>
            </w:r>
          </w:p>
          <w:p w14:paraId="135064A8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Wsparcie zielono-niebieskiej infrastruktury w miastach i na obszarach wiejskich w celu tworzenia i rozwoju korytarzy ekologicznych.</w:t>
            </w:r>
          </w:p>
          <w:p w14:paraId="6E127F03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Wspieranie retencjonowania wody, w tym działania mające na celu zatrzymanie odpływu wód opadowych m.in. w oparciu o naturalne mechanizmy ekosystemowe.</w:t>
            </w:r>
          </w:p>
          <w:p w14:paraId="366A0DE3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Ograniczenie zużycia wody w sektorach gospodarki województwa opolskiego oraz sektorze komunalnym poprzez wdrażanie technologii umożliwiających ujęcia jej w obieg zamknięty oraz wtórne wykorzystanie.</w:t>
            </w:r>
          </w:p>
          <w:p w14:paraId="77841225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Rozbudowa i modernizacja infrastruktury wodociągowej, w tym ujęć wody, stacji uzdatniania, sieci dystrybucyjnych i systemów magazynowania, a także wdrażanie zaawansowanych technologii oraz systemów informatycznych służących monitorowaniu, analizie, optymalizacji gospodarki wodnej i zapewnieniu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cyberbezpieczeństwa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.</w:t>
            </w:r>
          </w:p>
          <w:p w14:paraId="3F7289C7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Opracowanie programów i planów awaryjnych i/lub tworzenie rezerwowych ujęć i alternatywnych źródeł wody, w tym mobilnych stacji uzdatniania, wraz z infrastrukturą umożliwiającą przełączanie dostaw na źródła zastępcze dla obiektów kluczowych, takich jak szpitale i inne budynki użyteczności publicznej.</w:t>
            </w:r>
          </w:p>
          <w:p w14:paraId="0C0D53A2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Inwestycje w infrastrukturę kanalizacyjną i oczyszczalni ścieków, również w aglomeracjach spełniających wymogi dyrektywy ściekowej, w tym doposażanie istniejących oczyszczalni w rozwiązania zwiększające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cyberbezpieczeństwo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 i zapewniające ciągłość ich działania (zwłaszcza w sytuacjach kryzysowych).</w:t>
            </w:r>
          </w:p>
          <w:p w14:paraId="171AAF96" w14:textId="77777777" w:rsidR="002717A8" w:rsidRPr="00A631B9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Budowa nowych oczyszczalni ścieków i infrastruktury kanalizacyjnej na obszarach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pozaaglomeracyjnych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.</w:t>
            </w:r>
          </w:p>
          <w:p w14:paraId="48F52EA5" w14:textId="355BA020" w:rsidR="00B10E6E" w:rsidRPr="002717A8" w:rsidRDefault="002717A8" w:rsidP="002717A8">
            <w:pPr>
              <w:pStyle w:val="Akapitzlist"/>
              <w:keepNext/>
              <w:keepLines/>
              <w:numPr>
                <w:ilvl w:val="0"/>
                <w:numId w:val="32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Podniesienie świadomości mieszkańców województwa w zakresie znaczenia zrównoważonego gospodarowania wodą, oszczędzania zasobów wodnych oraz ochrony jakości wód powierzchniowych i podziemnych.</w:t>
            </w:r>
          </w:p>
        </w:tc>
      </w:tr>
    </w:tbl>
    <w:tbl>
      <w:tblPr>
        <w:tblW w:w="14743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2"/>
        <w:gridCol w:w="2699"/>
        <w:gridCol w:w="9214"/>
        <w:gridCol w:w="2268"/>
      </w:tblGrid>
      <w:tr w:rsidR="000F7A12" w:rsidRPr="00B36D26" w14:paraId="3B698F08" w14:textId="77777777" w:rsidTr="00E409BE">
        <w:trPr>
          <w:trHeight w:val="255"/>
          <w:tblHeader/>
        </w:trPr>
        <w:tc>
          <w:tcPr>
            <w:tcW w:w="14743" w:type="dxa"/>
            <w:gridSpan w:val="4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7E6D1FCA" w14:textId="6E720307" w:rsidR="000F7A12" w:rsidRPr="002A5262" w:rsidRDefault="000F7A12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D320D4">
              <w:rPr>
                <w:rFonts w:cstheme="minorHAnsi"/>
                <w:b/>
                <w:color w:val="000099"/>
                <w:sz w:val="24"/>
                <w:szCs w:val="24"/>
              </w:rPr>
              <w:lastRenderedPageBreak/>
              <w:t>Kryteria merytoryczne szczegółowe (TAK/NIE)</w:t>
            </w:r>
          </w:p>
        </w:tc>
      </w:tr>
      <w:bookmarkEnd w:id="2"/>
      <w:tr w:rsidR="00027494" w:rsidRPr="00B36D26" w14:paraId="79030C19" w14:textId="4B8D91D3" w:rsidTr="00027494">
        <w:trPr>
          <w:trHeight w:val="255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000D3927" w14:textId="1B308FE6" w:rsidR="00027494" w:rsidRPr="002A5262" w:rsidRDefault="00027494" w:rsidP="002D3038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noWrap/>
            <w:vAlign w:val="center"/>
          </w:tcPr>
          <w:p w14:paraId="16563C87" w14:textId="310D2081" w:rsidR="00027494" w:rsidRPr="002A5262" w:rsidRDefault="00027494" w:rsidP="002D3038">
            <w:pPr>
              <w:tabs>
                <w:tab w:val="right" w:leader="dot" w:pos="9060"/>
              </w:tabs>
              <w:spacing w:after="0" w:line="276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055CB2BB" w14:textId="5FA4C64F" w:rsidR="00027494" w:rsidRPr="002A526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9D9D9" w:themeFill="background1" w:themeFillShade="D9"/>
            <w:vAlign w:val="center"/>
          </w:tcPr>
          <w:p w14:paraId="50416D18" w14:textId="4F58AF8C" w:rsidR="00027494" w:rsidRPr="002A526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</w:tr>
      <w:tr w:rsidR="00027494" w:rsidRPr="00B36D26" w14:paraId="66728013" w14:textId="195F438B" w:rsidTr="00027494">
        <w:trPr>
          <w:cantSplit/>
          <w:trHeight w:val="249"/>
          <w:tblHeader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17D158" w14:textId="77777777" w:rsidR="00027494" w:rsidRPr="002A526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7183B" w14:textId="77777777" w:rsidR="00027494" w:rsidRPr="002A526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4CF93B31" w14:textId="77777777" w:rsidR="00027494" w:rsidRPr="002A526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2F2F2" w:themeFill="background1" w:themeFillShade="F2"/>
            <w:vAlign w:val="center"/>
            <w:hideMark/>
          </w:tcPr>
          <w:p w14:paraId="1060A3A4" w14:textId="77777777" w:rsidR="00027494" w:rsidRPr="002A526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2A526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4</w:t>
            </w:r>
          </w:p>
        </w:tc>
      </w:tr>
      <w:tr w:rsidR="00027494" w:rsidRPr="005C4A75" w14:paraId="6999004A" w14:textId="2F08987B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84BBF26" w14:textId="3F010267" w:rsidR="00027494" w:rsidRPr="005C4A75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CF10798" w14:textId="6605DEB7" w:rsidR="00027494" w:rsidRPr="00FA2F72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B2AF0">
              <w:rPr>
                <w:sz w:val="24"/>
                <w:szCs w:val="24"/>
              </w:rPr>
              <w:t>Ukierunkowanie projektu</w:t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85D7F56" w14:textId="1389F50F" w:rsidR="00027494" w:rsidRPr="00D5420A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W ramach kryterium weryfikuje się, czy projekt jest ukierunkowany na poprawę efektywności gospodarowania zasobami wodnymi oraz zwiększenie bezpieczeństwa zaopatrzenia w wodę na terenie województwa opolskiego.</w:t>
            </w:r>
          </w:p>
          <w:p w14:paraId="25EAC0D7" w14:textId="5FA30A95" w:rsidR="00027494" w:rsidRPr="00D5420A" w:rsidRDefault="00027494" w:rsidP="002D3038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Ukierunkowanie projektu na osiągnięcie powyższych celów oznacza jego obligatoryjne wpisywanie się w co najmniej jeden z następujących typów przedsięwzięć, które stanowią podstawowy i zasadniczy zakres interwencji w ramach działania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tj</w:t>
            </w:r>
            <w:proofErr w:type="spellEnd"/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:</w:t>
            </w:r>
          </w:p>
          <w:p w14:paraId="39F4AD3B" w14:textId="5505E55D" w:rsidR="00027494" w:rsidRPr="00D5420A" w:rsidRDefault="00027494" w:rsidP="002D3038">
            <w:pPr>
              <w:tabs>
                <w:tab w:val="left" w:pos="2823"/>
              </w:tabs>
              <w:spacing w:after="0" w:line="276" w:lineRule="auto"/>
              <w:ind w:left="214" w:hanging="214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•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4 typ przedsięwzięcia:</w:t>
            </w: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Ograniczenie zużycia wody w sektorach gospodarki województwa opolskiego oraz sektorze komunalnym poprzez wdrażanie technologii umożliwiających funkcjonowanie w obiegu zamkniętym oraz wtórne wykorzystanie wody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</w:p>
          <w:p w14:paraId="7AA681F4" w14:textId="7A853A86" w:rsidR="00027494" w:rsidRPr="00D5420A" w:rsidRDefault="00027494" w:rsidP="002D3038">
            <w:pPr>
              <w:tabs>
                <w:tab w:val="left" w:pos="2823"/>
              </w:tabs>
              <w:spacing w:after="0" w:line="276" w:lineRule="auto"/>
              <w:ind w:left="214" w:hanging="214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•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5 </w:t>
            </w: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typ przedsięwzięcia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:</w:t>
            </w: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Rozbudowa i modernizacja infrastruktury wodociągowej, w tym ujęć wody, stacji uzdatniania, sieci dystrybucyjnych i systemów magazynowania, a także wdrażanie zaawansowanych technologii oraz systemów informatycznych służących monitorowaniu, analizie i optymalizacji gospodarki wodnej oraz zapewnieniu </w:t>
            </w:r>
            <w:proofErr w:type="spellStart"/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cyberbezpieczeństwa</w:t>
            </w:r>
            <w:proofErr w:type="spellEnd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,</w:t>
            </w:r>
          </w:p>
          <w:p w14:paraId="30E62C64" w14:textId="5E6F9C25" w:rsidR="00027494" w:rsidRPr="00D5420A" w:rsidRDefault="00027494" w:rsidP="002D3038">
            <w:pPr>
              <w:tabs>
                <w:tab w:val="left" w:pos="2823"/>
              </w:tabs>
              <w:spacing w:after="0" w:line="276" w:lineRule="auto"/>
              <w:ind w:left="214" w:hanging="214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•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6 </w:t>
            </w: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typ przedsięwzięcia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: </w:t>
            </w: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t>Opracowanie programów i planów awaryjnych i/lub tworzenie rezerwowych ujęć oraz alternatywnych źródeł wody, w tym mobilnych stacji uzdatniania, wraz z infrastrukturą umożliwiającą przełączanie dostaw na źródła zastępcze dla obiektów kluczowych, takich jak szpitale i inne budynki użyteczności publicznej.</w:t>
            </w:r>
          </w:p>
          <w:p w14:paraId="607F65FE" w14:textId="7AC61C97" w:rsidR="00027494" w:rsidRDefault="00027494" w:rsidP="002D3038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B6DC0">
              <w:rPr>
                <w:rFonts w:eastAsia="Calibri" w:cstheme="minorHAnsi"/>
                <w:color w:val="000000" w:themeColor="text1"/>
                <w:sz w:val="24"/>
                <w:szCs w:val="24"/>
              </w:rPr>
              <w:t>Przez podstawowy i zasadniczy zakres interwencji rozumie się działania stanowiące główny zakres rzeczowy projektu (obejmujący większą część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wydatków</w:t>
            </w:r>
            <w:r w:rsidRPr="00FB6DC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kwalifikowalnych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projektu</w:t>
            </w:r>
            <w:r w:rsidRPr="00FB6DC0">
              <w:rPr>
                <w:rFonts w:eastAsia="Calibri" w:cstheme="minorHAnsi"/>
                <w:color w:val="000000" w:themeColor="text1"/>
                <w:sz w:val="24"/>
                <w:szCs w:val="24"/>
              </w:rPr>
              <w:t>), mające dominujące znaczenie dla osiągnięcia jego celów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(tj. wydatki w ramach typu 4, 5 i 6 stanowią</w:t>
            </w:r>
            <w:r w:rsidRPr="00D4489A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co najmniej </w:t>
            </w:r>
            <w:r w:rsidRPr="00D4489A">
              <w:rPr>
                <w:rFonts w:eastAsia="Calibri" w:cstheme="minorHAnsi"/>
                <w:color w:val="000000" w:themeColor="text1"/>
                <w:sz w:val="24"/>
                <w:szCs w:val="24"/>
              </w:rPr>
              <w:t>50%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wydatków kwalifikowalnych projektu)</w:t>
            </w:r>
            <w:r w:rsidRPr="00FB6DC0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  <w:p w14:paraId="75BD368B" w14:textId="637D7F09" w:rsidR="00027494" w:rsidRPr="003D6CFD" w:rsidRDefault="00027494" w:rsidP="002D3038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5420A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Kryterium jest weryfikowane na podstawie zapisów wniosku o dofinansowanie 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6E27B16" w14:textId="24E696E1" w:rsidR="00027494" w:rsidRPr="005C4A75" w:rsidRDefault="00027494" w:rsidP="002D3038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5C4A75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027494" w:rsidRPr="005C4A75" w14:paraId="4E8D00FE" w14:textId="4819E6DE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3D882070" w14:textId="30560339" w:rsidR="00027494" w:rsidRPr="005C4A75" w:rsidRDefault="00027494" w:rsidP="002D3038">
            <w:pPr>
              <w:spacing w:after="0" w:line="276" w:lineRule="auto"/>
              <w:rPr>
                <w:rFonts w:eastAsia="Calibri" w:cstheme="minorHAnsi"/>
                <w:color w:val="EE0000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Pr="005C4A75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A513112" w14:textId="115EFC00" w:rsidR="00027494" w:rsidRPr="00A33396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color w:val="EE0000"/>
                <w:sz w:val="24"/>
                <w:szCs w:val="24"/>
              </w:rPr>
            </w:pPr>
            <w:r w:rsidRPr="00A33396">
              <w:rPr>
                <w:rFonts w:cstheme="minorHAnsi"/>
                <w:color w:val="000000" w:themeColor="text1"/>
                <w:sz w:val="24"/>
                <w:szCs w:val="24"/>
              </w:rPr>
              <w:t>Kompleksowość projektu</w:t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9D5FEC6" w14:textId="65792303" w:rsidR="00027494" w:rsidRPr="00A33396" w:rsidRDefault="00027494" w:rsidP="002D3038">
            <w:pPr>
              <w:tabs>
                <w:tab w:val="left" w:pos="2823"/>
              </w:tabs>
              <w:spacing w:after="0" w:line="276" w:lineRule="auto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>W ramach kryterium weryfikuje się, czy projekt ma charakter kompleksowy. Oznacza to, że obok działań ukierunkowanych na poprawę efektywności gospodarowania zasobami wodnymi oraz zwiększenie bezpieczeństwa zaopatrzenia w wodę (typy przedsięwzięć 4–6) obejmuje również obligatoryjne działania dotyczące bioróżnorodności. W świetle powyższego sprawdza się czy projekt realizuje co najmniej jeden z typów przedsięwzięcia:</w:t>
            </w:r>
          </w:p>
          <w:p w14:paraId="0182B337" w14:textId="45F9514A" w:rsidR="00027494" w:rsidRPr="00A33396" w:rsidRDefault="00027494" w:rsidP="002D3038">
            <w:pPr>
              <w:pStyle w:val="Akapitzlist"/>
              <w:numPr>
                <w:ilvl w:val="0"/>
                <w:numId w:val="36"/>
              </w:numPr>
              <w:tabs>
                <w:tab w:val="left" w:pos="2823"/>
              </w:tabs>
              <w:spacing w:after="0" w:line="276" w:lineRule="auto"/>
              <w:ind w:left="214" w:hanging="214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1 typ przedsięwzięcia: Zachowanie bioróżnorodności, ograniczenia presji antropogenicznej, ochrona i odtworzenie siedlisk wodnych, w tym mokradeł, ochrona wodnych organizmów filtrujących, tworzenie i ochrona obszarów buforowych, </w:t>
            </w:r>
            <w:proofErr w:type="spellStart"/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>reintrodukcja</w:t>
            </w:r>
            <w:proofErr w:type="spellEnd"/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rodzimych gatunków wskaźnikowych, a także monitoring ekologiczny,</w:t>
            </w:r>
          </w:p>
          <w:p w14:paraId="7EEFB3B8" w14:textId="29960625" w:rsidR="00027494" w:rsidRPr="00A33396" w:rsidRDefault="00027494" w:rsidP="002D3038">
            <w:pPr>
              <w:pStyle w:val="Akapitzlist"/>
              <w:numPr>
                <w:ilvl w:val="0"/>
                <w:numId w:val="36"/>
              </w:numPr>
              <w:tabs>
                <w:tab w:val="left" w:pos="2823"/>
              </w:tabs>
              <w:spacing w:after="0" w:line="276" w:lineRule="auto"/>
              <w:ind w:left="214" w:hanging="214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>2 typ przedsięwzięcia: Wsparcie zielono-niebieskiej infrastruktury w miastach i na obszarach wiejskich w celu tworzenia i rozwoju korytarzy ekologicznych,</w:t>
            </w:r>
          </w:p>
          <w:p w14:paraId="5172BB1A" w14:textId="44980DB4" w:rsidR="00027494" w:rsidRPr="00A33396" w:rsidRDefault="00027494" w:rsidP="002D3038">
            <w:pPr>
              <w:pStyle w:val="Akapitzlist"/>
              <w:numPr>
                <w:ilvl w:val="0"/>
                <w:numId w:val="36"/>
              </w:numPr>
              <w:tabs>
                <w:tab w:val="left" w:pos="2823"/>
              </w:tabs>
              <w:spacing w:after="0" w:line="276" w:lineRule="auto"/>
              <w:ind w:left="214" w:hanging="214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>3 typ przedsięwzięcia: Wspieranie retencjonowania wody, w tym działania mające na celu zatrzymanie odpływu wód opadowych m.in. w oparciu o naturalne mechanizmy ekosystemowe.</w:t>
            </w:r>
          </w:p>
          <w:p w14:paraId="43237B28" w14:textId="7121D516" w:rsidR="00027494" w:rsidRPr="00A33396" w:rsidRDefault="00027494" w:rsidP="002D3038">
            <w:pPr>
              <w:tabs>
                <w:tab w:val="left" w:pos="2823"/>
              </w:tabs>
              <w:spacing w:before="120"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sz w:val="24"/>
                <w:szCs w:val="24"/>
              </w:rPr>
              <w:t>Działania realizowane w ramach ww. typów przedsięwzięć muszą przyczyniać się do poprawy gospodarki wodnej</w:t>
            </w:r>
            <w:r>
              <w:rPr>
                <w:sz w:val="24"/>
                <w:szCs w:val="24"/>
              </w:rPr>
              <w:t xml:space="preserve"> z poszanowaniem ochrony naturalnych zasobów wodnych.-</w:t>
            </w:r>
          </w:p>
          <w:p w14:paraId="642185C3" w14:textId="0162B76D" w:rsidR="00027494" w:rsidRPr="00A33396" w:rsidRDefault="00027494" w:rsidP="002D303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Ww. typy przedsięwzięcia stanowią wyłącznie element uzupełniający projektu. Realizowane w ich zakresie działania nie mogą stanowić głównego ani dominującego zakresu rzeczowego projektu względem działań realizowanych w ramach typów przedsięwzięć 4–6. Jednocześnie </w:t>
            </w: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ich realizacja powinna odbywać się w sposób niepowodujący dominacji kosztowej w budżecie projektu.</w:t>
            </w:r>
          </w:p>
          <w:p w14:paraId="07D444DA" w14:textId="75158193" w:rsidR="00027494" w:rsidRPr="00A33396" w:rsidRDefault="00027494" w:rsidP="002D3038">
            <w:pPr>
              <w:tabs>
                <w:tab w:val="left" w:pos="2823"/>
              </w:tabs>
              <w:spacing w:before="120" w:after="0" w:line="276" w:lineRule="auto"/>
              <w:contextualSpacing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33396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jest weryfikowane na podstawie zapisów wniosku o dofinansowanie 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5621358" w14:textId="497E7E7D" w:rsidR="00027494" w:rsidRPr="005C4A75" w:rsidRDefault="00027494" w:rsidP="002D3038">
            <w:pPr>
              <w:spacing w:after="0" w:line="276" w:lineRule="auto"/>
              <w:rPr>
                <w:rFonts w:eastAsia="Calibri" w:cstheme="minorHAnsi"/>
                <w:color w:val="EE0000"/>
                <w:sz w:val="24"/>
                <w:szCs w:val="24"/>
              </w:rPr>
            </w:pPr>
            <w:r w:rsidRPr="005C4A75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027494" w:rsidRPr="005C4A75" w14:paraId="35AAE19A" w14:textId="2AE4ED26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F1B3FB3" w14:textId="2C1F11F7" w:rsidR="00027494" w:rsidRPr="0042264A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  <w:r w:rsidRPr="0042264A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67B136" w14:textId="1A6B86EB" w:rsidR="00027494" w:rsidRPr="00FB6DC0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6D2B53">
              <w:rPr>
                <w:sz w:val="24"/>
                <w:szCs w:val="24"/>
              </w:rPr>
              <w:t xml:space="preserve">Inwestycje kanalizacyjne i ściekowe </w:t>
            </w:r>
            <w:r>
              <w:rPr>
                <w:sz w:val="24"/>
                <w:szCs w:val="24"/>
              </w:rPr>
              <w:t>(jeśli dotyczy)</w:t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D5F4DE7" w14:textId="5A80EF51" w:rsidR="00027494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ramach kryterium weryfikuje się, czy i</w:t>
            </w:r>
            <w:r w:rsidRPr="00E45513">
              <w:rPr>
                <w:sz w:val="24"/>
                <w:szCs w:val="24"/>
              </w:rPr>
              <w:t xml:space="preserve">nwestycje </w:t>
            </w:r>
            <w:r>
              <w:rPr>
                <w:sz w:val="24"/>
                <w:szCs w:val="24"/>
              </w:rPr>
              <w:t xml:space="preserve">kanalizacyjne i ściekowe </w:t>
            </w:r>
            <w:r w:rsidRPr="00051457">
              <w:rPr>
                <w:sz w:val="24"/>
                <w:szCs w:val="24"/>
              </w:rPr>
              <w:t xml:space="preserve">mają charakter </w:t>
            </w:r>
            <w:r>
              <w:rPr>
                <w:sz w:val="24"/>
                <w:szCs w:val="24"/>
              </w:rPr>
              <w:t xml:space="preserve">uzupełniający i </w:t>
            </w:r>
            <w:r w:rsidRPr="000514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zostały odpowiednio </w:t>
            </w:r>
            <w:r w:rsidRPr="00051457">
              <w:rPr>
                <w:sz w:val="24"/>
                <w:szCs w:val="24"/>
              </w:rPr>
              <w:t>uzasadni</w:t>
            </w:r>
            <w:r>
              <w:rPr>
                <w:sz w:val="24"/>
                <w:szCs w:val="24"/>
              </w:rPr>
              <w:t>one</w:t>
            </w:r>
            <w:r w:rsidRPr="00051457">
              <w:rPr>
                <w:sz w:val="24"/>
                <w:szCs w:val="24"/>
              </w:rPr>
              <w:t xml:space="preserve">. </w:t>
            </w:r>
          </w:p>
          <w:p w14:paraId="57E2F191" w14:textId="227E9748" w:rsidR="00027494" w:rsidRPr="00CC098B" w:rsidRDefault="00027494" w:rsidP="002D3038">
            <w:pPr>
              <w:pStyle w:val="Akapitzlist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CC098B">
              <w:rPr>
                <w:sz w:val="24"/>
                <w:szCs w:val="24"/>
              </w:rPr>
              <w:t xml:space="preserve"> przypadku 7 typu przedsięwzięcia – działania dotyczą wyłącznie dostosowania, modernizacji lub zabezpieczenia istniejącej infrastruktury, realizowanych w szczególnych przypadkach uzasadnionych wystąpieniem zewnętrznych czynników powodujących awarie lub obniżających wydajność systemu kanalizacyjno-ściekowego, a także potrzebą zapewnienia jego bezpieczeństwa, w tym </w:t>
            </w:r>
            <w:proofErr w:type="spellStart"/>
            <w:r w:rsidRPr="00CC098B">
              <w:rPr>
                <w:sz w:val="24"/>
                <w:szCs w:val="24"/>
              </w:rPr>
              <w:t>cyberbezpieczeństwa</w:t>
            </w:r>
            <w:proofErr w:type="spellEnd"/>
            <w:r w:rsidRPr="00CC098B">
              <w:rPr>
                <w:sz w:val="24"/>
                <w:szCs w:val="24"/>
              </w:rPr>
              <w:t xml:space="preserve"> oraz ciągłości działania;</w:t>
            </w:r>
          </w:p>
          <w:p w14:paraId="19A3A9E5" w14:textId="7AE98852" w:rsidR="00027494" w:rsidRPr="00BB4C2A" w:rsidRDefault="00027494" w:rsidP="002D3038">
            <w:pPr>
              <w:pStyle w:val="Akapitzlist"/>
              <w:numPr>
                <w:ilvl w:val="0"/>
                <w:numId w:val="42"/>
              </w:numPr>
              <w:suppressAutoHyphens/>
              <w:autoSpaceDE w:val="0"/>
              <w:snapToGrid w:val="0"/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CC098B">
              <w:rPr>
                <w:sz w:val="24"/>
                <w:szCs w:val="24"/>
              </w:rPr>
              <w:t xml:space="preserve"> przypadku 8 typu przedsięwzięcia – działania </w:t>
            </w:r>
            <w:r>
              <w:rPr>
                <w:sz w:val="24"/>
                <w:szCs w:val="24"/>
              </w:rPr>
              <w:t xml:space="preserve"> dotyczące budowania nowych obiektów kanalizacyjnych i oczyszczalni </w:t>
            </w:r>
            <w:r w:rsidRPr="00BB4C2A">
              <w:rPr>
                <w:sz w:val="24"/>
                <w:szCs w:val="24"/>
              </w:rPr>
              <w:t>mogą być realizowane wyłącznie w sytuacjach kryzysowych lub nadzwyczajnych i wyłącznie w zakresie niezbędnym do zapewnienia prawidłowego funkcjonowania lub odtworzenia systemu kanalizacyjno-ściekowego.</w:t>
            </w:r>
          </w:p>
          <w:p w14:paraId="0502F52C" w14:textId="376A6E5F" w:rsidR="00027494" w:rsidRPr="00E45513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6757EE">
              <w:rPr>
                <w:sz w:val="24"/>
                <w:szCs w:val="24"/>
              </w:rPr>
              <w:t>Przedmiotowe typy przedsięwzięć mogą być realizowane wyłącznie jako element uzupełniający dla działań realizowanych w ramach typów przedsięwzięć od 1-6</w:t>
            </w:r>
            <w:r w:rsidRPr="00E45513">
              <w:rPr>
                <w:sz w:val="24"/>
                <w:szCs w:val="24"/>
              </w:rPr>
              <w:t>.</w:t>
            </w:r>
          </w:p>
          <w:p w14:paraId="2C0646C6" w14:textId="5D844EB5" w:rsidR="00027494" w:rsidRPr="004453B2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E45513">
              <w:rPr>
                <w:sz w:val="24"/>
                <w:szCs w:val="24"/>
              </w:rPr>
              <w:t>Kryterium jest weryfikowane na podstawie zapisów wniosku o dofinansowanie, budżetu projektu 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7D5F1D3" w14:textId="56001187" w:rsidR="00027494" w:rsidRPr="0042264A" w:rsidRDefault="00027494" w:rsidP="002D3038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2264A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  <w:tr w:rsidR="00027494" w:rsidRPr="005C4A75" w14:paraId="311116B6" w14:textId="33FEEDD7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0FC23AFF" w14:textId="4977F50B" w:rsid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95E1045" w14:textId="358B79B5" w:rsidR="00027494" w:rsidRPr="00FB6DC0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sz w:val="24"/>
                <w:szCs w:val="24"/>
              </w:rPr>
            </w:pPr>
            <w:r w:rsidRPr="00FB6DC0">
              <w:rPr>
                <w:sz w:val="24"/>
                <w:szCs w:val="24"/>
              </w:rPr>
              <w:t xml:space="preserve">Ograniczenie udziału działań </w:t>
            </w:r>
            <w:r>
              <w:rPr>
                <w:sz w:val="24"/>
                <w:szCs w:val="24"/>
              </w:rPr>
              <w:lastRenderedPageBreak/>
              <w:t>świadomościowych (jeśli dotyczy)</w:t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74C4A91" w14:textId="5D5B7744" w:rsidR="00027494" w:rsidRPr="00317AAA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317AAA">
              <w:rPr>
                <w:sz w:val="24"/>
                <w:szCs w:val="24"/>
              </w:rPr>
              <w:lastRenderedPageBreak/>
              <w:t xml:space="preserve">W ramach kryterium weryfikuje się, czy działania dotyczące podnoszenia świadomości mieszkańców w zakresie znaczenia zrównoważonego gospodarowania wodą (typ </w:t>
            </w:r>
            <w:r w:rsidRPr="00317AAA">
              <w:rPr>
                <w:sz w:val="24"/>
                <w:szCs w:val="24"/>
              </w:rPr>
              <w:lastRenderedPageBreak/>
              <w:t xml:space="preserve">przedsięwzięcia 9), stanowią wyłącznie element uzupełniający projektu realizowanego w ramach typów przedsięwzięć </w:t>
            </w:r>
            <w:r>
              <w:rPr>
                <w:sz w:val="24"/>
                <w:szCs w:val="24"/>
              </w:rPr>
              <w:t>1-6</w:t>
            </w:r>
            <w:r w:rsidRPr="00317AAA">
              <w:rPr>
                <w:sz w:val="24"/>
                <w:szCs w:val="24"/>
              </w:rPr>
              <w:t>.</w:t>
            </w:r>
          </w:p>
          <w:p w14:paraId="64D54968" w14:textId="44EC8A0B" w:rsidR="00027494" w:rsidRPr="00317AAA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317AAA">
              <w:rPr>
                <w:sz w:val="24"/>
                <w:szCs w:val="24"/>
              </w:rPr>
              <w:t xml:space="preserve">Wartość </w:t>
            </w:r>
            <w:r>
              <w:rPr>
                <w:sz w:val="24"/>
                <w:szCs w:val="24"/>
              </w:rPr>
              <w:t>wydatków</w:t>
            </w:r>
            <w:r w:rsidRPr="00317AAA">
              <w:rPr>
                <w:sz w:val="24"/>
                <w:szCs w:val="24"/>
              </w:rPr>
              <w:t xml:space="preserve"> kwalifikowalnych przeznaczonych na typ przedsięwzięcia 9 nie może przekroczyć 10% wartości </w:t>
            </w:r>
            <w:r>
              <w:rPr>
                <w:sz w:val="24"/>
                <w:szCs w:val="24"/>
              </w:rPr>
              <w:t>wydatków</w:t>
            </w:r>
            <w:r w:rsidRPr="00317AAA">
              <w:rPr>
                <w:sz w:val="24"/>
                <w:szCs w:val="24"/>
              </w:rPr>
              <w:t xml:space="preserve"> kwalifikowalnych projektu.</w:t>
            </w:r>
          </w:p>
          <w:p w14:paraId="18A2F36C" w14:textId="318EB854" w:rsidR="00027494" w:rsidRPr="005B05BD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317AAA">
              <w:rPr>
                <w:sz w:val="24"/>
                <w:szCs w:val="24"/>
              </w:rPr>
              <w:t>Kryterium jest weryfikowane na podstawie zapisów wniosku o dofinansowanie, budżetu projektu 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E612D3B" w14:textId="107500B1" w:rsidR="00027494" w:rsidRPr="0042264A" w:rsidRDefault="00027494" w:rsidP="002D3038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D4414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027494" w:rsidRPr="005C4A75" w14:paraId="3BD2F751" w14:textId="0517E486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3EC3FF9" w14:textId="77777777" w:rsidR="00027494" w:rsidRPr="00E63639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5</w:t>
            </w:r>
            <w:r w:rsidRPr="00E6363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95F086D" w14:textId="77777777" w:rsidR="00027494" w:rsidRPr="00E63639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473105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Wykluczenie projektów, które powodują zastosowanie art. 4 ust. 7 Ramowej Dyrektywy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Wodnej</w:t>
            </w:r>
          </w:p>
          <w:p w14:paraId="0DD316B1" w14:textId="77777777" w:rsidR="00027494" w:rsidRPr="00E63639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14:paraId="761A36A6" w14:textId="37B3DCDC" w:rsidR="00027494" w:rsidRPr="00473105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473105">
              <w:rPr>
                <w:sz w:val="24"/>
                <w:szCs w:val="24"/>
              </w:rPr>
              <w:t>Wspierane inwestycje nie mogą co do zasady powodować nieosiągnięci</w:t>
            </w:r>
            <w:r>
              <w:rPr>
                <w:sz w:val="24"/>
                <w:szCs w:val="24"/>
              </w:rPr>
              <w:t>e</w:t>
            </w:r>
            <w:r w:rsidRPr="00473105">
              <w:rPr>
                <w:sz w:val="24"/>
                <w:szCs w:val="24"/>
              </w:rPr>
              <w:t xml:space="preserve"> dobrego stanu lub potencjału jednolitych części wód powierzchniowych i podziemnych oraz nie mogą nie zapobiegać pogorszeniu się danej części wód powierzchniowych ze stanu bardzo dobrego do dobrego. Powyższe oznacza, że w projektach nie mają zastosowania odstępstwa, o których mowa w art. 4 ust. 7 Ramowej Dyrektywy Wodnej</w:t>
            </w:r>
            <w:r>
              <w:rPr>
                <w:sz w:val="24"/>
                <w:szCs w:val="24"/>
              </w:rPr>
              <w:t xml:space="preserve"> (</w:t>
            </w:r>
            <w:r w:rsidRPr="00A45ADE">
              <w:rPr>
                <w:sz w:val="24"/>
                <w:szCs w:val="24"/>
              </w:rPr>
              <w:t> Dyrektywa 2000/60/WE Parlamentu Europejskiego i Rady z dnia 23 października 2000 r.</w:t>
            </w:r>
            <w:r>
              <w:rPr>
                <w:sz w:val="24"/>
                <w:szCs w:val="24"/>
              </w:rPr>
              <w:t>)</w:t>
            </w:r>
          </w:p>
          <w:p w14:paraId="66AF80E7" w14:textId="77777777" w:rsidR="00027494" w:rsidRPr="00E63639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rFonts w:ascii="Calibri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473105">
              <w:rPr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5F10ED5" w14:textId="77777777" w:rsidR="00027494" w:rsidRPr="00E63639" w:rsidRDefault="00027494" w:rsidP="002D3038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73105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  <w:tr w:rsidR="00027494" w:rsidRPr="00FF1A15" w14:paraId="79F9200D" w14:textId="1134CE0E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13840873" w14:textId="450356A0" w:rsidR="00027494" w:rsidRPr="00E63639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6</w:t>
            </w:r>
            <w:r w:rsidRPr="00E6363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9" w:type="dxa"/>
            <w:vAlign w:val="center"/>
          </w:tcPr>
          <w:p w14:paraId="4B44EF61" w14:textId="3DFF4E6A" w:rsidR="00027494" w:rsidRPr="00E63639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  <w:lang w:eastAsia="zh-CN"/>
              </w:rPr>
            </w:pPr>
            <w:r>
              <w:rPr>
                <w:rFonts w:cstheme="minorHAnsi"/>
                <w:sz w:val="24"/>
                <w:szCs w:val="24"/>
              </w:rPr>
              <w:t>Wykorzystanie</w:t>
            </w:r>
            <w:r w:rsidRPr="00FF1A15">
              <w:rPr>
                <w:rFonts w:cstheme="minorHAnsi"/>
                <w:sz w:val="24"/>
                <w:szCs w:val="24"/>
              </w:rPr>
              <w:t xml:space="preserve"> gatunków rodzimych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2EA040A5" w14:textId="1F2C4C52" w:rsidR="00027494" w:rsidRPr="00FF1A15" w:rsidRDefault="00027494" w:rsidP="002D3038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F1A15">
              <w:rPr>
                <w:rFonts w:cstheme="minorHAnsi"/>
                <w:sz w:val="24"/>
                <w:szCs w:val="24"/>
              </w:rPr>
              <w:t>W ramach kryterium weryfikuje się, czy wszystkie działania w projekcie związane z kształtowaniem, odtwarzaniem lub wprowadzaniem roślinności, niezależnie od typu przedsięwzięcia, oparte są wyłącznie na gatunkach rodzimych</w:t>
            </w:r>
            <w:r>
              <w:rPr>
                <w:rFonts w:cstheme="minorHAnsi"/>
                <w:sz w:val="24"/>
                <w:szCs w:val="24"/>
              </w:rPr>
              <w:t>*</w:t>
            </w:r>
            <w:r w:rsidRPr="00FF1A15">
              <w:rPr>
                <w:rFonts w:cstheme="minorHAnsi"/>
                <w:sz w:val="24"/>
                <w:szCs w:val="24"/>
              </w:rPr>
              <w:t>.</w:t>
            </w:r>
          </w:p>
          <w:p w14:paraId="797C6296" w14:textId="77777777" w:rsidR="00027494" w:rsidRPr="00CC098B" w:rsidRDefault="00027494" w:rsidP="002D3038">
            <w:pPr>
              <w:suppressAutoHyphens/>
              <w:autoSpaceDE w:val="0"/>
              <w:snapToGri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F1A15">
              <w:rPr>
                <w:rFonts w:cstheme="minorHAnsi"/>
                <w:sz w:val="24"/>
                <w:szCs w:val="24"/>
              </w:rPr>
              <w:t xml:space="preserve">Kryterium jest weryfikowane na podstawie zapisów wniosku o dofinansowanie, </w:t>
            </w:r>
            <w:r w:rsidRPr="00CC098B">
              <w:rPr>
                <w:rFonts w:cstheme="minorHAnsi"/>
                <w:sz w:val="24"/>
                <w:szCs w:val="24"/>
              </w:rPr>
              <w:t>załączników i/lub wyjaśnień udzielonych przez Wnioskodawcę.</w:t>
            </w:r>
          </w:p>
          <w:p w14:paraId="33401929" w14:textId="0CD0D8F8" w:rsidR="00027494" w:rsidRPr="00CC098B" w:rsidRDefault="00027494" w:rsidP="002D3038">
            <w:pPr>
              <w:suppressAutoHyphens/>
              <w:autoSpaceDE w:val="0"/>
              <w:snapToGrid w:val="0"/>
              <w:spacing w:before="120" w:after="120" w:line="276" w:lineRule="auto"/>
              <w:rPr>
                <w:rFonts w:ascii="Calibri" w:hAnsi="Calibri" w:cs="Calibri"/>
                <w:color w:val="EE0000"/>
                <w:sz w:val="24"/>
                <w:szCs w:val="24"/>
                <w:highlight w:val="yellow"/>
                <w:lang w:eastAsia="zh-CN"/>
              </w:rPr>
            </w:pPr>
            <w:r w:rsidRPr="00CC098B">
              <w:rPr>
                <w:rFonts w:ascii="Calibri" w:hAnsi="Calibri" w:cs="Calibri"/>
                <w:sz w:val="24"/>
                <w:szCs w:val="24"/>
                <w:lang w:eastAsia="zh-CN"/>
              </w:rPr>
              <w:lastRenderedPageBreak/>
              <w:t>*Rodzime gatunki roślin to takie, które powstały na danym terenie lub przywędrowały tam spontanicznie w odległej przeszłości i zadomowiły się trwale, stanowiąc składnik naturalnych ekosystemów.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D121695" w14:textId="77777777" w:rsidR="00027494" w:rsidRPr="00FF1A15" w:rsidRDefault="00027494" w:rsidP="002D3038">
            <w:pPr>
              <w:spacing w:after="0" w:line="276" w:lineRule="auto"/>
              <w:rPr>
                <w:rFonts w:eastAsia="Calibri" w:cstheme="minorHAnsi"/>
                <w:sz w:val="24"/>
                <w:szCs w:val="24"/>
                <w:highlight w:val="yellow"/>
              </w:rPr>
            </w:pPr>
            <w:r w:rsidRPr="00FF1A15">
              <w:rPr>
                <w:rFonts w:eastAsia="Calibri" w:cstheme="minorHAnsi"/>
                <w:sz w:val="24"/>
                <w:szCs w:val="24"/>
              </w:rPr>
              <w:lastRenderedPageBreak/>
              <w:t>Kryterium bezwzględne (0/1)</w:t>
            </w:r>
          </w:p>
        </w:tc>
      </w:tr>
      <w:tr w:rsidR="00027494" w:rsidRPr="005C4A75" w14:paraId="54FD17EB" w14:textId="514257E6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00FB55A0" w14:textId="0B206D42" w:rsid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5109139" w14:textId="7B314FA9" w:rsidR="00027494" w:rsidRPr="00D73707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DD441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Zasadność ekonomiczna inwestycji w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i</w:t>
            </w:r>
            <w:r w:rsidRPr="00DD4414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nfrastrukturę wodociągową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(jeśli dotyczy)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ab/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8449945" w14:textId="3959BB71" w:rsidR="00027494" w:rsidRPr="00DD4414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DD4414">
              <w:rPr>
                <w:sz w:val="24"/>
                <w:szCs w:val="24"/>
              </w:rPr>
              <w:t>W ramach kryterium weryfikuje się, czy rozbudow</w:t>
            </w:r>
            <w:r>
              <w:rPr>
                <w:sz w:val="24"/>
                <w:szCs w:val="24"/>
              </w:rPr>
              <w:t>a</w:t>
            </w:r>
            <w:r w:rsidRPr="00DD4414">
              <w:rPr>
                <w:sz w:val="24"/>
                <w:szCs w:val="24"/>
              </w:rPr>
              <w:t xml:space="preserve"> i modernizacj</w:t>
            </w:r>
            <w:r>
              <w:rPr>
                <w:sz w:val="24"/>
                <w:szCs w:val="24"/>
              </w:rPr>
              <w:t>a</w:t>
            </w:r>
            <w:r w:rsidRPr="00DD4414">
              <w:rPr>
                <w:sz w:val="24"/>
                <w:szCs w:val="24"/>
              </w:rPr>
              <w:t xml:space="preserve"> infrastruktury wodociągowej </w:t>
            </w:r>
            <w:r>
              <w:rPr>
                <w:sz w:val="24"/>
                <w:szCs w:val="24"/>
              </w:rPr>
              <w:t>jest</w:t>
            </w:r>
            <w:r w:rsidRPr="00DD4414">
              <w:rPr>
                <w:sz w:val="24"/>
                <w:szCs w:val="24"/>
              </w:rPr>
              <w:t xml:space="preserve"> zasadn</w:t>
            </w:r>
            <w:r>
              <w:rPr>
                <w:sz w:val="24"/>
                <w:szCs w:val="24"/>
              </w:rPr>
              <w:t>a</w:t>
            </w:r>
            <w:r w:rsidRPr="00DD4414">
              <w:rPr>
                <w:sz w:val="24"/>
                <w:szCs w:val="24"/>
              </w:rPr>
              <w:t xml:space="preserve"> ekonomiczn</w:t>
            </w:r>
            <w:r>
              <w:rPr>
                <w:sz w:val="24"/>
                <w:szCs w:val="24"/>
              </w:rPr>
              <w:t>ie</w:t>
            </w:r>
            <w:r w:rsidRPr="00DD4414">
              <w:rPr>
                <w:sz w:val="24"/>
                <w:szCs w:val="24"/>
              </w:rPr>
              <w:t>.</w:t>
            </w:r>
          </w:p>
          <w:p w14:paraId="48B91E90" w14:textId="5A29D1F3" w:rsidR="00027494" w:rsidRPr="00DD4414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692292">
              <w:rPr>
                <w:sz w:val="24"/>
                <w:szCs w:val="24"/>
              </w:rPr>
              <w:t>Przez zasadność ekonomiczną należy rozumieć wykazanie, że planowane działania są uzasadnione z punktu widzenia kosztów i efektów ich realizacji, w szczególności w odniesieniu do poprawy efektywności funkcjonowania systemu zaopatrzenia w wodę, ograniczenia strat wody oraz zapewnienia trwałości i efektywności eksploatacyjnej infrastruktury, przy jednoczesnym wykazaniu, że inwestycja dotyczy elementu systemu wodociągowego o znaczeniu wykraczającym poza pojedyncze przyłącze lub jednostkowego odbiorcę</w:t>
            </w:r>
            <w:r w:rsidRPr="00DD4414">
              <w:rPr>
                <w:sz w:val="24"/>
                <w:szCs w:val="24"/>
              </w:rPr>
              <w:t>.</w:t>
            </w:r>
          </w:p>
          <w:p w14:paraId="27A01718" w14:textId="58909C3E" w:rsidR="00027494" w:rsidRPr="005B05BD" w:rsidRDefault="00027494" w:rsidP="002D3038">
            <w:pPr>
              <w:suppressAutoHyphens/>
              <w:autoSpaceDE w:val="0"/>
              <w:snapToGrid w:val="0"/>
              <w:spacing w:after="120" w:line="276" w:lineRule="auto"/>
              <w:rPr>
                <w:sz w:val="24"/>
                <w:szCs w:val="24"/>
              </w:rPr>
            </w:pPr>
            <w:r w:rsidRPr="00DD4414">
              <w:rPr>
                <w:sz w:val="24"/>
                <w:szCs w:val="24"/>
              </w:rPr>
              <w:t>Kryterium jest weryfikowane na podstawie zapisów wniosku o dofinansowanie</w:t>
            </w:r>
            <w:r>
              <w:rPr>
                <w:sz w:val="24"/>
                <w:szCs w:val="24"/>
              </w:rPr>
              <w:t xml:space="preserve"> </w:t>
            </w:r>
            <w:r w:rsidRPr="00DD4414">
              <w:rPr>
                <w:sz w:val="24"/>
                <w:szCs w:val="24"/>
              </w:rPr>
              <w:t>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3A2BB6D" w14:textId="37611F96" w:rsidR="00027494" w:rsidRPr="0042264A" w:rsidRDefault="00027494" w:rsidP="002D3038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D4414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  <w:tr w:rsidR="00027494" w:rsidRPr="005C4A75" w14:paraId="2E4DF665" w14:textId="35905334" w:rsidTr="00027494">
        <w:trPr>
          <w:trHeight w:val="852"/>
        </w:trPr>
        <w:tc>
          <w:tcPr>
            <w:tcW w:w="56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46308CD1" w14:textId="4AC019ED" w:rsidR="00027494" w:rsidRPr="00E63639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8</w:t>
            </w:r>
            <w:r w:rsidRPr="00E63639">
              <w:rPr>
                <w:rFonts w:eastAsia="Calibr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493FD84" w14:textId="57744CFF" w:rsidR="00027494" w:rsidRPr="00FA2F72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Działania 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z zakresu retencjonowania wody </w:t>
            </w:r>
          </w:p>
          <w:p w14:paraId="4F96FD59" w14:textId="6527B407" w:rsidR="00027494" w:rsidRPr="00E63639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(jeśli dotyczy)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ab/>
            </w:r>
          </w:p>
        </w:tc>
        <w:tc>
          <w:tcPr>
            <w:tcW w:w="921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F2FE461" w14:textId="00631971" w:rsidR="00027494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W ramach kryterium weryfikuje się czy p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rojekty z zakresu retencjonowania wody, dotyczą zbiorników o pojemności 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maksymalnie 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do 5 mln m</w:t>
            </w:r>
            <w:r w:rsidRPr="008F0C20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vertAlign w:val="superscript"/>
                <w:lang w:eastAsia="zh-CN"/>
              </w:rPr>
              <w:t>3</w:t>
            </w: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 xml:space="preserve"> wody.</w:t>
            </w:r>
          </w:p>
          <w:p w14:paraId="6E822DD9" w14:textId="4AFE0C6F" w:rsidR="00027494" w:rsidRPr="00E63639" w:rsidRDefault="00027494" w:rsidP="002D3038">
            <w:pPr>
              <w:suppressAutoHyphens/>
              <w:autoSpaceDE w:val="0"/>
              <w:snapToGrid w:val="0"/>
              <w:spacing w:before="120" w:after="120" w:line="276" w:lineRule="auto"/>
              <w:rPr>
                <w:rFonts w:ascii="Calibri" w:hAnsi="Calibri" w:cs="Calibri"/>
                <w:color w:val="000000" w:themeColor="text1"/>
                <w:sz w:val="24"/>
                <w:szCs w:val="24"/>
                <w:lang w:eastAsia="zh-CN"/>
              </w:rPr>
            </w:pPr>
            <w:r w:rsidRPr="00FA2F72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zh-CN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2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325DAF7" w14:textId="4618D112" w:rsidR="00027494" w:rsidRPr="00E63639" w:rsidRDefault="00027494" w:rsidP="002D3038">
            <w:pPr>
              <w:spacing w:after="0"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63639">
              <w:rPr>
                <w:rFonts w:eastAsia="Calibri" w:cstheme="minorHAnsi"/>
                <w:color w:val="000000" w:themeColor="text1"/>
                <w:sz w:val="24"/>
                <w:szCs w:val="24"/>
              </w:rPr>
              <w:t>Kryterium bezwzględne (0/1)</w:t>
            </w:r>
          </w:p>
        </w:tc>
      </w:tr>
    </w:tbl>
    <w:p w14:paraId="5EEED036" w14:textId="77777777" w:rsidR="008A327B" w:rsidRDefault="008A327B" w:rsidP="00601F23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p w14:paraId="276398D3" w14:textId="77777777" w:rsidR="008A327B" w:rsidRDefault="008A327B" w:rsidP="00601F23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tbl>
      <w:tblPr>
        <w:tblpPr w:leftFromText="141" w:rightFromText="141" w:vertAnchor="text" w:horzAnchor="margin" w:tblpX="-147" w:tblpY="-276"/>
        <w:tblW w:w="1473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90"/>
        <w:gridCol w:w="12747"/>
      </w:tblGrid>
      <w:tr w:rsidR="00FF6C73" w:rsidRPr="002A5262" w14:paraId="05B8CFE6" w14:textId="77777777" w:rsidTr="00173502">
        <w:trPr>
          <w:trHeight w:val="255"/>
          <w:tblHeader/>
        </w:trPr>
        <w:tc>
          <w:tcPr>
            <w:tcW w:w="199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6591ACE" w14:textId="77777777" w:rsidR="00FF6C73" w:rsidRPr="002A5262" w:rsidRDefault="00FF6C73" w:rsidP="00173502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lastRenderedPageBreak/>
              <w:t>Priorytet</w:t>
            </w:r>
          </w:p>
        </w:tc>
        <w:tc>
          <w:tcPr>
            <w:tcW w:w="127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vAlign w:val="center"/>
          </w:tcPr>
          <w:p w14:paraId="036646DA" w14:textId="77777777" w:rsidR="00FF6C73" w:rsidRPr="002A5262" w:rsidRDefault="00FF6C73" w:rsidP="00173502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15. </w:t>
            </w:r>
            <w:r w:rsidRPr="00A631B9">
              <w:rPr>
                <w:rFonts w:ascii="Calibri" w:eastAsia="Times New Roman" w:hAnsi="Calibri" w:cs="Calibri"/>
                <w:sz w:val="32"/>
                <w:szCs w:val="20"/>
                <w:lang w:eastAsia="pl-PL"/>
              </w:rPr>
              <w:t xml:space="preserve"> 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Fundusze Europejskie na rzecz ochrony i odbudowy ekosystemów i infrastruktury wodnej</w:t>
            </w:r>
          </w:p>
        </w:tc>
      </w:tr>
      <w:tr w:rsidR="00FF6C73" w:rsidRPr="002A5262" w14:paraId="224513AE" w14:textId="77777777" w:rsidTr="00173502">
        <w:trPr>
          <w:trHeight w:val="255"/>
          <w:tblHeader/>
        </w:trPr>
        <w:tc>
          <w:tcPr>
            <w:tcW w:w="199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noWrap/>
            <w:vAlign w:val="center"/>
          </w:tcPr>
          <w:p w14:paraId="1E0C4E99" w14:textId="77777777" w:rsidR="00FF6C73" w:rsidRPr="002A5262" w:rsidRDefault="00FF6C73" w:rsidP="00173502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Działanie</w:t>
            </w:r>
          </w:p>
        </w:tc>
        <w:tc>
          <w:tcPr>
            <w:tcW w:w="127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BFBFBF" w:themeFill="background1" w:themeFillShade="BF"/>
            <w:vAlign w:val="center"/>
          </w:tcPr>
          <w:p w14:paraId="59300538" w14:textId="77777777" w:rsidR="00FF6C73" w:rsidRPr="002A5262" w:rsidRDefault="00FF6C73" w:rsidP="00173502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 xml:space="preserve">15.1 </w:t>
            </w:r>
            <w:r>
              <w:t xml:space="preserve"> </w:t>
            </w:r>
            <w:r w:rsidRPr="002717A8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Ochrona i bezpieczeństwo zasobów wodnych</w:t>
            </w:r>
          </w:p>
        </w:tc>
      </w:tr>
      <w:tr w:rsidR="00FF6C73" w:rsidRPr="002717A8" w14:paraId="4A574134" w14:textId="77777777" w:rsidTr="00173502">
        <w:trPr>
          <w:trHeight w:val="2842"/>
          <w:tblHeader/>
        </w:trPr>
        <w:tc>
          <w:tcPr>
            <w:tcW w:w="14737" w:type="dxa"/>
            <w:gridSpan w:val="2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noWrap/>
            <w:vAlign w:val="center"/>
          </w:tcPr>
          <w:p w14:paraId="4F10C7FC" w14:textId="77777777" w:rsidR="00FF6C73" w:rsidRPr="00A631B9" w:rsidRDefault="00FF6C73" w:rsidP="00173502">
            <w:pPr>
              <w:keepNext/>
              <w:keepLines/>
              <w:tabs>
                <w:tab w:val="right" w:leader="dot" w:pos="9060"/>
              </w:tabs>
              <w:spacing w:after="0" w:line="276" w:lineRule="auto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</w:pP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Dotyczy postępowania konkurencyjnego dla 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wszystkich 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typ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ów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 xml:space="preserve"> przedsięwzię</w:t>
            </w:r>
            <w:r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ć tj.</w:t>
            </w:r>
            <w:r w:rsidRPr="00A631B9">
              <w:rPr>
                <w:rFonts w:eastAsia="Calibri" w:cstheme="minorHAnsi"/>
                <w:b/>
                <w:bCs/>
                <w:color w:val="000099"/>
                <w:sz w:val="24"/>
                <w:szCs w:val="24"/>
                <w:u w:val="single"/>
              </w:rPr>
              <w:t>:</w:t>
            </w:r>
          </w:p>
          <w:p w14:paraId="51D4FD37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Zachowanie bioróżnorodności, ograniczenia presji antropogenicznej, ochrona i odtworzenie siedlisk wodnych, w tym mokradeł, ochrona wodnych organizmów filtrujących, tworzenie i ochrona obszarów buforowych,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reintrodukcja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 rodzimych gatunków wskaźnikowych, a także monitoring ekologiczny.</w:t>
            </w:r>
          </w:p>
          <w:p w14:paraId="73030BAE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Wsparcie zielono-niebieskiej infrastruktury w miastach i na obszarach wiejskich w celu tworzenia i rozwoju korytarzy ekologicznych.</w:t>
            </w:r>
          </w:p>
          <w:p w14:paraId="56E41735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Wspieranie retencjonowania wody, w tym działania mające na celu zatrzymanie odpływu wód opadowych m.in. w oparciu o naturalne mechanizmy ekosystemowe.</w:t>
            </w:r>
          </w:p>
          <w:p w14:paraId="075B35FB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Ograniczenie zużycia wody w sektorach gospodarki województwa opolskiego oraz sektorze komunalnym poprzez wdrażanie technologii umożliwiających ujęcia jej w obieg zamknięty oraz wtórne wykorzystanie.</w:t>
            </w:r>
          </w:p>
          <w:p w14:paraId="51329CF9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Rozbudowa i modernizacja infrastruktury wodociągowej, w tym ujęć wody, stacji uzdatniania, sieci dystrybucyjnych i systemów magazynowania, a także wdrażanie zaawansowanych technologii oraz systemów informatycznych służących monitorowaniu, analizie, optymalizacji gospodarki wodnej i zapewnieniu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cyberbezpieczeństwa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.</w:t>
            </w:r>
          </w:p>
          <w:p w14:paraId="1DBCDE8A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Opracowanie programów i planów awaryjnych i/lub tworzenie rezerwowych ujęć i alternatywnych źródeł wody, w tym mobilnych stacji uzdatniania, wraz z infrastrukturą umożliwiającą przełączanie dostaw na źródła zastępcze dla obiektów kluczowych, takich jak szpitale i inne budynki użyteczności publicznej.</w:t>
            </w:r>
          </w:p>
          <w:p w14:paraId="71B2250D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Inwestycje w infrastrukturę kanalizacyjną i oczyszczalni ścieków, również w aglomeracjach spełniających wymogi dyrektywy ściekowej, w tym doposażanie istniejących oczyszczalni w rozwiązania zwiększające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cyberbezpieczeństwo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 i zapewniające ciągłość ich działania (zwłaszcza w sytuacjach kryzysowych).</w:t>
            </w:r>
          </w:p>
          <w:p w14:paraId="5A446A84" w14:textId="77777777" w:rsidR="00FF6C73" w:rsidRPr="00A631B9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 xml:space="preserve">Budowa nowych oczyszczalni ścieków i infrastruktury kanalizacyjnej na obszarach </w:t>
            </w:r>
            <w:proofErr w:type="spellStart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pozaaglomeracyjnych</w:t>
            </w:r>
            <w:proofErr w:type="spellEnd"/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.</w:t>
            </w:r>
          </w:p>
          <w:p w14:paraId="0DB74178" w14:textId="77777777" w:rsidR="00FF6C73" w:rsidRPr="002717A8" w:rsidRDefault="00FF6C73" w:rsidP="00FF6C73">
            <w:pPr>
              <w:pStyle w:val="Akapitzlist"/>
              <w:keepNext/>
              <w:keepLines/>
              <w:numPr>
                <w:ilvl w:val="0"/>
                <w:numId w:val="48"/>
              </w:numPr>
              <w:tabs>
                <w:tab w:val="left" w:pos="351"/>
              </w:tabs>
              <w:spacing w:after="0" w:line="276" w:lineRule="auto"/>
              <w:ind w:left="351" w:hanging="351"/>
              <w:outlineLvl w:val="2"/>
              <w:rPr>
                <w:rFonts w:eastAsia="Calibri" w:cstheme="minorHAnsi"/>
                <w:color w:val="000099"/>
                <w:sz w:val="24"/>
                <w:szCs w:val="24"/>
              </w:rPr>
            </w:pPr>
            <w:r w:rsidRPr="00A631B9">
              <w:rPr>
                <w:rFonts w:eastAsia="Calibri" w:cstheme="minorHAnsi"/>
                <w:color w:val="000099"/>
                <w:sz w:val="24"/>
                <w:szCs w:val="24"/>
              </w:rPr>
              <w:t>Podniesienie świadomości mieszkańców województwa w zakresie znaczenia zrównoważonego gospodarowania wodą, oszczędzania zasobów wodnych oraz ochrony jakości wód powierzchniowych i podziemnych.</w:t>
            </w:r>
          </w:p>
        </w:tc>
      </w:tr>
    </w:tbl>
    <w:p w14:paraId="2D52E652" w14:textId="77777777" w:rsidR="003A3786" w:rsidRDefault="003A3786" w:rsidP="00601F23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p w14:paraId="5C138D13" w14:textId="77777777" w:rsidR="00FF6C73" w:rsidRDefault="00FF6C73" w:rsidP="00601F23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tbl>
      <w:tblPr>
        <w:tblW w:w="14743" w:type="dxa"/>
        <w:tblInd w:w="-147" w:type="dxa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2835"/>
        <w:gridCol w:w="6237"/>
        <w:gridCol w:w="2126"/>
        <w:gridCol w:w="1276"/>
        <w:gridCol w:w="1701"/>
      </w:tblGrid>
      <w:tr w:rsidR="002D3038" w:rsidRPr="00990622" w14:paraId="05B2FE2A" w14:textId="59D9AB72" w:rsidTr="00027494">
        <w:trPr>
          <w:trHeight w:val="306"/>
          <w:tblHeader/>
        </w:trPr>
        <w:tc>
          <w:tcPr>
            <w:tcW w:w="14743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</w:tcPr>
          <w:p w14:paraId="0E93239C" w14:textId="39F9DF83" w:rsidR="002D3038" w:rsidRPr="00990622" w:rsidRDefault="002D3038" w:rsidP="007D2B8A">
            <w:pPr>
              <w:spacing w:after="0" w:line="240" w:lineRule="auto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lastRenderedPageBreak/>
              <w:t>Kryteria merytoryczne szczegółowe punktowane</w:t>
            </w:r>
          </w:p>
        </w:tc>
      </w:tr>
      <w:tr w:rsidR="00027494" w:rsidRPr="00990622" w14:paraId="33DC1C7A" w14:textId="3DC9E06D" w:rsidTr="00027494">
        <w:trPr>
          <w:trHeight w:val="533"/>
          <w:tblHeader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32B6AE" w14:textId="50B1549D" w:rsidR="00027494" w:rsidRPr="00990622" w:rsidRDefault="00027494" w:rsidP="002D303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Lp.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970BA6" w14:textId="77777777" w:rsidR="00027494" w:rsidRPr="00990622" w:rsidRDefault="00027494" w:rsidP="002D3038">
            <w:pPr>
              <w:tabs>
                <w:tab w:val="right" w:leader="dot" w:pos="9060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Nazwa kryterium</w:t>
            </w:r>
          </w:p>
        </w:tc>
        <w:tc>
          <w:tcPr>
            <w:tcW w:w="6237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  <w:hideMark/>
          </w:tcPr>
          <w:p w14:paraId="0AC7ACCE" w14:textId="77777777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Definicja</w:t>
            </w:r>
          </w:p>
        </w:tc>
        <w:tc>
          <w:tcPr>
            <w:tcW w:w="2126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</w:tcPr>
          <w:p w14:paraId="3BDE8476" w14:textId="63210DE2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Opis znaczenia kryterium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right w:val="single" w:sz="4" w:space="0" w:color="92D050"/>
            </w:tcBorders>
            <w:shd w:val="clear" w:color="auto" w:fill="D0CECE" w:themeFill="background2" w:themeFillShade="E6"/>
            <w:vAlign w:val="center"/>
          </w:tcPr>
          <w:p w14:paraId="628C7343" w14:textId="5FE56225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Waga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</w:tcBorders>
            <w:shd w:val="clear" w:color="auto" w:fill="D0CECE" w:themeFill="background2" w:themeFillShade="E6"/>
            <w:vAlign w:val="center"/>
          </w:tcPr>
          <w:p w14:paraId="04B39DC0" w14:textId="66DD2669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color w:val="000099"/>
                <w:sz w:val="24"/>
                <w:szCs w:val="24"/>
              </w:rPr>
              <w:t>Punkty</w:t>
            </w:r>
          </w:p>
        </w:tc>
      </w:tr>
      <w:tr w:rsidR="00027494" w:rsidRPr="00990622" w14:paraId="62D6D5EE" w14:textId="79B794A8" w:rsidTr="00027494">
        <w:trPr>
          <w:trHeight w:val="249"/>
          <w:tblHeader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noWrap/>
            <w:vAlign w:val="center"/>
            <w:hideMark/>
          </w:tcPr>
          <w:p w14:paraId="3669D217" w14:textId="77777777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noWrap/>
            <w:vAlign w:val="center"/>
            <w:hideMark/>
          </w:tcPr>
          <w:p w14:paraId="14AD87A9" w14:textId="77777777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  <w:hideMark/>
          </w:tcPr>
          <w:p w14:paraId="01826F4E" w14:textId="0450DB9A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</w:tcPr>
          <w:p w14:paraId="603A26EC" w14:textId="36123CFE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</w:tcPr>
          <w:p w14:paraId="31F42558" w14:textId="74BAAF37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E7E6E6" w:themeFill="background2"/>
            <w:vAlign w:val="center"/>
          </w:tcPr>
          <w:p w14:paraId="12CEDCEE" w14:textId="175A0D83" w:rsidR="00027494" w:rsidRPr="00990622" w:rsidRDefault="00027494" w:rsidP="002D3038">
            <w:pPr>
              <w:keepNext/>
              <w:keepLines/>
              <w:tabs>
                <w:tab w:val="right" w:leader="dot" w:pos="9060"/>
              </w:tabs>
              <w:spacing w:after="0" w:line="240" w:lineRule="auto"/>
              <w:jc w:val="center"/>
              <w:outlineLvl w:val="2"/>
              <w:rPr>
                <w:rFonts w:eastAsia="Calibri" w:cstheme="minorHAnsi"/>
                <w:b/>
                <w:color w:val="000099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color w:val="000099"/>
                <w:sz w:val="24"/>
                <w:szCs w:val="24"/>
              </w:rPr>
              <w:t>6</w:t>
            </w:r>
          </w:p>
        </w:tc>
      </w:tr>
      <w:tr w:rsidR="00027494" w:rsidRPr="00990622" w14:paraId="4FA377DF" w14:textId="24FE5F85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55DA7CA" w14:textId="5BE8152E" w:rsidR="00027494" w:rsidRPr="00990622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04FADFE1" w14:textId="28BADB43" w:rsidR="00027494" w:rsidRPr="00687FB5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687FB5">
              <w:rPr>
                <w:rFonts w:cstheme="minorHAnsi"/>
                <w:sz w:val="24"/>
                <w:szCs w:val="24"/>
              </w:rPr>
              <w:t xml:space="preserve">Spójność i integracja działań 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E1C5B1F" w14:textId="4473B694" w:rsidR="00027494" w:rsidRPr="00990622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cstheme="minorHAnsi"/>
                <w:sz w:val="24"/>
                <w:szCs w:val="24"/>
              </w:rPr>
              <w:t xml:space="preserve">W ramach kryterium ocenie podlega stopień </w:t>
            </w:r>
            <w:r>
              <w:rPr>
                <w:rFonts w:cstheme="minorHAnsi"/>
                <w:sz w:val="24"/>
                <w:szCs w:val="24"/>
              </w:rPr>
              <w:t xml:space="preserve">komplementarności </w:t>
            </w:r>
            <w:r w:rsidRPr="00990622">
              <w:rPr>
                <w:rFonts w:cstheme="minorHAnsi"/>
                <w:sz w:val="24"/>
                <w:szCs w:val="24"/>
              </w:rPr>
              <w:t>działań realizowanych w ramach typów przedsięwzięć 1–3 z działaniami realizowanymi w ramach typów przedsięwzięć 4–6.</w:t>
            </w:r>
          </w:p>
          <w:p w14:paraId="31BF7CC2" w14:textId="0BAD097B" w:rsidR="00027494" w:rsidRPr="00990622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cstheme="minorHAnsi"/>
                <w:sz w:val="24"/>
                <w:szCs w:val="24"/>
              </w:rPr>
              <w:t xml:space="preserve">Przez </w:t>
            </w:r>
            <w:r>
              <w:rPr>
                <w:rFonts w:cstheme="minorHAnsi"/>
                <w:sz w:val="24"/>
                <w:szCs w:val="24"/>
              </w:rPr>
              <w:t>komplementarność</w:t>
            </w:r>
            <w:r w:rsidRPr="00990622">
              <w:rPr>
                <w:rFonts w:cstheme="minorHAnsi"/>
                <w:sz w:val="24"/>
                <w:szCs w:val="24"/>
              </w:rPr>
              <w:t xml:space="preserve"> rozumie się wzajemne uzupełnianie się działań, prowadzące do osiągnięcia spójnego efektu w zakresie gospodarowania zasobami wodnymi, w szczególności poprzez </w:t>
            </w:r>
            <w:r>
              <w:rPr>
                <w:rFonts w:cstheme="minorHAnsi"/>
                <w:sz w:val="24"/>
                <w:szCs w:val="24"/>
              </w:rPr>
              <w:t xml:space="preserve">retencję opartą na </w:t>
            </w:r>
            <w:r w:rsidRPr="00990622">
              <w:rPr>
                <w:rFonts w:cstheme="minorHAnsi"/>
                <w:sz w:val="24"/>
                <w:szCs w:val="24"/>
              </w:rPr>
              <w:t xml:space="preserve">naturalnych mechanizmów </w:t>
            </w:r>
            <w:r>
              <w:rPr>
                <w:rFonts w:cstheme="minorHAnsi"/>
                <w:sz w:val="24"/>
                <w:szCs w:val="24"/>
              </w:rPr>
              <w:t>ekosystemowych</w:t>
            </w:r>
            <w:r w:rsidRPr="00990622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zachowanie bioróżnorodności</w:t>
            </w:r>
            <w:r w:rsidRPr="00990622">
              <w:rPr>
                <w:rFonts w:cstheme="minorHAnsi"/>
                <w:sz w:val="24"/>
                <w:szCs w:val="24"/>
              </w:rPr>
              <w:t xml:space="preserve"> lub ograniczenie presji na zasoby wodne.</w:t>
            </w:r>
          </w:p>
          <w:p w14:paraId="3206C474" w14:textId="75717DF0" w:rsidR="00027494" w:rsidRPr="00990622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cstheme="minorHAnsi"/>
                <w:sz w:val="24"/>
                <w:szCs w:val="24"/>
              </w:rPr>
              <w:t>Preferowane będą projekty, w których działania tworzą zintegrowany i komplementarny system, a nie stanowią odrębnych, niewynikających z logiki projektu niezależnych elementów.</w:t>
            </w:r>
          </w:p>
          <w:p w14:paraId="5D6852F6" w14:textId="6816B089" w:rsidR="00027494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E2312">
              <w:rPr>
                <w:rFonts w:cstheme="minorHAnsi"/>
                <w:b/>
                <w:bCs/>
                <w:sz w:val="24"/>
                <w:szCs w:val="24"/>
              </w:rPr>
              <w:t>0 pkt</w:t>
            </w:r>
            <w:r w:rsidRPr="00990622">
              <w:rPr>
                <w:rFonts w:cstheme="minorHAnsi"/>
                <w:sz w:val="24"/>
                <w:szCs w:val="24"/>
              </w:rPr>
              <w:t xml:space="preserve"> – działania z zakresu typów przedsięwzięć 1–3 nie są powiązane funkcjonalnie z działaniami realizowanymi w ramach typów przedsięwzięć 4–6.</w:t>
            </w:r>
          </w:p>
          <w:p w14:paraId="18CF158B" w14:textId="046B6717" w:rsidR="00027494" w:rsidRPr="00990622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CC098B">
              <w:rPr>
                <w:rFonts w:cstheme="minorHAnsi"/>
                <w:b/>
                <w:bCs/>
                <w:sz w:val="24"/>
                <w:szCs w:val="24"/>
              </w:rPr>
              <w:t>1 pkt</w:t>
            </w:r>
            <w:r>
              <w:rPr>
                <w:rFonts w:cstheme="minorHAnsi"/>
                <w:sz w:val="24"/>
                <w:szCs w:val="24"/>
              </w:rPr>
              <w:t xml:space="preserve"> – działania </w:t>
            </w:r>
            <w:r w:rsidRPr="00990622">
              <w:rPr>
                <w:rFonts w:cstheme="minorHAnsi"/>
                <w:sz w:val="24"/>
                <w:szCs w:val="24"/>
              </w:rPr>
              <w:t xml:space="preserve">z zakresu typów przedsięwzięć 1–3 są </w:t>
            </w:r>
            <w:r>
              <w:rPr>
                <w:rFonts w:cstheme="minorHAnsi"/>
                <w:sz w:val="24"/>
                <w:szCs w:val="24"/>
              </w:rPr>
              <w:t xml:space="preserve">częściowo </w:t>
            </w:r>
            <w:r w:rsidRPr="00990622">
              <w:rPr>
                <w:rFonts w:cstheme="minorHAnsi"/>
                <w:sz w:val="24"/>
                <w:szCs w:val="24"/>
              </w:rPr>
              <w:t>powiązane funkcjonalnie</w:t>
            </w:r>
            <w:r>
              <w:rPr>
                <w:rFonts w:cstheme="minorHAnsi"/>
                <w:sz w:val="24"/>
                <w:szCs w:val="24"/>
              </w:rPr>
              <w:t xml:space="preserve"> i obszarowo</w:t>
            </w:r>
            <w:r w:rsidRPr="00990622">
              <w:rPr>
                <w:rFonts w:cstheme="minorHAnsi"/>
                <w:sz w:val="24"/>
                <w:szCs w:val="24"/>
              </w:rPr>
              <w:t xml:space="preserve"> z działaniami realizowanymi w ramach typów przedsięwzięć 4–6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59871C4" w14:textId="21E720F7" w:rsidR="00027494" w:rsidRPr="00990622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E2312">
              <w:rPr>
                <w:rFonts w:cstheme="minorHAnsi"/>
                <w:b/>
                <w:bCs/>
                <w:sz w:val="24"/>
                <w:szCs w:val="24"/>
              </w:rPr>
              <w:t>2 pkt</w:t>
            </w:r>
            <w:r w:rsidRPr="00990622">
              <w:rPr>
                <w:rFonts w:cstheme="minorHAnsi"/>
                <w:sz w:val="24"/>
                <w:szCs w:val="24"/>
              </w:rPr>
              <w:t xml:space="preserve"> – działania z zakresu typów przedsięwzięć 1–3 są </w:t>
            </w:r>
            <w:r>
              <w:rPr>
                <w:rFonts w:cstheme="minorHAnsi"/>
                <w:sz w:val="24"/>
                <w:szCs w:val="24"/>
              </w:rPr>
              <w:t xml:space="preserve">całościowo </w:t>
            </w:r>
            <w:r w:rsidRPr="00990622">
              <w:rPr>
                <w:rFonts w:cstheme="minorHAnsi"/>
                <w:sz w:val="24"/>
                <w:szCs w:val="24"/>
              </w:rPr>
              <w:t>powiązane funkcjonalnie</w:t>
            </w:r>
            <w:r>
              <w:rPr>
                <w:rFonts w:cstheme="minorHAnsi"/>
                <w:sz w:val="24"/>
                <w:szCs w:val="24"/>
              </w:rPr>
              <w:t xml:space="preserve"> i obszarowo</w:t>
            </w:r>
            <w:r w:rsidRPr="00990622">
              <w:rPr>
                <w:rFonts w:cstheme="minorHAnsi"/>
                <w:sz w:val="24"/>
                <w:szCs w:val="24"/>
              </w:rPr>
              <w:t xml:space="preserve"> z działaniami </w:t>
            </w:r>
            <w:r w:rsidRPr="00990622">
              <w:rPr>
                <w:rFonts w:cstheme="minorHAnsi"/>
                <w:sz w:val="24"/>
                <w:szCs w:val="24"/>
              </w:rPr>
              <w:lastRenderedPageBreak/>
              <w:t>realizowanymi w ramach typów przedsięwzięć 4–6 i tworzą jeden spójny system.</w:t>
            </w:r>
          </w:p>
          <w:p w14:paraId="560CF4F4" w14:textId="497F597A" w:rsidR="00027494" w:rsidRPr="00990622" w:rsidRDefault="00027494" w:rsidP="002D303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eastAsia="Times New Roman" w:cstheme="minorHAnsi"/>
                <w:color w:val="000000" w:themeColor="text1"/>
                <w:sz w:val="24"/>
                <w:szCs w:val="24"/>
                <w:lang w:eastAsia="zh-CN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66C0AB98" w14:textId="26CDE433" w:rsidR="00027494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cstheme="minorHAnsi"/>
                <w:sz w:val="24"/>
                <w:szCs w:val="24"/>
              </w:rPr>
              <w:lastRenderedPageBreak/>
              <w:t xml:space="preserve">Kryterium </w:t>
            </w:r>
            <w:r>
              <w:rPr>
                <w:rFonts w:cstheme="minorHAnsi"/>
                <w:sz w:val="24"/>
                <w:szCs w:val="24"/>
              </w:rPr>
              <w:t>premiujące</w:t>
            </w:r>
          </w:p>
          <w:p w14:paraId="276B7901" w14:textId="060878E9" w:rsidR="00027494" w:rsidRPr="00990622" w:rsidRDefault="00027494" w:rsidP="002D3038">
            <w:pPr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Rozstrzygające nr 2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10DF307" w14:textId="34513AE1" w:rsidR="00027494" w:rsidRPr="00990622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DA3289D" w14:textId="7AEF7481" w:rsidR="00027494" w:rsidRPr="00990622" w:rsidRDefault="00027494" w:rsidP="00027494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sz w:val="24"/>
                <w:szCs w:val="24"/>
              </w:rPr>
              <w:t>0</w:t>
            </w:r>
            <w:r>
              <w:rPr>
                <w:rFonts w:eastAsia="Calibri" w:cstheme="minorHAnsi"/>
                <w:sz w:val="24"/>
                <w:szCs w:val="24"/>
              </w:rPr>
              <w:t xml:space="preserve"> – 2 pkt</w:t>
            </w:r>
          </w:p>
        </w:tc>
      </w:tr>
      <w:tr w:rsidR="00027494" w:rsidRPr="00990622" w14:paraId="44811A43" w14:textId="0759EAD3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604A01BB" w14:textId="788CDB69" w:rsid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12314338" w14:textId="3F47D5A1" w:rsidR="00027494" w:rsidRPr="00990622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  <w:r w:rsidRPr="00F7668A">
              <w:rPr>
                <w:rFonts w:cstheme="minorHAnsi"/>
                <w:sz w:val="24"/>
                <w:szCs w:val="24"/>
              </w:rPr>
              <w:t>fektywność funkcjonowania i ograniczenie strat w systemie wodociągowym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7F8190AA" w14:textId="7289143F" w:rsidR="00027494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1C6E6B">
              <w:rPr>
                <w:rFonts w:eastAsia="Calibri" w:cstheme="minorHAnsi"/>
                <w:sz w:val="24"/>
                <w:szCs w:val="24"/>
              </w:rPr>
              <w:t>W ramach kryterium ocenie podlega stopień, w jakim projekt poprawia efektywność funkcjonowania systemu wodociągowego w warunkach jego bieżącej eksploatacji poprzez ograniczenie strat wody w systemie wodociągowym</w:t>
            </w:r>
            <w:r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1C6E6B">
              <w:rPr>
                <w:rFonts w:eastAsia="Calibri" w:cstheme="minorHAnsi"/>
                <w:sz w:val="24"/>
                <w:szCs w:val="24"/>
              </w:rPr>
              <w:t>poprawę efektywnego wykorzystania zasobów wodnych</w:t>
            </w:r>
            <w:r>
              <w:rPr>
                <w:rFonts w:eastAsia="Calibri" w:cstheme="minorHAnsi"/>
                <w:sz w:val="24"/>
                <w:szCs w:val="24"/>
              </w:rPr>
              <w:t xml:space="preserve">, w tym poprzez ograniczenie wycieków i/lub działania prowadzące do ponownego wykorzystania wody. </w:t>
            </w:r>
          </w:p>
          <w:p w14:paraId="4BC6BCD2" w14:textId="1FA6F878" w:rsidR="00027494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>0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 projekt nie obejmuje działań prowadzących do ograniczenia strat wody w systemie wodociągowym</w:t>
            </w:r>
            <w:r>
              <w:t xml:space="preserve">, </w:t>
            </w:r>
            <w:r w:rsidRPr="009442EF">
              <w:rPr>
                <w:rFonts w:eastAsia="Calibri" w:cstheme="minorHAnsi"/>
                <w:sz w:val="24"/>
                <w:szCs w:val="24"/>
              </w:rPr>
              <w:t>popraw</w:t>
            </w:r>
            <w:r>
              <w:rPr>
                <w:rFonts w:eastAsia="Calibri" w:cstheme="minorHAnsi"/>
                <w:sz w:val="24"/>
                <w:szCs w:val="24"/>
              </w:rPr>
              <w:t>y</w:t>
            </w:r>
            <w:r w:rsidRPr="009442EF">
              <w:rPr>
                <w:rFonts w:eastAsia="Calibri" w:cstheme="minorHAnsi"/>
                <w:sz w:val="24"/>
                <w:szCs w:val="24"/>
              </w:rPr>
              <w:t xml:space="preserve"> efektywnego wykorzystania zasobów wodnych</w:t>
            </w:r>
            <w:r>
              <w:rPr>
                <w:rFonts w:eastAsia="Calibri" w:cstheme="minorHAnsi"/>
                <w:sz w:val="24"/>
                <w:szCs w:val="24"/>
              </w:rPr>
              <w:t xml:space="preserve"> oraz prowadzących do ponownego jej wykorzystania</w:t>
            </w:r>
          </w:p>
          <w:p w14:paraId="36933A32" w14:textId="059BEE85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D279AD">
              <w:rPr>
                <w:rFonts w:eastAsia="Calibri" w:cstheme="minorHAnsi"/>
                <w:b/>
                <w:bCs/>
                <w:sz w:val="24"/>
                <w:szCs w:val="24"/>
              </w:rPr>
              <w:t>2 pkt</w:t>
            </w:r>
            <w:r>
              <w:rPr>
                <w:rFonts w:eastAsia="Calibri" w:cstheme="minorHAnsi"/>
                <w:sz w:val="24"/>
                <w:szCs w:val="24"/>
              </w:rPr>
              <w:t xml:space="preserve"> - </w:t>
            </w:r>
            <w:r w:rsidRPr="00D279AD">
              <w:rPr>
                <w:rFonts w:eastAsia="Calibri" w:cstheme="minorHAnsi"/>
                <w:sz w:val="24"/>
                <w:szCs w:val="24"/>
              </w:rPr>
              <w:t>projekt obejmuje działania prowadzące do ograniczenia strat wody w systemie wodociągowym</w:t>
            </w:r>
            <w:r>
              <w:rPr>
                <w:rFonts w:eastAsia="Calibri" w:cstheme="minorHAnsi"/>
                <w:sz w:val="24"/>
                <w:szCs w:val="24"/>
              </w:rPr>
              <w:t>,</w:t>
            </w:r>
            <w:r w:rsidRPr="00D279AD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0B9199A1" w14:textId="06C4F1C2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>2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 projekt obejmuje działania prowadzące do ponowne</w:t>
            </w:r>
            <w:r>
              <w:rPr>
                <w:rFonts w:eastAsia="Calibri" w:cstheme="minorHAnsi"/>
                <w:sz w:val="24"/>
                <w:szCs w:val="24"/>
              </w:rPr>
              <w:t>go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wykorzystanie wody.</w:t>
            </w:r>
          </w:p>
          <w:p w14:paraId="28230065" w14:textId="033897D3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1C6E6B">
              <w:rPr>
                <w:rFonts w:eastAsia="Calibri" w:cstheme="minorHAnsi"/>
                <w:sz w:val="24"/>
                <w:szCs w:val="24"/>
              </w:rPr>
              <w:t>Punkty sumują się.</w:t>
            </w:r>
          </w:p>
          <w:p w14:paraId="06EC7E7C" w14:textId="61D2FDF4" w:rsidR="00027494" w:rsidRPr="00990622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1C6E6B">
              <w:rPr>
                <w:rFonts w:eastAsia="Calibri" w:cstheme="minorHAnsi"/>
                <w:sz w:val="24"/>
                <w:szCs w:val="24"/>
              </w:rPr>
              <w:lastRenderedPageBreak/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39BD04EF" w14:textId="67B34212" w:rsidR="00027494" w:rsidRPr="00027494" w:rsidRDefault="00027494" w:rsidP="002D3038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lastRenderedPageBreak/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>premiujące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3730CE8" w14:textId="781D92B5" w:rsidR="00027494" w:rsidRP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F9267B0" w14:textId="6062AC31" w:rsidR="00027494" w:rsidRPr="007A5000" w:rsidRDefault="00027494" w:rsidP="002D3038">
            <w:pPr>
              <w:spacing w:after="0" w:line="276" w:lineRule="auto"/>
              <w:jc w:val="center"/>
            </w:pPr>
            <w:r w:rsidRPr="00027494">
              <w:rPr>
                <w:sz w:val="24"/>
                <w:szCs w:val="24"/>
              </w:rPr>
              <w:t>0 lub 2 lub 4 pkt</w:t>
            </w:r>
          </w:p>
        </w:tc>
      </w:tr>
      <w:tr w:rsidR="00027494" w:rsidRPr="00990622" w14:paraId="0D0794DC" w14:textId="4EA085E8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7F697A8C" w14:textId="42AADC37" w:rsidR="00027494" w:rsidRPr="00990622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0C8F52C2" w14:textId="5FF0198D" w:rsidR="00027494" w:rsidRPr="00990622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cstheme="minorHAnsi"/>
                <w:sz w:val="24"/>
                <w:szCs w:val="24"/>
              </w:rPr>
              <w:t>Odporność systemu wodnego na sytuacje kryzysowe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28F36159" w14:textId="77777777" w:rsidR="00027494" w:rsidRPr="00075C7E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075C7E">
              <w:rPr>
                <w:rFonts w:eastAsia="Calibri" w:cstheme="minorHAnsi"/>
                <w:sz w:val="24"/>
                <w:szCs w:val="24"/>
              </w:rPr>
              <w:t>W ramach kryterium ocenie podlega stopień, w jakim projekt zwiększa odporność systemu wodnego na sytuacje kryzysowe, takie jak susze, powodzie, awarie infrastruktury oraz inne sytuacje nadzwyczajne zakłócające ciągłość dostaw wody.</w:t>
            </w:r>
          </w:p>
          <w:p w14:paraId="5DE02EEE" w14:textId="0B7C41E2" w:rsidR="00027494" w:rsidRPr="00990622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075C7E">
              <w:rPr>
                <w:rFonts w:eastAsia="Calibri" w:cstheme="minorHAnsi"/>
                <w:sz w:val="24"/>
                <w:szCs w:val="24"/>
              </w:rPr>
              <w:t>Ocenie podlega zdolność systemu wodnego do zapewnienia ciągłości dostaw wody oraz ograniczenia skutków sytuacji kryzysowych dla odbiorców końcowych</w:t>
            </w:r>
            <w:r w:rsidRPr="00990622">
              <w:rPr>
                <w:b/>
                <w:bCs/>
                <w:sz w:val="24"/>
                <w:szCs w:val="24"/>
              </w:rPr>
              <w:t>.</w:t>
            </w:r>
          </w:p>
          <w:p w14:paraId="75459639" w14:textId="3C5D1A2A" w:rsidR="00027494" w:rsidRPr="00990622" w:rsidRDefault="00027494" w:rsidP="002D3038">
            <w:pPr>
              <w:tabs>
                <w:tab w:val="left" w:pos="2823"/>
              </w:tabs>
              <w:spacing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sz w:val="24"/>
                <w:szCs w:val="24"/>
              </w:rPr>
              <w:t>0 pkt</w:t>
            </w:r>
            <w:r w:rsidRPr="00990622">
              <w:rPr>
                <w:rFonts w:eastAsia="Calibri" w:cstheme="minorHAnsi"/>
                <w:sz w:val="24"/>
                <w:szCs w:val="24"/>
              </w:rPr>
              <w:t xml:space="preserve"> – projekt nie obejmuje działań zwiększających odporność systemu wodnego na sytuacje kryzysowe</w:t>
            </w:r>
          </w:p>
          <w:p w14:paraId="09A0F4E8" w14:textId="5AC18902" w:rsidR="00027494" w:rsidRPr="00990622" w:rsidRDefault="00027494" w:rsidP="002D3038">
            <w:pPr>
              <w:tabs>
                <w:tab w:val="left" w:pos="2823"/>
              </w:tabs>
              <w:spacing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sz w:val="24"/>
                <w:szCs w:val="24"/>
              </w:rPr>
              <w:t>1 pkt</w:t>
            </w:r>
            <w:r w:rsidRPr="00990622">
              <w:rPr>
                <w:rFonts w:eastAsia="Calibri" w:cstheme="minorHAnsi"/>
                <w:sz w:val="24"/>
                <w:szCs w:val="24"/>
              </w:rPr>
              <w:t xml:space="preserve"> – projekt obejmuje modernizację lub usprawnienie pojedynczych elementów systemu wodnego, poprawiając jego niezawodność</w:t>
            </w:r>
          </w:p>
          <w:p w14:paraId="1B423C59" w14:textId="1A134CBC" w:rsidR="00027494" w:rsidRPr="00990622" w:rsidRDefault="00027494" w:rsidP="002D3038">
            <w:pPr>
              <w:tabs>
                <w:tab w:val="left" w:pos="2823"/>
              </w:tabs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b/>
                <w:bCs/>
                <w:sz w:val="24"/>
                <w:szCs w:val="24"/>
              </w:rPr>
              <w:t>2 pkt</w:t>
            </w:r>
            <w:r w:rsidRPr="00990622">
              <w:rPr>
                <w:rFonts w:eastAsia="Calibri" w:cstheme="minorHAnsi"/>
                <w:sz w:val="24"/>
                <w:szCs w:val="24"/>
              </w:rPr>
              <w:t xml:space="preserve"> – projekt obejmuje zintegrowane działania dotyczące więcej niż jednego elementu systemu wodnego.</w:t>
            </w:r>
          </w:p>
          <w:p w14:paraId="15522DCB" w14:textId="77777777" w:rsidR="00027494" w:rsidRPr="00990622" w:rsidRDefault="00027494" w:rsidP="002D303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sz w:val="24"/>
                <w:szCs w:val="24"/>
              </w:rPr>
              <w:t>Punkty nie sumują się.</w:t>
            </w:r>
          </w:p>
          <w:p w14:paraId="7166A6BA" w14:textId="0CB38CAE" w:rsidR="00027494" w:rsidRPr="00990622" w:rsidRDefault="00027494" w:rsidP="002D3038">
            <w:pPr>
              <w:tabs>
                <w:tab w:val="left" w:pos="2823"/>
              </w:tabs>
              <w:spacing w:before="120"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Times New Roman" w:cstheme="minorHAnsi"/>
                <w:color w:val="000000" w:themeColor="text1"/>
                <w:sz w:val="24"/>
                <w:szCs w:val="24"/>
                <w:lang w:eastAsia="zh-CN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0A172E00" w14:textId="2FA6B2E5" w:rsidR="00027494" w:rsidRPr="00027494" w:rsidRDefault="00027494" w:rsidP="002D3038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>premiujące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64C765D" w14:textId="46FD7610" w:rsidR="00027494" w:rsidRP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F3DED3E" w14:textId="7AF89788" w:rsidR="00027494" w:rsidRPr="00027494" w:rsidRDefault="00027494" w:rsidP="002D303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0, 1 lub 2 pkt</w:t>
            </w:r>
          </w:p>
        </w:tc>
      </w:tr>
      <w:tr w:rsidR="00027494" w:rsidRPr="00990622" w14:paraId="306430F1" w14:textId="05C36D2C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185EE7C8" w14:textId="34A9F743" w:rsidR="00027494" w:rsidRPr="00990622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0BEEAB97" w14:textId="5DA9E935" w:rsidR="00027494" w:rsidRPr="00990622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90622">
              <w:rPr>
                <w:rFonts w:cstheme="minorHAnsi"/>
                <w:sz w:val="24"/>
                <w:szCs w:val="24"/>
              </w:rPr>
              <w:t>Dywersyfikacja źródeł i zapewnienie ciągłości dostaw wody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7297444" w14:textId="21E6C9B2" w:rsidR="00027494" w:rsidRPr="00990622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sz w:val="24"/>
                <w:szCs w:val="24"/>
              </w:rPr>
              <w:t>W ramach kryterium ocenie podlega stopień, w jakim projekt zwiększa bezpieczeństwo dostaw wody poprzez zapewnienie alternatywnych lub rezerwowych źródeł wody oraz rozwiązań umożliwiających ich wykorzystanie w systemie wodnym w warunkach zakłóceń jego funkcjonowania.</w:t>
            </w:r>
          </w:p>
          <w:p w14:paraId="19A8222C" w14:textId="097912CC" w:rsidR="00027494" w:rsidRPr="00354EEE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Calibri" w:cstheme="minorHAnsi"/>
                <w:sz w:val="24"/>
                <w:szCs w:val="24"/>
              </w:rPr>
              <w:t xml:space="preserve">Przez </w:t>
            </w:r>
            <w:r w:rsidRPr="00354EEE">
              <w:rPr>
                <w:rFonts w:eastAsia="Calibri" w:cstheme="minorHAnsi"/>
                <w:sz w:val="24"/>
                <w:szCs w:val="24"/>
              </w:rPr>
              <w:t>dywersyfikację źródeł wody rozumie się ograniczenie zależności systemu wodnego od jednego źródła zasilania poprzez zastosowanie rozwiązań umożliwiających uruchomienie źródeł zastępczych lub rezerwowych oraz ich włączenie do systemu dostaw wody</w:t>
            </w:r>
            <w:r w:rsidRPr="00990622">
              <w:rPr>
                <w:rFonts w:cstheme="minorHAnsi"/>
              </w:rPr>
              <w:t xml:space="preserve"> w warunkach zakłóceń</w:t>
            </w:r>
            <w:r w:rsidRPr="00354EEE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1DE763EC" w14:textId="7FC4F685" w:rsidR="00027494" w:rsidRPr="00990622" w:rsidRDefault="00027494" w:rsidP="002D3038">
            <w:pPr>
              <w:pStyle w:val="NormalnyWeb"/>
              <w:spacing w:before="0" w:beforeAutospacing="0" w:after="120" w:afterAutospacing="0" w:line="276" w:lineRule="auto"/>
              <w:rPr>
                <w:rFonts w:asciiTheme="minorHAnsi" w:hAnsiTheme="minorHAnsi" w:cstheme="minorHAnsi"/>
              </w:rPr>
            </w:pPr>
            <w:r w:rsidRPr="00990622">
              <w:rPr>
                <w:rStyle w:val="Pogrubienie"/>
                <w:rFonts w:asciiTheme="minorHAnsi" w:hAnsiTheme="minorHAnsi" w:cstheme="minorHAnsi"/>
              </w:rPr>
              <w:t>0 pkt</w:t>
            </w:r>
            <w:r w:rsidRPr="00990622">
              <w:rPr>
                <w:rFonts w:asciiTheme="minorHAnsi" w:hAnsiTheme="minorHAnsi" w:cstheme="minorHAnsi"/>
              </w:rPr>
              <w:t xml:space="preserve"> – projekt nie przewiduje rozwiązań zwiększających dywersyfikację źródeł wody</w:t>
            </w:r>
            <w:r>
              <w:rPr>
                <w:rFonts w:asciiTheme="minorHAnsi" w:hAnsiTheme="minorHAnsi" w:cstheme="minorHAnsi"/>
              </w:rPr>
              <w:t xml:space="preserve"> i ciągłości jej dostaw</w:t>
            </w:r>
            <w:r w:rsidRPr="00990622">
              <w:rPr>
                <w:rFonts w:asciiTheme="minorHAnsi" w:hAnsiTheme="minorHAnsi" w:cstheme="minorHAnsi"/>
              </w:rPr>
              <w:t>.</w:t>
            </w:r>
          </w:p>
          <w:p w14:paraId="4933D888" w14:textId="5D67F9FA" w:rsidR="00027494" w:rsidRPr="00990622" w:rsidRDefault="00027494" w:rsidP="002D3038">
            <w:pPr>
              <w:pStyle w:val="NormalnyWeb"/>
              <w:spacing w:before="0" w:beforeAutospacing="0" w:after="120" w:afterAutospacing="0" w:line="276" w:lineRule="auto"/>
              <w:rPr>
                <w:rFonts w:asciiTheme="minorHAnsi" w:hAnsiTheme="minorHAnsi" w:cstheme="minorHAnsi"/>
              </w:rPr>
            </w:pPr>
            <w:r>
              <w:rPr>
                <w:rStyle w:val="Pogrubienie"/>
                <w:rFonts w:asciiTheme="minorHAnsi" w:hAnsiTheme="minorHAnsi" w:cstheme="minorHAnsi"/>
              </w:rPr>
              <w:t>3</w:t>
            </w:r>
            <w:r w:rsidRPr="00990622">
              <w:rPr>
                <w:rStyle w:val="Pogrubienie"/>
                <w:rFonts w:asciiTheme="minorHAnsi" w:hAnsiTheme="minorHAnsi" w:cstheme="minorHAnsi"/>
              </w:rPr>
              <w:t xml:space="preserve"> pkt</w:t>
            </w:r>
            <w:r w:rsidRPr="00990622">
              <w:rPr>
                <w:rFonts w:asciiTheme="minorHAnsi" w:hAnsiTheme="minorHAnsi" w:cstheme="minorHAnsi"/>
              </w:rPr>
              <w:t xml:space="preserve"> – projekt przewiduje rozwiązania zapewniające rzeczywistą dywersyfikację źródeł wody</w:t>
            </w:r>
            <w:r>
              <w:rPr>
                <w:rFonts w:asciiTheme="minorHAnsi" w:hAnsiTheme="minorHAnsi" w:cstheme="minorHAnsi"/>
              </w:rPr>
              <w:t xml:space="preserve"> i ciągłość jej dostaw</w:t>
            </w:r>
            <w:r w:rsidRPr="00990622">
              <w:rPr>
                <w:rFonts w:asciiTheme="minorHAnsi" w:hAnsiTheme="minorHAnsi" w:cstheme="minorHAnsi"/>
              </w:rPr>
              <w:t>.</w:t>
            </w:r>
          </w:p>
          <w:p w14:paraId="5E3981B7" w14:textId="01E7E0BD" w:rsidR="00027494" w:rsidRPr="00990622" w:rsidRDefault="00027494" w:rsidP="002D3038">
            <w:pPr>
              <w:tabs>
                <w:tab w:val="left" w:pos="2823"/>
              </w:tabs>
              <w:spacing w:line="276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990622">
              <w:rPr>
                <w:rFonts w:eastAsia="Times New Roman" w:cstheme="minorHAnsi"/>
                <w:color w:val="000000" w:themeColor="text1"/>
                <w:sz w:val="24"/>
                <w:szCs w:val="24"/>
                <w:lang w:eastAsia="zh-CN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F323CB8" w14:textId="67E782F2" w:rsidR="00027494" w:rsidRPr="00027494" w:rsidRDefault="00027494" w:rsidP="002D3038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>premiujące</w:t>
            </w:r>
            <w:r w:rsidRPr="00027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550469F" w14:textId="4E062420" w:rsidR="00027494" w:rsidRP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53FD806" w14:textId="4F0CC3F9" w:rsidR="00027494" w:rsidRPr="00027494" w:rsidRDefault="00027494" w:rsidP="002D303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0 lub 3 pkt</w:t>
            </w:r>
          </w:p>
        </w:tc>
      </w:tr>
      <w:tr w:rsidR="00027494" w:rsidRPr="00990622" w14:paraId="0E184123" w14:textId="6D4F2A01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413B8C12" w14:textId="02EA750A" w:rsid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75CA6063" w14:textId="77777777" w:rsidR="00027494" w:rsidRPr="00CF0115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F0115">
              <w:rPr>
                <w:rFonts w:cstheme="minorHAnsi"/>
                <w:sz w:val="24"/>
                <w:szCs w:val="24"/>
              </w:rPr>
              <w:t>Inteligentne systemy</w:t>
            </w:r>
          </w:p>
          <w:p w14:paraId="24796E86" w14:textId="6FE0AB86" w:rsidR="00027494" w:rsidRPr="00354EEE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CF0115">
              <w:rPr>
                <w:rFonts w:cstheme="minorHAnsi"/>
                <w:sz w:val="24"/>
                <w:szCs w:val="24"/>
              </w:rPr>
              <w:t>zarządzania sieciami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2C7911C" w14:textId="0B60A2C3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1C6E6B">
              <w:rPr>
                <w:rFonts w:eastAsia="Calibri" w:cstheme="minorHAnsi"/>
                <w:sz w:val="24"/>
                <w:szCs w:val="24"/>
              </w:rPr>
              <w:t xml:space="preserve">W ramach kryterium ocenie podlega stopień wdrożenia w projekcie inteligentnych systemów zarządzania sieciami wodociągowymi, wykraczających poza standardowy pomiar i bieżący monitoring. Za inteligentne systemy uznaje się rozwiązania wykorzystujące zaawansowane technologie cyfrowe, w szczególności umożliwiające analizę danych w </w:t>
            </w:r>
            <w:r w:rsidRPr="001C6E6B">
              <w:rPr>
                <w:rFonts w:eastAsia="Calibri" w:cstheme="minorHAnsi"/>
                <w:sz w:val="24"/>
                <w:szCs w:val="24"/>
              </w:rPr>
              <w:lastRenderedPageBreak/>
              <w:t>czasie rzeczywistym, automatyczne sterowanie pracą sieci wodociągowej, modelowanie i prognozowanie pracy systemu, optymalizację parametrów pracy sieci, takich jak ciśnienie i przepływ oraz integrację danych z różnych elementów systemu wodociągowego w celu wspomagania decyzji operacyjnych.</w:t>
            </w:r>
          </w:p>
          <w:p w14:paraId="5A6ABCAD" w14:textId="77777777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>0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 projekt nie obejmuje wdrożenia inteligentnych systemów zarządzania siecią wodociągową.</w:t>
            </w:r>
          </w:p>
          <w:p w14:paraId="4BD530CF" w14:textId="0107AA47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>2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 projekt obejmuje wdrożenie inteligentnych systemów zarządzania siecią wodociągową.</w:t>
            </w:r>
          </w:p>
          <w:p w14:paraId="6191D84E" w14:textId="5A5F92B8" w:rsidR="00027494" w:rsidRPr="00990622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1C6E6B">
              <w:rPr>
                <w:rFonts w:eastAsia="Calibr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33240912" w14:textId="2749979D" w:rsidR="00027494" w:rsidRPr="00027494" w:rsidRDefault="00027494" w:rsidP="002D3038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lastRenderedPageBreak/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>premiujące</w:t>
            </w:r>
            <w:r w:rsidRPr="00027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87CBE20" w14:textId="1179AE66" w:rsidR="00027494" w:rsidRP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10B61AD" w14:textId="195F04B7" w:rsidR="00027494" w:rsidRPr="00027494" w:rsidRDefault="00027494" w:rsidP="002D303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0 lub 2 pkt</w:t>
            </w:r>
          </w:p>
        </w:tc>
      </w:tr>
      <w:tr w:rsidR="00027494" w:rsidRPr="00990622" w14:paraId="232A4025" w14:textId="7CAEE051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1F2D5CED" w14:textId="7796DF82" w:rsid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vAlign w:val="center"/>
          </w:tcPr>
          <w:p w14:paraId="2A52B6C2" w14:textId="25DA0AA6" w:rsidR="00027494" w:rsidRPr="00CF0115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AB2AF0">
              <w:rPr>
                <w:sz w:val="24"/>
                <w:szCs w:val="24"/>
              </w:rPr>
              <w:t>Efekty środowiskowe działań przyrodniczych w systemie wodnym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02D0C2BF" w14:textId="2ADFF726" w:rsidR="00027494" w:rsidRPr="00FC3AF4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FC3AF4">
              <w:rPr>
                <w:rFonts w:eastAsia="Calibri" w:cstheme="minorHAnsi"/>
                <w:sz w:val="24"/>
                <w:szCs w:val="24"/>
              </w:rPr>
              <w:t xml:space="preserve">W ramach kryterium ocenie podlega </w:t>
            </w:r>
            <w:r>
              <w:rPr>
                <w:rFonts w:eastAsia="Calibri" w:cstheme="minorHAnsi"/>
                <w:sz w:val="24"/>
                <w:szCs w:val="24"/>
              </w:rPr>
              <w:t>różnorodność</w:t>
            </w:r>
            <w:r w:rsidRPr="00FC3AF4">
              <w:rPr>
                <w:rFonts w:eastAsia="Calibri" w:cstheme="minorHAnsi"/>
                <w:sz w:val="24"/>
                <w:szCs w:val="24"/>
              </w:rPr>
              <w:t xml:space="preserve"> działań realizowanych w ramach typów przedsięwzięć 1–3 </w:t>
            </w:r>
            <w:r>
              <w:rPr>
                <w:rFonts w:eastAsia="Calibri" w:cstheme="minorHAnsi"/>
                <w:sz w:val="24"/>
                <w:szCs w:val="24"/>
              </w:rPr>
              <w:t xml:space="preserve">mających wpływ </w:t>
            </w:r>
            <w:r w:rsidRPr="00FC3AF4">
              <w:rPr>
                <w:rFonts w:eastAsia="Calibri" w:cstheme="minorHAnsi"/>
                <w:sz w:val="24"/>
                <w:szCs w:val="24"/>
              </w:rPr>
              <w:t>na poprawę stanu bioróżnorodności wodnej i przywodnej oraz funkcjonowanie ekosystemów wodnych.</w:t>
            </w:r>
          </w:p>
          <w:p w14:paraId="52DD9110" w14:textId="3C8E3D34" w:rsidR="00027494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FC3AF4">
              <w:rPr>
                <w:rFonts w:eastAsia="Calibri" w:cstheme="minorHAnsi"/>
                <w:sz w:val="24"/>
                <w:szCs w:val="24"/>
              </w:rPr>
              <w:t>Ocenie podlega, w jakim stopniu działania te przekładają się na trwałą poprawę środowiska wodnego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FC3AF4">
              <w:rPr>
                <w:rFonts w:eastAsia="Calibri" w:cstheme="minorHAnsi"/>
                <w:sz w:val="24"/>
                <w:szCs w:val="24"/>
              </w:rPr>
              <w:t>poprzez</w:t>
            </w:r>
            <w:r>
              <w:rPr>
                <w:rFonts w:eastAsia="Calibri" w:cstheme="minorHAnsi"/>
                <w:sz w:val="24"/>
                <w:szCs w:val="24"/>
              </w:rPr>
              <w:t>:</w:t>
            </w:r>
          </w:p>
          <w:p w14:paraId="632F1E94" w14:textId="02353CCB" w:rsidR="00027494" w:rsidRPr="00CC098B" w:rsidRDefault="00027494" w:rsidP="002D3038">
            <w:pPr>
              <w:rPr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CC098B">
              <w:rPr>
                <w:sz w:val="24"/>
                <w:szCs w:val="24"/>
              </w:rPr>
              <w:t>działania służące odbudowie i ochronie siedlisk</w:t>
            </w:r>
          </w:p>
          <w:p w14:paraId="29613986" w14:textId="49886E4B" w:rsidR="00027494" w:rsidRPr="007015E6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 xml:space="preserve">1 </w:t>
            </w:r>
            <w:r w:rsidRPr="007015E6">
              <w:rPr>
                <w:rFonts w:eastAsia="Calibri" w:cstheme="minorHAnsi"/>
                <w:b/>
                <w:bCs/>
                <w:sz w:val="24"/>
                <w:szCs w:val="24"/>
              </w:rPr>
              <w:t>pkt</w:t>
            </w:r>
            <w:r w:rsidRPr="007015E6">
              <w:rPr>
                <w:rFonts w:eastAsia="Calibri" w:cstheme="minorHAnsi"/>
                <w:sz w:val="24"/>
                <w:szCs w:val="24"/>
              </w:rPr>
              <w:t xml:space="preserve"> – działania służące zwiększeniu powierzchni siedlisk wodnych;</w:t>
            </w:r>
          </w:p>
          <w:p w14:paraId="5054004E" w14:textId="5A291847" w:rsidR="00027494" w:rsidRPr="007015E6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015E6">
              <w:rPr>
                <w:rFonts w:eastAsia="Calibri" w:cstheme="minorHAnsi"/>
                <w:sz w:val="24"/>
                <w:szCs w:val="24"/>
              </w:rPr>
              <w:t>działania służące ochronie roślinności wodnej i organizmów filtrujących;</w:t>
            </w:r>
          </w:p>
          <w:p w14:paraId="11E88C5E" w14:textId="45C66221" w:rsidR="00027494" w:rsidRPr="007015E6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015E6">
              <w:rPr>
                <w:rFonts w:eastAsia="Calibri" w:cstheme="minorHAnsi"/>
                <w:sz w:val="24"/>
                <w:szCs w:val="24"/>
              </w:rPr>
              <w:t>nasadzenia gatunków rodzimych, w tym gatunków wskaźnikowych;</w:t>
            </w:r>
          </w:p>
          <w:p w14:paraId="7B85D020" w14:textId="03A0C3C2" w:rsidR="00027494" w:rsidRPr="007015E6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Pr="005710B1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pkt</w:t>
            </w:r>
            <w:r w:rsidRPr="001C6E6B">
              <w:rPr>
                <w:rFonts w:eastAsia="Calibri" w:cstheme="minorHAnsi"/>
                <w:sz w:val="24"/>
                <w:szCs w:val="24"/>
              </w:rPr>
              <w:t xml:space="preserve"> –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015E6">
              <w:rPr>
                <w:rFonts w:eastAsia="Calibri" w:cstheme="minorHAnsi"/>
                <w:sz w:val="24"/>
                <w:szCs w:val="24"/>
              </w:rPr>
              <w:t>utworzenie korytarzy ekologicznych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0B73A300" w14:textId="576DF618" w:rsidR="00027494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Punkty sumują się. </w:t>
            </w:r>
          </w:p>
          <w:p w14:paraId="4239EEF8" w14:textId="58ED4343" w:rsidR="00027494" w:rsidRPr="001C6E6B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eastAsia="Calibri" w:cstheme="minorHAnsi"/>
                <w:sz w:val="24"/>
                <w:szCs w:val="24"/>
              </w:rPr>
            </w:pPr>
            <w:r w:rsidRPr="00DA25D4">
              <w:rPr>
                <w:rFonts w:eastAsia="Calibri" w:cstheme="minorHAnsi"/>
                <w:sz w:val="24"/>
                <w:szCs w:val="24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4391664D" w14:textId="1B7BAC8F" w:rsidR="00027494" w:rsidRPr="00027494" w:rsidRDefault="00027494" w:rsidP="002D3038">
            <w:pPr>
              <w:tabs>
                <w:tab w:val="left" w:pos="2823"/>
              </w:tabs>
              <w:spacing w:line="276" w:lineRule="auto"/>
              <w:contextualSpacing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lastRenderedPageBreak/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 xml:space="preserve">premiujące </w:t>
            </w:r>
          </w:p>
        </w:tc>
        <w:tc>
          <w:tcPr>
            <w:tcW w:w="127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C0E7961" w14:textId="3E502342" w:rsidR="00027494" w:rsidRPr="00027494" w:rsidRDefault="00027494" w:rsidP="002D3038">
            <w:pPr>
              <w:spacing w:after="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BE085A6" w14:textId="12C6694A" w:rsidR="00027494" w:rsidRPr="00027494" w:rsidRDefault="00027494" w:rsidP="002D303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1 – 5 pkt</w:t>
            </w:r>
          </w:p>
        </w:tc>
      </w:tr>
      <w:tr w:rsidR="00027494" w:rsidRPr="00FD5E54" w14:paraId="33C4A6C8" w14:textId="4F7425D1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414B2F6A" w14:textId="51904B87" w:rsidR="00027494" w:rsidRDefault="00027494" w:rsidP="002D3038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7C66C8C0" w14:textId="20338930" w:rsidR="00027494" w:rsidRPr="0000733D" w:rsidRDefault="00027494" w:rsidP="002D3038">
            <w:pPr>
              <w:spacing w:after="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CF5E60">
              <w:rPr>
                <w:sz w:val="24"/>
                <w:szCs w:val="24"/>
              </w:rPr>
              <w:t>W projekcie uwzględniono działania bezpośrednio związane z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CF5E60">
              <w:rPr>
                <w:sz w:val="24"/>
                <w:szCs w:val="24"/>
              </w:rPr>
              <w:t>mikroretencją</w:t>
            </w:r>
            <w:proofErr w:type="spellEnd"/>
            <w:r w:rsidRPr="00CF5E6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792661ED" w14:textId="50AF4C86" w:rsidR="00027494" w:rsidRDefault="00027494" w:rsidP="002D3038">
            <w:pPr>
              <w:spacing w:before="120" w:after="120"/>
              <w:rPr>
                <w:sz w:val="24"/>
                <w:szCs w:val="24"/>
              </w:rPr>
            </w:pPr>
            <w:r w:rsidRPr="00CF5E60">
              <w:rPr>
                <w:sz w:val="24"/>
                <w:szCs w:val="24"/>
              </w:rPr>
              <w:t>Projekt otrzymuje punkty, jeśli dotyczy retencji niesterowanej, czyli wszelkie działania mające na celu spowolnienie i zatrzymanie odpływu wód ze zlewni rzecznej, przy zastosowaniu różnych zabiegów nietechnicznych (ochrona i odtwarzanie terenów wodno-błotnych, w tym oczek wodnych, stawów, mokradeł), które jednocześnie prowadzą do odtworzenia naturalnego krajobrazu.</w:t>
            </w:r>
          </w:p>
          <w:p w14:paraId="5087AAAC" w14:textId="77777777" w:rsidR="00027494" w:rsidRPr="00CF5E60" w:rsidRDefault="00027494" w:rsidP="002D3038">
            <w:pPr>
              <w:spacing w:before="120" w:after="120"/>
              <w:rPr>
                <w:sz w:val="24"/>
                <w:szCs w:val="24"/>
              </w:rPr>
            </w:pPr>
            <w:r w:rsidRPr="00CF5E60">
              <w:rPr>
                <w:sz w:val="24"/>
                <w:szCs w:val="24"/>
              </w:rPr>
              <w:t>Punkty przyznawane są:</w:t>
            </w:r>
          </w:p>
          <w:p w14:paraId="7FAB5FC6" w14:textId="241FE31F" w:rsidR="00027494" w:rsidRPr="00CF5E60" w:rsidRDefault="00027494" w:rsidP="002D3038">
            <w:pPr>
              <w:spacing w:before="120" w:after="120"/>
              <w:rPr>
                <w:sz w:val="24"/>
                <w:szCs w:val="24"/>
              </w:rPr>
            </w:pPr>
            <w:r w:rsidRPr="00303871">
              <w:rPr>
                <w:b/>
                <w:bCs/>
                <w:sz w:val="24"/>
                <w:szCs w:val="24"/>
              </w:rPr>
              <w:t>1 pkt</w:t>
            </w:r>
            <w:r w:rsidRPr="00CF5E60">
              <w:rPr>
                <w:sz w:val="24"/>
                <w:szCs w:val="24"/>
              </w:rPr>
              <w:t xml:space="preserve"> – zastosowanie retencyjnych zabiegów nietechnicznych,</w:t>
            </w:r>
          </w:p>
          <w:p w14:paraId="6C862038" w14:textId="624233A9" w:rsidR="00027494" w:rsidRPr="00CF5E60" w:rsidRDefault="00027494" w:rsidP="002D3038">
            <w:pPr>
              <w:spacing w:before="120" w:after="120"/>
              <w:rPr>
                <w:sz w:val="24"/>
                <w:szCs w:val="24"/>
              </w:rPr>
            </w:pPr>
            <w:r w:rsidRPr="00303871">
              <w:rPr>
                <w:b/>
                <w:bCs/>
                <w:sz w:val="24"/>
                <w:szCs w:val="24"/>
              </w:rPr>
              <w:lastRenderedPageBreak/>
              <w:t>0 pkt</w:t>
            </w:r>
            <w:r w:rsidRPr="00CF5E60">
              <w:rPr>
                <w:sz w:val="24"/>
                <w:szCs w:val="24"/>
              </w:rPr>
              <w:t xml:space="preserve"> – w projekcie nie uwzględniono retencyjnych zabiegów nietechnicznych.</w:t>
            </w:r>
          </w:p>
          <w:p w14:paraId="0E306663" w14:textId="6B4332F1" w:rsidR="00027494" w:rsidRPr="0000733D" w:rsidRDefault="00027494" w:rsidP="002D3038">
            <w:pPr>
              <w:tabs>
                <w:tab w:val="left" w:pos="2823"/>
              </w:tabs>
              <w:spacing w:after="120" w:line="276" w:lineRule="auto"/>
              <w:rPr>
                <w:rFonts w:ascii="Calibri" w:hAnsi="Calibri" w:cs="Calibri"/>
              </w:rPr>
            </w:pPr>
            <w:r w:rsidRPr="00CF5E60">
              <w:rPr>
                <w:sz w:val="24"/>
                <w:szCs w:val="24"/>
              </w:rPr>
              <w:t>Kryterium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71D4A886" w14:textId="78058D30" w:rsidR="00027494" w:rsidRPr="00027494" w:rsidRDefault="00027494" w:rsidP="002D3038">
            <w:pPr>
              <w:spacing w:after="0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lastRenderedPageBreak/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>premiujące</w:t>
            </w:r>
          </w:p>
        </w:tc>
        <w:tc>
          <w:tcPr>
            <w:tcW w:w="1276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0651FE3D" w14:textId="315757AE" w:rsidR="00027494" w:rsidRPr="00027494" w:rsidRDefault="00027494" w:rsidP="002D303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35DBAE13" w14:textId="4D27B71B" w:rsidR="00027494" w:rsidRPr="00027494" w:rsidRDefault="00027494" w:rsidP="002D303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0 lub 1 pkt</w:t>
            </w:r>
          </w:p>
        </w:tc>
      </w:tr>
      <w:tr w:rsidR="00027494" w:rsidRPr="00FD5E54" w14:paraId="41F606F3" w14:textId="47B1DF00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069FE71D" w14:textId="790A0D19" w:rsidR="00027494" w:rsidRPr="00FD5E54" w:rsidRDefault="00027494" w:rsidP="002D3038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3F720403" w14:textId="528EB5DD" w:rsidR="00027494" w:rsidRPr="0000733D" w:rsidRDefault="00027494" w:rsidP="002D3038">
            <w:pPr>
              <w:spacing w:after="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00733D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Edukacja ekologiczna w zakresie zarządzania zasobami wodnymi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3E367DFD" w14:textId="6451BBD1" w:rsidR="00027494" w:rsidRPr="0000733D" w:rsidRDefault="00027494" w:rsidP="002D3038">
            <w:pPr>
              <w:pStyle w:val="Default"/>
              <w:spacing w:after="120" w:line="276" w:lineRule="auto"/>
              <w:rPr>
                <w:rFonts w:ascii="Calibri" w:hAnsi="Calibri" w:cs="Calibri"/>
              </w:rPr>
            </w:pPr>
            <w:r w:rsidRPr="0000733D">
              <w:rPr>
                <w:rFonts w:ascii="Calibri" w:hAnsi="Calibri" w:cs="Calibri"/>
              </w:rPr>
              <w:t>W ramach kryterium ocenia się czy projekt obejmuje  działania edukacyjne lub informacyjne skierowane do mieszkańców województwa w zakresie zrównoważonego gospodarowania wodą, oszczędzania zasobów wodnych, bezpieczeństwa wodnego, w tym świadomości funkcjonowania systemu w sytuacjach niedoborów lub sytuacji kryzysowych, oraz ochrony jakości wód powierzchniowych i podziemnych.</w:t>
            </w:r>
          </w:p>
          <w:p w14:paraId="7DF45300" w14:textId="3160E265" w:rsidR="00027494" w:rsidRDefault="00027494" w:rsidP="002D3038">
            <w:pPr>
              <w:pStyle w:val="Default"/>
              <w:spacing w:after="120" w:line="276" w:lineRule="auto"/>
              <w:rPr>
                <w:rFonts w:ascii="Calibri" w:hAnsi="Calibri" w:cs="Calibri"/>
              </w:rPr>
            </w:pPr>
            <w:r w:rsidRPr="0000733D">
              <w:rPr>
                <w:rStyle w:val="Pogrubienie"/>
                <w:rFonts w:ascii="Calibri" w:hAnsi="Calibri" w:cs="Calibri"/>
              </w:rPr>
              <w:t>0 pkt</w:t>
            </w:r>
            <w:r w:rsidRPr="0000733D">
              <w:rPr>
                <w:rFonts w:ascii="Calibri" w:hAnsi="Calibri" w:cs="Calibri"/>
              </w:rPr>
              <w:t xml:space="preserve"> – projekt nie obejmuje działań edukacyjnych i informacyjnych w zakresie gospodarowania wodą.</w:t>
            </w:r>
          </w:p>
          <w:p w14:paraId="15C61D32" w14:textId="50546962" w:rsidR="00027494" w:rsidRPr="0000733D" w:rsidRDefault="00027494" w:rsidP="002D3038">
            <w:pPr>
              <w:pStyle w:val="Default"/>
              <w:spacing w:after="120" w:line="276" w:lineRule="auto"/>
              <w:rPr>
                <w:rFonts w:ascii="Calibri" w:hAnsi="Calibri" w:cs="Calibri"/>
              </w:rPr>
            </w:pPr>
            <w:r w:rsidRPr="00CC098B">
              <w:rPr>
                <w:rFonts w:ascii="Calibri" w:hAnsi="Calibri" w:cs="Calibri"/>
                <w:b/>
                <w:bCs/>
              </w:rPr>
              <w:t>1 pkt</w:t>
            </w:r>
            <w:r>
              <w:rPr>
                <w:rFonts w:ascii="Calibri" w:hAnsi="Calibri" w:cs="Calibri"/>
              </w:rPr>
              <w:t xml:space="preserve"> - </w:t>
            </w:r>
            <w:r w:rsidRPr="0000733D">
              <w:rPr>
                <w:rFonts w:ascii="Calibri" w:hAnsi="Calibri" w:cs="Calibri"/>
              </w:rPr>
              <w:t xml:space="preserve">projekt obejmuje działania edukacyjne </w:t>
            </w:r>
            <w:r>
              <w:rPr>
                <w:rFonts w:ascii="Calibri" w:hAnsi="Calibri" w:cs="Calibri"/>
              </w:rPr>
              <w:t>lub</w:t>
            </w:r>
            <w:r w:rsidRPr="0000733D">
              <w:rPr>
                <w:rFonts w:ascii="Calibri" w:hAnsi="Calibri" w:cs="Calibri"/>
              </w:rPr>
              <w:t xml:space="preserve"> informacyjne w zakresie gospodarowania wodą.</w:t>
            </w:r>
          </w:p>
          <w:p w14:paraId="49446F73" w14:textId="66729CBC" w:rsidR="00027494" w:rsidRPr="0000733D" w:rsidRDefault="00027494" w:rsidP="002D3038">
            <w:pPr>
              <w:pStyle w:val="Default"/>
              <w:spacing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Pr="0000733D">
              <w:rPr>
                <w:rFonts w:ascii="Calibri" w:hAnsi="Calibri" w:cs="Calibri"/>
                <w:b/>
                <w:bCs/>
              </w:rPr>
              <w:t xml:space="preserve"> pkt</w:t>
            </w:r>
            <w:r w:rsidRPr="0000733D">
              <w:rPr>
                <w:rFonts w:ascii="Calibri" w:hAnsi="Calibri" w:cs="Calibri"/>
              </w:rPr>
              <w:t xml:space="preserve"> – projekt obejmuje działania edukacyjne i informacyjne w zakresie gospodarowania wodą.</w:t>
            </w:r>
          </w:p>
          <w:p w14:paraId="1410B954" w14:textId="617473A1" w:rsidR="00027494" w:rsidRPr="0000733D" w:rsidRDefault="00027494" w:rsidP="002D3038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00733D">
              <w:rPr>
                <w:rFonts w:asciiTheme="minorHAnsi" w:eastAsia="Times New Roman" w:hAnsiTheme="minorHAnsi" w:cstheme="minorHAnsi"/>
                <w:color w:val="000000" w:themeColor="text1"/>
                <w:lang w:eastAsia="zh-CN"/>
              </w:rPr>
              <w:t>Kryterium weryfikowane na podstawie zapisów wniosku o dofinansowanie i 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60A27938" w14:textId="15B7EABF" w:rsidR="00027494" w:rsidRPr="00027494" w:rsidRDefault="00027494" w:rsidP="002D3038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 xml:space="preserve">Kryterium </w:t>
            </w:r>
            <w:r w:rsidRPr="00027494">
              <w:rPr>
                <w:rFonts w:cstheme="minorHAnsi"/>
                <w:sz w:val="24"/>
                <w:szCs w:val="24"/>
              </w:rPr>
              <w:t>premiujące</w:t>
            </w:r>
            <w:r w:rsidRPr="00027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541151E7" w14:textId="63A2D1A6" w:rsidR="00027494" w:rsidRPr="00027494" w:rsidRDefault="00027494" w:rsidP="002D3038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0DC4E383" w14:textId="66E4EFF9" w:rsidR="00027494" w:rsidRPr="00027494" w:rsidRDefault="00027494" w:rsidP="002D303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0 – 2 pkt</w:t>
            </w:r>
          </w:p>
        </w:tc>
      </w:tr>
      <w:tr w:rsidR="00027494" w:rsidRPr="00FD5E54" w14:paraId="1C09219C" w14:textId="5558CA44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58815ACE" w14:textId="4323871E" w:rsidR="00027494" w:rsidRPr="000E18F7" w:rsidRDefault="00027494" w:rsidP="002D3038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</w:t>
            </w:r>
            <w:r w:rsidRPr="002C1FD0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7585734A" w14:textId="0197C58D" w:rsidR="00027494" w:rsidRPr="002C1FD0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Kompleksowość projektu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84B3851" w14:textId="7F5D94C6" w:rsidR="00027494" w:rsidRDefault="00027494" w:rsidP="002D3038">
            <w:pPr>
              <w:widowControl w:val="0"/>
              <w:spacing w:after="0"/>
              <w:rPr>
                <w:rFonts w:cs="Calibri"/>
                <w:sz w:val="24"/>
                <w:szCs w:val="24"/>
              </w:rPr>
            </w:pPr>
            <w:r w:rsidRPr="00DC7CA6">
              <w:rPr>
                <w:rFonts w:eastAsia="Times New Roman" w:cs="Calibri"/>
                <w:sz w:val="24"/>
                <w:szCs w:val="24"/>
                <w:lang w:eastAsia="pl-PL"/>
              </w:rPr>
              <w:t xml:space="preserve">Punktowane będą projekty kompleksowe, tj.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obejmujące przedsięwzięcia wpisujące się w grupy potrzeb inwestycyjnych określonych w </w:t>
            </w:r>
            <w:r w:rsidRPr="000E18F7">
              <w:rPr>
                <w:rFonts w:cs="Calibri"/>
                <w:sz w:val="24"/>
                <w:szCs w:val="24"/>
              </w:rPr>
              <w:t>„Program</w:t>
            </w:r>
            <w:r>
              <w:rPr>
                <w:rFonts w:cs="Calibri"/>
                <w:sz w:val="24"/>
                <w:szCs w:val="24"/>
              </w:rPr>
              <w:t>ie</w:t>
            </w:r>
            <w:r w:rsidRPr="000E18F7">
              <w:rPr>
                <w:rFonts w:cs="Calibri"/>
                <w:sz w:val="24"/>
                <w:szCs w:val="24"/>
              </w:rPr>
              <w:t xml:space="preserve"> Inwestycyj</w:t>
            </w:r>
            <w:r>
              <w:rPr>
                <w:rFonts w:cs="Calibri"/>
                <w:sz w:val="24"/>
                <w:szCs w:val="24"/>
              </w:rPr>
              <w:t>nym</w:t>
            </w:r>
            <w:r w:rsidRPr="000E18F7">
              <w:rPr>
                <w:rFonts w:cs="Calibri"/>
                <w:sz w:val="24"/>
                <w:szCs w:val="24"/>
              </w:rPr>
              <w:t xml:space="preserve"> w zakresie poprawy jakości i ograniczania strat wody przeznaczonej do spożycia przez ludzi”, obowiązując</w:t>
            </w:r>
            <w:r>
              <w:rPr>
                <w:rFonts w:cs="Calibri"/>
                <w:sz w:val="24"/>
                <w:szCs w:val="24"/>
              </w:rPr>
              <w:t>ym</w:t>
            </w:r>
            <w:r w:rsidRPr="000E18F7">
              <w:rPr>
                <w:rFonts w:cs="Calibri"/>
                <w:sz w:val="24"/>
                <w:szCs w:val="24"/>
              </w:rPr>
              <w:t xml:space="preserve"> na dzień rozpoczęcia naboru</w:t>
            </w:r>
            <w:r>
              <w:rPr>
                <w:rFonts w:cs="Calibri"/>
                <w:sz w:val="24"/>
                <w:szCs w:val="24"/>
              </w:rPr>
              <w:t>, tj.:</w:t>
            </w:r>
          </w:p>
          <w:p w14:paraId="2C46257F" w14:textId="12D56E74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Zwiększenie odporności na zmiany klimatu w obszarach zasilania dla punktów poboru wody na potrzeby zaopatrzenia ludności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1735D445" w14:textId="0FDAD531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Poprawa ochrony ujęć wody na potrzeby zaopatrzenia ludności (strefy ochronne)</w:t>
            </w:r>
            <w:r w:rsidRPr="00A33B4C">
              <w:rPr>
                <w:rFonts w:cs="Calibri"/>
                <w:sz w:val="24"/>
                <w:szCs w:val="24"/>
              </w:rPr>
              <w:t>,</w:t>
            </w:r>
          </w:p>
          <w:p w14:paraId="278574CD" w14:textId="21D30BC2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Zapewnienie rezerw produkcyjnych wody na wypadek wystąpienia incydentów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1860F7F0" w14:textId="349F5A0F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Poprawa stanu technicznego infrastruktury wodociągowej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001921B9" w14:textId="5623A258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Poprawa monitorowania jakości wody z uwzględnieniem badań nowych parametrów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3ABC31A7" w14:textId="2D21A5E8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Działania wspierające ograniczanie zużycia zasobów wody i energii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2E217A55" w14:textId="0D94A71D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</w:t>
            </w:r>
            <w:r w:rsidRPr="000E63BA">
              <w:rPr>
                <w:rFonts w:cs="Calibri"/>
                <w:sz w:val="24"/>
                <w:szCs w:val="24"/>
              </w:rPr>
              <w:t>Poprawa bezpieczeństwa fizycznego i informatycznego dostawców wody i organów nadzorujących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4C26E347" w14:textId="77777777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Poprawa poziomu wiedzy wszystkich interesariuszy</w:t>
            </w:r>
          </w:p>
          <w:p w14:paraId="1AAEA832" w14:textId="37283A99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Wdrażanie nowoczesnych metod zarządzania SZW</w:t>
            </w:r>
          </w:p>
          <w:p w14:paraId="0648ABE4" w14:textId="77777777" w:rsidR="00027494" w:rsidRDefault="00027494" w:rsidP="002D3038">
            <w:pPr>
              <w:pStyle w:val="Akapitzlist"/>
              <w:widowControl w:val="0"/>
              <w:numPr>
                <w:ilvl w:val="0"/>
                <w:numId w:val="47"/>
              </w:numPr>
              <w:spacing w:after="0"/>
              <w:rPr>
                <w:rFonts w:cs="Calibri"/>
                <w:sz w:val="24"/>
                <w:szCs w:val="24"/>
              </w:rPr>
            </w:pPr>
            <w:r w:rsidRPr="000E63BA">
              <w:rPr>
                <w:rFonts w:cs="Calibri"/>
                <w:sz w:val="24"/>
                <w:szCs w:val="24"/>
              </w:rPr>
              <w:t>Wdrażanie systemów zarządzania ryzykiem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D53FDF2" w14:textId="291ADACD" w:rsidR="00027494" w:rsidRPr="00850ADD" w:rsidRDefault="00027494" w:rsidP="002D3038">
            <w:pPr>
              <w:widowControl w:val="0"/>
              <w:spacing w:before="120" w:after="120"/>
              <w:rPr>
                <w:rFonts w:cs="Calibri"/>
                <w:sz w:val="24"/>
                <w:szCs w:val="24"/>
              </w:rPr>
            </w:pPr>
            <w:r w:rsidRPr="00850ADD">
              <w:rPr>
                <w:rFonts w:eastAsia="Times New Roman" w:cs="Calibri"/>
                <w:sz w:val="24"/>
                <w:szCs w:val="24"/>
                <w:lang w:eastAsia="pl-PL"/>
              </w:rPr>
              <w:t>Punkty przyznaje się w następujący sposób:</w:t>
            </w:r>
          </w:p>
          <w:p w14:paraId="6A41DD2B" w14:textId="77777777" w:rsidR="00027494" w:rsidRPr="00850ADD" w:rsidRDefault="00027494" w:rsidP="002D3038">
            <w:pPr>
              <w:widowControl w:val="0"/>
              <w:suppressAutoHyphens/>
              <w:spacing w:after="6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50ADD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1 pkt</w:t>
            </w:r>
            <w:r w:rsidRPr="00850ADD">
              <w:rPr>
                <w:rFonts w:eastAsia="Times New Roman" w:cs="Calibri"/>
                <w:sz w:val="24"/>
                <w:szCs w:val="24"/>
                <w:lang w:eastAsia="pl-PL"/>
              </w:rPr>
              <w:t xml:space="preserve"> – w przypadku realizacji przedsięwzięć wpisujących się w 1–2 grupy potrzeb inwestycyjnych,</w:t>
            </w:r>
          </w:p>
          <w:p w14:paraId="7BCEAA8D" w14:textId="77777777" w:rsidR="00027494" w:rsidRPr="00850ADD" w:rsidRDefault="00027494" w:rsidP="002D3038">
            <w:pPr>
              <w:widowControl w:val="0"/>
              <w:suppressAutoHyphens/>
              <w:spacing w:after="6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50ADD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lastRenderedPageBreak/>
              <w:t>2 pkt</w:t>
            </w:r>
            <w:r w:rsidRPr="00850ADD">
              <w:rPr>
                <w:rFonts w:eastAsia="Times New Roman" w:cs="Calibri"/>
                <w:sz w:val="24"/>
                <w:szCs w:val="24"/>
                <w:lang w:eastAsia="pl-PL"/>
              </w:rPr>
              <w:t xml:space="preserve"> – w przypadku realizacji przedsięwzięć wpisujących się w 3–4 grupy potrzeb inwestycyjnych,</w:t>
            </w:r>
          </w:p>
          <w:p w14:paraId="4271E260" w14:textId="77777777" w:rsidR="00027494" w:rsidRPr="00850ADD" w:rsidRDefault="00027494" w:rsidP="002D3038">
            <w:pPr>
              <w:widowControl w:val="0"/>
              <w:suppressAutoHyphens/>
              <w:spacing w:after="6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50ADD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3 pkt</w:t>
            </w:r>
            <w:r w:rsidRPr="00850ADD">
              <w:rPr>
                <w:rFonts w:eastAsia="Times New Roman" w:cs="Calibri"/>
                <w:sz w:val="24"/>
                <w:szCs w:val="24"/>
                <w:lang w:eastAsia="pl-PL"/>
              </w:rPr>
              <w:t xml:space="preserve"> – w przypadku realizacji przedsięwzięć wpisujących się w 5–6 grup potrzeb inwestycyjnych,</w:t>
            </w:r>
          </w:p>
          <w:p w14:paraId="5DA3ABDB" w14:textId="42A54E60" w:rsidR="00027494" w:rsidRPr="00850ADD" w:rsidRDefault="00027494" w:rsidP="002D3038">
            <w:pPr>
              <w:widowControl w:val="0"/>
              <w:suppressAutoHyphens/>
              <w:spacing w:after="60" w:line="276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50ADD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4 pkt</w:t>
            </w:r>
            <w:r w:rsidRPr="00850ADD">
              <w:rPr>
                <w:rFonts w:eastAsia="Times New Roman" w:cs="Calibri"/>
                <w:sz w:val="24"/>
                <w:szCs w:val="24"/>
                <w:lang w:eastAsia="pl-PL"/>
              </w:rPr>
              <w:t xml:space="preserve"> – w przypadku realizacji przedsięwzięć wpisujących się w co najmniej 7 grup potrzeb inwestycyjnych.</w:t>
            </w:r>
          </w:p>
          <w:p w14:paraId="55EEBBBE" w14:textId="77777777" w:rsidR="00027494" w:rsidRDefault="00027494" w:rsidP="002D3038">
            <w:pPr>
              <w:widowControl w:val="0"/>
              <w:spacing w:before="120" w:after="12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850ADD">
              <w:rPr>
                <w:rFonts w:eastAsia="Times New Roman" w:cs="Calibri"/>
                <w:sz w:val="24"/>
                <w:szCs w:val="24"/>
                <w:lang w:eastAsia="pl-PL"/>
              </w:rPr>
              <w:t>Podstawą przyznania punktów jest liczba grup potrzeb inwestycyjnych, w które wpisują się przedsięwzięcia przewidziane w projekcie.</w:t>
            </w:r>
          </w:p>
          <w:p w14:paraId="1C1C5E1F" w14:textId="34705EB9" w:rsidR="00027494" w:rsidRDefault="00027494" w:rsidP="002D3038">
            <w:pPr>
              <w:widowControl w:val="0"/>
              <w:spacing w:after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DC7CA6">
              <w:rPr>
                <w:rFonts w:eastAsia="Times New Roman" w:cs="Calibri"/>
                <w:sz w:val="24"/>
                <w:szCs w:val="24"/>
                <w:lang w:eastAsia="pl-PL"/>
              </w:rPr>
              <w:t xml:space="preserve">Kryterium weryfikowane na podstawie zapisów wniosku o </w:t>
            </w:r>
          </w:p>
          <w:p w14:paraId="1BA4D1A6" w14:textId="25251ED3" w:rsidR="00027494" w:rsidRPr="002C1FD0" w:rsidRDefault="00027494" w:rsidP="002D3038">
            <w:pPr>
              <w:widowControl w:val="0"/>
              <w:spacing w:after="0"/>
              <w:rPr>
                <w:rFonts w:cstheme="minorHAnsi"/>
                <w:sz w:val="24"/>
                <w:szCs w:val="24"/>
              </w:rPr>
            </w:pPr>
            <w:r w:rsidRPr="00DC7CA6">
              <w:rPr>
                <w:rFonts w:eastAsia="Times New Roman" w:cs="Calibri"/>
                <w:sz w:val="24"/>
                <w:szCs w:val="24"/>
                <w:lang w:eastAsia="pl-PL"/>
              </w:rPr>
              <w:t>dofinansowanie i załączników i/lub wyjaśnień udzielonych przez Wnioskodawcę.</w:t>
            </w:r>
            <w:r w:rsidRPr="00102291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1D0B9936" w14:textId="41A90BEC" w:rsidR="00027494" w:rsidRPr="00BA042E" w:rsidRDefault="00027494" w:rsidP="002D3038">
            <w:pPr>
              <w:spacing w:after="0" w:line="240" w:lineRule="auto"/>
              <w:rPr>
                <w:rFonts w:cs="Calibri"/>
                <w:bCs/>
                <w:sz w:val="24"/>
                <w:szCs w:val="24"/>
                <w:lang w:eastAsia="pl-PL"/>
              </w:rPr>
            </w:pPr>
            <w:r w:rsidRPr="000D26B1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lastRenderedPageBreak/>
              <w:t>Kryterium premiujące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, </w:t>
            </w:r>
            <w:r w:rsidRPr="000E63BA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rozstrzygające nr 1</w:t>
            </w:r>
            <w:r w:rsidRPr="000D26B1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6101602B" w14:textId="18E84C18" w:rsidR="00027494" w:rsidRPr="00781A89" w:rsidRDefault="00027494" w:rsidP="002D303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4A547CF3" w14:textId="1384D8EB" w:rsidR="00027494" w:rsidRPr="000D26B1" w:rsidRDefault="00027494" w:rsidP="002D30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26B1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0 -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4</w:t>
            </w:r>
            <w:r w:rsidRPr="000D26B1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027494" w:rsidRPr="00FD5E54" w14:paraId="3C241C74" w14:textId="264A65D9" w:rsidTr="00027494">
        <w:trPr>
          <w:trHeight w:val="475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3898389" w14:textId="2A3D8316" w:rsidR="00027494" w:rsidRDefault="00027494" w:rsidP="002D3038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6D87EAF8" w14:textId="376C7EB8" w:rsidR="00027494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Inwestycja wskazana do realizacji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w </w:t>
            </w:r>
            <w:r w:rsidRPr="000E18F7">
              <w:rPr>
                <w:rFonts w:cs="Calibri"/>
                <w:sz w:val="24"/>
                <w:szCs w:val="24"/>
              </w:rPr>
              <w:t>„Program</w:t>
            </w:r>
            <w:r>
              <w:rPr>
                <w:rFonts w:cs="Calibri"/>
                <w:sz w:val="24"/>
                <w:szCs w:val="24"/>
              </w:rPr>
              <w:t>ie</w:t>
            </w:r>
            <w:r w:rsidRPr="000E18F7">
              <w:rPr>
                <w:rFonts w:cs="Calibri"/>
                <w:sz w:val="24"/>
                <w:szCs w:val="24"/>
              </w:rPr>
              <w:t xml:space="preserve"> Inwestycyj</w:t>
            </w:r>
            <w:r>
              <w:rPr>
                <w:rFonts w:cs="Calibri"/>
                <w:sz w:val="24"/>
                <w:szCs w:val="24"/>
              </w:rPr>
              <w:t>nym</w:t>
            </w:r>
            <w:r w:rsidRPr="000E18F7">
              <w:rPr>
                <w:rFonts w:cs="Calibri"/>
                <w:sz w:val="24"/>
                <w:szCs w:val="24"/>
              </w:rPr>
              <w:t xml:space="preserve"> w zakresie poprawy jakości i ograniczania strat wody przeznaczonej do spożycia przez ludzi”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7BFD6C7" w14:textId="77777777" w:rsidR="00027494" w:rsidRDefault="00027494" w:rsidP="002D3038">
            <w:pPr>
              <w:spacing w:before="120" w:after="1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Działania wskazane w projekcie zostały wskazane w całości lub części </w:t>
            </w:r>
            <w:r w:rsidRPr="000E18F7">
              <w:rPr>
                <w:rFonts w:cs="Calibri"/>
                <w:sz w:val="24"/>
                <w:szCs w:val="24"/>
              </w:rPr>
              <w:t>w wykazie „Programu Inwestycyjnego w zakresie poprawy jakości i ograniczania strat wody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E18F7">
              <w:rPr>
                <w:rFonts w:cs="Calibri"/>
                <w:sz w:val="24"/>
                <w:szCs w:val="24"/>
              </w:rPr>
              <w:t>przeznaczonej do spożycia przez ludzi”, obowiązującego na dzień rozpoczęcia naboru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0E4E159" w14:textId="77777777" w:rsidR="00027494" w:rsidRPr="00CF5E60" w:rsidRDefault="00027494" w:rsidP="002D3038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</w:t>
            </w:r>
            <w:r w:rsidRPr="00CF5E60">
              <w:rPr>
                <w:sz w:val="24"/>
                <w:szCs w:val="24"/>
              </w:rPr>
              <w:t>Punkty przyznawane są:</w:t>
            </w:r>
          </w:p>
          <w:p w14:paraId="77A5F8EF" w14:textId="40030074" w:rsidR="00027494" w:rsidRPr="00CF5E60" w:rsidRDefault="00027494" w:rsidP="002D3038">
            <w:pPr>
              <w:spacing w:before="120" w:after="120"/>
              <w:rPr>
                <w:sz w:val="24"/>
                <w:szCs w:val="24"/>
              </w:rPr>
            </w:pPr>
            <w:r w:rsidRPr="00974ADD">
              <w:rPr>
                <w:b/>
                <w:bCs/>
                <w:sz w:val="24"/>
                <w:szCs w:val="24"/>
              </w:rPr>
              <w:t>1 pkt</w:t>
            </w:r>
            <w:r w:rsidRPr="00CF5E60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przedsięwzięcie ujęte w ww. wykazie,</w:t>
            </w:r>
          </w:p>
          <w:p w14:paraId="354BCE5A" w14:textId="41E9FC00" w:rsidR="00027494" w:rsidRPr="00CF5E60" w:rsidRDefault="00027494" w:rsidP="002D3038">
            <w:pPr>
              <w:spacing w:before="120" w:after="120"/>
              <w:rPr>
                <w:sz w:val="24"/>
                <w:szCs w:val="24"/>
              </w:rPr>
            </w:pPr>
            <w:r w:rsidRPr="00974ADD">
              <w:rPr>
                <w:b/>
                <w:bCs/>
                <w:sz w:val="24"/>
                <w:szCs w:val="24"/>
              </w:rPr>
              <w:t>0 pkt</w:t>
            </w:r>
            <w:r w:rsidRPr="00CF5E60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przedsięwzięcie nie zostało wskazane w wykazie.</w:t>
            </w:r>
          </w:p>
          <w:p w14:paraId="124E21E2" w14:textId="33410C61" w:rsidR="00027494" w:rsidRDefault="00027494" w:rsidP="002D3038">
            <w:pPr>
              <w:widowControl w:val="0"/>
              <w:spacing w:after="0"/>
              <w:rPr>
                <w:rFonts w:cstheme="minorHAnsi"/>
                <w:sz w:val="24"/>
                <w:szCs w:val="24"/>
                <w:lang w:eastAsia="pl-PL"/>
              </w:rPr>
            </w:pPr>
            <w:r w:rsidRPr="00DC7CA6">
              <w:rPr>
                <w:rFonts w:eastAsia="Times New Roman" w:cs="Calibri"/>
                <w:sz w:val="24"/>
                <w:szCs w:val="24"/>
                <w:lang w:eastAsia="pl-PL"/>
              </w:rPr>
              <w:t xml:space="preserve">Kryterium weryfikowane na podstawie zapisów wniosku o dofinansowanie i załączników i/lub wyjaśnień udzielonych </w:t>
            </w:r>
            <w:r w:rsidRPr="00DC7CA6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5A76A342" w14:textId="20977A40" w:rsidR="00027494" w:rsidRPr="00027494" w:rsidRDefault="00027494" w:rsidP="002D3038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27494">
              <w:rPr>
                <w:rFonts w:cstheme="minorHAnsi"/>
                <w:bCs/>
                <w:sz w:val="24"/>
                <w:szCs w:val="24"/>
                <w:lang w:eastAsia="pl-PL"/>
              </w:rPr>
              <w:lastRenderedPageBreak/>
              <w:t>Kryterium premiujące</w:t>
            </w:r>
          </w:p>
        </w:tc>
        <w:tc>
          <w:tcPr>
            <w:tcW w:w="1276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1461F1BF" w14:textId="08090D74" w:rsidR="00027494" w:rsidRPr="00027494" w:rsidRDefault="00027494" w:rsidP="002D3038">
            <w:pPr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2749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0F31FB12" w14:textId="4069D766" w:rsidR="00027494" w:rsidRPr="00027494" w:rsidRDefault="00027494" w:rsidP="002D303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027494">
              <w:rPr>
                <w:sz w:val="24"/>
                <w:szCs w:val="24"/>
              </w:rPr>
              <w:t>0-1 pkt</w:t>
            </w:r>
          </w:p>
        </w:tc>
      </w:tr>
      <w:tr w:rsidR="00027494" w:rsidRPr="00FD5E54" w14:paraId="632BFDD5" w14:textId="0B798EB9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3672897" w14:textId="28ABDF5B" w:rsidR="00027494" w:rsidRPr="002C1FD0" w:rsidRDefault="00027494" w:rsidP="002D3038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478CF44F" w14:textId="51B89909" w:rsidR="00027494" w:rsidRDefault="00027494" w:rsidP="002D3038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Komplementarność projektu</w:t>
            </w:r>
          </w:p>
        </w:tc>
        <w:tc>
          <w:tcPr>
            <w:tcW w:w="6237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31D3C6B0" w14:textId="4CC3657E" w:rsidR="00027494" w:rsidRDefault="00027494" w:rsidP="002D3038">
            <w:pPr>
              <w:spacing w:before="120" w:after="12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W ramach kryterium premiowana będzie komplementarność projektu z innymi przedsięwzięciami realizowanymi/zrealizowanymi na danym terenie przez wnioskodawcę lub inne podmioty w ramach programów funduszowych EU.</w:t>
            </w:r>
          </w:p>
          <w:p w14:paraId="247A0E4E" w14:textId="77777777" w:rsidR="00027494" w:rsidRDefault="00027494" w:rsidP="00AB2AF0">
            <w:pPr>
              <w:spacing w:after="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0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projekt nie jest komplementarny z innymi projektami;</w:t>
            </w:r>
          </w:p>
          <w:p w14:paraId="79837AEF" w14:textId="77777777" w:rsidR="00027494" w:rsidRDefault="00027494" w:rsidP="00AB2AF0">
            <w:pPr>
              <w:spacing w:after="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1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projekt jest komplementarny z jednym projektem;</w:t>
            </w:r>
          </w:p>
          <w:p w14:paraId="4410104B" w14:textId="0BA94E3F" w:rsidR="00027494" w:rsidRDefault="00027494" w:rsidP="00AB2AF0">
            <w:pPr>
              <w:spacing w:after="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2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projekt jest komplementarny z dwoma projektami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275F2952" w14:textId="77777777" w:rsidR="00027494" w:rsidRDefault="00027494" w:rsidP="00AB2AF0">
            <w:pPr>
              <w:spacing w:after="12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3 pkt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– projekt jest komplementarny z trzema lub więcej projektami. </w:t>
            </w:r>
          </w:p>
          <w:p w14:paraId="0585512C" w14:textId="6480418A" w:rsidR="00027494" w:rsidRPr="00DC7CA6" w:rsidRDefault="00027494" w:rsidP="002D3038">
            <w:pPr>
              <w:spacing w:after="12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0609C2">
              <w:rPr>
                <w:rFonts w:cstheme="minorHAnsi"/>
                <w:sz w:val="24"/>
                <w:szCs w:val="24"/>
              </w:rPr>
              <w:t>Kryterium weryfikowane</w:t>
            </w:r>
            <w:r>
              <w:rPr>
                <w:rFonts w:cstheme="minorHAnsi"/>
                <w:sz w:val="24"/>
                <w:szCs w:val="24"/>
              </w:rPr>
              <w:t xml:space="preserve"> na podstawie zapisów wniosku o dofinansowanie i </w:t>
            </w:r>
            <w:r w:rsidRPr="000609C2">
              <w:rPr>
                <w:rFonts w:cstheme="minorHAnsi"/>
                <w:sz w:val="24"/>
                <w:szCs w:val="24"/>
              </w:rPr>
              <w:t>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right w:val="single" w:sz="4" w:space="0" w:color="92D050"/>
            </w:tcBorders>
            <w:vAlign w:val="center"/>
          </w:tcPr>
          <w:p w14:paraId="2E6079F0" w14:textId="77777777" w:rsidR="00027494" w:rsidRDefault="00027494" w:rsidP="002D3038">
            <w:pPr>
              <w:spacing w:after="0"/>
              <w:rPr>
                <w:rFonts w:cstheme="minorHAnsi"/>
                <w:bCs/>
                <w:sz w:val="24"/>
                <w:szCs w:val="24"/>
                <w:lang w:eastAsia="pl-PL"/>
              </w:rPr>
            </w:pPr>
          </w:p>
          <w:p w14:paraId="4632B65E" w14:textId="77777777" w:rsidR="00027494" w:rsidRDefault="00027494" w:rsidP="002D3038">
            <w:pPr>
              <w:spacing w:after="0"/>
              <w:rPr>
                <w:rFonts w:cstheme="minorHAnsi"/>
                <w:bCs/>
                <w:sz w:val="24"/>
                <w:szCs w:val="24"/>
                <w:lang w:eastAsia="pl-PL"/>
              </w:rPr>
            </w:pPr>
          </w:p>
          <w:p w14:paraId="228B073F" w14:textId="77777777" w:rsidR="00027494" w:rsidRDefault="00027494" w:rsidP="00027494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609C2">
              <w:rPr>
                <w:rFonts w:cstheme="minorHAnsi"/>
                <w:bCs/>
                <w:sz w:val="24"/>
                <w:szCs w:val="24"/>
                <w:lang w:eastAsia="pl-PL"/>
              </w:rPr>
              <w:t>Kryterium premiujące</w:t>
            </w:r>
          </w:p>
          <w:p w14:paraId="4AA1C039" w14:textId="77777777" w:rsidR="00027494" w:rsidRDefault="00027494" w:rsidP="002D3038">
            <w:pPr>
              <w:spacing w:after="0"/>
              <w:rPr>
                <w:rFonts w:cstheme="minorHAnsi"/>
                <w:bCs/>
                <w:sz w:val="24"/>
                <w:szCs w:val="24"/>
                <w:lang w:eastAsia="pl-PL"/>
              </w:rPr>
            </w:pPr>
          </w:p>
          <w:p w14:paraId="6687A99F" w14:textId="77777777" w:rsidR="00027494" w:rsidRPr="000D26B1" w:rsidRDefault="00027494" w:rsidP="002D3038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7D833224" w14:textId="3A58175C" w:rsidR="00027494" w:rsidRPr="000D26B1" w:rsidRDefault="00027494" w:rsidP="002D303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cstheme="minorHAnsi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516516FD" w14:textId="677D9D81" w:rsidR="00027494" w:rsidRPr="000609C2" w:rsidRDefault="00027494" w:rsidP="002D3038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0609C2">
              <w:rPr>
                <w:rFonts w:cstheme="minorHAnsi"/>
                <w:bCs/>
                <w:sz w:val="24"/>
                <w:szCs w:val="24"/>
                <w:lang w:eastAsia="pl-PL"/>
              </w:rPr>
              <w:t>0</w:t>
            </w:r>
            <w:r>
              <w:rPr>
                <w:rFonts w:cstheme="minorHAnsi"/>
                <w:bCs/>
                <w:sz w:val="24"/>
                <w:szCs w:val="24"/>
                <w:lang w:eastAsia="pl-PL"/>
              </w:rPr>
              <w:t>-3</w:t>
            </w:r>
            <w:r w:rsidRPr="000609C2">
              <w:rPr>
                <w:rFonts w:cstheme="minorHAnsi"/>
                <w:bCs/>
                <w:sz w:val="24"/>
                <w:szCs w:val="24"/>
                <w:lang w:eastAsia="pl-PL"/>
              </w:rPr>
              <w:t xml:space="preserve"> pkt</w:t>
            </w:r>
          </w:p>
        </w:tc>
      </w:tr>
      <w:tr w:rsidR="00027494" w:rsidRPr="00FD5E54" w14:paraId="5230A8D1" w14:textId="2E2FC233" w:rsidTr="00027494">
        <w:trPr>
          <w:trHeight w:val="852"/>
        </w:trPr>
        <w:tc>
          <w:tcPr>
            <w:tcW w:w="56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FFFFFF"/>
            <w:noWrap/>
            <w:vAlign w:val="center"/>
          </w:tcPr>
          <w:p w14:paraId="25D0A4E1" w14:textId="10D526E2" w:rsidR="00027494" w:rsidRPr="002C1FD0" w:rsidRDefault="00027494" w:rsidP="002D3038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92D050"/>
            </w:tcBorders>
            <w:shd w:val="clear" w:color="000000" w:fill="FFFFFF"/>
            <w:vAlign w:val="center"/>
          </w:tcPr>
          <w:p w14:paraId="50521FF5" w14:textId="4F936BE1" w:rsidR="00027494" w:rsidRDefault="00027494" w:rsidP="002D3038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2C1FD0">
              <w:rPr>
                <w:rFonts w:cstheme="minorHAnsi"/>
                <w:sz w:val="24"/>
                <w:szCs w:val="24"/>
              </w:rPr>
              <w:t>Udział środków własnych wyższy od minimalnego</w:t>
            </w:r>
          </w:p>
        </w:tc>
        <w:tc>
          <w:tcPr>
            <w:tcW w:w="6237" w:type="dxa"/>
            <w:tcBorders>
              <w:left w:val="single" w:sz="4" w:space="0" w:color="92D050"/>
              <w:bottom w:val="single" w:sz="4" w:space="0" w:color="A8D08D"/>
              <w:right w:val="single" w:sz="4" w:space="0" w:color="92D050"/>
            </w:tcBorders>
            <w:vAlign w:val="center"/>
          </w:tcPr>
          <w:p w14:paraId="659E7F30" w14:textId="77777777" w:rsidR="00027494" w:rsidRPr="002C1FD0" w:rsidRDefault="00027494" w:rsidP="002D3038">
            <w:pPr>
              <w:widowControl w:val="0"/>
              <w:spacing w:after="0"/>
              <w:rPr>
                <w:rFonts w:cstheme="minorHAnsi"/>
                <w:sz w:val="24"/>
                <w:szCs w:val="24"/>
              </w:rPr>
            </w:pPr>
            <w:r w:rsidRPr="002C1FD0">
              <w:rPr>
                <w:rFonts w:cstheme="minorHAnsi"/>
                <w:sz w:val="24"/>
                <w:szCs w:val="24"/>
              </w:rPr>
              <w:t>Wkład własny wyższy od minimalnego o:</w:t>
            </w:r>
          </w:p>
          <w:p w14:paraId="0C823639" w14:textId="77777777" w:rsidR="00027494" w:rsidRPr="002C1FD0" w:rsidRDefault="00027494" w:rsidP="002D303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≤ 5 </w:t>
            </w: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. – </w:t>
            </w: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0 pkt</w:t>
            </w:r>
            <w:r w:rsidRPr="002C1FD0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7A66DDC1" w14:textId="77777777" w:rsidR="00027494" w:rsidRPr="002C1FD0" w:rsidRDefault="00027494" w:rsidP="002D303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&gt;5 </w:t>
            </w: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. ≤ 10 </w:t>
            </w: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. – </w:t>
            </w: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1 pkt</w:t>
            </w:r>
            <w:r w:rsidRPr="002C1FD0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57562607" w14:textId="77777777" w:rsidR="00027494" w:rsidRPr="002C1FD0" w:rsidRDefault="00027494" w:rsidP="002D3038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&gt;10 </w:t>
            </w: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. ≤ 15 </w:t>
            </w: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. – </w:t>
            </w: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2 pkt</w:t>
            </w:r>
            <w:r w:rsidRPr="002C1FD0">
              <w:rPr>
                <w:rFonts w:cstheme="minorHAnsi"/>
                <w:sz w:val="24"/>
                <w:szCs w:val="24"/>
                <w:lang w:eastAsia="pl-PL"/>
              </w:rPr>
              <w:t>,</w:t>
            </w:r>
          </w:p>
          <w:p w14:paraId="1EFDD08F" w14:textId="77777777" w:rsidR="00027494" w:rsidRPr="002C1FD0" w:rsidRDefault="00027494" w:rsidP="002D3038">
            <w:pPr>
              <w:pStyle w:val="Akapitzlist"/>
              <w:widowControl w:val="0"/>
              <w:numPr>
                <w:ilvl w:val="0"/>
                <w:numId w:val="43"/>
              </w:numPr>
              <w:spacing w:after="120" w:line="276" w:lineRule="auto"/>
              <w:rPr>
                <w:rFonts w:cstheme="minorHAnsi"/>
                <w:sz w:val="24"/>
                <w:szCs w:val="24"/>
                <w:lang w:eastAsia="pl-PL"/>
              </w:rPr>
            </w:pPr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powyżej 15 </w:t>
            </w: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 xml:space="preserve">. – </w:t>
            </w:r>
            <w:r w:rsidRPr="00974ADD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3 pkt</w:t>
            </w:r>
            <w:r w:rsidRPr="002C1FD0">
              <w:rPr>
                <w:rFonts w:cstheme="minorHAnsi"/>
                <w:sz w:val="24"/>
                <w:szCs w:val="24"/>
                <w:lang w:eastAsia="pl-PL"/>
              </w:rPr>
              <w:t>.</w:t>
            </w:r>
          </w:p>
          <w:p w14:paraId="0A36B4A7" w14:textId="77777777" w:rsidR="00027494" w:rsidRPr="002C1FD0" w:rsidRDefault="00027494" w:rsidP="002D3038">
            <w:pPr>
              <w:widowControl w:val="0"/>
              <w:spacing w:after="120"/>
              <w:rPr>
                <w:rFonts w:cstheme="minorHAnsi"/>
                <w:sz w:val="24"/>
                <w:szCs w:val="24"/>
                <w:lang w:eastAsia="pl-PL"/>
              </w:rPr>
            </w:pPr>
            <w:proofErr w:type="spellStart"/>
            <w:r w:rsidRPr="002C1FD0">
              <w:rPr>
                <w:rFonts w:cstheme="minorHAnsi"/>
                <w:sz w:val="24"/>
                <w:szCs w:val="24"/>
                <w:lang w:eastAsia="pl-PL"/>
              </w:rPr>
              <w:t>p.p</w:t>
            </w:r>
            <w:proofErr w:type="spellEnd"/>
            <w:r w:rsidRPr="002C1FD0">
              <w:rPr>
                <w:rFonts w:cstheme="minorHAnsi"/>
                <w:sz w:val="24"/>
                <w:szCs w:val="24"/>
                <w:lang w:eastAsia="pl-PL"/>
              </w:rPr>
              <w:t>. – punkt procentowy</w:t>
            </w:r>
          </w:p>
          <w:p w14:paraId="79A0DA22" w14:textId="6FBD0EB5" w:rsidR="00027494" w:rsidRPr="00B94CCC" w:rsidRDefault="00027494" w:rsidP="002D3038">
            <w:pPr>
              <w:spacing w:before="120" w:after="120"/>
              <w:rPr>
                <w:rFonts w:cstheme="minorHAnsi"/>
                <w:sz w:val="24"/>
                <w:szCs w:val="24"/>
                <w:lang w:eastAsia="pl-PL"/>
              </w:rPr>
            </w:pPr>
            <w:r w:rsidRPr="00B94CCC">
              <w:rPr>
                <w:rFonts w:cstheme="minorHAnsi"/>
                <w:sz w:val="24"/>
                <w:szCs w:val="24"/>
              </w:rPr>
              <w:lastRenderedPageBreak/>
              <w:t>Kryterium weryfikowane na podstawie zapisów wniosku o dofinansowanie i załączników i/lub wyjaśnień udzielonych przez Wnioskodawcę.</w:t>
            </w:r>
          </w:p>
        </w:tc>
        <w:tc>
          <w:tcPr>
            <w:tcW w:w="2126" w:type="dxa"/>
            <w:tcBorders>
              <w:left w:val="single" w:sz="4" w:space="0" w:color="92D050"/>
              <w:bottom w:val="single" w:sz="4" w:space="0" w:color="A8D08D"/>
              <w:right w:val="single" w:sz="4" w:space="0" w:color="92D050"/>
            </w:tcBorders>
            <w:vAlign w:val="center"/>
          </w:tcPr>
          <w:p w14:paraId="2ADD4C47" w14:textId="5E55CBFE" w:rsidR="00027494" w:rsidRPr="00EA06B3" w:rsidRDefault="00027494" w:rsidP="002D3038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  <w:lang w:eastAsia="pl-PL"/>
              </w:rPr>
            </w:pPr>
            <w:r w:rsidRPr="00BA042E">
              <w:rPr>
                <w:rFonts w:cs="Calibri"/>
                <w:bCs/>
                <w:sz w:val="24"/>
                <w:szCs w:val="24"/>
                <w:lang w:eastAsia="pl-PL"/>
              </w:rPr>
              <w:lastRenderedPageBreak/>
              <w:t>Kryterium premiujące</w:t>
            </w:r>
          </w:p>
        </w:tc>
        <w:tc>
          <w:tcPr>
            <w:tcW w:w="1276" w:type="dxa"/>
            <w:tcBorders>
              <w:top w:val="single" w:sz="4" w:space="0" w:color="A8D08D"/>
              <w:left w:val="single" w:sz="4" w:space="0" w:color="92D050"/>
              <w:bottom w:val="single" w:sz="4" w:space="0" w:color="A8D08D"/>
              <w:right w:val="single" w:sz="4" w:space="0" w:color="A8D08D"/>
            </w:tcBorders>
            <w:vAlign w:val="center"/>
          </w:tcPr>
          <w:p w14:paraId="06C41870" w14:textId="2A845373" w:rsidR="00027494" w:rsidRDefault="00027494" w:rsidP="002D3038">
            <w:pPr>
              <w:spacing w:after="0" w:line="276" w:lineRule="auto"/>
              <w:jc w:val="center"/>
              <w:rPr>
                <w:rFonts w:cstheme="minorHAnsi"/>
                <w:bCs/>
                <w:sz w:val="24"/>
                <w:szCs w:val="24"/>
                <w:lang w:eastAsia="pl-PL"/>
              </w:rPr>
            </w:pPr>
            <w:r w:rsidRPr="00781A8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vAlign w:val="center"/>
          </w:tcPr>
          <w:p w14:paraId="7939F3A5" w14:textId="604C602D" w:rsidR="00027494" w:rsidRPr="00781A89" w:rsidRDefault="00027494" w:rsidP="002D3038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 w:rsidRPr="00781A89">
              <w:rPr>
                <w:sz w:val="24"/>
                <w:szCs w:val="24"/>
              </w:rPr>
              <w:t>0-3 pkt</w:t>
            </w:r>
          </w:p>
        </w:tc>
      </w:tr>
    </w:tbl>
    <w:p w14:paraId="6CA80E97" w14:textId="77777777" w:rsidR="002F2004" w:rsidRPr="005C4A75" w:rsidRDefault="002F2004" w:rsidP="004125D5">
      <w:pPr>
        <w:spacing w:after="200" w:line="276" w:lineRule="auto"/>
        <w:rPr>
          <w:rFonts w:eastAsia="Calibri" w:cstheme="minorHAnsi"/>
          <w:b/>
          <w:color w:val="EE0000"/>
          <w:sz w:val="24"/>
          <w:szCs w:val="24"/>
        </w:rPr>
      </w:pPr>
    </w:p>
    <w:sectPr w:rsidR="002F2004" w:rsidRPr="005C4A75" w:rsidSect="00BB7713">
      <w:footerReference w:type="default" r:id="rId9"/>
      <w:pgSz w:w="16838" w:h="11906" w:orient="landscape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BD23" w14:textId="77777777" w:rsidR="00263AC8" w:rsidRDefault="00263AC8" w:rsidP="009C6933">
      <w:pPr>
        <w:spacing w:after="0" w:line="240" w:lineRule="auto"/>
      </w:pPr>
      <w:r>
        <w:separator/>
      </w:r>
    </w:p>
  </w:endnote>
  <w:endnote w:type="continuationSeparator" w:id="0">
    <w:p w14:paraId="260B356A" w14:textId="77777777" w:rsidR="00263AC8" w:rsidRDefault="00263AC8" w:rsidP="009C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059435"/>
      <w:docPartObj>
        <w:docPartGallery w:val="Page Numbers (Bottom of Page)"/>
        <w:docPartUnique/>
      </w:docPartObj>
    </w:sdtPr>
    <w:sdtEndPr/>
    <w:sdtContent>
      <w:p w14:paraId="6B18D05C" w14:textId="77777777" w:rsidR="009C6933" w:rsidRDefault="00D626CB">
        <w:pPr>
          <w:pStyle w:val="Stopka"/>
          <w:jc w:val="center"/>
        </w:pPr>
        <w:r>
          <w:fldChar w:fldCharType="begin"/>
        </w:r>
        <w:r w:rsidR="009C6933">
          <w:instrText>PAGE   \* MERGEFORMAT</w:instrText>
        </w:r>
        <w:r>
          <w:fldChar w:fldCharType="separate"/>
        </w:r>
        <w:r w:rsidR="004710DE">
          <w:rPr>
            <w:noProof/>
          </w:rPr>
          <w:t>16</w:t>
        </w:r>
        <w:r>
          <w:fldChar w:fldCharType="end"/>
        </w:r>
      </w:p>
    </w:sdtContent>
  </w:sdt>
  <w:p w14:paraId="31FE5338" w14:textId="77777777" w:rsidR="009C6933" w:rsidRDefault="009C69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0539" w14:textId="77777777" w:rsidR="00263AC8" w:rsidRDefault="00263AC8" w:rsidP="009C6933">
      <w:pPr>
        <w:spacing w:after="0" w:line="240" w:lineRule="auto"/>
      </w:pPr>
      <w:r>
        <w:separator/>
      </w:r>
    </w:p>
  </w:footnote>
  <w:footnote w:type="continuationSeparator" w:id="0">
    <w:p w14:paraId="2E6F12A6" w14:textId="77777777" w:rsidR="00263AC8" w:rsidRDefault="00263AC8" w:rsidP="009C6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2"/>
    <w:multiLevelType w:val="hybridMultilevel"/>
    <w:tmpl w:val="AA24C6AE"/>
    <w:lvl w:ilvl="0" w:tplc="9F46AAF4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25D"/>
    <w:multiLevelType w:val="hybridMultilevel"/>
    <w:tmpl w:val="B1DE3270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4D07"/>
    <w:multiLevelType w:val="hybridMultilevel"/>
    <w:tmpl w:val="A8900D66"/>
    <w:lvl w:ilvl="0" w:tplc="0415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3" w15:restartNumberingAfterBreak="0">
    <w:nsid w:val="0D9B2EA2"/>
    <w:multiLevelType w:val="hybridMultilevel"/>
    <w:tmpl w:val="4F8CFED8"/>
    <w:lvl w:ilvl="0" w:tplc="680E6372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0E987E44"/>
    <w:multiLevelType w:val="hybridMultilevel"/>
    <w:tmpl w:val="E0D617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D1244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E5139"/>
    <w:multiLevelType w:val="hybridMultilevel"/>
    <w:tmpl w:val="04E401A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B22"/>
    <w:multiLevelType w:val="hybridMultilevel"/>
    <w:tmpl w:val="44EECA72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01AC"/>
    <w:multiLevelType w:val="hybridMultilevel"/>
    <w:tmpl w:val="92402EB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10F03DE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01EFE"/>
    <w:multiLevelType w:val="hybridMultilevel"/>
    <w:tmpl w:val="F266C7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55D0"/>
    <w:multiLevelType w:val="hybridMultilevel"/>
    <w:tmpl w:val="A9328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478AB"/>
    <w:multiLevelType w:val="hybridMultilevel"/>
    <w:tmpl w:val="EB2ECF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4E1F71"/>
    <w:multiLevelType w:val="hybridMultilevel"/>
    <w:tmpl w:val="3BD25ADA"/>
    <w:lvl w:ilvl="0" w:tplc="38D4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B2A11"/>
    <w:multiLevelType w:val="hybridMultilevel"/>
    <w:tmpl w:val="E0D617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47A42"/>
    <w:multiLevelType w:val="hybridMultilevel"/>
    <w:tmpl w:val="F1944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D269D"/>
    <w:multiLevelType w:val="hybridMultilevel"/>
    <w:tmpl w:val="2EEEE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F6C00"/>
    <w:multiLevelType w:val="hybridMultilevel"/>
    <w:tmpl w:val="91EC98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54541"/>
    <w:multiLevelType w:val="hybridMultilevel"/>
    <w:tmpl w:val="0DA86930"/>
    <w:lvl w:ilvl="0" w:tplc="0415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19" w15:restartNumberingAfterBreak="0">
    <w:nsid w:val="3F3C31C8"/>
    <w:multiLevelType w:val="hybridMultilevel"/>
    <w:tmpl w:val="B29CC1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E6CD5"/>
    <w:multiLevelType w:val="hybridMultilevel"/>
    <w:tmpl w:val="FD101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770B0"/>
    <w:multiLevelType w:val="hybridMultilevel"/>
    <w:tmpl w:val="F9B08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B7164"/>
    <w:multiLevelType w:val="hybridMultilevel"/>
    <w:tmpl w:val="B04C00C2"/>
    <w:lvl w:ilvl="0" w:tplc="6AACD5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EEC62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384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6AF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38E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2C8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EF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EC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4A6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48C3163F"/>
    <w:multiLevelType w:val="hybridMultilevel"/>
    <w:tmpl w:val="3B1AD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65E39"/>
    <w:multiLevelType w:val="hybridMultilevel"/>
    <w:tmpl w:val="E0D617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D3CB3"/>
    <w:multiLevelType w:val="hybridMultilevel"/>
    <w:tmpl w:val="9A9A8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C102D"/>
    <w:multiLevelType w:val="hybridMultilevel"/>
    <w:tmpl w:val="8ED4D9A2"/>
    <w:lvl w:ilvl="0" w:tplc="680E6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242B4"/>
    <w:multiLevelType w:val="hybridMultilevel"/>
    <w:tmpl w:val="7F5C7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C5664"/>
    <w:multiLevelType w:val="hybridMultilevel"/>
    <w:tmpl w:val="E76CCD18"/>
    <w:lvl w:ilvl="0" w:tplc="5672B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0300A"/>
    <w:multiLevelType w:val="hybridMultilevel"/>
    <w:tmpl w:val="74C2B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F58E7"/>
    <w:multiLevelType w:val="hybridMultilevel"/>
    <w:tmpl w:val="AADA176E"/>
    <w:lvl w:ilvl="0" w:tplc="041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1" w15:restartNumberingAfterBreak="0">
    <w:nsid w:val="56B92E49"/>
    <w:multiLevelType w:val="hybridMultilevel"/>
    <w:tmpl w:val="365607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B7D0C"/>
    <w:multiLevelType w:val="hybridMultilevel"/>
    <w:tmpl w:val="F266C7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55312"/>
    <w:multiLevelType w:val="hybridMultilevel"/>
    <w:tmpl w:val="27625CD2"/>
    <w:lvl w:ilvl="0" w:tplc="5672B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461B7"/>
    <w:multiLevelType w:val="hybridMultilevel"/>
    <w:tmpl w:val="F386E7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97B74"/>
    <w:multiLevelType w:val="hybridMultilevel"/>
    <w:tmpl w:val="F69EB926"/>
    <w:lvl w:ilvl="0" w:tplc="51129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96914"/>
    <w:multiLevelType w:val="hybridMultilevel"/>
    <w:tmpl w:val="4F2011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3050B"/>
    <w:multiLevelType w:val="hybridMultilevel"/>
    <w:tmpl w:val="433A9296"/>
    <w:lvl w:ilvl="0" w:tplc="680E6372">
      <w:start w:val="1"/>
      <w:numFmt w:val="bullet"/>
      <w:lvlText w:val=""/>
      <w:lvlJc w:val="left"/>
      <w:pPr>
        <w:ind w:left="16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8" w15:restartNumberingAfterBreak="0">
    <w:nsid w:val="65C6376A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B4033B"/>
    <w:multiLevelType w:val="hybridMultilevel"/>
    <w:tmpl w:val="B29CC1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7559A"/>
    <w:multiLevelType w:val="hybridMultilevel"/>
    <w:tmpl w:val="931413D0"/>
    <w:lvl w:ilvl="0" w:tplc="5ED22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EACC2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3F6E5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B56E3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968B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DC25C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5A34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906B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0C4B5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1" w15:restartNumberingAfterBreak="0">
    <w:nsid w:val="6B7F4135"/>
    <w:multiLevelType w:val="hybridMultilevel"/>
    <w:tmpl w:val="A566B6B2"/>
    <w:lvl w:ilvl="0" w:tplc="680E6372">
      <w:start w:val="1"/>
      <w:numFmt w:val="bullet"/>
      <w:lvlText w:val=""/>
      <w:lvlJc w:val="left"/>
      <w:pPr>
        <w:ind w:left="16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42" w15:restartNumberingAfterBreak="0">
    <w:nsid w:val="6F891A2D"/>
    <w:multiLevelType w:val="hybridMultilevel"/>
    <w:tmpl w:val="089EF4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3C5808"/>
    <w:multiLevelType w:val="hybridMultilevel"/>
    <w:tmpl w:val="FE0EE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46078"/>
    <w:multiLevelType w:val="hybridMultilevel"/>
    <w:tmpl w:val="3968A85A"/>
    <w:lvl w:ilvl="0" w:tplc="027EF0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70AC8"/>
    <w:multiLevelType w:val="hybridMultilevel"/>
    <w:tmpl w:val="58647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A75CC9"/>
    <w:multiLevelType w:val="hybridMultilevel"/>
    <w:tmpl w:val="C848ECB8"/>
    <w:lvl w:ilvl="0" w:tplc="0415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47" w15:restartNumberingAfterBreak="0">
    <w:nsid w:val="7A28120A"/>
    <w:multiLevelType w:val="hybridMultilevel"/>
    <w:tmpl w:val="C9CC0CEC"/>
    <w:lvl w:ilvl="0" w:tplc="3DF432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7277">
    <w:abstractNumId w:val="36"/>
  </w:num>
  <w:num w:numId="2" w16cid:durableId="2066180903">
    <w:abstractNumId w:val="19"/>
  </w:num>
  <w:num w:numId="3" w16cid:durableId="115682572">
    <w:abstractNumId w:val="10"/>
  </w:num>
  <w:num w:numId="4" w16cid:durableId="1366373426">
    <w:abstractNumId w:val="38"/>
  </w:num>
  <w:num w:numId="5" w16cid:durableId="723911687">
    <w:abstractNumId w:val="7"/>
  </w:num>
  <w:num w:numId="6" w16cid:durableId="1643581613">
    <w:abstractNumId w:val="30"/>
  </w:num>
  <w:num w:numId="7" w16cid:durableId="1167130757">
    <w:abstractNumId w:val="3"/>
  </w:num>
  <w:num w:numId="8" w16cid:durableId="1045325379">
    <w:abstractNumId w:val="41"/>
  </w:num>
  <w:num w:numId="9" w16cid:durableId="272979385">
    <w:abstractNumId w:val="37"/>
  </w:num>
  <w:num w:numId="10" w16cid:durableId="626476085">
    <w:abstractNumId w:val="25"/>
  </w:num>
  <w:num w:numId="11" w16cid:durableId="1393386836">
    <w:abstractNumId w:val="33"/>
  </w:num>
  <w:num w:numId="12" w16cid:durableId="2035576745">
    <w:abstractNumId w:val="28"/>
  </w:num>
  <w:num w:numId="13" w16cid:durableId="998462189">
    <w:abstractNumId w:val="34"/>
  </w:num>
  <w:num w:numId="14" w16cid:durableId="1469516386">
    <w:abstractNumId w:val="20"/>
  </w:num>
  <w:num w:numId="15" w16cid:durableId="1048650332">
    <w:abstractNumId w:val="31"/>
  </w:num>
  <w:num w:numId="16" w16cid:durableId="1905211742">
    <w:abstractNumId w:val="45"/>
  </w:num>
  <w:num w:numId="17" w16cid:durableId="146555236">
    <w:abstractNumId w:val="4"/>
  </w:num>
  <w:num w:numId="18" w16cid:durableId="1577402773">
    <w:abstractNumId w:val="46"/>
  </w:num>
  <w:num w:numId="19" w16cid:durableId="1424838686">
    <w:abstractNumId w:val="2"/>
  </w:num>
  <w:num w:numId="20" w16cid:durableId="736585591">
    <w:abstractNumId w:val="18"/>
  </w:num>
  <w:num w:numId="21" w16cid:durableId="1370371261">
    <w:abstractNumId w:val="16"/>
  </w:num>
  <w:num w:numId="22" w16cid:durableId="269972883">
    <w:abstractNumId w:val="44"/>
  </w:num>
  <w:num w:numId="23" w16cid:durableId="691960929">
    <w:abstractNumId w:val="5"/>
  </w:num>
  <w:num w:numId="24" w16cid:durableId="2005743466">
    <w:abstractNumId w:val="39"/>
  </w:num>
  <w:num w:numId="25" w16cid:durableId="1959753087">
    <w:abstractNumId w:val="14"/>
  </w:num>
  <w:num w:numId="26" w16cid:durableId="1188640166">
    <w:abstractNumId w:val="24"/>
  </w:num>
  <w:num w:numId="27" w16cid:durableId="1894072062">
    <w:abstractNumId w:val="9"/>
  </w:num>
  <w:num w:numId="28" w16cid:durableId="921715752">
    <w:abstractNumId w:val="32"/>
  </w:num>
  <w:num w:numId="29" w16cid:durableId="803932796">
    <w:abstractNumId w:val="26"/>
  </w:num>
  <w:num w:numId="30" w16cid:durableId="639773862">
    <w:abstractNumId w:val="22"/>
  </w:num>
  <w:num w:numId="31" w16cid:durableId="518590105">
    <w:abstractNumId w:val="40"/>
  </w:num>
  <w:num w:numId="32" w16cid:durableId="1797412954">
    <w:abstractNumId w:val="13"/>
  </w:num>
  <w:num w:numId="33" w16cid:durableId="14699214">
    <w:abstractNumId w:val="17"/>
  </w:num>
  <w:num w:numId="34" w16cid:durableId="797844069">
    <w:abstractNumId w:val="6"/>
  </w:num>
  <w:num w:numId="35" w16cid:durableId="168981986">
    <w:abstractNumId w:val="27"/>
  </w:num>
  <w:num w:numId="36" w16cid:durableId="1415593545">
    <w:abstractNumId w:val="15"/>
  </w:num>
  <w:num w:numId="37" w16cid:durableId="347144988">
    <w:abstractNumId w:val="21"/>
  </w:num>
  <w:num w:numId="38" w16cid:durableId="1449157557">
    <w:abstractNumId w:val="23"/>
  </w:num>
  <w:num w:numId="39" w16cid:durableId="1058434500">
    <w:abstractNumId w:val="29"/>
  </w:num>
  <w:num w:numId="40" w16cid:durableId="1236549025">
    <w:abstractNumId w:val="8"/>
  </w:num>
  <w:num w:numId="41" w16cid:durableId="1323200815">
    <w:abstractNumId w:val="43"/>
  </w:num>
  <w:num w:numId="42" w16cid:durableId="635140664">
    <w:abstractNumId w:val="42"/>
  </w:num>
  <w:num w:numId="43" w16cid:durableId="1546680081">
    <w:abstractNumId w:val="35"/>
  </w:num>
  <w:num w:numId="44" w16cid:durableId="1054621060">
    <w:abstractNumId w:val="11"/>
  </w:num>
  <w:num w:numId="45" w16cid:durableId="437331506">
    <w:abstractNumId w:val="0"/>
  </w:num>
  <w:num w:numId="46" w16cid:durableId="1767268824">
    <w:abstractNumId w:val="1"/>
  </w:num>
  <w:num w:numId="47" w16cid:durableId="150291506">
    <w:abstractNumId w:val="12"/>
  </w:num>
  <w:num w:numId="48" w16cid:durableId="841318108">
    <w:abstractNumId w:val="4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80"/>
    <w:rsid w:val="000013FC"/>
    <w:rsid w:val="00001C97"/>
    <w:rsid w:val="000020FE"/>
    <w:rsid w:val="00005308"/>
    <w:rsid w:val="0000665F"/>
    <w:rsid w:val="0000733D"/>
    <w:rsid w:val="00011C1B"/>
    <w:rsid w:val="000144B1"/>
    <w:rsid w:val="00016943"/>
    <w:rsid w:val="0001785A"/>
    <w:rsid w:val="00017EF4"/>
    <w:rsid w:val="000222F9"/>
    <w:rsid w:val="00022425"/>
    <w:rsid w:val="00027494"/>
    <w:rsid w:val="000335C2"/>
    <w:rsid w:val="0003608C"/>
    <w:rsid w:val="0004008B"/>
    <w:rsid w:val="000414D4"/>
    <w:rsid w:val="000425C6"/>
    <w:rsid w:val="00043F20"/>
    <w:rsid w:val="00044257"/>
    <w:rsid w:val="00050D46"/>
    <w:rsid w:val="00051457"/>
    <w:rsid w:val="00051A63"/>
    <w:rsid w:val="000535C3"/>
    <w:rsid w:val="00053D1A"/>
    <w:rsid w:val="00057E21"/>
    <w:rsid w:val="00062DBB"/>
    <w:rsid w:val="0006375E"/>
    <w:rsid w:val="00067728"/>
    <w:rsid w:val="00075C7E"/>
    <w:rsid w:val="00081353"/>
    <w:rsid w:val="00090D60"/>
    <w:rsid w:val="000A240D"/>
    <w:rsid w:val="000A4EBB"/>
    <w:rsid w:val="000A6032"/>
    <w:rsid w:val="000A6135"/>
    <w:rsid w:val="000B249A"/>
    <w:rsid w:val="000B3012"/>
    <w:rsid w:val="000B40FF"/>
    <w:rsid w:val="000B77EB"/>
    <w:rsid w:val="000C03E9"/>
    <w:rsid w:val="000C4B03"/>
    <w:rsid w:val="000C735A"/>
    <w:rsid w:val="000D2622"/>
    <w:rsid w:val="000D6364"/>
    <w:rsid w:val="000D7DD3"/>
    <w:rsid w:val="000E1268"/>
    <w:rsid w:val="000E18F7"/>
    <w:rsid w:val="000E2497"/>
    <w:rsid w:val="000E280C"/>
    <w:rsid w:val="000E56EA"/>
    <w:rsid w:val="000E5A8C"/>
    <w:rsid w:val="000E63BA"/>
    <w:rsid w:val="000F0AD7"/>
    <w:rsid w:val="000F54F8"/>
    <w:rsid w:val="000F7A12"/>
    <w:rsid w:val="00100106"/>
    <w:rsid w:val="0010173E"/>
    <w:rsid w:val="00103ECE"/>
    <w:rsid w:val="00106BD5"/>
    <w:rsid w:val="00106BE8"/>
    <w:rsid w:val="00107FCC"/>
    <w:rsid w:val="001201D0"/>
    <w:rsid w:val="00123497"/>
    <w:rsid w:val="001249C5"/>
    <w:rsid w:val="00126D31"/>
    <w:rsid w:val="00127639"/>
    <w:rsid w:val="00127AD1"/>
    <w:rsid w:val="00131D2D"/>
    <w:rsid w:val="00135AF4"/>
    <w:rsid w:val="00140508"/>
    <w:rsid w:val="0014252A"/>
    <w:rsid w:val="00144B33"/>
    <w:rsid w:val="00144D43"/>
    <w:rsid w:val="00146744"/>
    <w:rsid w:val="00157332"/>
    <w:rsid w:val="001638DF"/>
    <w:rsid w:val="001642D9"/>
    <w:rsid w:val="00171ADC"/>
    <w:rsid w:val="00171FD5"/>
    <w:rsid w:val="00172D8F"/>
    <w:rsid w:val="00190221"/>
    <w:rsid w:val="001904A9"/>
    <w:rsid w:val="00190502"/>
    <w:rsid w:val="00190E36"/>
    <w:rsid w:val="001920DB"/>
    <w:rsid w:val="00192500"/>
    <w:rsid w:val="0019403A"/>
    <w:rsid w:val="0019416F"/>
    <w:rsid w:val="001A34D9"/>
    <w:rsid w:val="001A405E"/>
    <w:rsid w:val="001A7A27"/>
    <w:rsid w:val="001B18FC"/>
    <w:rsid w:val="001B1C86"/>
    <w:rsid w:val="001B20EA"/>
    <w:rsid w:val="001B2194"/>
    <w:rsid w:val="001B633B"/>
    <w:rsid w:val="001B6A52"/>
    <w:rsid w:val="001B6C72"/>
    <w:rsid w:val="001C3118"/>
    <w:rsid w:val="001C3BF9"/>
    <w:rsid w:val="001C6E6B"/>
    <w:rsid w:val="001C7C84"/>
    <w:rsid w:val="001D46E9"/>
    <w:rsid w:val="001D4EB7"/>
    <w:rsid w:val="001D5AEC"/>
    <w:rsid w:val="001E1E61"/>
    <w:rsid w:val="001E5370"/>
    <w:rsid w:val="001F4608"/>
    <w:rsid w:val="001F4982"/>
    <w:rsid w:val="001F646E"/>
    <w:rsid w:val="001F6FC2"/>
    <w:rsid w:val="002039C8"/>
    <w:rsid w:val="002043DE"/>
    <w:rsid w:val="002104DA"/>
    <w:rsid w:val="00211066"/>
    <w:rsid w:val="0021424C"/>
    <w:rsid w:val="00216509"/>
    <w:rsid w:val="0022248F"/>
    <w:rsid w:val="00222F56"/>
    <w:rsid w:val="00224646"/>
    <w:rsid w:val="00224F5A"/>
    <w:rsid w:val="00234D54"/>
    <w:rsid w:val="002356E4"/>
    <w:rsid w:val="00235ECF"/>
    <w:rsid w:val="00242562"/>
    <w:rsid w:val="0025088E"/>
    <w:rsid w:val="0025273C"/>
    <w:rsid w:val="00256AD1"/>
    <w:rsid w:val="00263AC8"/>
    <w:rsid w:val="00264860"/>
    <w:rsid w:val="002663C5"/>
    <w:rsid w:val="002672B0"/>
    <w:rsid w:val="002717A8"/>
    <w:rsid w:val="002726DC"/>
    <w:rsid w:val="00275A01"/>
    <w:rsid w:val="00280404"/>
    <w:rsid w:val="00284209"/>
    <w:rsid w:val="00285BE0"/>
    <w:rsid w:val="00287858"/>
    <w:rsid w:val="00290FDD"/>
    <w:rsid w:val="002A7BF0"/>
    <w:rsid w:val="002B19B8"/>
    <w:rsid w:val="002B52AE"/>
    <w:rsid w:val="002B68A6"/>
    <w:rsid w:val="002C1FD0"/>
    <w:rsid w:val="002C3734"/>
    <w:rsid w:val="002D0781"/>
    <w:rsid w:val="002D20DC"/>
    <w:rsid w:val="002D3038"/>
    <w:rsid w:val="002D31F5"/>
    <w:rsid w:val="002D39BF"/>
    <w:rsid w:val="002D61E3"/>
    <w:rsid w:val="002E03EB"/>
    <w:rsid w:val="002E1A40"/>
    <w:rsid w:val="002E3F85"/>
    <w:rsid w:val="002F2004"/>
    <w:rsid w:val="002F4300"/>
    <w:rsid w:val="002F6A05"/>
    <w:rsid w:val="002F6D65"/>
    <w:rsid w:val="00303871"/>
    <w:rsid w:val="00304542"/>
    <w:rsid w:val="003051A0"/>
    <w:rsid w:val="00311A24"/>
    <w:rsid w:val="00312C53"/>
    <w:rsid w:val="00314015"/>
    <w:rsid w:val="0031723A"/>
    <w:rsid w:val="00317AAA"/>
    <w:rsid w:val="0032062D"/>
    <w:rsid w:val="003213EE"/>
    <w:rsid w:val="003223E4"/>
    <w:rsid w:val="00322524"/>
    <w:rsid w:val="00323074"/>
    <w:rsid w:val="00330721"/>
    <w:rsid w:val="00333D77"/>
    <w:rsid w:val="00337363"/>
    <w:rsid w:val="003377A6"/>
    <w:rsid w:val="003378D1"/>
    <w:rsid w:val="00342438"/>
    <w:rsid w:val="003454B9"/>
    <w:rsid w:val="00345C08"/>
    <w:rsid w:val="00352AF8"/>
    <w:rsid w:val="00354EEE"/>
    <w:rsid w:val="0036523C"/>
    <w:rsid w:val="003726A3"/>
    <w:rsid w:val="0037664C"/>
    <w:rsid w:val="00376803"/>
    <w:rsid w:val="00376E8C"/>
    <w:rsid w:val="00383C39"/>
    <w:rsid w:val="003866A9"/>
    <w:rsid w:val="00390004"/>
    <w:rsid w:val="003A0765"/>
    <w:rsid w:val="003A2C37"/>
    <w:rsid w:val="003A3786"/>
    <w:rsid w:val="003A42BC"/>
    <w:rsid w:val="003B0BB1"/>
    <w:rsid w:val="003C000A"/>
    <w:rsid w:val="003C1E92"/>
    <w:rsid w:val="003C6CBE"/>
    <w:rsid w:val="003D2A50"/>
    <w:rsid w:val="003D6831"/>
    <w:rsid w:val="003D6CFD"/>
    <w:rsid w:val="003E3AF4"/>
    <w:rsid w:val="003E4B4B"/>
    <w:rsid w:val="003E5A8F"/>
    <w:rsid w:val="003F2270"/>
    <w:rsid w:val="003F29A1"/>
    <w:rsid w:val="003F3B70"/>
    <w:rsid w:val="003F700B"/>
    <w:rsid w:val="003F7A9F"/>
    <w:rsid w:val="00405D4C"/>
    <w:rsid w:val="004125D5"/>
    <w:rsid w:val="00412626"/>
    <w:rsid w:val="00420604"/>
    <w:rsid w:val="0042264A"/>
    <w:rsid w:val="004343EF"/>
    <w:rsid w:val="00436734"/>
    <w:rsid w:val="0043682A"/>
    <w:rsid w:val="00442D1C"/>
    <w:rsid w:val="0044417C"/>
    <w:rsid w:val="004453B2"/>
    <w:rsid w:val="004463A1"/>
    <w:rsid w:val="004710DE"/>
    <w:rsid w:val="004728D0"/>
    <w:rsid w:val="00473105"/>
    <w:rsid w:val="004746FF"/>
    <w:rsid w:val="00482B64"/>
    <w:rsid w:val="00485830"/>
    <w:rsid w:val="004A00B6"/>
    <w:rsid w:val="004A1E7F"/>
    <w:rsid w:val="004A53CB"/>
    <w:rsid w:val="004A589D"/>
    <w:rsid w:val="004B7AF7"/>
    <w:rsid w:val="004B7F6C"/>
    <w:rsid w:val="004C1F7D"/>
    <w:rsid w:val="004D0A7B"/>
    <w:rsid w:val="004E1937"/>
    <w:rsid w:val="004F0E4A"/>
    <w:rsid w:val="004F3348"/>
    <w:rsid w:val="004F699A"/>
    <w:rsid w:val="004F709F"/>
    <w:rsid w:val="004F7431"/>
    <w:rsid w:val="00507C59"/>
    <w:rsid w:val="00514256"/>
    <w:rsid w:val="00516309"/>
    <w:rsid w:val="00526D59"/>
    <w:rsid w:val="0052701A"/>
    <w:rsid w:val="005312A4"/>
    <w:rsid w:val="005320EC"/>
    <w:rsid w:val="00537B31"/>
    <w:rsid w:val="00540172"/>
    <w:rsid w:val="005404D9"/>
    <w:rsid w:val="00543664"/>
    <w:rsid w:val="005444A7"/>
    <w:rsid w:val="005508D7"/>
    <w:rsid w:val="00551295"/>
    <w:rsid w:val="00551F7B"/>
    <w:rsid w:val="005540BE"/>
    <w:rsid w:val="00554E8B"/>
    <w:rsid w:val="00555D54"/>
    <w:rsid w:val="005603AB"/>
    <w:rsid w:val="00562ADA"/>
    <w:rsid w:val="0056327E"/>
    <w:rsid w:val="00565C46"/>
    <w:rsid w:val="00567C7B"/>
    <w:rsid w:val="00571014"/>
    <w:rsid w:val="005710B1"/>
    <w:rsid w:val="0058053E"/>
    <w:rsid w:val="00583027"/>
    <w:rsid w:val="00585067"/>
    <w:rsid w:val="00591462"/>
    <w:rsid w:val="00597714"/>
    <w:rsid w:val="005977B6"/>
    <w:rsid w:val="005A7F58"/>
    <w:rsid w:val="005B05BD"/>
    <w:rsid w:val="005B2205"/>
    <w:rsid w:val="005B411D"/>
    <w:rsid w:val="005B5519"/>
    <w:rsid w:val="005C4A75"/>
    <w:rsid w:val="005C70CE"/>
    <w:rsid w:val="005C7E1C"/>
    <w:rsid w:val="005C7F2A"/>
    <w:rsid w:val="005D0CA1"/>
    <w:rsid w:val="005D1539"/>
    <w:rsid w:val="005D58BC"/>
    <w:rsid w:val="005D73A0"/>
    <w:rsid w:val="005E2B8E"/>
    <w:rsid w:val="005E2ECA"/>
    <w:rsid w:val="005F3215"/>
    <w:rsid w:val="005F3B58"/>
    <w:rsid w:val="00601F23"/>
    <w:rsid w:val="00601F48"/>
    <w:rsid w:val="006040E3"/>
    <w:rsid w:val="00612502"/>
    <w:rsid w:val="0061257D"/>
    <w:rsid w:val="00616B86"/>
    <w:rsid w:val="00617438"/>
    <w:rsid w:val="00621F21"/>
    <w:rsid w:val="00621F67"/>
    <w:rsid w:val="00626CC8"/>
    <w:rsid w:val="00631D20"/>
    <w:rsid w:val="0063406F"/>
    <w:rsid w:val="006363AC"/>
    <w:rsid w:val="00636411"/>
    <w:rsid w:val="00637C19"/>
    <w:rsid w:val="00646611"/>
    <w:rsid w:val="00646E27"/>
    <w:rsid w:val="0064727B"/>
    <w:rsid w:val="00650A8B"/>
    <w:rsid w:val="006561E7"/>
    <w:rsid w:val="00661737"/>
    <w:rsid w:val="00663916"/>
    <w:rsid w:val="00670A7F"/>
    <w:rsid w:val="006757EE"/>
    <w:rsid w:val="006774DF"/>
    <w:rsid w:val="00677556"/>
    <w:rsid w:val="0067793B"/>
    <w:rsid w:val="00684E50"/>
    <w:rsid w:val="00686864"/>
    <w:rsid w:val="00687FB5"/>
    <w:rsid w:val="00692292"/>
    <w:rsid w:val="00693257"/>
    <w:rsid w:val="00697008"/>
    <w:rsid w:val="006A2958"/>
    <w:rsid w:val="006A3F66"/>
    <w:rsid w:val="006A6160"/>
    <w:rsid w:val="006B1E97"/>
    <w:rsid w:val="006B2109"/>
    <w:rsid w:val="006B52F9"/>
    <w:rsid w:val="006B6558"/>
    <w:rsid w:val="006B6EEA"/>
    <w:rsid w:val="006C0FC3"/>
    <w:rsid w:val="006C50F4"/>
    <w:rsid w:val="006D0A06"/>
    <w:rsid w:val="006D2B53"/>
    <w:rsid w:val="006D3714"/>
    <w:rsid w:val="006D601E"/>
    <w:rsid w:val="006E380B"/>
    <w:rsid w:val="006F12DA"/>
    <w:rsid w:val="006F3B20"/>
    <w:rsid w:val="006F6D26"/>
    <w:rsid w:val="007015E6"/>
    <w:rsid w:val="00706A1C"/>
    <w:rsid w:val="0070770E"/>
    <w:rsid w:val="00711911"/>
    <w:rsid w:val="00711D26"/>
    <w:rsid w:val="0071464C"/>
    <w:rsid w:val="007217E8"/>
    <w:rsid w:val="00727DB5"/>
    <w:rsid w:val="0073091D"/>
    <w:rsid w:val="0073121F"/>
    <w:rsid w:val="00734531"/>
    <w:rsid w:val="00734ECC"/>
    <w:rsid w:val="00734F6B"/>
    <w:rsid w:val="00736EE2"/>
    <w:rsid w:val="007414E8"/>
    <w:rsid w:val="00742E23"/>
    <w:rsid w:val="00747916"/>
    <w:rsid w:val="00751B50"/>
    <w:rsid w:val="007546AD"/>
    <w:rsid w:val="007579DA"/>
    <w:rsid w:val="00760C95"/>
    <w:rsid w:val="00760FC7"/>
    <w:rsid w:val="00762318"/>
    <w:rsid w:val="00770C66"/>
    <w:rsid w:val="0077109B"/>
    <w:rsid w:val="00783401"/>
    <w:rsid w:val="00791390"/>
    <w:rsid w:val="00794382"/>
    <w:rsid w:val="007A34CE"/>
    <w:rsid w:val="007B2210"/>
    <w:rsid w:val="007B6864"/>
    <w:rsid w:val="007B6889"/>
    <w:rsid w:val="007D2B8A"/>
    <w:rsid w:val="007D6323"/>
    <w:rsid w:val="007E180E"/>
    <w:rsid w:val="007E6EAD"/>
    <w:rsid w:val="007E7159"/>
    <w:rsid w:val="007F4F97"/>
    <w:rsid w:val="00802926"/>
    <w:rsid w:val="008033E9"/>
    <w:rsid w:val="00804C63"/>
    <w:rsid w:val="00805D06"/>
    <w:rsid w:val="00821CEB"/>
    <w:rsid w:val="0082420C"/>
    <w:rsid w:val="008245EA"/>
    <w:rsid w:val="00824E6F"/>
    <w:rsid w:val="00825F97"/>
    <w:rsid w:val="008261EB"/>
    <w:rsid w:val="0082798F"/>
    <w:rsid w:val="00831006"/>
    <w:rsid w:val="00832F25"/>
    <w:rsid w:val="0083413D"/>
    <w:rsid w:val="008341B7"/>
    <w:rsid w:val="008366E2"/>
    <w:rsid w:val="00836714"/>
    <w:rsid w:val="00837ECE"/>
    <w:rsid w:val="00842D41"/>
    <w:rsid w:val="008466AC"/>
    <w:rsid w:val="00850ADD"/>
    <w:rsid w:val="008524F6"/>
    <w:rsid w:val="0085379B"/>
    <w:rsid w:val="00855E68"/>
    <w:rsid w:val="008608FB"/>
    <w:rsid w:val="0086372E"/>
    <w:rsid w:val="00873128"/>
    <w:rsid w:val="00874675"/>
    <w:rsid w:val="00880A9F"/>
    <w:rsid w:val="00890AC4"/>
    <w:rsid w:val="0089342A"/>
    <w:rsid w:val="008974B1"/>
    <w:rsid w:val="008A20BE"/>
    <w:rsid w:val="008A2722"/>
    <w:rsid w:val="008A30E0"/>
    <w:rsid w:val="008A327B"/>
    <w:rsid w:val="008A594C"/>
    <w:rsid w:val="008B4C5C"/>
    <w:rsid w:val="008C6D92"/>
    <w:rsid w:val="008D0C34"/>
    <w:rsid w:val="008D4DB4"/>
    <w:rsid w:val="008D4E86"/>
    <w:rsid w:val="008D6A7A"/>
    <w:rsid w:val="008D6C56"/>
    <w:rsid w:val="008E05F9"/>
    <w:rsid w:val="008E43EE"/>
    <w:rsid w:val="008E67D1"/>
    <w:rsid w:val="008E702A"/>
    <w:rsid w:val="008F0C20"/>
    <w:rsid w:val="008F0EEE"/>
    <w:rsid w:val="008F2DBE"/>
    <w:rsid w:val="008F7A7B"/>
    <w:rsid w:val="00900013"/>
    <w:rsid w:val="00901FAA"/>
    <w:rsid w:val="00910EA3"/>
    <w:rsid w:val="00915A6E"/>
    <w:rsid w:val="009172BF"/>
    <w:rsid w:val="00921D67"/>
    <w:rsid w:val="00923B21"/>
    <w:rsid w:val="00924773"/>
    <w:rsid w:val="00926F4F"/>
    <w:rsid w:val="00931FD9"/>
    <w:rsid w:val="00937921"/>
    <w:rsid w:val="009428F5"/>
    <w:rsid w:val="009442EF"/>
    <w:rsid w:val="00947DAF"/>
    <w:rsid w:val="00950073"/>
    <w:rsid w:val="00951666"/>
    <w:rsid w:val="009535FB"/>
    <w:rsid w:val="009551DE"/>
    <w:rsid w:val="00956746"/>
    <w:rsid w:val="00964F84"/>
    <w:rsid w:val="00966431"/>
    <w:rsid w:val="00970956"/>
    <w:rsid w:val="00972456"/>
    <w:rsid w:val="00974ADD"/>
    <w:rsid w:val="00982201"/>
    <w:rsid w:val="00984911"/>
    <w:rsid w:val="00985488"/>
    <w:rsid w:val="00986316"/>
    <w:rsid w:val="00986696"/>
    <w:rsid w:val="00986F36"/>
    <w:rsid w:val="00990622"/>
    <w:rsid w:val="009921EA"/>
    <w:rsid w:val="009951DB"/>
    <w:rsid w:val="00995BE1"/>
    <w:rsid w:val="00997791"/>
    <w:rsid w:val="009978B4"/>
    <w:rsid w:val="009A0E53"/>
    <w:rsid w:val="009A1DB2"/>
    <w:rsid w:val="009A3D69"/>
    <w:rsid w:val="009A4A92"/>
    <w:rsid w:val="009A693B"/>
    <w:rsid w:val="009B2014"/>
    <w:rsid w:val="009B4895"/>
    <w:rsid w:val="009B6517"/>
    <w:rsid w:val="009B7A2D"/>
    <w:rsid w:val="009C1CAE"/>
    <w:rsid w:val="009C34B7"/>
    <w:rsid w:val="009C61B9"/>
    <w:rsid w:val="009C6933"/>
    <w:rsid w:val="009C74C6"/>
    <w:rsid w:val="009D03E4"/>
    <w:rsid w:val="009D4D97"/>
    <w:rsid w:val="009E141F"/>
    <w:rsid w:val="009E4C40"/>
    <w:rsid w:val="009E7F1E"/>
    <w:rsid w:val="009F1F53"/>
    <w:rsid w:val="009F3EEE"/>
    <w:rsid w:val="009F73E3"/>
    <w:rsid w:val="00A06D39"/>
    <w:rsid w:val="00A123F2"/>
    <w:rsid w:val="00A137A7"/>
    <w:rsid w:val="00A14E96"/>
    <w:rsid w:val="00A207D0"/>
    <w:rsid w:val="00A250E9"/>
    <w:rsid w:val="00A279F0"/>
    <w:rsid w:val="00A3174C"/>
    <w:rsid w:val="00A33396"/>
    <w:rsid w:val="00A33B4C"/>
    <w:rsid w:val="00A346C9"/>
    <w:rsid w:val="00A37B9A"/>
    <w:rsid w:val="00A41267"/>
    <w:rsid w:val="00A425E7"/>
    <w:rsid w:val="00A428E1"/>
    <w:rsid w:val="00A45017"/>
    <w:rsid w:val="00A45ABA"/>
    <w:rsid w:val="00A45ADE"/>
    <w:rsid w:val="00A469A9"/>
    <w:rsid w:val="00A517FD"/>
    <w:rsid w:val="00A55FA2"/>
    <w:rsid w:val="00A62DAC"/>
    <w:rsid w:val="00A631B9"/>
    <w:rsid w:val="00A65162"/>
    <w:rsid w:val="00A74E91"/>
    <w:rsid w:val="00A766C8"/>
    <w:rsid w:val="00A83AC4"/>
    <w:rsid w:val="00A870E9"/>
    <w:rsid w:val="00A87329"/>
    <w:rsid w:val="00A87432"/>
    <w:rsid w:val="00A94CFE"/>
    <w:rsid w:val="00AA1AF8"/>
    <w:rsid w:val="00AA1FF9"/>
    <w:rsid w:val="00AA21B0"/>
    <w:rsid w:val="00AA5A18"/>
    <w:rsid w:val="00AA5F94"/>
    <w:rsid w:val="00AB2AF0"/>
    <w:rsid w:val="00AB39FA"/>
    <w:rsid w:val="00AC1630"/>
    <w:rsid w:val="00AC3D84"/>
    <w:rsid w:val="00AC5BE7"/>
    <w:rsid w:val="00AC5ED9"/>
    <w:rsid w:val="00AD1A88"/>
    <w:rsid w:val="00AD3018"/>
    <w:rsid w:val="00AD5E6E"/>
    <w:rsid w:val="00AD7673"/>
    <w:rsid w:val="00AE0CB3"/>
    <w:rsid w:val="00AE4E84"/>
    <w:rsid w:val="00AE59A0"/>
    <w:rsid w:val="00AE778E"/>
    <w:rsid w:val="00AE7CE5"/>
    <w:rsid w:val="00AF0834"/>
    <w:rsid w:val="00AF0DEA"/>
    <w:rsid w:val="00AF1125"/>
    <w:rsid w:val="00AF1E85"/>
    <w:rsid w:val="00AF35B8"/>
    <w:rsid w:val="00AF3625"/>
    <w:rsid w:val="00AF728D"/>
    <w:rsid w:val="00AF7C97"/>
    <w:rsid w:val="00B000E4"/>
    <w:rsid w:val="00B001CB"/>
    <w:rsid w:val="00B01BD8"/>
    <w:rsid w:val="00B03FFC"/>
    <w:rsid w:val="00B05DAE"/>
    <w:rsid w:val="00B10E6E"/>
    <w:rsid w:val="00B1279E"/>
    <w:rsid w:val="00B139DC"/>
    <w:rsid w:val="00B13C4B"/>
    <w:rsid w:val="00B21F38"/>
    <w:rsid w:val="00B24631"/>
    <w:rsid w:val="00B33AE6"/>
    <w:rsid w:val="00B35288"/>
    <w:rsid w:val="00B4158A"/>
    <w:rsid w:val="00B4590B"/>
    <w:rsid w:val="00B5146A"/>
    <w:rsid w:val="00B514B6"/>
    <w:rsid w:val="00B57BBF"/>
    <w:rsid w:val="00B61508"/>
    <w:rsid w:val="00B62918"/>
    <w:rsid w:val="00B64CF9"/>
    <w:rsid w:val="00B6785C"/>
    <w:rsid w:val="00B67D65"/>
    <w:rsid w:val="00B72B3E"/>
    <w:rsid w:val="00B73AF1"/>
    <w:rsid w:val="00B75DF2"/>
    <w:rsid w:val="00B7652E"/>
    <w:rsid w:val="00B77E91"/>
    <w:rsid w:val="00B81BAD"/>
    <w:rsid w:val="00B842D7"/>
    <w:rsid w:val="00B849C3"/>
    <w:rsid w:val="00B928EC"/>
    <w:rsid w:val="00B9330C"/>
    <w:rsid w:val="00B93662"/>
    <w:rsid w:val="00B94CCC"/>
    <w:rsid w:val="00BA35BE"/>
    <w:rsid w:val="00BA4DE1"/>
    <w:rsid w:val="00BA58FF"/>
    <w:rsid w:val="00BB1488"/>
    <w:rsid w:val="00BB2C00"/>
    <w:rsid w:val="00BB404B"/>
    <w:rsid w:val="00BB4C2A"/>
    <w:rsid w:val="00BB7713"/>
    <w:rsid w:val="00BC0F47"/>
    <w:rsid w:val="00BD0326"/>
    <w:rsid w:val="00BD0D1B"/>
    <w:rsid w:val="00BD2FF1"/>
    <w:rsid w:val="00BD42BE"/>
    <w:rsid w:val="00BE08A9"/>
    <w:rsid w:val="00BE2FCF"/>
    <w:rsid w:val="00BE31B4"/>
    <w:rsid w:val="00BE5339"/>
    <w:rsid w:val="00BE5B3B"/>
    <w:rsid w:val="00BE7BBA"/>
    <w:rsid w:val="00BF2181"/>
    <w:rsid w:val="00BF3CD4"/>
    <w:rsid w:val="00BF4B4B"/>
    <w:rsid w:val="00BF4C5A"/>
    <w:rsid w:val="00C01C29"/>
    <w:rsid w:val="00C03CE1"/>
    <w:rsid w:val="00C050C4"/>
    <w:rsid w:val="00C06341"/>
    <w:rsid w:val="00C06F4F"/>
    <w:rsid w:val="00C125B4"/>
    <w:rsid w:val="00C16538"/>
    <w:rsid w:val="00C16980"/>
    <w:rsid w:val="00C26162"/>
    <w:rsid w:val="00C26615"/>
    <w:rsid w:val="00C31E27"/>
    <w:rsid w:val="00C327B1"/>
    <w:rsid w:val="00C347C2"/>
    <w:rsid w:val="00C35182"/>
    <w:rsid w:val="00C457F2"/>
    <w:rsid w:val="00C51851"/>
    <w:rsid w:val="00C52777"/>
    <w:rsid w:val="00C61099"/>
    <w:rsid w:val="00C61A18"/>
    <w:rsid w:val="00C71EF7"/>
    <w:rsid w:val="00C73193"/>
    <w:rsid w:val="00C73B58"/>
    <w:rsid w:val="00C7591C"/>
    <w:rsid w:val="00C76CEB"/>
    <w:rsid w:val="00C81237"/>
    <w:rsid w:val="00C8396B"/>
    <w:rsid w:val="00C9169F"/>
    <w:rsid w:val="00C9374A"/>
    <w:rsid w:val="00CA1B6D"/>
    <w:rsid w:val="00CA38C0"/>
    <w:rsid w:val="00CA5F7C"/>
    <w:rsid w:val="00CA61C9"/>
    <w:rsid w:val="00CA7353"/>
    <w:rsid w:val="00CB038F"/>
    <w:rsid w:val="00CB4398"/>
    <w:rsid w:val="00CB5F46"/>
    <w:rsid w:val="00CC098B"/>
    <w:rsid w:val="00CC1A33"/>
    <w:rsid w:val="00CC1BC4"/>
    <w:rsid w:val="00CC2391"/>
    <w:rsid w:val="00CC4DE6"/>
    <w:rsid w:val="00CD1B06"/>
    <w:rsid w:val="00CD31F8"/>
    <w:rsid w:val="00CD79FB"/>
    <w:rsid w:val="00CE459B"/>
    <w:rsid w:val="00CF0115"/>
    <w:rsid w:val="00CF3609"/>
    <w:rsid w:val="00D03E51"/>
    <w:rsid w:val="00D04586"/>
    <w:rsid w:val="00D04A2D"/>
    <w:rsid w:val="00D06008"/>
    <w:rsid w:val="00D14464"/>
    <w:rsid w:val="00D16EEF"/>
    <w:rsid w:val="00D231BD"/>
    <w:rsid w:val="00D27922"/>
    <w:rsid w:val="00D279AD"/>
    <w:rsid w:val="00D31E6A"/>
    <w:rsid w:val="00D33C01"/>
    <w:rsid w:val="00D35EC3"/>
    <w:rsid w:val="00D367AF"/>
    <w:rsid w:val="00D37024"/>
    <w:rsid w:val="00D3749E"/>
    <w:rsid w:val="00D375F5"/>
    <w:rsid w:val="00D37CC1"/>
    <w:rsid w:val="00D44610"/>
    <w:rsid w:val="00D4489A"/>
    <w:rsid w:val="00D5012E"/>
    <w:rsid w:val="00D512F2"/>
    <w:rsid w:val="00D53367"/>
    <w:rsid w:val="00D5420A"/>
    <w:rsid w:val="00D60B7E"/>
    <w:rsid w:val="00D61097"/>
    <w:rsid w:val="00D62614"/>
    <w:rsid w:val="00D626CB"/>
    <w:rsid w:val="00D6474F"/>
    <w:rsid w:val="00D66634"/>
    <w:rsid w:val="00D73707"/>
    <w:rsid w:val="00D76C2A"/>
    <w:rsid w:val="00D81CDA"/>
    <w:rsid w:val="00D81E08"/>
    <w:rsid w:val="00D84D33"/>
    <w:rsid w:val="00D90E63"/>
    <w:rsid w:val="00D956F7"/>
    <w:rsid w:val="00D95CC0"/>
    <w:rsid w:val="00D9646E"/>
    <w:rsid w:val="00D9658E"/>
    <w:rsid w:val="00DA25D4"/>
    <w:rsid w:val="00DA7A3D"/>
    <w:rsid w:val="00DB23C6"/>
    <w:rsid w:val="00DB7C74"/>
    <w:rsid w:val="00DC19BF"/>
    <w:rsid w:val="00DC310A"/>
    <w:rsid w:val="00DC3D99"/>
    <w:rsid w:val="00DC6E0D"/>
    <w:rsid w:val="00DD353C"/>
    <w:rsid w:val="00DD3C3A"/>
    <w:rsid w:val="00DD4414"/>
    <w:rsid w:val="00DE15D6"/>
    <w:rsid w:val="00DE5374"/>
    <w:rsid w:val="00DE6C97"/>
    <w:rsid w:val="00DF3B8D"/>
    <w:rsid w:val="00DF4581"/>
    <w:rsid w:val="00E0101F"/>
    <w:rsid w:val="00E02407"/>
    <w:rsid w:val="00E04738"/>
    <w:rsid w:val="00E06EC3"/>
    <w:rsid w:val="00E110DE"/>
    <w:rsid w:val="00E11651"/>
    <w:rsid w:val="00E13E85"/>
    <w:rsid w:val="00E2362C"/>
    <w:rsid w:val="00E23E51"/>
    <w:rsid w:val="00E32500"/>
    <w:rsid w:val="00E44899"/>
    <w:rsid w:val="00E45513"/>
    <w:rsid w:val="00E46FCE"/>
    <w:rsid w:val="00E4752C"/>
    <w:rsid w:val="00E503EE"/>
    <w:rsid w:val="00E53D1D"/>
    <w:rsid w:val="00E53F93"/>
    <w:rsid w:val="00E54D0B"/>
    <w:rsid w:val="00E550F5"/>
    <w:rsid w:val="00E57AF1"/>
    <w:rsid w:val="00E627AE"/>
    <w:rsid w:val="00E63158"/>
    <w:rsid w:val="00E63639"/>
    <w:rsid w:val="00E64BFE"/>
    <w:rsid w:val="00E76AA8"/>
    <w:rsid w:val="00E80D9F"/>
    <w:rsid w:val="00E85526"/>
    <w:rsid w:val="00E93E6F"/>
    <w:rsid w:val="00E94B6E"/>
    <w:rsid w:val="00E97A2A"/>
    <w:rsid w:val="00EA06B3"/>
    <w:rsid w:val="00EA3FEC"/>
    <w:rsid w:val="00EB0822"/>
    <w:rsid w:val="00EB2CA6"/>
    <w:rsid w:val="00EB5E24"/>
    <w:rsid w:val="00EC0258"/>
    <w:rsid w:val="00EC28F7"/>
    <w:rsid w:val="00EC4997"/>
    <w:rsid w:val="00EC4BC4"/>
    <w:rsid w:val="00EC559E"/>
    <w:rsid w:val="00EE73A9"/>
    <w:rsid w:val="00EF1443"/>
    <w:rsid w:val="00EF4092"/>
    <w:rsid w:val="00F009BB"/>
    <w:rsid w:val="00F0690E"/>
    <w:rsid w:val="00F1119E"/>
    <w:rsid w:val="00F12470"/>
    <w:rsid w:val="00F2074C"/>
    <w:rsid w:val="00F24565"/>
    <w:rsid w:val="00F269C0"/>
    <w:rsid w:val="00F3208E"/>
    <w:rsid w:val="00F42536"/>
    <w:rsid w:val="00F63F7D"/>
    <w:rsid w:val="00F640B9"/>
    <w:rsid w:val="00F65354"/>
    <w:rsid w:val="00F65A10"/>
    <w:rsid w:val="00F67263"/>
    <w:rsid w:val="00F7668A"/>
    <w:rsid w:val="00F80228"/>
    <w:rsid w:val="00F829E2"/>
    <w:rsid w:val="00F84872"/>
    <w:rsid w:val="00F86437"/>
    <w:rsid w:val="00F86AB5"/>
    <w:rsid w:val="00F8738F"/>
    <w:rsid w:val="00F90827"/>
    <w:rsid w:val="00F91BC7"/>
    <w:rsid w:val="00FA1C89"/>
    <w:rsid w:val="00FA2F72"/>
    <w:rsid w:val="00FA4328"/>
    <w:rsid w:val="00FA5B67"/>
    <w:rsid w:val="00FB2623"/>
    <w:rsid w:val="00FB2647"/>
    <w:rsid w:val="00FB52EA"/>
    <w:rsid w:val="00FB5386"/>
    <w:rsid w:val="00FB5802"/>
    <w:rsid w:val="00FB6DC0"/>
    <w:rsid w:val="00FB78EB"/>
    <w:rsid w:val="00FC3AF4"/>
    <w:rsid w:val="00FC5843"/>
    <w:rsid w:val="00FC5C3F"/>
    <w:rsid w:val="00FC66B2"/>
    <w:rsid w:val="00FD5E54"/>
    <w:rsid w:val="00FE2312"/>
    <w:rsid w:val="00FE28E4"/>
    <w:rsid w:val="00FF01DC"/>
    <w:rsid w:val="00FF1A15"/>
    <w:rsid w:val="00FF515A"/>
    <w:rsid w:val="00FF6C73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91460"/>
  <w15:docId w15:val="{A7C57A0D-0093-474C-9FFC-AA0A310A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698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DD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C1CAE"/>
    <w:pPr>
      <w:spacing w:after="0" w:line="240" w:lineRule="auto"/>
    </w:pPr>
  </w:style>
  <w:style w:type="paragraph" w:styleId="Akapitzlist">
    <w:name w:val="List Paragraph"/>
    <w:aliases w:val="Akapit z listą BS,Akapit z listą3,Akapit z listą31,Akapit z listą2,Numerowanie,Akapit z listą1,Punkt 1.1,Kolorowa lista — akcent 11,A_wyliczenie,K-P_odwolanie,Akapit z listą5,maz_wyliczenie,opis dzialania,List Paragraph,Wykres,Paragraf"/>
    <w:basedOn w:val="Normalny"/>
    <w:link w:val="AkapitzlistZnak"/>
    <w:uiPriority w:val="34"/>
    <w:qFormat/>
    <w:rsid w:val="00C03CE1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6933"/>
  </w:style>
  <w:style w:type="paragraph" w:styleId="Stopka">
    <w:name w:val="footer"/>
    <w:basedOn w:val="Normalny"/>
    <w:link w:val="StopkaZnak"/>
    <w:uiPriority w:val="99"/>
    <w:unhideWhenUsed/>
    <w:rsid w:val="009C6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933"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Przypis,Char"/>
    <w:basedOn w:val="Normalny"/>
    <w:link w:val="TekstprzypisudolnegoZnak"/>
    <w:semiHidden/>
    <w:unhideWhenUsed/>
    <w:qFormat/>
    <w:rsid w:val="00F873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semiHidden/>
    <w:rsid w:val="00F8738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semiHidden/>
    <w:unhideWhenUsed/>
    <w:rsid w:val="00F873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1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1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128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,Numerowanie Znak,Akapit z listą1 Znak,Punkt 1.1 Znak,Kolorowa lista — akcent 11 Znak,A_wyliczenie Znak,K-P_odwolanie Znak,Akapit z listą5 Znak"/>
    <w:link w:val="Akapitzlist"/>
    <w:uiPriority w:val="34"/>
    <w:qFormat/>
    <w:locked/>
    <w:rsid w:val="00C327B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022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4728D0"/>
    <w:rPr>
      <w:rFonts w:ascii="Segoe UI" w:hAnsi="Segoe UI" w:cs="Segoe UI" w:hint="default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231BD"/>
    <w:rPr>
      <w:rFonts w:ascii="Times New Roman" w:eastAsiaTheme="minorEastAsia" w:hAnsi="Times New Roman" w:cs="Times New Roman"/>
    </w:rPr>
  </w:style>
  <w:style w:type="paragraph" w:styleId="Bezodstpw">
    <w:name w:val="No Spacing"/>
    <w:link w:val="BezodstpwZnak"/>
    <w:uiPriority w:val="1"/>
    <w:qFormat/>
    <w:rsid w:val="00D231BD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74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158A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C01C29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1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F2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9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0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EA44-2652-41BF-A1E4-86BCBB88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5299</TotalTime>
  <Pages>19</Pages>
  <Words>3493</Words>
  <Characters>20963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Nadolski</dc:creator>
  <cp:keywords/>
  <dc:description/>
  <cp:lastModifiedBy>Monika Langner</cp:lastModifiedBy>
  <cp:revision>174</cp:revision>
  <cp:lastPrinted>2026-04-30T10:55:00Z</cp:lastPrinted>
  <dcterms:created xsi:type="dcterms:W3CDTF">2024-03-06T07:42:00Z</dcterms:created>
  <dcterms:modified xsi:type="dcterms:W3CDTF">2026-06-15T05:47:00Z</dcterms:modified>
</cp:coreProperties>
</file>