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AB7AA" w14:textId="731852CF" w:rsidR="00674EE7" w:rsidRPr="007035FB" w:rsidRDefault="00674EE7" w:rsidP="007035FB">
      <w:pPr>
        <w:spacing w:line="276" w:lineRule="auto"/>
        <w:jc w:val="center"/>
        <w:rPr>
          <w:rFonts w:cstheme="minorHAnsi"/>
          <w:sz w:val="24"/>
          <w:szCs w:val="24"/>
        </w:rPr>
      </w:pPr>
      <w:r w:rsidRPr="007035FB">
        <w:rPr>
          <w:rFonts w:cstheme="minorHAnsi"/>
          <w:noProof/>
          <w:sz w:val="24"/>
          <w:szCs w:val="24"/>
          <w:lang w:eastAsia="pl-PL"/>
        </w:rPr>
        <w:drawing>
          <wp:inline distT="0" distB="0" distL="0" distR="0" wp14:anchorId="12153735" wp14:editId="52F3A366">
            <wp:extent cx="8248650" cy="846716"/>
            <wp:effectExtent l="0" t="0" r="0" b="0"/>
            <wp:docPr id="1" name="Obraz 1" descr="C:\Users\grzegorz.janka\AppData\Local\Microsoft\Windows\INetCache\Content.Word\Logotypy_pozi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C:\Users\grzegorz.janka\AppData\Local\Microsoft\Windows\INetCache\Content.Word\Logotypy_poziom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7681" cy="854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D9142B" w14:textId="77777777" w:rsidR="00F804BF" w:rsidRPr="00F804BF" w:rsidRDefault="00F804BF" w:rsidP="00F804BF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</w:rPr>
      </w:pPr>
      <w:r w:rsidRPr="00F804BF">
        <w:rPr>
          <w:rFonts w:ascii="Calibri" w:eastAsia="Times New Roman" w:hAnsi="Calibri" w:cs="Calibri"/>
          <w:sz w:val="20"/>
          <w:szCs w:val="20"/>
        </w:rPr>
        <w:t xml:space="preserve">Załącznik do Uchwały </w:t>
      </w:r>
    </w:p>
    <w:p w14:paraId="73E75D08" w14:textId="4C374D6F" w:rsidR="00F804BF" w:rsidRPr="00F804BF" w:rsidRDefault="00F804BF" w:rsidP="00F804BF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</w:rPr>
      </w:pPr>
      <w:r w:rsidRPr="00F804BF">
        <w:rPr>
          <w:rFonts w:ascii="Calibri" w:eastAsia="Times New Roman" w:hAnsi="Calibri" w:cs="Calibri"/>
          <w:sz w:val="20"/>
          <w:szCs w:val="20"/>
        </w:rPr>
        <w:t xml:space="preserve">Nr </w:t>
      </w:r>
      <w:r>
        <w:rPr>
          <w:rFonts w:ascii="Calibri" w:eastAsia="Times New Roman" w:hAnsi="Calibri" w:cs="Calibri"/>
          <w:sz w:val="20"/>
          <w:szCs w:val="20"/>
        </w:rPr>
        <w:t>2</w:t>
      </w:r>
      <w:r w:rsidRPr="00F804BF">
        <w:rPr>
          <w:rFonts w:ascii="Calibri" w:eastAsia="Times New Roman" w:hAnsi="Calibri" w:cs="Calibri"/>
          <w:sz w:val="20"/>
          <w:szCs w:val="20"/>
        </w:rPr>
        <w:t>12/2026 KM FEO 2021-2027</w:t>
      </w:r>
    </w:p>
    <w:p w14:paraId="0DE8EA94" w14:textId="26EB2F70" w:rsidR="00F804BF" w:rsidRPr="00F804BF" w:rsidRDefault="00F804BF" w:rsidP="00F804BF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</w:rPr>
      </w:pPr>
      <w:r w:rsidRPr="00F804BF">
        <w:rPr>
          <w:rFonts w:ascii="Calibri" w:eastAsia="Times New Roman" w:hAnsi="Calibri" w:cs="Calibri"/>
          <w:sz w:val="20"/>
          <w:szCs w:val="20"/>
        </w:rPr>
        <w:t>z dnia 1</w:t>
      </w:r>
      <w:r>
        <w:rPr>
          <w:rFonts w:ascii="Calibri" w:eastAsia="Times New Roman" w:hAnsi="Calibri" w:cs="Calibri"/>
          <w:sz w:val="20"/>
          <w:szCs w:val="20"/>
        </w:rPr>
        <w:t>2</w:t>
      </w:r>
      <w:r w:rsidRPr="00F804BF">
        <w:rPr>
          <w:rFonts w:ascii="Calibri" w:eastAsia="Times New Roman" w:hAnsi="Calibri" w:cs="Calibri"/>
          <w:sz w:val="20"/>
          <w:szCs w:val="20"/>
        </w:rPr>
        <w:t xml:space="preserve"> </w:t>
      </w:r>
      <w:r>
        <w:rPr>
          <w:rFonts w:ascii="Calibri" w:eastAsia="Times New Roman" w:hAnsi="Calibri" w:cs="Calibri"/>
          <w:sz w:val="20"/>
          <w:szCs w:val="20"/>
        </w:rPr>
        <w:t>czerwca</w:t>
      </w:r>
      <w:r w:rsidRPr="00F804BF">
        <w:rPr>
          <w:rFonts w:ascii="Calibri" w:eastAsia="Times New Roman" w:hAnsi="Calibri" w:cs="Calibri"/>
          <w:sz w:val="20"/>
          <w:szCs w:val="20"/>
        </w:rPr>
        <w:t xml:space="preserve"> 2026 r.</w:t>
      </w:r>
    </w:p>
    <w:p w14:paraId="3E771FB8" w14:textId="77777777" w:rsidR="00674EE7" w:rsidRDefault="00674EE7" w:rsidP="007035FB">
      <w:pPr>
        <w:spacing w:after="0" w:line="276" w:lineRule="auto"/>
        <w:rPr>
          <w:rFonts w:eastAsia="Times New Roman" w:cstheme="minorHAnsi"/>
          <w:b/>
          <w:bCs/>
          <w:color w:val="000099"/>
          <w:sz w:val="24"/>
          <w:szCs w:val="24"/>
        </w:rPr>
      </w:pPr>
    </w:p>
    <w:p w14:paraId="1FDA38EF" w14:textId="77777777" w:rsidR="00FD23B3" w:rsidRDefault="00FD23B3" w:rsidP="00D52C53">
      <w:pPr>
        <w:spacing w:after="0" w:line="276" w:lineRule="auto"/>
        <w:rPr>
          <w:rFonts w:eastAsia="Times New Roman" w:cs="Calibri"/>
          <w:b/>
          <w:bCs/>
          <w:color w:val="000099"/>
          <w:sz w:val="40"/>
          <w:szCs w:val="40"/>
        </w:rPr>
      </w:pPr>
    </w:p>
    <w:p w14:paraId="1EA00B86" w14:textId="0596A98F" w:rsidR="008A6CF7" w:rsidRDefault="009B68B3" w:rsidP="009B68B3">
      <w:pPr>
        <w:spacing w:after="0" w:line="276" w:lineRule="auto"/>
        <w:rPr>
          <w:rFonts w:eastAsia="Times New Roman" w:cstheme="minorHAnsi"/>
          <w:b/>
          <w:bCs/>
          <w:color w:val="003399"/>
          <w:sz w:val="40"/>
          <w:szCs w:val="40"/>
        </w:rPr>
      </w:pPr>
      <w:r w:rsidRPr="008A6CF7">
        <w:rPr>
          <w:rFonts w:eastAsia="Times New Roman" w:cs="Calibri"/>
          <w:b/>
          <w:bCs/>
          <w:color w:val="000099"/>
          <w:sz w:val="40"/>
          <w:szCs w:val="40"/>
        </w:rPr>
        <w:t>KRYTERIA MERYTORYCZNE SZCZEGÓŁ</w:t>
      </w:r>
      <w:r w:rsidR="008C7BFD" w:rsidRPr="008A6CF7">
        <w:rPr>
          <w:rFonts w:eastAsia="Times New Roman" w:cs="Calibri"/>
          <w:b/>
          <w:bCs/>
          <w:color w:val="000099"/>
          <w:sz w:val="40"/>
          <w:szCs w:val="40"/>
        </w:rPr>
        <w:t>O</w:t>
      </w:r>
      <w:r w:rsidRPr="008A6CF7">
        <w:rPr>
          <w:rFonts w:eastAsia="Times New Roman" w:cs="Calibri"/>
          <w:b/>
          <w:bCs/>
          <w:color w:val="000099"/>
          <w:sz w:val="40"/>
          <w:szCs w:val="40"/>
        </w:rPr>
        <w:t>WE DLA </w:t>
      </w:r>
      <w:r w:rsidRPr="008A6CF7">
        <w:rPr>
          <w:rFonts w:eastAsia="Times New Roman" w:cstheme="minorHAnsi"/>
          <w:b/>
          <w:bCs/>
          <w:color w:val="003399"/>
          <w:sz w:val="40"/>
          <w:szCs w:val="40"/>
        </w:rPr>
        <w:t>DZIAŁANIA</w:t>
      </w:r>
      <w:r w:rsidR="008F0FCC" w:rsidRPr="008A6CF7">
        <w:rPr>
          <w:rFonts w:eastAsia="Times New Roman" w:cstheme="minorHAnsi"/>
          <w:b/>
          <w:bCs/>
          <w:color w:val="003399"/>
          <w:sz w:val="40"/>
          <w:szCs w:val="40"/>
        </w:rPr>
        <w:t xml:space="preserve"> </w:t>
      </w:r>
    </w:p>
    <w:p w14:paraId="5ACBFF27" w14:textId="33F9897A" w:rsidR="009B68B3" w:rsidRDefault="009B68B3" w:rsidP="009B68B3">
      <w:pPr>
        <w:spacing w:after="0" w:line="276" w:lineRule="auto"/>
        <w:rPr>
          <w:rFonts w:eastAsia="Times New Roman" w:cs="Calibri"/>
          <w:b/>
          <w:bCs/>
          <w:color w:val="000099"/>
          <w:sz w:val="36"/>
          <w:szCs w:val="36"/>
        </w:rPr>
      </w:pPr>
      <w:r w:rsidRPr="008A6CF7">
        <w:rPr>
          <w:rFonts w:eastAsiaTheme="majorEastAsia" w:cstheme="minorHAnsi"/>
          <w:b/>
          <w:bCs/>
          <w:color w:val="000099"/>
          <w:sz w:val="40"/>
          <w:szCs w:val="40"/>
        </w:rPr>
        <w:t>17.1</w:t>
      </w:r>
      <w:r w:rsidR="008F0FCC" w:rsidRPr="008A6CF7">
        <w:rPr>
          <w:rFonts w:eastAsiaTheme="majorEastAsia" w:cstheme="minorHAnsi"/>
          <w:b/>
          <w:bCs/>
          <w:color w:val="000099"/>
          <w:sz w:val="40"/>
          <w:szCs w:val="40"/>
        </w:rPr>
        <w:t xml:space="preserve"> </w:t>
      </w:r>
      <w:r w:rsidRPr="008A6CF7">
        <w:rPr>
          <w:rFonts w:eastAsiaTheme="majorEastAsia" w:cstheme="minorHAnsi"/>
          <w:b/>
          <w:bCs/>
          <w:color w:val="000099"/>
          <w:sz w:val="40"/>
          <w:szCs w:val="40"/>
        </w:rPr>
        <w:t>EDUKACJA W BUDOWANIU ODPORNOŚCI INSTYTUCJI I PRZEDSIĘBIORSTW</w:t>
      </w:r>
      <w:r w:rsidRPr="008A6CF7">
        <w:rPr>
          <w:rFonts w:eastAsia="Times New Roman" w:cs="Calibri"/>
          <w:b/>
          <w:bCs/>
          <w:color w:val="000099"/>
          <w:sz w:val="40"/>
          <w:szCs w:val="40"/>
        </w:rPr>
        <w:t xml:space="preserve"> </w:t>
      </w:r>
    </w:p>
    <w:p w14:paraId="5D9DEE09" w14:textId="77777777" w:rsidR="00CA5875" w:rsidRDefault="00CA5875" w:rsidP="009B68B3">
      <w:pPr>
        <w:spacing w:after="0" w:line="276" w:lineRule="auto"/>
        <w:rPr>
          <w:rFonts w:eastAsia="Times New Roman" w:cs="Calibri"/>
          <w:b/>
          <w:bCs/>
          <w:color w:val="000099"/>
          <w:sz w:val="36"/>
          <w:szCs w:val="36"/>
        </w:rPr>
      </w:pPr>
    </w:p>
    <w:p w14:paraId="4CEA435B" w14:textId="1CBEC525" w:rsidR="008A6CF7" w:rsidRDefault="008A6CF7" w:rsidP="009B68B3">
      <w:pPr>
        <w:spacing w:after="0" w:line="276" w:lineRule="auto"/>
        <w:rPr>
          <w:rFonts w:eastAsia="Times New Roman" w:cs="Calibri"/>
          <w:b/>
          <w:bCs/>
          <w:color w:val="000099"/>
          <w:sz w:val="36"/>
          <w:szCs w:val="36"/>
        </w:rPr>
      </w:pPr>
      <w:r>
        <w:rPr>
          <w:rFonts w:eastAsia="Times New Roman" w:cs="Calibri"/>
          <w:b/>
          <w:bCs/>
          <w:color w:val="000099"/>
          <w:sz w:val="36"/>
          <w:szCs w:val="36"/>
        </w:rPr>
        <w:t>Dotyczy: wszystkich typów przedsięwzięć</w:t>
      </w:r>
    </w:p>
    <w:p w14:paraId="3DECB22D" w14:textId="77777777" w:rsidR="008A6CF7" w:rsidRDefault="008A6CF7" w:rsidP="009B68B3">
      <w:pPr>
        <w:spacing w:after="0" w:line="276" w:lineRule="auto"/>
        <w:rPr>
          <w:rFonts w:eastAsia="Times New Roman" w:cs="Calibri"/>
          <w:b/>
          <w:bCs/>
          <w:color w:val="000099"/>
          <w:sz w:val="36"/>
          <w:szCs w:val="36"/>
        </w:rPr>
      </w:pPr>
    </w:p>
    <w:p w14:paraId="033DFD0F" w14:textId="15836345" w:rsidR="008A6CF7" w:rsidRPr="008A6CF7" w:rsidRDefault="008A6CF7" w:rsidP="009B68B3">
      <w:pPr>
        <w:spacing w:after="0" w:line="276" w:lineRule="auto"/>
        <w:rPr>
          <w:rFonts w:eastAsia="Times New Roman" w:cs="Calibri"/>
          <w:b/>
          <w:bCs/>
          <w:color w:val="000099"/>
          <w:sz w:val="36"/>
          <w:szCs w:val="36"/>
        </w:rPr>
      </w:pPr>
      <w:r>
        <w:rPr>
          <w:rFonts w:eastAsia="Times New Roman" w:cs="Calibri"/>
          <w:b/>
          <w:bCs/>
          <w:color w:val="000099"/>
          <w:sz w:val="36"/>
          <w:szCs w:val="36"/>
        </w:rPr>
        <w:t>(postępowanie niekonkurencyjne)</w:t>
      </w:r>
    </w:p>
    <w:p w14:paraId="5F085EBF" w14:textId="77777777" w:rsidR="009B68B3" w:rsidRDefault="009B68B3" w:rsidP="009B68B3">
      <w:pPr>
        <w:spacing w:after="0" w:line="276" w:lineRule="auto"/>
        <w:rPr>
          <w:rFonts w:eastAsia="Times New Roman" w:cs="Calibri"/>
          <w:b/>
          <w:bCs/>
          <w:color w:val="000099"/>
          <w:sz w:val="36"/>
          <w:szCs w:val="36"/>
        </w:rPr>
      </w:pPr>
    </w:p>
    <w:p w14:paraId="20419767" w14:textId="77777777" w:rsidR="008A6CF7" w:rsidRDefault="008A6CF7" w:rsidP="009B68B3">
      <w:pPr>
        <w:spacing w:after="0" w:line="276" w:lineRule="auto"/>
        <w:rPr>
          <w:rFonts w:eastAsia="Times New Roman" w:cs="Calibri"/>
          <w:b/>
          <w:bCs/>
          <w:color w:val="000099"/>
          <w:sz w:val="36"/>
          <w:szCs w:val="36"/>
        </w:rPr>
      </w:pPr>
    </w:p>
    <w:p w14:paraId="5F27AE96" w14:textId="77777777" w:rsidR="009B68B3" w:rsidRDefault="009B68B3" w:rsidP="009B68B3">
      <w:pPr>
        <w:rPr>
          <w:rFonts w:eastAsia="Times New Roman" w:cs="Calibri"/>
          <w:b/>
          <w:bCs/>
          <w:color w:val="000099"/>
          <w:sz w:val="44"/>
          <w:szCs w:val="44"/>
        </w:rPr>
      </w:pPr>
      <w:r w:rsidRPr="003E3F00">
        <w:rPr>
          <w:rFonts w:eastAsia="Times New Roman" w:cs="Calibri"/>
          <w:b/>
          <w:bCs/>
          <w:color w:val="000099"/>
          <w:sz w:val="44"/>
          <w:szCs w:val="44"/>
        </w:rPr>
        <w:t>Zakres: Europejski Fundusz Społeczny</w:t>
      </w:r>
      <w:r>
        <w:rPr>
          <w:rFonts w:eastAsia="Times New Roman" w:cs="Calibri"/>
          <w:b/>
          <w:bCs/>
          <w:color w:val="000099"/>
          <w:sz w:val="44"/>
          <w:szCs w:val="44"/>
        </w:rPr>
        <w:t xml:space="preserve"> Plus</w:t>
      </w:r>
    </w:p>
    <w:p w14:paraId="7CB6EDB7" w14:textId="77777777" w:rsidR="008A6CF7" w:rsidRDefault="008A6CF7" w:rsidP="009B68B3">
      <w:pPr>
        <w:rPr>
          <w:rFonts w:eastAsia="Times New Roman" w:cs="Calibri"/>
          <w:b/>
          <w:bCs/>
          <w:color w:val="000099"/>
          <w:sz w:val="36"/>
          <w:szCs w:val="36"/>
        </w:rPr>
      </w:pPr>
    </w:p>
    <w:p w14:paraId="6E2FFF78" w14:textId="794F5D79" w:rsidR="007B12F7" w:rsidRPr="008A6CF7" w:rsidRDefault="009B68B3" w:rsidP="009B68B3">
      <w:pPr>
        <w:rPr>
          <w:rFonts w:eastAsia="Times New Roman" w:cs="Calibri"/>
          <w:b/>
          <w:bCs/>
          <w:color w:val="000099"/>
          <w:sz w:val="28"/>
          <w:szCs w:val="28"/>
        </w:rPr>
      </w:pPr>
      <w:r w:rsidRPr="008A6CF7">
        <w:rPr>
          <w:rFonts w:eastAsia="Times New Roman" w:cs="Calibri"/>
          <w:b/>
          <w:bCs/>
          <w:color w:val="000099"/>
          <w:sz w:val="28"/>
          <w:szCs w:val="28"/>
        </w:rPr>
        <w:t xml:space="preserve">Opole, </w:t>
      </w:r>
      <w:r w:rsidR="00084B4F">
        <w:rPr>
          <w:rFonts w:eastAsia="Times New Roman" w:cs="Calibri"/>
          <w:b/>
          <w:bCs/>
          <w:color w:val="000099"/>
          <w:sz w:val="28"/>
          <w:szCs w:val="28"/>
        </w:rPr>
        <w:t>czerwiec</w:t>
      </w:r>
      <w:r w:rsidR="00084B4F" w:rsidRPr="008A6CF7">
        <w:rPr>
          <w:rFonts w:eastAsia="Times New Roman" w:cs="Calibri"/>
          <w:b/>
          <w:bCs/>
          <w:color w:val="000099"/>
          <w:sz w:val="28"/>
          <w:szCs w:val="28"/>
        </w:rPr>
        <w:t xml:space="preserve"> </w:t>
      </w:r>
      <w:r w:rsidRPr="008A6CF7">
        <w:rPr>
          <w:rFonts w:eastAsia="Times New Roman" w:cs="Calibri"/>
          <w:b/>
          <w:bCs/>
          <w:color w:val="000099"/>
          <w:sz w:val="28"/>
          <w:szCs w:val="28"/>
        </w:rPr>
        <w:t>2026 r.</w:t>
      </w:r>
    </w:p>
    <w:p w14:paraId="3F061372" w14:textId="77777777" w:rsidR="007B12F7" w:rsidRDefault="007B12F7" w:rsidP="00EC06E4">
      <w:pPr>
        <w:pStyle w:val="Bezodstpw"/>
        <w:rPr>
          <w:b/>
          <w:bCs/>
          <w:color w:val="000099"/>
          <w:sz w:val="28"/>
          <w:szCs w:val="28"/>
        </w:rPr>
      </w:pPr>
    </w:p>
    <w:tbl>
      <w:tblPr>
        <w:tblW w:w="14459" w:type="dxa"/>
        <w:tblInd w:w="-5" w:type="dxa"/>
        <w:tblBorders>
          <w:top w:val="single" w:sz="4" w:space="0" w:color="92D050"/>
          <w:left w:val="single" w:sz="4" w:space="0" w:color="92D050"/>
          <w:bottom w:val="single" w:sz="4" w:space="0" w:color="92D050"/>
          <w:right w:val="single" w:sz="4" w:space="0" w:color="92D050"/>
          <w:insideH w:val="single" w:sz="6" w:space="0" w:color="92D050"/>
          <w:insideV w:val="single" w:sz="6" w:space="0" w:color="92D05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132"/>
        <w:gridCol w:w="12327"/>
      </w:tblGrid>
      <w:tr w:rsidR="00AE3F2D" w:rsidRPr="00784DF5" w14:paraId="58858B99" w14:textId="77777777" w:rsidTr="00084B4F">
        <w:trPr>
          <w:trHeight w:val="315"/>
          <w:tblHeader/>
        </w:trPr>
        <w:tc>
          <w:tcPr>
            <w:tcW w:w="2132" w:type="dxa"/>
            <w:tcBorders>
              <w:top w:val="single" w:sz="4" w:space="0" w:color="92D050"/>
            </w:tcBorders>
            <w:shd w:val="clear" w:color="auto" w:fill="D9D9D9"/>
            <w:noWrap/>
            <w:vAlign w:val="center"/>
          </w:tcPr>
          <w:p w14:paraId="39FC94E2" w14:textId="77777777" w:rsidR="00AE3F2D" w:rsidRPr="009B68B3" w:rsidRDefault="00AE3F2D" w:rsidP="009B68B3">
            <w:pPr>
              <w:spacing w:after="200" w:line="288" w:lineRule="auto"/>
              <w:rPr>
                <w:rFonts w:eastAsia="Times New Roman" w:cstheme="minorHAnsi"/>
                <w:b/>
                <w:bCs/>
                <w:color w:val="000099"/>
                <w:sz w:val="24"/>
                <w:szCs w:val="24"/>
              </w:rPr>
            </w:pPr>
            <w:r w:rsidRPr="009B68B3">
              <w:rPr>
                <w:rFonts w:eastAsia="Times New Roman" w:cstheme="minorHAnsi"/>
                <w:b/>
                <w:color w:val="000099"/>
                <w:sz w:val="24"/>
                <w:szCs w:val="24"/>
              </w:rPr>
              <w:lastRenderedPageBreak/>
              <w:br w:type="page"/>
            </w:r>
            <w:r w:rsidRPr="009B68B3">
              <w:rPr>
                <w:rFonts w:eastAsia="Times New Roman" w:cstheme="minorHAnsi"/>
                <w:b/>
                <w:color w:val="000099"/>
                <w:sz w:val="24"/>
                <w:szCs w:val="24"/>
              </w:rPr>
              <w:br w:type="page"/>
            </w:r>
            <w:r w:rsidRPr="009B68B3">
              <w:rPr>
                <w:rFonts w:eastAsia="Times New Roman" w:cstheme="minorHAnsi"/>
                <w:b/>
                <w:bCs/>
                <w:color w:val="000099"/>
                <w:sz w:val="24"/>
                <w:szCs w:val="24"/>
              </w:rPr>
              <w:t>Priorytet</w:t>
            </w:r>
          </w:p>
        </w:tc>
        <w:tc>
          <w:tcPr>
            <w:tcW w:w="12327" w:type="dxa"/>
            <w:tcBorders>
              <w:top w:val="single" w:sz="4" w:space="0" w:color="92D050"/>
            </w:tcBorders>
            <w:shd w:val="clear" w:color="auto" w:fill="D9D9D9"/>
            <w:noWrap/>
            <w:vAlign w:val="center"/>
          </w:tcPr>
          <w:p w14:paraId="29E886BB" w14:textId="38186005" w:rsidR="00AE3F2D" w:rsidRPr="009B68B3" w:rsidRDefault="009B68B3" w:rsidP="009B68B3">
            <w:pPr>
              <w:spacing w:after="200" w:line="288" w:lineRule="auto"/>
              <w:rPr>
                <w:rFonts w:eastAsia="Times New Roman" w:cstheme="minorHAnsi"/>
                <w:b/>
                <w:bCs/>
                <w:color w:val="000099"/>
                <w:sz w:val="24"/>
                <w:szCs w:val="24"/>
              </w:rPr>
            </w:pPr>
            <w:bookmarkStart w:id="0" w:name="_Toc226548386"/>
            <w:r w:rsidRPr="009B68B3">
              <w:rPr>
                <w:rFonts w:eastAsia="Times New Roman" w:cstheme="minorHAnsi"/>
                <w:b/>
                <w:bCs/>
                <w:color w:val="000099"/>
                <w:sz w:val="24"/>
                <w:szCs w:val="24"/>
              </w:rPr>
              <w:t>17 Fundusze Europejskie na rzecz edukacji w budowaniu odporności opolskiego</w:t>
            </w:r>
            <w:bookmarkEnd w:id="0"/>
          </w:p>
        </w:tc>
      </w:tr>
      <w:tr w:rsidR="00AE3F2D" w:rsidRPr="00784DF5" w14:paraId="2A189A97" w14:textId="77777777" w:rsidTr="00084B4F">
        <w:trPr>
          <w:trHeight w:val="315"/>
          <w:tblHeader/>
        </w:trPr>
        <w:tc>
          <w:tcPr>
            <w:tcW w:w="2132" w:type="dxa"/>
            <w:shd w:val="clear" w:color="auto" w:fill="D9D9D9"/>
            <w:noWrap/>
            <w:vAlign w:val="center"/>
          </w:tcPr>
          <w:p w14:paraId="16495A5B" w14:textId="77777777" w:rsidR="00AE3F2D" w:rsidRPr="00FE5250" w:rsidRDefault="00AE3F2D" w:rsidP="00784DF5">
            <w:pPr>
              <w:spacing w:after="200" w:line="288" w:lineRule="auto"/>
              <w:rPr>
                <w:rFonts w:eastAsia="Times New Roman" w:cstheme="minorHAnsi"/>
                <w:b/>
                <w:bCs/>
                <w:color w:val="000099"/>
                <w:sz w:val="24"/>
                <w:szCs w:val="24"/>
              </w:rPr>
            </w:pPr>
            <w:r w:rsidRPr="00FE5250">
              <w:rPr>
                <w:rFonts w:eastAsia="Times New Roman" w:cstheme="minorHAnsi"/>
                <w:b/>
                <w:bCs/>
                <w:color w:val="000099"/>
                <w:sz w:val="24"/>
                <w:szCs w:val="24"/>
              </w:rPr>
              <w:t>Działanie</w:t>
            </w:r>
          </w:p>
        </w:tc>
        <w:tc>
          <w:tcPr>
            <w:tcW w:w="12327" w:type="dxa"/>
            <w:shd w:val="clear" w:color="auto" w:fill="D9D9D9"/>
            <w:noWrap/>
            <w:vAlign w:val="center"/>
          </w:tcPr>
          <w:p w14:paraId="171C0C82" w14:textId="5E6BABCC" w:rsidR="00AE3F2D" w:rsidRPr="008A6CF7" w:rsidRDefault="009B68B3" w:rsidP="00784DF5">
            <w:pPr>
              <w:spacing w:after="200" w:line="288" w:lineRule="auto"/>
              <w:rPr>
                <w:rFonts w:eastAsia="Times New Roman" w:cstheme="minorHAnsi"/>
                <w:b/>
                <w:bCs/>
                <w:color w:val="000099"/>
                <w:sz w:val="24"/>
                <w:szCs w:val="24"/>
              </w:rPr>
            </w:pPr>
            <w:r w:rsidRPr="008A6CF7">
              <w:rPr>
                <w:rFonts w:eastAsiaTheme="majorEastAsia" w:cstheme="minorHAnsi"/>
                <w:b/>
                <w:bCs/>
                <w:color w:val="000099"/>
                <w:sz w:val="24"/>
                <w:szCs w:val="24"/>
              </w:rPr>
              <w:t>17.1 Edukacja w budowaniu odporności instytucji i przedsiębiorstw</w:t>
            </w:r>
          </w:p>
        </w:tc>
      </w:tr>
      <w:tr w:rsidR="007E3F23" w:rsidRPr="00784DF5" w14:paraId="753260EC" w14:textId="77777777" w:rsidTr="00084B4F">
        <w:trPr>
          <w:trHeight w:val="315"/>
          <w:tblHeader/>
        </w:trPr>
        <w:tc>
          <w:tcPr>
            <w:tcW w:w="14459" w:type="dxa"/>
            <w:gridSpan w:val="2"/>
            <w:shd w:val="clear" w:color="auto" w:fill="92D050"/>
            <w:noWrap/>
            <w:vAlign w:val="center"/>
          </w:tcPr>
          <w:p w14:paraId="07F4A360" w14:textId="77777777" w:rsidR="008A6CF7" w:rsidRDefault="008A6CF7" w:rsidP="00784DF5">
            <w:pPr>
              <w:spacing w:after="200" w:line="288" w:lineRule="auto"/>
              <w:rPr>
                <w:b/>
                <w:bCs/>
                <w:color w:val="000099"/>
                <w:sz w:val="24"/>
                <w:szCs w:val="24"/>
              </w:rPr>
            </w:pPr>
            <w:r w:rsidRPr="008A6CF7">
              <w:rPr>
                <w:b/>
                <w:bCs/>
                <w:color w:val="000099"/>
                <w:sz w:val="24"/>
                <w:szCs w:val="24"/>
              </w:rPr>
              <w:t xml:space="preserve">Dotyczy postępowania niekonkurencyjnego dla wszystkich </w:t>
            </w:r>
            <w:r w:rsidR="007E3F23" w:rsidRPr="008A6CF7">
              <w:rPr>
                <w:b/>
                <w:bCs/>
                <w:color w:val="000099"/>
                <w:sz w:val="24"/>
                <w:szCs w:val="24"/>
              </w:rPr>
              <w:t>typ</w:t>
            </w:r>
            <w:r w:rsidRPr="008A6CF7">
              <w:rPr>
                <w:b/>
                <w:bCs/>
                <w:color w:val="000099"/>
                <w:sz w:val="24"/>
                <w:szCs w:val="24"/>
              </w:rPr>
              <w:t>ów</w:t>
            </w:r>
            <w:r w:rsidR="007E3F23" w:rsidRPr="008A6CF7">
              <w:rPr>
                <w:b/>
                <w:bCs/>
                <w:color w:val="000099"/>
                <w:sz w:val="24"/>
                <w:szCs w:val="24"/>
              </w:rPr>
              <w:t xml:space="preserve"> przedsięwzięć</w:t>
            </w:r>
            <w:r w:rsidRPr="008A6CF7">
              <w:rPr>
                <w:b/>
                <w:bCs/>
                <w:color w:val="000099"/>
                <w:sz w:val="24"/>
                <w:szCs w:val="24"/>
              </w:rPr>
              <w:t>, tj.</w:t>
            </w:r>
            <w:r w:rsidR="007E3F23" w:rsidRPr="008A6CF7">
              <w:rPr>
                <w:b/>
                <w:bCs/>
                <w:color w:val="000099"/>
                <w:sz w:val="24"/>
                <w:szCs w:val="24"/>
              </w:rPr>
              <w:t>:</w:t>
            </w:r>
          </w:p>
          <w:p w14:paraId="0BFE4AF8" w14:textId="77777777" w:rsidR="008A6CF7" w:rsidRPr="008A6CF7" w:rsidRDefault="007E3F23" w:rsidP="008A6CF7">
            <w:pPr>
              <w:pStyle w:val="Akapitzlist"/>
              <w:numPr>
                <w:ilvl w:val="0"/>
                <w:numId w:val="18"/>
              </w:numPr>
              <w:spacing w:after="200" w:line="288" w:lineRule="auto"/>
              <w:rPr>
                <w:rFonts w:eastAsiaTheme="majorEastAsia" w:cstheme="minorHAnsi"/>
                <w:b/>
                <w:bCs/>
                <w:color w:val="003399"/>
                <w:sz w:val="24"/>
                <w:szCs w:val="24"/>
              </w:rPr>
            </w:pPr>
            <w:r w:rsidRPr="008A6CF7">
              <w:rPr>
                <w:color w:val="000099"/>
                <w:sz w:val="24"/>
                <w:szCs w:val="24"/>
              </w:rPr>
              <w:t xml:space="preserve">Rozwój umiejętności, kompetencji i kwalifikacji pracowników </w:t>
            </w:r>
            <w:proofErr w:type="spellStart"/>
            <w:r w:rsidRPr="008A6CF7">
              <w:rPr>
                <w:color w:val="000099"/>
                <w:sz w:val="24"/>
                <w:szCs w:val="24"/>
              </w:rPr>
              <w:t>jst</w:t>
            </w:r>
            <w:proofErr w:type="spellEnd"/>
            <w:r w:rsidRPr="008A6CF7">
              <w:rPr>
                <w:color w:val="000099"/>
                <w:sz w:val="24"/>
                <w:szCs w:val="24"/>
              </w:rPr>
              <w:t>, służb ratowniczych oraz podmiotów leczniczych w zakresie gotowości cywilnej, w tym m.in.:</w:t>
            </w:r>
          </w:p>
          <w:p w14:paraId="597E064A" w14:textId="77777777" w:rsidR="008A6CF7" w:rsidRPr="008A6CF7" w:rsidRDefault="007E3F23" w:rsidP="008A6CF7">
            <w:pPr>
              <w:pStyle w:val="Akapitzlist"/>
              <w:numPr>
                <w:ilvl w:val="1"/>
                <w:numId w:val="19"/>
              </w:numPr>
              <w:spacing w:after="200" w:line="288" w:lineRule="auto"/>
              <w:ind w:left="1059"/>
              <w:rPr>
                <w:rFonts w:eastAsiaTheme="majorEastAsia" w:cstheme="minorHAnsi"/>
                <w:b/>
                <w:bCs/>
                <w:color w:val="003399"/>
                <w:sz w:val="24"/>
                <w:szCs w:val="24"/>
              </w:rPr>
            </w:pPr>
            <w:r w:rsidRPr="008A6CF7">
              <w:rPr>
                <w:color w:val="000099"/>
                <w:sz w:val="24"/>
                <w:szCs w:val="24"/>
              </w:rPr>
              <w:t xml:space="preserve">dodatkowe, nie wynikające z przepisów prawa (nieobligatoryjne), szkolenia, doradztwo np. z zakresu bezpiecznej łączności, zagrożeń hybrydowych, </w:t>
            </w:r>
            <w:proofErr w:type="spellStart"/>
            <w:r w:rsidRPr="008A6CF7">
              <w:rPr>
                <w:color w:val="000099"/>
                <w:sz w:val="24"/>
                <w:szCs w:val="24"/>
              </w:rPr>
              <w:t>cyberbezpieczeństwa</w:t>
            </w:r>
            <w:proofErr w:type="spellEnd"/>
            <w:r w:rsidRPr="008A6CF7">
              <w:rPr>
                <w:color w:val="000099"/>
                <w:sz w:val="24"/>
                <w:szCs w:val="24"/>
              </w:rPr>
              <w:t>, pierwszej pomocy przedmedycznej, ewakuacji ludności, logistyki i zabezpieczenia dostaw, wdrożenia systemów bezpieczeństwa oraz szkolenia psychologiczne dot. sytuacji stresowych i zarządzania w sytuacjach kryzysowych;</w:t>
            </w:r>
          </w:p>
          <w:p w14:paraId="390393B7" w14:textId="77777777" w:rsidR="008A6CF7" w:rsidRPr="008A6CF7" w:rsidRDefault="007E3F23" w:rsidP="008A6CF7">
            <w:pPr>
              <w:pStyle w:val="Akapitzlist"/>
              <w:numPr>
                <w:ilvl w:val="1"/>
                <w:numId w:val="19"/>
              </w:numPr>
              <w:spacing w:after="200" w:line="288" w:lineRule="auto"/>
              <w:ind w:left="1059"/>
              <w:rPr>
                <w:rFonts w:eastAsiaTheme="majorEastAsia" w:cstheme="minorHAnsi"/>
                <w:b/>
                <w:bCs/>
                <w:color w:val="003399"/>
                <w:sz w:val="24"/>
                <w:szCs w:val="24"/>
              </w:rPr>
            </w:pPr>
            <w:r w:rsidRPr="008A6CF7">
              <w:rPr>
                <w:color w:val="000099"/>
                <w:sz w:val="24"/>
                <w:szCs w:val="24"/>
              </w:rPr>
              <w:t>szkolenia prowadzone we współpracy np. z wojskiem, w tym WOT w zakresie nabywania umiejętności praktycznych np. obsługa radiostacji, ćwiczenia w zakresie zabezpieczenia ujęć wody, oczyszczalni, rozpoznawania sabotażu, organizacja punktów zbiórki i ewakuacji oraz schronienia;</w:t>
            </w:r>
          </w:p>
          <w:p w14:paraId="1CEDF959" w14:textId="44096F67" w:rsidR="008A6CF7" w:rsidRPr="008A6CF7" w:rsidRDefault="007E3F23" w:rsidP="008A6CF7">
            <w:pPr>
              <w:pStyle w:val="Akapitzlist"/>
              <w:numPr>
                <w:ilvl w:val="1"/>
                <w:numId w:val="19"/>
              </w:numPr>
              <w:spacing w:after="200" w:line="288" w:lineRule="auto"/>
              <w:ind w:left="1059"/>
              <w:rPr>
                <w:rFonts w:eastAsiaTheme="majorEastAsia" w:cstheme="minorHAnsi"/>
                <w:b/>
                <w:bCs/>
                <w:color w:val="003399"/>
                <w:sz w:val="24"/>
                <w:szCs w:val="24"/>
              </w:rPr>
            </w:pPr>
            <w:r w:rsidRPr="008A6CF7">
              <w:rPr>
                <w:color w:val="000099"/>
                <w:sz w:val="24"/>
                <w:szCs w:val="24"/>
              </w:rPr>
              <w:t xml:space="preserve">rozwój umiejętności pracowników </w:t>
            </w:r>
            <w:proofErr w:type="spellStart"/>
            <w:r w:rsidRPr="008A6CF7">
              <w:rPr>
                <w:color w:val="000099"/>
                <w:sz w:val="24"/>
                <w:szCs w:val="24"/>
              </w:rPr>
              <w:t>jst</w:t>
            </w:r>
            <w:proofErr w:type="spellEnd"/>
            <w:r w:rsidRPr="008A6CF7">
              <w:rPr>
                <w:color w:val="000099"/>
                <w:sz w:val="24"/>
                <w:szCs w:val="24"/>
              </w:rPr>
              <w:t xml:space="preserve"> w zakresie organizacji i koordynacji działań ze służbami ratowniczymi / podmiotami leczniczymi, w tym np. tworzenie i zarządzanie zespołami kryzysowymi, zarządzanie przepływem informacji w czasie kryzysu.</w:t>
            </w:r>
          </w:p>
          <w:p w14:paraId="4818CD11" w14:textId="77777777" w:rsidR="008A6CF7" w:rsidRPr="008A6CF7" w:rsidRDefault="007E3F23" w:rsidP="008A6CF7">
            <w:pPr>
              <w:pStyle w:val="Akapitzlist"/>
              <w:numPr>
                <w:ilvl w:val="0"/>
                <w:numId w:val="18"/>
              </w:numPr>
              <w:spacing w:after="200" w:line="288" w:lineRule="auto"/>
              <w:rPr>
                <w:rFonts w:eastAsiaTheme="majorEastAsia" w:cstheme="minorHAnsi"/>
                <w:b/>
                <w:bCs/>
                <w:color w:val="003399"/>
                <w:sz w:val="24"/>
                <w:szCs w:val="24"/>
              </w:rPr>
            </w:pPr>
            <w:r w:rsidRPr="008A6CF7">
              <w:rPr>
                <w:color w:val="000099"/>
                <w:sz w:val="24"/>
                <w:szCs w:val="24"/>
              </w:rPr>
              <w:t xml:space="preserve">Rozwój umiejętności, kompetencji i kwalifikacji pracowników przedsiębiorstw i przedsiębiorców oraz przedsiębiorstw społecznych w dziedzinie gotowości cywilnej, w przemyśle obronnym, w tym w odniesieniu do zdolności w zakresie technologii podwójnego zastosowania oraz w dziedzinie </w:t>
            </w:r>
            <w:proofErr w:type="spellStart"/>
            <w:r w:rsidRPr="008A6CF7">
              <w:rPr>
                <w:color w:val="000099"/>
                <w:sz w:val="24"/>
                <w:szCs w:val="24"/>
              </w:rPr>
              <w:t>cyberbezpieczeństwa</w:t>
            </w:r>
            <w:proofErr w:type="spellEnd"/>
            <w:r w:rsidRPr="008A6CF7">
              <w:rPr>
                <w:color w:val="000099"/>
                <w:sz w:val="24"/>
                <w:szCs w:val="24"/>
              </w:rPr>
              <w:t>.</w:t>
            </w:r>
          </w:p>
          <w:p w14:paraId="2C34807F" w14:textId="6DC560A0" w:rsidR="007E3F23" w:rsidRPr="008A6CF7" w:rsidRDefault="007E3F23" w:rsidP="008A6CF7">
            <w:pPr>
              <w:pStyle w:val="Akapitzlist"/>
              <w:numPr>
                <w:ilvl w:val="0"/>
                <w:numId w:val="18"/>
              </w:numPr>
              <w:spacing w:after="200" w:line="288" w:lineRule="auto"/>
              <w:rPr>
                <w:rFonts w:eastAsiaTheme="majorEastAsia" w:cstheme="minorHAnsi"/>
                <w:b/>
                <w:bCs/>
                <w:color w:val="003399"/>
                <w:sz w:val="24"/>
                <w:szCs w:val="24"/>
              </w:rPr>
            </w:pPr>
            <w:r w:rsidRPr="008A6CF7">
              <w:rPr>
                <w:color w:val="000099"/>
                <w:sz w:val="24"/>
                <w:szCs w:val="24"/>
              </w:rPr>
              <w:t>Budowanie zdolności partnerów społecznych do realizacji działań na rzecz gotowości cywilnej (jako element projektu).</w:t>
            </w:r>
          </w:p>
        </w:tc>
      </w:tr>
    </w:tbl>
    <w:p w14:paraId="54EA3A04" w14:textId="77777777" w:rsidR="007E3F23" w:rsidRPr="00FE5250" w:rsidRDefault="007E3F23" w:rsidP="00784DF5">
      <w:pPr>
        <w:spacing w:after="0" w:line="288" w:lineRule="auto"/>
        <w:rPr>
          <w:rFonts w:eastAsia="Times New Roman" w:cstheme="minorHAnsi"/>
          <w:b/>
          <w:color w:val="000099"/>
          <w:sz w:val="4"/>
          <w:szCs w:val="4"/>
        </w:rPr>
      </w:pPr>
    </w:p>
    <w:tbl>
      <w:tblPr>
        <w:tblW w:w="14459" w:type="dxa"/>
        <w:tblInd w:w="-5" w:type="dxa"/>
        <w:tblBorders>
          <w:top w:val="single" w:sz="4" w:space="0" w:color="92D050"/>
          <w:left w:val="single" w:sz="4" w:space="0" w:color="92D050"/>
          <w:bottom w:val="single" w:sz="4" w:space="0" w:color="92D050"/>
          <w:right w:val="single" w:sz="4" w:space="0" w:color="92D050"/>
          <w:insideH w:val="single" w:sz="4" w:space="0" w:color="92D050"/>
          <w:insideV w:val="single" w:sz="4" w:space="0" w:color="92D05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2"/>
        <w:gridCol w:w="3994"/>
        <w:gridCol w:w="6946"/>
        <w:gridCol w:w="2977"/>
      </w:tblGrid>
      <w:tr w:rsidR="00F804BF" w:rsidRPr="00784DF5" w14:paraId="27336352" w14:textId="77777777" w:rsidTr="00F804BF">
        <w:trPr>
          <w:trHeight w:val="691"/>
          <w:tblHeader/>
        </w:trPr>
        <w:tc>
          <w:tcPr>
            <w:tcW w:w="14459" w:type="dxa"/>
            <w:gridSpan w:val="4"/>
            <w:shd w:val="clear" w:color="auto" w:fill="D9D9D9"/>
            <w:noWrap/>
            <w:vAlign w:val="center"/>
          </w:tcPr>
          <w:p w14:paraId="64B5A2CC" w14:textId="1F74CB7C" w:rsidR="00F804BF" w:rsidRPr="00784DF5" w:rsidRDefault="00F804BF" w:rsidP="00F804BF">
            <w:pPr>
              <w:tabs>
                <w:tab w:val="right" w:leader="dot" w:pos="9060"/>
              </w:tabs>
              <w:spacing w:after="0" w:line="288" w:lineRule="auto"/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</w:pPr>
            <w:r w:rsidRPr="006B6C02">
              <w:rPr>
                <w:b/>
                <w:bCs/>
                <w:color w:val="000099"/>
                <w:sz w:val="24"/>
                <w:szCs w:val="24"/>
              </w:rPr>
              <w:lastRenderedPageBreak/>
              <w:t>Kryteria merytoryczne szczegółowe bezwzględne</w:t>
            </w:r>
          </w:p>
        </w:tc>
      </w:tr>
      <w:tr w:rsidR="00F804BF" w:rsidRPr="00784DF5" w14:paraId="0017D872" w14:textId="1744F591" w:rsidTr="00F804BF">
        <w:trPr>
          <w:trHeight w:val="691"/>
          <w:tblHeader/>
        </w:trPr>
        <w:tc>
          <w:tcPr>
            <w:tcW w:w="542" w:type="dxa"/>
            <w:shd w:val="clear" w:color="auto" w:fill="D9D9D9"/>
            <w:noWrap/>
            <w:vAlign w:val="center"/>
          </w:tcPr>
          <w:p w14:paraId="37C20D9D" w14:textId="5BF345D9" w:rsidR="00F804BF" w:rsidRPr="00784DF5" w:rsidRDefault="00F804BF" w:rsidP="00084B4F">
            <w:pPr>
              <w:tabs>
                <w:tab w:val="right" w:leader="dot" w:pos="9060"/>
              </w:tabs>
              <w:spacing w:after="0" w:line="288" w:lineRule="auto"/>
              <w:jc w:val="center"/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</w:pPr>
            <w:r w:rsidRPr="00784DF5"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  <w:t>L</w:t>
            </w:r>
            <w:r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  <w:t>p.</w:t>
            </w:r>
          </w:p>
        </w:tc>
        <w:tc>
          <w:tcPr>
            <w:tcW w:w="3994" w:type="dxa"/>
            <w:shd w:val="clear" w:color="auto" w:fill="D9D9D9"/>
            <w:vAlign w:val="center"/>
          </w:tcPr>
          <w:p w14:paraId="2A91008D" w14:textId="77777777" w:rsidR="00F804BF" w:rsidRPr="00784DF5" w:rsidRDefault="00F804BF" w:rsidP="00084B4F">
            <w:pPr>
              <w:tabs>
                <w:tab w:val="right" w:leader="dot" w:pos="9060"/>
              </w:tabs>
              <w:spacing w:after="0" w:line="288" w:lineRule="auto"/>
              <w:jc w:val="center"/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</w:pPr>
            <w:r w:rsidRPr="00784DF5"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  <w:t>Nazwa kryterium</w:t>
            </w:r>
          </w:p>
        </w:tc>
        <w:tc>
          <w:tcPr>
            <w:tcW w:w="6946" w:type="dxa"/>
            <w:shd w:val="clear" w:color="auto" w:fill="D9D9D9"/>
            <w:vAlign w:val="center"/>
          </w:tcPr>
          <w:p w14:paraId="17CEE3C3" w14:textId="77777777" w:rsidR="00F804BF" w:rsidRPr="00784DF5" w:rsidRDefault="00F804BF" w:rsidP="00084B4F">
            <w:pPr>
              <w:tabs>
                <w:tab w:val="right" w:leader="dot" w:pos="9060"/>
              </w:tabs>
              <w:spacing w:after="0" w:line="288" w:lineRule="auto"/>
              <w:jc w:val="center"/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</w:pPr>
            <w:r w:rsidRPr="00784DF5"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  <w:t>Definicja</w:t>
            </w:r>
          </w:p>
        </w:tc>
        <w:tc>
          <w:tcPr>
            <w:tcW w:w="2977" w:type="dxa"/>
            <w:shd w:val="clear" w:color="auto" w:fill="D9D9D9"/>
            <w:vAlign w:val="center"/>
          </w:tcPr>
          <w:p w14:paraId="77046EB4" w14:textId="77777777" w:rsidR="00F804BF" w:rsidRPr="00784DF5" w:rsidRDefault="00F804BF" w:rsidP="00084B4F">
            <w:pPr>
              <w:tabs>
                <w:tab w:val="right" w:leader="dot" w:pos="9060"/>
              </w:tabs>
              <w:spacing w:after="0" w:line="288" w:lineRule="auto"/>
              <w:jc w:val="center"/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</w:pPr>
            <w:r w:rsidRPr="00784DF5"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  <w:t>Opis znaczenia kryterium</w:t>
            </w:r>
          </w:p>
        </w:tc>
      </w:tr>
      <w:tr w:rsidR="00F804BF" w:rsidRPr="00784DF5" w14:paraId="08AA997A" w14:textId="0F6634E2" w:rsidTr="00F804BF">
        <w:trPr>
          <w:trHeight w:val="351"/>
          <w:tblHeader/>
        </w:trPr>
        <w:tc>
          <w:tcPr>
            <w:tcW w:w="542" w:type="dxa"/>
            <w:shd w:val="clear" w:color="auto" w:fill="F2F2F2"/>
            <w:noWrap/>
            <w:vAlign w:val="center"/>
          </w:tcPr>
          <w:p w14:paraId="2DD73401" w14:textId="77777777" w:rsidR="00F804BF" w:rsidRPr="00784DF5" w:rsidRDefault="00F804BF" w:rsidP="00084B4F">
            <w:pPr>
              <w:tabs>
                <w:tab w:val="right" w:leader="dot" w:pos="9060"/>
              </w:tabs>
              <w:spacing w:after="0" w:line="288" w:lineRule="auto"/>
              <w:jc w:val="center"/>
              <w:rPr>
                <w:rFonts w:eastAsia="Calibri" w:cstheme="minorHAnsi"/>
                <w:bCs/>
                <w:color w:val="000099"/>
                <w:sz w:val="24"/>
                <w:szCs w:val="24"/>
              </w:rPr>
            </w:pPr>
            <w:r w:rsidRPr="00784DF5">
              <w:rPr>
                <w:rFonts w:eastAsia="Calibri" w:cstheme="minorHAnsi"/>
                <w:bCs/>
                <w:color w:val="000099"/>
                <w:sz w:val="24"/>
                <w:szCs w:val="24"/>
              </w:rPr>
              <w:t>1</w:t>
            </w:r>
          </w:p>
        </w:tc>
        <w:tc>
          <w:tcPr>
            <w:tcW w:w="3994" w:type="dxa"/>
            <w:shd w:val="clear" w:color="auto" w:fill="F2F2F2"/>
            <w:vAlign w:val="center"/>
          </w:tcPr>
          <w:p w14:paraId="33F2D2BF" w14:textId="77777777" w:rsidR="00F804BF" w:rsidRPr="00784DF5" w:rsidRDefault="00F804BF" w:rsidP="00084B4F">
            <w:pPr>
              <w:tabs>
                <w:tab w:val="right" w:leader="dot" w:pos="9060"/>
              </w:tabs>
              <w:spacing w:after="0" w:line="288" w:lineRule="auto"/>
              <w:jc w:val="center"/>
              <w:rPr>
                <w:rFonts w:eastAsia="Calibri" w:cstheme="minorHAnsi"/>
                <w:bCs/>
                <w:color w:val="000099"/>
                <w:sz w:val="24"/>
                <w:szCs w:val="24"/>
              </w:rPr>
            </w:pPr>
            <w:r w:rsidRPr="00784DF5">
              <w:rPr>
                <w:rFonts w:eastAsia="Calibri" w:cstheme="minorHAnsi"/>
                <w:bCs/>
                <w:color w:val="000099"/>
                <w:sz w:val="24"/>
                <w:szCs w:val="24"/>
              </w:rPr>
              <w:t>2</w:t>
            </w:r>
          </w:p>
        </w:tc>
        <w:tc>
          <w:tcPr>
            <w:tcW w:w="6946" w:type="dxa"/>
            <w:shd w:val="clear" w:color="auto" w:fill="F2F2F2"/>
            <w:vAlign w:val="center"/>
          </w:tcPr>
          <w:p w14:paraId="058BBC56" w14:textId="77777777" w:rsidR="00F804BF" w:rsidRPr="00784DF5" w:rsidRDefault="00F804BF" w:rsidP="00084B4F">
            <w:pPr>
              <w:tabs>
                <w:tab w:val="right" w:leader="dot" w:pos="9060"/>
              </w:tabs>
              <w:spacing w:after="0" w:line="288" w:lineRule="auto"/>
              <w:jc w:val="center"/>
              <w:rPr>
                <w:rFonts w:eastAsia="Calibri" w:cstheme="minorHAnsi"/>
                <w:bCs/>
                <w:color w:val="000099"/>
                <w:sz w:val="24"/>
                <w:szCs w:val="24"/>
              </w:rPr>
            </w:pPr>
            <w:r w:rsidRPr="00784DF5">
              <w:rPr>
                <w:rFonts w:eastAsia="Calibri" w:cstheme="minorHAnsi"/>
                <w:bCs/>
                <w:color w:val="000099"/>
                <w:sz w:val="24"/>
                <w:szCs w:val="24"/>
              </w:rPr>
              <w:t>3</w:t>
            </w:r>
          </w:p>
        </w:tc>
        <w:tc>
          <w:tcPr>
            <w:tcW w:w="2977" w:type="dxa"/>
            <w:shd w:val="clear" w:color="auto" w:fill="F2F2F2"/>
            <w:vAlign w:val="center"/>
          </w:tcPr>
          <w:p w14:paraId="5CC4E5A4" w14:textId="77777777" w:rsidR="00F804BF" w:rsidRPr="00784DF5" w:rsidRDefault="00F804BF" w:rsidP="00084B4F">
            <w:pPr>
              <w:tabs>
                <w:tab w:val="right" w:leader="dot" w:pos="9060"/>
              </w:tabs>
              <w:spacing w:after="0" w:line="288" w:lineRule="auto"/>
              <w:jc w:val="center"/>
              <w:rPr>
                <w:rFonts w:eastAsia="Calibri" w:cstheme="minorHAnsi"/>
                <w:bCs/>
                <w:color w:val="000099"/>
                <w:sz w:val="24"/>
                <w:szCs w:val="24"/>
              </w:rPr>
            </w:pPr>
            <w:r w:rsidRPr="00784DF5">
              <w:rPr>
                <w:rFonts w:eastAsia="Calibri" w:cstheme="minorHAnsi"/>
                <w:bCs/>
                <w:color w:val="000099"/>
                <w:sz w:val="24"/>
                <w:szCs w:val="24"/>
              </w:rPr>
              <w:t>4</w:t>
            </w:r>
          </w:p>
        </w:tc>
      </w:tr>
      <w:tr w:rsidR="00F804BF" w:rsidRPr="00784DF5" w14:paraId="57FDBA48" w14:textId="3B08AE04" w:rsidTr="00F804BF">
        <w:trPr>
          <w:trHeight w:val="1079"/>
        </w:trPr>
        <w:tc>
          <w:tcPr>
            <w:tcW w:w="542" w:type="dxa"/>
            <w:shd w:val="clear" w:color="auto" w:fill="FFFFFF"/>
            <w:noWrap/>
            <w:vAlign w:val="center"/>
          </w:tcPr>
          <w:p w14:paraId="13CE8915" w14:textId="77777777" w:rsidR="00F804BF" w:rsidRPr="00784DF5" w:rsidRDefault="00F804BF" w:rsidP="00084B4F">
            <w:pPr>
              <w:spacing w:after="0" w:line="288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1.</w:t>
            </w:r>
          </w:p>
        </w:tc>
        <w:tc>
          <w:tcPr>
            <w:tcW w:w="3994" w:type="dxa"/>
            <w:shd w:val="clear" w:color="auto" w:fill="FFFFFF"/>
          </w:tcPr>
          <w:p w14:paraId="08A404FB" w14:textId="20B974B3" w:rsidR="00F804BF" w:rsidRPr="00875202" w:rsidRDefault="00F804BF" w:rsidP="00084B4F">
            <w:pPr>
              <w:autoSpaceDE w:val="0"/>
              <w:autoSpaceDN w:val="0"/>
              <w:adjustRightInd w:val="0"/>
              <w:spacing w:after="0" w:line="288" w:lineRule="auto"/>
              <w:rPr>
                <w:rFonts w:eastAsia="Times New Roman" w:cstheme="minorHAnsi"/>
                <w:strike/>
                <w:sz w:val="24"/>
                <w:szCs w:val="24"/>
                <w:lang w:eastAsia="pl-PL"/>
              </w:rPr>
            </w:pPr>
            <w:r w:rsidRPr="00875202">
              <w:rPr>
                <w:rFonts w:eastAsia="Times New Roman" w:cstheme="minorHAnsi"/>
                <w:sz w:val="24"/>
                <w:szCs w:val="24"/>
                <w:lang w:eastAsia="pl-PL"/>
              </w:rPr>
              <w:t>Projekt prowadzi do nabycia lub wzmocnienia praktycznych umiejętności możliwych do wykorzystania w sytuacjach zagrożenia lub kryzysu</w:t>
            </w:r>
            <w:r w:rsidRPr="00875202" w:rsidDel="00020458">
              <w:rPr>
                <w:rFonts w:eastAsia="Times New Roman" w:cstheme="minorHAnsi"/>
                <w:strike/>
                <w:sz w:val="24"/>
                <w:szCs w:val="24"/>
                <w:lang w:eastAsia="pl-PL"/>
              </w:rPr>
              <w:t xml:space="preserve"> </w:t>
            </w:r>
          </w:p>
          <w:p w14:paraId="50B18361" w14:textId="7FD50026" w:rsidR="00F804BF" w:rsidRPr="00875202" w:rsidRDefault="00F804BF" w:rsidP="00084B4F">
            <w:pPr>
              <w:autoSpaceDE w:val="0"/>
              <w:autoSpaceDN w:val="0"/>
              <w:adjustRightInd w:val="0"/>
              <w:spacing w:after="0" w:line="288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75202">
              <w:rPr>
                <w:rFonts w:eastAsia="Times New Roman" w:cstheme="minorHAnsi"/>
                <w:sz w:val="24"/>
                <w:szCs w:val="24"/>
                <w:lang w:eastAsia="pl-PL"/>
              </w:rPr>
              <w:t>(dotyczy typu przedsięwzięć nr 1)</w:t>
            </w: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.</w:t>
            </w:r>
          </w:p>
          <w:p w14:paraId="756DA119" w14:textId="543167B2" w:rsidR="00F804BF" w:rsidRPr="00875202" w:rsidRDefault="00F804BF" w:rsidP="00084B4F">
            <w:pPr>
              <w:autoSpaceDE w:val="0"/>
              <w:autoSpaceDN w:val="0"/>
              <w:adjustRightInd w:val="0"/>
              <w:spacing w:after="0" w:line="288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6946" w:type="dxa"/>
            <w:vAlign w:val="center"/>
          </w:tcPr>
          <w:p w14:paraId="62F05407" w14:textId="59479134" w:rsidR="00F804BF" w:rsidRDefault="00F804BF" w:rsidP="00084B4F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D230C0">
              <w:rPr>
                <w:rFonts w:eastAsia="Calibri" w:cstheme="minorHAnsi"/>
                <w:sz w:val="24"/>
                <w:szCs w:val="24"/>
              </w:rPr>
              <w:t>W ramach kryterium sprawdza się</w:t>
            </w:r>
            <w:r>
              <w:rPr>
                <w:rFonts w:eastAsia="Calibri" w:cstheme="minorHAnsi"/>
                <w:sz w:val="24"/>
                <w:szCs w:val="24"/>
              </w:rPr>
              <w:t>,</w:t>
            </w:r>
            <w:r w:rsidRPr="00D230C0">
              <w:rPr>
                <w:rFonts w:eastAsia="Calibri" w:cstheme="minorHAnsi"/>
                <w:sz w:val="24"/>
                <w:szCs w:val="24"/>
              </w:rPr>
              <w:t xml:space="preserve"> czy we wniosku o dofinansowanie projektu przewidziano realizację wsparcia obejmującego obowiązkowy komponent praktyczny (np. ćwiczenia, symulacje, treningi sytuacyjne), opisano zakres i formę komponentu praktycznego, w tym jego program, metody realizacji oraz czas trwania; wskazano, jakie konkretne umiejętności praktyczne zostaną nabyte oraz</w:t>
            </w:r>
            <w:r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Pr="00D230C0">
              <w:rPr>
                <w:rFonts w:eastAsia="Calibri" w:cstheme="minorHAnsi"/>
                <w:sz w:val="24"/>
                <w:szCs w:val="24"/>
              </w:rPr>
              <w:t>określono sposób weryfikacji nabycia lub wzmocnienia tych umiejętności.</w:t>
            </w:r>
          </w:p>
          <w:p w14:paraId="10EEC018" w14:textId="77777777" w:rsidR="00F804BF" w:rsidRPr="00D230C0" w:rsidRDefault="00F804BF" w:rsidP="00084B4F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</w:p>
          <w:p w14:paraId="2EC52ADA" w14:textId="5AFACF09" w:rsidR="00F804BF" w:rsidRPr="00875202" w:rsidRDefault="00F804BF" w:rsidP="00084B4F">
            <w:pPr>
              <w:rPr>
                <w:rFonts w:eastAsia="Calibri" w:cstheme="minorHAnsi"/>
                <w:sz w:val="24"/>
                <w:szCs w:val="24"/>
              </w:rPr>
            </w:pPr>
            <w:r w:rsidRPr="00D230C0">
              <w:rPr>
                <w:rFonts w:eastAsia="Calibri" w:cstheme="minorHAnsi"/>
                <w:sz w:val="24"/>
                <w:szCs w:val="24"/>
              </w:rPr>
              <w:t>Kryterium jest weryfikowane na podstawie zapisów wniosku o dofinansowanie i/lub wyjaśnień udzielonych przez Wnioskodawcę.</w:t>
            </w:r>
          </w:p>
        </w:tc>
        <w:tc>
          <w:tcPr>
            <w:tcW w:w="2977" w:type="dxa"/>
            <w:vAlign w:val="center"/>
          </w:tcPr>
          <w:p w14:paraId="5D09B1FA" w14:textId="77777777" w:rsidR="00F804BF" w:rsidRPr="00875202" w:rsidRDefault="00F804BF" w:rsidP="00084B4F">
            <w:pPr>
              <w:spacing w:line="288" w:lineRule="auto"/>
              <w:rPr>
                <w:rFonts w:eastAsia="Calibri" w:cstheme="minorHAnsi"/>
                <w:sz w:val="24"/>
                <w:szCs w:val="24"/>
              </w:rPr>
            </w:pPr>
            <w:r w:rsidRPr="00875202">
              <w:rPr>
                <w:rFonts w:eastAsia="Calibri" w:cstheme="minorHAnsi"/>
                <w:sz w:val="24"/>
                <w:szCs w:val="24"/>
              </w:rPr>
              <w:t>Kryterium bezwzględne (0/1)</w:t>
            </w:r>
          </w:p>
        </w:tc>
      </w:tr>
      <w:tr w:rsidR="00F804BF" w:rsidRPr="00784DF5" w14:paraId="56091EF1" w14:textId="03DD4234" w:rsidTr="00F804BF">
        <w:trPr>
          <w:trHeight w:val="1079"/>
        </w:trPr>
        <w:tc>
          <w:tcPr>
            <w:tcW w:w="542" w:type="dxa"/>
            <w:shd w:val="clear" w:color="auto" w:fill="FFFFFF"/>
            <w:noWrap/>
            <w:vAlign w:val="center"/>
          </w:tcPr>
          <w:p w14:paraId="48838FA3" w14:textId="478DF3A7" w:rsidR="00F804BF" w:rsidRDefault="00F804BF" w:rsidP="00084B4F">
            <w:pPr>
              <w:spacing w:after="0" w:line="288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2.</w:t>
            </w:r>
          </w:p>
        </w:tc>
        <w:tc>
          <w:tcPr>
            <w:tcW w:w="3994" w:type="dxa"/>
            <w:shd w:val="clear" w:color="auto" w:fill="FFFFFF"/>
            <w:vAlign w:val="center"/>
          </w:tcPr>
          <w:p w14:paraId="66176AB5" w14:textId="616D6563" w:rsidR="00F804BF" w:rsidRPr="00875202" w:rsidRDefault="00F804BF" w:rsidP="00084B4F">
            <w:pPr>
              <w:autoSpaceDE w:val="0"/>
              <w:autoSpaceDN w:val="0"/>
              <w:adjustRightInd w:val="0"/>
              <w:spacing w:after="0" w:line="288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875202">
              <w:rPr>
                <w:rFonts w:cstheme="minorHAnsi"/>
                <w:color w:val="000000"/>
                <w:sz w:val="24"/>
                <w:szCs w:val="24"/>
              </w:rPr>
              <w:t>Projekt zakłada obowiązkowo udzielenie wsparcia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w formie szkoleń z </w:t>
            </w:r>
            <w:r w:rsidRPr="00875202">
              <w:rPr>
                <w:rFonts w:cstheme="minorHAnsi"/>
                <w:color w:val="000000"/>
                <w:sz w:val="24"/>
                <w:szCs w:val="24"/>
              </w:rPr>
              <w:t>zakresu ochrony infrastruktury krytycznej.</w:t>
            </w:r>
          </w:p>
          <w:p w14:paraId="7A2A4C2F" w14:textId="3DC1517A" w:rsidR="00F804BF" w:rsidRPr="00875202" w:rsidRDefault="00F804BF" w:rsidP="00084B4F">
            <w:pPr>
              <w:autoSpaceDE w:val="0"/>
              <w:autoSpaceDN w:val="0"/>
              <w:adjustRightInd w:val="0"/>
              <w:spacing w:after="0" w:line="288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75202">
              <w:rPr>
                <w:rFonts w:eastAsia="Times New Roman" w:cstheme="minorHAnsi"/>
                <w:sz w:val="24"/>
                <w:szCs w:val="24"/>
                <w:lang w:eastAsia="pl-PL"/>
              </w:rPr>
              <w:t>(dot</w:t>
            </w: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yczy</w:t>
            </w:r>
            <w:r w:rsidRPr="00875202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typu przedsięwzięć nr 1</w:t>
            </w: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).</w:t>
            </w:r>
          </w:p>
        </w:tc>
        <w:tc>
          <w:tcPr>
            <w:tcW w:w="6946" w:type="dxa"/>
            <w:vAlign w:val="center"/>
          </w:tcPr>
          <w:p w14:paraId="6F6FAB04" w14:textId="6D9A452C" w:rsidR="00F804BF" w:rsidRPr="00D230C0" w:rsidRDefault="00F804BF" w:rsidP="00084B4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color w:val="000000"/>
                <w:sz w:val="24"/>
                <w:szCs w:val="24"/>
              </w:rPr>
            </w:pPr>
            <w:r w:rsidRPr="00D230C0">
              <w:rPr>
                <w:rFonts w:cstheme="minorHAnsi"/>
                <w:bCs/>
                <w:color w:val="000000"/>
                <w:sz w:val="24"/>
                <w:szCs w:val="24"/>
              </w:rPr>
              <w:t xml:space="preserve">Infrastruktura krytyczna, zgodnie z ustawą z dnia 26 kwietnia 2007 r. o zarządzaniu kryzysowym to systemy (wraz z obiektami, urządzeniami </w:t>
            </w:r>
            <w:r>
              <w:rPr>
                <w:rFonts w:cstheme="minorHAnsi"/>
                <w:bCs/>
                <w:color w:val="000000"/>
                <w:sz w:val="24"/>
                <w:szCs w:val="24"/>
              </w:rPr>
              <w:br/>
            </w:r>
            <w:r w:rsidRPr="00D230C0">
              <w:rPr>
                <w:rFonts w:cstheme="minorHAnsi"/>
                <w:bCs/>
                <w:color w:val="000000"/>
                <w:sz w:val="24"/>
                <w:szCs w:val="24"/>
              </w:rPr>
              <w:t xml:space="preserve">i instalacjami) niezbędne do funkcjonowania państwa i zaspokojenia potrzeb obywateli. Obejmuje 11 kluczowych sektorów, w tym m.in: </w:t>
            </w:r>
          </w:p>
          <w:p w14:paraId="2A00B476" w14:textId="77777777" w:rsidR="00F804BF" w:rsidRPr="00D230C0" w:rsidRDefault="00F804BF" w:rsidP="00084B4F">
            <w:pPr>
              <w:numPr>
                <w:ilvl w:val="0"/>
                <w:numId w:val="22"/>
              </w:numPr>
              <w:shd w:val="clear" w:color="auto" w:fill="FFFFFF" w:themeFill="background1"/>
              <w:tabs>
                <w:tab w:val="left" w:pos="294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cstheme="minorHAnsi"/>
                <w:bCs/>
                <w:color w:val="000000"/>
                <w:sz w:val="24"/>
                <w:szCs w:val="24"/>
              </w:rPr>
            </w:pPr>
            <w:r w:rsidRPr="00D230C0">
              <w:rPr>
                <w:rFonts w:cstheme="minorHAnsi"/>
                <w:bCs/>
                <w:color w:val="000000"/>
                <w:sz w:val="24"/>
                <w:szCs w:val="24"/>
              </w:rPr>
              <w:t>zaopatrzenie w energię, surowce energetyczne i paliwa,</w:t>
            </w:r>
          </w:p>
          <w:p w14:paraId="7817DE04" w14:textId="77777777" w:rsidR="00F804BF" w:rsidRPr="00D230C0" w:rsidRDefault="00F804BF" w:rsidP="00084B4F">
            <w:pPr>
              <w:numPr>
                <w:ilvl w:val="0"/>
                <w:numId w:val="23"/>
              </w:numPr>
              <w:shd w:val="clear" w:color="auto" w:fill="FFFFFF" w:themeFill="background1"/>
              <w:tabs>
                <w:tab w:val="left" w:pos="294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cstheme="minorHAnsi"/>
                <w:bCs/>
                <w:color w:val="000000"/>
                <w:sz w:val="24"/>
                <w:szCs w:val="24"/>
              </w:rPr>
            </w:pPr>
            <w:r w:rsidRPr="00D230C0">
              <w:rPr>
                <w:rFonts w:cstheme="minorHAnsi"/>
                <w:bCs/>
                <w:color w:val="000000"/>
                <w:sz w:val="24"/>
                <w:szCs w:val="24"/>
              </w:rPr>
              <w:t>łączność,</w:t>
            </w:r>
          </w:p>
          <w:p w14:paraId="46AD46C6" w14:textId="77777777" w:rsidR="00F804BF" w:rsidRPr="00D230C0" w:rsidRDefault="00F804BF" w:rsidP="00084B4F">
            <w:pPr>
              <w:numPr>
                <w:ilvl w:val="0"/>
                <w:numId w:val="24"/>
              </w:numPr>
              <w:shd w:val="clear" w:color="auto" w:fill="FFFFFF" w:themeFill="background1"/>
              <w:tabs>
                <w:tab w:val="left" w:pos="294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cstheme="minorHAnsi"/>
                <w:bCs/>
                <w:color w:val="000000"/>
                <w:sz w:val="24"/>
                <w:szCs w:val="24"/>
              </w:rPr>
            </w:pPr>
            <w:r w:rsidRPr="00D230C0">
              <w:rPr>
                <w:rFonts w:cstheme="minorHAnsi"/>
                <w:bCs/>
                <w:color w:val="000000"/>
                <w:sz w:val="24"/>
                <w:szCs w:val="24"/>
              </w:rPr>
              <w:t>zaopatrzenie w żywność,</w:t>
            </w:r>
          </w:p>
          <w:p w14:paraId="0080F592" w14:textId="77777777" w:rsidR="00F804BF" w:rsidRPr="00D230C0" w:rsidRDefault="00F804BF" w:rsidP="00084B4F">
            <w:pPr>
              <w:numPr>
                <w:ilvl w:val="0"/>
                <w:numId w:val="25"/>
              </w:numPr>
              <w:shd w:val="clear" w:color="auto" w:fill="FFFFFF" w:themeFill="background1"/>
              <w:tabs>
                <w:tab w:val="left" w:pos="294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cstheme="minorHAnsi"/>
                <w:bCs/>
                <w:color w:val="000000"/>
                <w:sz w:val="24"/>
                <w:szCs w:val="24"/>
              </w:rPr>
            </w:pPr>
            <w:r w:rsidRPr="00D230C0">
              <w:rPr>
                <w:rFonts w:cstheme="minorHAnsi"/>
                <w:bCs/>
                <w:color w:val="000000"/>
                <w:sz w:val="24"/>
                <w:szCs w:val="24"/>
              </w:rPr>
              <w:t>zaopatrzenie w wodę,</w:t>
            </w:r>
          </w:p>
          <w:p w14:paraId="6E599B22" w14:textId="77777777" w:rsidR="00F804BF" w:rsidRPr="00D230C0" w:rsidRDefault="00F804BF" w:rsidP="00084B4F">
            <w:pPr>
              <w:numPr>
                <w:ilvl w:val="0"/>
                <w:numId w:val="26"/>
              </w:numPr>
              <w:shd w:val="clear" w:color="auto" w:fill="FFFFFF" w:themeFill="background1"/>
              <w:tabs>
                <w:tab w:val="left" w:pos="294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cstheme="minorHAnsi"/>
                <w:bCs/>
                <w:color w:val="000000"/>
                <w:sz w:val="24"/>
                <w:szCs w:val="24"/>
              </w:rPr>
            </w:pPr>
            <w:r w:rsidRPr="00D230C0">
              <w:rPr>
                <w:rFonts w:cstheme="minorHAnsi"/>
                <w:bCs/>
                <w:color w:val="000000"/>
                <w:sz w:val="24"/>
                <w:szCs w:val="24"/>
              </w:rPr>
              <w:t>ochrona zdrowia,</w:t>
            </w:r>
          </w:p>
          <w:p w14:paraId="7EA150EC" w14:textId="77777777" w:rsidR="00F804BF" w:rsidRPr="00D230C0" w:rsidRDefault="00F804BF" w:rsidP="00084B4F">
            <w:pPr>
              <w:numPr>
                <w:ilvl w:val="0"/>
                <w:numId w:val="27"/>
              </w:numPr>
              <w:shd w:val="clear" w:color="auto" w:fill="FFFFFF" w:themeFill="background1"/>
              <w:tabs>
                <w:tab w:val="left" w:pos="294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cstheme="minorHAnsi"/>
                <w:bCs/>
                <w:color w:val="000000"/>
                <w:sz w:val="24"/>
                <w:szCs w:val="24"/>
              </w:rPr>
            </w:pPr>
            <w:r w:rsidRPr="00D230C0">
              <w:rPr>
                <w:rFonts w:cstheme="minorHAnsi"/>
                <w:bCs/>
                <w:color w:val="000000"/>
                <w:sz w:val="24"/>
                <w:szCs w:val="24"/>
              </w:rPr>
              <w:t>ratownicze,</w:t>
            </w:r>
          </w:p>
          <w:p w14:paraId="2DC190ED" w14:textId="52439E4C" w:rsidR="00F804BF" w:rsidRDefault="00F804BF" w:rsidP="00084B4F">
            <w:pPr>
              <w:numPr>
                <w:ilvl w:val="0"/>
                <w:numId w:val="28"/>
              </w:numPr>
              <w:shd w:val="clear" w:color="auto" w:fill="FFFFFF" w:themeFill="background1"/>
              <w:tabs>
                <w:tab w:val="left" w:pos="294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cstheme="minorHAnsi"/>
                <w:bCs/>
                <w:color w:val="000000"/>
                <w:sz w:val="24"/>
                <w:szCs w:val="24"/>
              </w:rPr>
            </w:pPr>
            <w:r w:rsidRPr="00D230C0">
              <w:rPr>
                <w:rFonts w:cstheme="minorHAnsi"/>
                <w:bCs/>
                <w:color w:val="000000"/>
                <w:sz w:val="24"/>
                <w:szCs w:val="24"/>
              </w:rPr>
              <w:t>zapewniające ciągłość działania administracji publicznej.</w:t>
            </w:r>
          </w:p>
          <w:p w14:paraId="310B595A" w14:textId="77777777" w:rsidR="00F804BF" w:rsidRPr="00D230C0" w:rsidRDefault="00F804BF" w:rsidP="00084B4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color w:val="000000"/>
                <w:sz w:val="24"/>
                <w:szCs w:val="24"/>
              </w:rPr>
            </w:pPr>
          </w:p>
          <w:p w14:paraId="5FA1526A" w14:textId="77777777" w:rsidR="00F804BF" w:rsidRPr="00D230C0" w:rsidRDefault="00F804BF" w:rsidP="00084B4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color w:val="000000"/>
                <w:sz w:val="24"/>
                <w:szCs w:val="24"/>
              </w:rPr>
            </w:pPr>
            <w:r w:rsidRPr="00D230C0">
              <w:rPr>
                <w:rFonts w:cstheme="minorHAnsi"/>
                <w:bCs/>
                <w:color w:val="000000"/>
                <w:sz w:val="24"/>
                <w:szCs w:val="24"/>
              </w:rPr>
              <w:t>W ramach kryterium weryfikuje się, czy we wniosku o dofinansowanie:</w:t>
            </w:r>
          </w:p>
          <w:p w14:paraId="4AE39110" w14:textId="79D6CB91" w:rsidR="00F804BF" w:rsidRDefault="00F804BF" w:rsidP="00084B4F">
            <w:pPr>
              <w:numPr>
                <w:ilvl w:val="0"/>
                <w:numId w:val="29"/>
              </w:numPr>
              <w:shd w:val="clear" w:color="auto" w:fill="FFFFFF" w:themeFill="background1"/>
              <w:tabs>
                <w:tab w:val="clear" w:pos="720"/>
                <w:tab w:val="num" w:pos="294"/>
              </w:tabs>
              <w:autoSpaceDE w:val="0"/>
              <w:autoSpaceDN w:val="0"/>
              <w:adjustRightInd w:val="0"/>
              <w:spacing w:after="0" w:line="276" w:lineRule="auto"/>
              <w:ind w:left="294" w:hanging="284"/>
              <w:rPr>
                <w:rFonts w:cstheme="minorHAnsi"/>
                <w:bCs/>
                <w:color w:val="000000"/>
                <w:sz w:val="24"/>
                <w:szCs w:val="24"/>
              </w:rPr>
            </w:pPr>
            <w:r w:rsidRPr="00D230C0">
              <w:rPr>
                <w:rFonts w:cstheme="minorHAnsi"/>
                <w:bCs/>
                <w:color w:val="000000"/>
                <w:sz w:val="24"/>
                <w:szCs w:val="24"/>
              </w:rPr>
              <w:t xml:space="preserve">przewidziano obowiązkową realizację wsparcia w formie szkoleń z zakresu ochrony infrastruktury krytycznej; </w:t>
            </w:r>
          </w:p>
          <w:p w14:paraId="1740E383" w14:textId="70ECB924" w:rsidR="00F804BF" w:rsidRPr="00D230C0" w:rsidRDefault="00F804BF" w:rsidP="00084B4F">
            <w:pPr>
              <w:numPr>
                <w:ilvl w:val="0"/>
                <w:numId w:val="29"/>
              </w:numPr>
              <w:shd w:val="clear" w:color="auto" w:fill="FFFFFF" w:themeFill="background1"/>
              <w:tabs>
                <w:tab w:val="clear" w:pos="720"/>
                <w:tab w:val="num" w:pos="294"/>
              </w:tabs>
              <w:autoSpaceDE w:val="0"/>
              <w:autoSpaceDN w:val="0"/>
              <w:adjustRightInd w:val="0"/>
              <w:spacing w:after="0" w:line="276" w:lineRule="auto"/>
              <w:ind w:left="294" w:hanging="284"/>
              <w:rPr>
                <w:rFonts w:cstheme="minorHAnsi"/>
                <w:bCs/>
                <w:color w:val="000000"/>
                <w:sz w:val="24"/>
                <w:szCs w:val="24"/>
              </w:rPr>
            </w:pPr>
            <w:r w:rsidRPr="00D230C0">
              <w:rPr>
                <w:rFonts w:cstheme="minorHAnsi"/>
                <w:bCs/>
                <w:color w:val="000000"/>
                <w:sz w:val="24"/>
                <w:szCs w:val="24"/>
              </w:rPr>
              <w:t>zakres tematyczny wsparcia odnosi się do co najmniej jednego z</w:t>
            </w:r>
            <w:r>
              <w:rPr>
                <w:rFonts w:cstheme="minorHAnsi"/>
                <w:bCs/>
                <w:color w:val="000000"/>
                <w:sz w:val="24"/>
                <w:szCs w:val="24"/>
              </w:rPr>
              <w:t> </w:t>
            </w:r>
            <w:r w:rsidRPr="00D230C0">
              <w:rPr>
                <w:rFonts w:cstheme="minorHAnsi"/>
                <w:bCs/>
                <w:color w:val="000000"/>
                <w:sz w:val="24"/>
                <w:szCs w:val="24"/>
              </w:rPr>
              <w:t>s</w:t>
            </w:r>
            <w:r>
              <w:rPr>
                <w:rFonts w:cstheme="minorHAnsi"/>
                <w:bCs/>
                <w:color w:val="000000"/>
                <w:sz w:val="24"/>
                <w:szCs w:val="24"/>
              </w:rPr>
              <w:t>ektorów</w:t>
            </w:r>
            <w:r w:rsidRPr="00D230C0">
              <w:rPr>
                <w:rFonts w:cstheme="minorHAnsi"/>
                <w:bCs/>
                <w:color w:val="000000"/>
                <w:sz w:val="24"/>
                <w:szCs w:val="24"/>
              </w:rPr>
              <w:t xml:space="preserve"> infrastruktury krytycznej; </w:t>
            </w:r>
          </w:p>
          <w:p w14:paraId="2F64E41E" w14:textId="77777777" w:rsidR="00F804BF" w:rsidRDefault="00F804BF" w:rsidP="00084B4F">
            <w:pPr>
              <w:numPr>
                <w:ilvl w:val="0"/>
                <w:numId w:val="29"/>
              </w:numPr>
              <w:shd w:val="clear" w:color="auto" w:fill="FFFFFF" w:themeFill="background1"/>
              <w:tabs>
                <w:tab w:val="clear" w:pos="720"/>
                <w:tab w:val="num" w:pos="294"/>
              </w:tabs>
              <w:autoSpaceDE w:val="0"/>
              <w:autoSpaceDN w:val="0"/>
              <w:adjustRightInd w:val="0"/>
              <w:spacing w:after="0" w:line="276" w:lineRule="auto"/>
              <w:ind w:left="294" w:hanging="284"/>
              <w:rPr>
                <w:rFonts w:cstheme="minorHAnsi"/>
                <w:bCs/>
                <w:color w:val="000000"/>
                <w:sz w:val="24"/>
                <w:szCs w:val="24"/>
              </w:rPr>
            </w:pPr>
            <w:r w:rsidRPr="00D230C0">
              <w:rPr>
                <w:rFonts w:cstheme="minorHAnsi"/>
                <w:bCs/>
                <w:color w:val="000000"/>
                <w:sz w:val="24"/>
                <w:szCs w:val="24"/>
              </w:rPr>
              <w:t>wskazano planowane efekty wsparcia, w tym jakie kompetencje lub wiedza z zakresu ochrony infrastruktury krytycznej zostaną nabyte lub wzmocnione.</w:t>
            </w:r>
          </w:p>
          <w:p w14:paraId="174724CE" w14:textId="37D0C5DB" w:rsidR="00F804BF" w:rsidRPr="002105E2" w:rsidRDefault="00F804BF" w:rsidP="00084B4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76" w:lineRule="auto"/>
              <w:ind w:left="10"/>
              <w:rPr>
                <w:rFonts w:cstheme="minorHAnsi"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</w:rPr>
              <w:t xml:space="preserve">Dopuszcza się doradztwo stanowiące uzupełnienie otrzymanego szkolenia </w:t>
            </w:r>
            <w:r w:rsidRPr="00D230C0">
              <w:rPr>
                <w:rFonts w:cstheme="minorHAnsi"/>
                <w:bCs/>
                <w:color w:val="000000"/>
                <w:sz w:val="24"/>
                <w:szCs w:val="24"/>
              </w:rPr>
              <w:t>z zakresu ochrony infrastruktury krytycznej</w:t>
            </w:r>
            <w:r>
              <w:rPr>
                <w:rFonts w:cstheme="minorHAnsi"/>
                <w:bCs/>
                <w:color w:val="000000"/>
                <w:sz w:val="24"/>
                <w:szCs w:val="24"/>
              </w:rPr>
              <w:t>.</w:t>
            </w:r>
          </w:p>
          <w:p w14:paraId="5A21736C" w14:textId="77777777" w:rsidR="00F804BF" w:rsidRPr="00D230C0" w:rsidRDefault="00F804BF" w:rsidP="00084B4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Cs/>
                <w:color w:val="000000"/>
                <w:sz w:val="24"/>
                <w:szCs w:val="24"/>
              </w:rPr>
            </w:pPr>
          </w:p>
          <w:p w14:paraId="43B99D76" w14:textId="48593BF1" w:rsidR="00F804BF" w:rsidRPr="007E3F23" w:rsidRDefault="00F804BF" w:rsidP="00084B4F">
            <w:pPr>
              <w:shd w:val="clear" w:color="auto" w:fill="FFFFFF" w:themeFill="background1"/>
              <w:autoSpaceDE w:val="0"/>
              <w:autoSpaceDN w:val="0"/>
              <w:adjustRightInd w:val="0"/>
              <w:spacing w:after="135"/>
              <w:rPr>
                <w:rFonts w:cstheme="minorHAnsi"/>
                <w:bCs/>
                <w:color w:val="000000"/>
                <w:sz w:val="24"/>
                <w:szCs w:val="24"/>
              </w:rPr>
            </w:pPr>
            <w:r w:rsidRPr="00D230C0">
              <w:rPr>
                <w:rFonts w:cstheme="minorHAnsi"/>
                <w:bCs/>
                <w:color w:val="000000"/>
                <w:sz w:val="24"/>
                <w:szCs w:val="24"/>
              </w:rPr>
              <w:t>Kryterium jest weryfikowane na podstawie zapisów wniosku o dofinansowanie i/lub wyjaśnień udzielonych przez Wnioskodawcę.</w:t>
            </w:r>
          </w:p>
        </w:tc>
        <w:tc>
          <w:tcPr>
            <w:tcW w:w="2977" w:type="dxa"/>
            <w:vAlign w:val="center"/>
          </w:tcPr>
          <w:p w14:paraId="42DA9168" w14:textId="4C383940" w:rsidR="00F804BF" w:rsidRPr="00875202" w:rsidRDefault="00F804BF" w:rsidP="00084B4F">
            <w:pPr>
              <w:spacing w:line="288" w:lineRule="auto"/>
              <w:rPr>
                <w:rFonts w:eastAsia="Calibri" w:cstheme="minorHAnsi"/>
                <w:sz w:val="24"/>
                <w:szCs w:val="24"/>
              </w:rPr>
            </w:pPr>
            <w:r w:rsidRPr="00875202">
              <w:rPr>
                <w:rFonts w:eastAsia="Calibri" w:cstheme="minorHAnsi"/>
                <w:sz w:val="24"/>
                <w:szCs w:val="24"/>
              </w:rPr>
              <w:lastRenderedPageBreak/>
              <w:t>Kryterium bezwzględne (0/1)</w:t>
            </w:r>
          </w:p>
        </w:tc>
      </w:tr>
      <w:tr w:rsidR="00F804BF" w:rsidRPr="00784DF5" w14:paraId="1C365B3B" w14:textId="2767919F" w:rsidTr="00F804BF">
        <w:trPr>
          <w:trHeight w:val="546"/>
        </w:trPr>
        <w:tc>
          <w:tcPr>
            <w:tcW w:w="542" w:type="dxa"/>
            <w:shd w:val="clear" w:color="auto" w:fill="FFFFFF"/>
            <w:noWrap/>
            <w:vAlign w:val="center"/>
          </w:tcPr>
          <w:p w14:paraId="2768A5BB" w14:textId="2F7F0140" w:rsidR="00F804BF" w:rsidRDefault="00F804BF" w:rsidP="00084B4F">
            <w:pPr>
              <w:spacing w:after="0" w:line="288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3.</w:t>
            </w:r>
          </w:p>
        </w:tc>
        <w:tc>
          <w:tcPr>
            <w:tcW w:w="3994" w:type="dxa"/>
            <w:shd w:val="clear" w:color="auto" w:fill="FFFFFF"/>
            <w:vAlign w:val="center"/>
          </w:tcPr>
          <w:p w14:paraId="74AABD83" w14:textId="3D243164" w:rsidR="00F804BF" w:rsidRPr="00755E01" w:rsidRDefault="00F804BF" w:rsidP="00084B4F">
            <w:pPr>
              <w:autoSpaceDE w:val="0"/>
              <w:autoSpaceDN w:val="0"/>
              <w:adjustRightInd w:val="0"/>
              <w:spacing w:after="0" w:line="288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Projekt zakłada </w:t>
            </w:r>
            <w:r w:rsidRPr="00BF03D2">
              <w:rPr>
                <w:rFonts w:eastAsia="Times New Roman" w:cstheme="minorHAnsi"/>
                <w:sz w:val="24"/>
                <w:szCs w:val="24"/>
                <w:lang w:eastAsia="pl-PL"/>
              </w:rPr>
              <w:t>udzielenie wsparcia</w:t>
            </w: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zgodnie </w:t>
            </w:r>
            <w:r w:rsidRPr="00D93E77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z analizą dotyczącą wsparcia dla przedsiębiorstw w dziedzinie gotowości cywilnej, w przemyśle obronnym, w tym w odniesieniu do zdolności w zakresie technologii podwójnego zastosowania oraz w </w:t>
            </w:r>
            <w:r w:rsidRPr="00D93E77">
              <w:rPr>
                <w:rFonts w:eastAsia="Times New Roman" w:cstheme="minorHAnsi"/>
                <w:sz w:val="24"/>
                <w:szCs w:val="24"/>
                <w:lang w:eastAsia="pl-PL"/>
              </w:rPr>
              <w:lastRenderedPageBreak/>
              <w:t xml:space="preserve">dziedzinie </w:t>
            </w:r>
            <w:proofErr w:type="spellStart"/>
            <w:r w:rsidRPr="00D93E77">
              <w:rPr>
                <w:rFonts w:eastAsia="Times New Roman" w:cstheme="minorHAnsi"/>
                <w:sz w:val="24"/>
                <w:szCs w:val="24"/>
                <w:lang w:eastAsia="pl-PL"/>
              </w:rPr>
              <w:t>cyberbezpieczeństwa</w:t>
            </w:r>
            <w:proofErr w:type="spellEnd"/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</w:t>
            </w:r>
            <w:r w:rsidRPr="00755E01">
              <w:rPr>
                <w:rFonts w:eastAsia="Calibri" w:cstheme="minorHAnsi"/>
                <w:sz w:val="24"/>
                <w:szCs w:val="24"/>
              </w:rPr>
              <w:t>(dot</w:t>
            </w:r>
            <w:r>
              <w:rPr>
                <w:rFonts w:eastAsia="Calibri" w:cstheme="minorHAnsi"/>
                <w:sz w:val="24"/>
                <w:szCs w:val="24"/>
              </w:rPr>
              <w:t>yczy</w:t>
            </w:r>
            <w:r w:rsidRPr="00755E01">
              <w:rPr>
                <w:rFonts w:eastAsia="Calibri" w:cstheme="minorHAnsi"/>
                <w:sz w:val="24"/>
                <w:szCs w:val="24"/>
              </w:rPr>
              <w:t xml:space="preserve"> typu przedsięwzięć nr 2).</w:t>
            </w:r>
          </w:p>
        </w:tc>
        <w:tc>
          <w:tcPr>
            <w:tcW w:w="6946" w:type="dxa"/>
            <w:vAlign w:val="center"/>
          </w:tcPr>
          <w:p w14:paraId="078E842A" w14:textId="2A978E87" w:rsidR="00F804BF" w:rsidRDefault="00F804BF" w:rsidP="00084B4F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66683">
              <w:rPr>
                <w:rFonts w:eastAsia="Times New Roman" w:cstheme="minorHAnsi"/>
                <w:sz w:val="24"/>
                <w:szCs w:val="24"/>
                <w:lang w:eastAsia="pl-PL"/>
              </w:rPr>
              <w:lastRenderedPageBreak/>
              <w:t xml:space="preserve">W ramach kryterium sprawdza się, czy </w:t>
            </w: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we wniosku o dofinansowanie zapewniono, iż </w:t>
            </w:r>
            <w:r w:rsidRPr="00266683">
              <w:rPr>
                <w:rFonts w:eastAsia="Times New Roman" w:cstheme="minorHAnsi"/>
                <w:sz w:val="24"/>
                <w:szCs w:val="24"/>
                <w:lang w:eastAsia="pl-PL"/>
              </w:rPr>
              <w:t>realiz</w:t>
            </w: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owane </w:t>
            </w:r>
            <w:r w:rsidRPr="00266683">
              <w:rPr>
                <w:rFonts w:eastAsia="Times New Roman" w:cstheme="minorHAnsi"/>
                <w:sz w:val="24"/>
                <w:szCs w:val="24"/>
                <w:lang w:eastAsia="pl-PL"/>
              </w:rPr>
              <w:t>w projekcie</w:t>
            </w: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wsparcie jest</w:t>
            </w:r>
            <w:r w:rsidRPr="00266683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zgodne</w:t>
            </w: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z</w:t>
            </w:r>
            <w:r w:rsidRPr="00266683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dokumentem pn. </w:t>
            </w:r>
            <w:r w:rsidRPr="00134148">
              <w:rPr>
                <w:rFonts w:eastAsia="Times New Roman" w:cstheme="minorHAnsi"/>
                <w:i/>
                <w:iCs/>
                <w:sz w:val="24"/>
                <w:szCs w:val="24"/>
                <w:lang w:eastAsia="pl-PL"/>
              </w:rPr>
              <w:t>Analiz</w:t>
            </w:r>
            <w:r>
              <w:rPr>
                <w:rFonts w:eastAsia="Times New Roman" w:cstheme="minorHAnsi"/>
                <w:i/>
                <w:iCs/>
                <w:sz w:val="24"/>
                <w:szCs w:val="24"/>
                <w:lang w:eastAsia="pl-PL"/>
              </w:rPr>
              <w:t>a</w:t>
            </w:r>
            <w:r w:rsidRPr="00134148">
              <w:rPr>
                <w:rFonts w:eastAsia="Times New Roman" w:cstheme="minorHAnsi"/>
                <w:i/>
                <w:iCs/>
                <w:sz w:val="24"/>
                <w:szCs w:val="24"/>
                <w:lang w:eastAsia="pl-PL"/>
              </w:rPr>
              <w:t xml:space="preserve"> dotycząc</w:t>
            </w:r>
            <w:r>
              <w:rPr>
                <w:rFonts w:eastAsia="Times New Roman" w:cstheme="minorHAnsi"/>
                <w:i/>
                <w:iCs/>
                <w:sz w:val="24"/>
                <w:szCs w:val="24"/>
                <w:lang w:eastAsia="pl-PL"/>
              </w:rPr>
              <w:t>a</w:t>
            </w:r>
            <w:r w:rsidRPr="00134148">
              <w:rPr>
                <w:rFonts w:eastAsia="Times New Roman" w:cstheme="minorHAnsi"/>
                <w:i/>
                <w:iCs/>
                <w:sz w:val="24"/>
                <w:szCs w:val="24"/>
                <w:lang w:eastAsia="pl-PL"/>
              </w:rPr>
              <w:t xml:space="preserve"> możliwych form wsparcia dla przedsiębiorstw w ramach Działania 14.1 Rozwój technologii dual-</w:t>
            </w:r>
            <w:proofErr w:type="spellStart"/>
            <w:r w:rsidRPr="00134148">
              <w:rPr>
                <w:rFonts w:eastAsia="Times New Roman" w:cstheme="minorHAnsi"/>
                <w:i/>
                <w:iCs/>
                <w:sz w:val="24"/>
                <w:szCs w:val="24"/>
                <w:lang w:eastAsia="pl-PL"/>
              </w:rPr>
              <w:t>use</w:t>
            </w:r>
            <w:proofErr w:type="spellEnd"/>
            <w:r w:rsidRPr="00134148">
              <w:rPr>
                <w:rFonts w:eastAsia="Times New Roman" w:cstheme="minorHAnsi"/>
                <w:i/>
                <w:iCs/>
                <w:sz w:val="24"/>
                <w:szCs w:val="24"/>
                <w:lang w:eastAsia="pl-PL"/>
              </w:rPr>
              <w:t xml:space="preserve"> oraz Działania 17.1 Edukacja w budowaniu odporności instytucji i przedsiębiorstw Programu Fundusze Europejskie dla Opolskiego 2021-202</w:t>
            </w:r>
            <w:r w:rsidRPr="00691FE3">
              <w:rPr>
                <w:rFonts w:eastAsia="Times New Roman" w:cstheme="minorHAnsi"/>
                <w:i/>
                <w:iCs/>
                <w:sz w:val="24"/>
                <w:szCs w:val="24"/>
                <w:lang w:eastAsia="pl-PL"/>
              </w:rPr>
              <w:t>7</w:t>
            </w: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</w:t>
            </w:r>
            <w:r w:rsidRPr="00266683">
              <w:rPr>
                <w:rFonts w:eastAsia="Times New Roman" w:cstheme="minorHAnsi"/>
                <w:sz w:val="24"/>
                <w:szCs w:val="24"/>
                <w:lang w:eastAsia="pl-PL"/>
              </w:rPr>
              <w:t>(obowiązując</w:t>
            </w: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ym</w:t>
            </w:r>
            <w:r w:rsidRPr="00266683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na dzień zatwierdzenia przez Zarząd Województwa Opolskiego regulaminu wyboru projektów)</w:t>
            </w: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. </w:t>
            </w: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lastRenderedPageBreak/>
              <w:t>Przedmiotowa Analiza</w:t>
            </w:r>
            <w:r w:rsidRPr="00266683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dotyczy wsparcia dla przedsiębiorstw w dziedzinie </w:t>
            </w:r>
            <w:r w:rsidRPr="004F5751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gotowości cywilnej, w przemyśle obronnym, w tym w odniesieniu do zdolności w zakresie technologii podwójnego zastosowania oraz w dziedzinie </w:t>
            </w:r>
            <w:proofErr w:type="spellStart"/>
            <w:r w:rsidRPr="004F5751">
              <w:rPr>
                <w:rFonts w:eastAsia="Times New Roman" w:cstheme="minorHAnsi"/>
                <w:sz w:val="24"/>
                <w:szCs w:val="24"/>
                <w:lang w:eastAsia="pl-PL"/>
              </w:rPr>
              <w:t>cyberbezpieczeństwa</w:t>
            </w:r>
            <w:proofErr w:type="spellEnd"/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.</w:t>
            </w:r>
            <w:r w:rsidRPr="004F5751" w:rsidDel="0034485F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</w:t>
            </w:r>
            <w:r w:rsidRPr="00266683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</w:t>
            </w:r>
          </w:p>
          <w:p w14:paraId="03862E1E" w14:textId="77777777" w:rsidR="00F804BF" w:rsidRPr="00266683" w:rsidRDefault="00F804BF" w:rsidP="00084B4F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  <w:p w14:paraId="0170FBA7" w14:textId="77777777" w:rsidR="00F804BF" w:rsidRPr="00266683" w:rsidRDefault="00F804BF" w:rsidP="00084B4F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66683">
              <w:rPr>
                <w:rFonts w:eastAsia="Times New Roman" w:cstheme="minorHAnsi"/>
                <w:sz w:val="24"/>
                <w:szCs w:val="24"/>
                <w:lang w:eastAsia="pl-PL"/>
              </w:rPr>
              <w:t>Kryterium jest weryfikowane na podstawie zapisów wniosku o dofinansowanie i/lub wyjaśnień udzielonych przez Wnioskodawcę.</w:t>
            </w:r>
          </w:p>
          <w:p w14:paraId="55354ED6" w14:textId="77777777" w:rsidR="00F804BF" w:rsidRPr="00984475" w:rsidRDefault="00F804BF" w:rsidP="00084B4F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977" w:type="dxa"/>
            <w:vAlign w:val="center"/>
          </w:tcPr>
          <w:p w14:paraId="791E5882" w14:textId="5B47B4B5" w:rsidR="00F804BF" w:rsidRPr="00984475" w:rsidRDefault="00F804BF" w:rsidP="00084B4F">
            <w:pPr>
              <w:spacing w:line="288" w:lineRule="auto"/>
              <w:rPr>
                <w:rFonts w:eastAsia="Calibri" w:cstheme="minorHAnsi"/>
                <w:sz w:val="24"/>
                <w:szCs w:val="24"/>
              </w:rPr>
            </w:pPr>
            <w:r w:rsidRPr="00F35B73">
              <w:rPr>
                <w:rFonts w:eastAsia="Calibri" w:cstheme="minorHAnsi"/>
                <w:sz w:val="24"/>
                <w:szCs w:val="24"/>
              </w:rPr>
              <w:lastRenderedPageBreak/>
              <w:t>Kryterium bezwzględne (0/1)</w:t>
            </w:r>
          </w:p>
        </w:tc>
      </w:tr>
    </w:tbl>
    <w:p w14:paraId="0DC650B0" w14:textId="67AFD090" w:rsidR="00AE3F2D" w:rsidRPr="007035FB" w:rsidRDefault="00AE3F2D" w:rsidP="001B294E">
      <w:pPr>
        <w:spacing w:after="200" w:line="276" w:lineRule="auto"/>
        <w:rPr>
          <w:rFonts w:eastAsia="Calibri" w:cstheme="minorHAnsi"/>
          <w:b/>
          <w:color w:val="000099"/>
          <w:sz w:val="24"/>
          <w:szCs w:val="24"/>
        </w:rPr>
      </w:pPr>
    </w:p>
    <w:sectPr w:rsidR="00AE3F2D" w:rsidRPr="007035FB" w:rsidSect="008A6CF7">
      <w:footerReference w:type="default" r:id="rId12"/>
      <w:pgSz w:w="16838" w:h="11906" w:orient="landscape"/>
      <w:pgMar w:top="993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5E85E3" w14:textId="77777777" w:rsidR="004C6CA3" w:rsidRDefault="004C6CA3" w:rsidP="0067326F">
      <w:pPr>
        <w:spacing w:after="0" w:line="240" w:lineRule="auto"/>
      </w:pPr>
      <w:r>
        <w:separator/>
      </w:r>
    </w:p>
  </w:endnote>
  <w:endnote w:type="continuationSeparator" w:id="0">
    <w:p w14:paraId="024A0E3B" w14:textId="77777777" w:rsidR="004C6CA3" w:rsidRDefault="004C6CA3" w:rsidP="006732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569349"/>
      <w:docPartObj>
        <w:docPartGallery w:val="Page Numbers (Bottom of Page)"/>
        <w:docPartUnique/>
      </w:docPartObj>
    </w:sdtPr>
    <w:sdtEndPr/>
    <w:sdtContent>
      <w:p w14:paraId="3414E94A" w14:textId="77777777" w:rsidR="004B611D" w:rsidRDefault="00C8629C">
        <w:pPr>
          <w:pStyle w:val="Stopka"/>
          <w:jc w:val="center"/>
        </w:pPr>
        <w:r>
          <w:fldChar w:fldCharType="begin"/>
        </w:r>
        <w:r w:rsidR="004B611D">
          <w:instrText>PAGE   \* MERGEFORMAT</w:instrText>
        </w:r>
        <w:r>
          <w:fldChar w:fldCharType="separate"/>
        </w:r>
        <w:r w:rsidR="0090052F">
          <w:rPr>
            <w:noProof/>
          </w:rPr>
          <w:t>6</w:t>
        </w:r>
        <w:r>
          <w:fldChar w:fldCharType="end"/>
        </w:r>
      </w:p>
    </w:sdtContent>
  </w:sdt>
  <w:p w14:paraId="21467FC5" w14:textId="77777777" w:rsidR="0067326F" w:rsidRDefault="0067326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BBEAA" w14:textId="77777777" w:rsidR="004C6CA3" w:rsidRDefault="004C6CA3" w:rsidP="0067326F">
      <w:pPr>
        <w:spacing w:after="0" w:line="240" w:lineRule="auto"/>
      </w:pPr>
      <w:r>
        <w:separator/>
      </w:r>
    </w:p>
  </w:footnote>
  <w:footnote w:type="continuationSeparator" w:id="0">
    <w:p w14:paraId="33855BF2" w14:textId="77777777" w:rsidR="004C6CA3" w:rsidRDefault="004C6CA3" w:rsidP="006732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140E7"/>
    <w:multiLevelType w:val="hybridMultilevel"/>
    <w:tmpl w:val="2F368F22"/>
    <w:lvl w:ilvl="0" w:tplc="DB4A5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9617C"/>
    <w:multiLevelType w:val="hybridMultilevel"/>
    <w:tmpl w:val="2A6CD42A"/>
    <w:lvl w:ilvl="0" w:tplc="5B3224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B46C0A"/>
    <w:multiLevelType w:val="hybridMultilevel"/>
    <w:tmpl w:val="55285B5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854445"/>
    <w:multiLevelType w:val="hybridMultilevel"/>
    <w:tmpl w:val="C11E2462"/>
    <w:lvl w:ilvl="0" w:tplc="C4D818B8">
      <w:start w:val="1"/>
      <w:numFmt w:val="decimal"/>
      <w:lvlText w:val="%1."/>
      <w:lvlJc w:val="left"/>
      <w:pPr>
        <w:ind w:left="720" w:hanging="360"/>
      </w:pPr>
      <w:rPr>
        <w:color w:val="000099"/>
      </w:rPr>
    </w:lvl>
    <w:lvl w:ilvl="1" w:tplc="402641E4">
      <w:start w:val="1"/>
      <w:numFmt w:val="lowerLetter"/>
      <w:lvlText w:val="%2)"/>
      <w:lvlJc w:val="left"/>
      <w:pPr>
        <w:ind w:left="1440" w:hanging="360"/>
      </w:pPr>
      <w:rPr>
        <w:rFonts w:eastAsiaTheme="minorHAnsi" w:cstheme="minorBidi" w:hint="default"/>
        <w:b w:val="0"/>
        <w:color w:val="000099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981E87"/>
    <w:multiLevelType w:val="hybridMultilevel"/>
    <w:tmpl w:val="D0E8ED1E"/>
    <w:lvl w:ilvl="0" w:tplc="40382A3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4454B23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7C34347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4FDE6FA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B5CE19A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0E54212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503216A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7DFEF1E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FA92458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5" w15:restartNumberingAfterBreak="0">
    <w:nsid w:val="2C2957E8"/>
    <w:multiLevelType w:val="hybridMultilevel"/>
    <w:tmpl w:val="753CDECA"/>
    <w:lvl w:ilvl="0" w:tplc="28AA65E8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A049DF"/>
    <w:multiLevelType w:val="hybridMultilevel"/>
    <w:tmpl w:val="6C7E7908"/>
    <w:lvl w:ilvl="0" w:tplc="5B3224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472ECC"/>
    <w:multiLevelType w:val="hybridMultilevel"/>
    <w:tmpl w:val="F474A542"/>
    <w:lvl w:ilvl="0" w:tplc="DB4A5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CF592A"/>
    <w:multiLevelType w:val="hybridMultilevel"/>
    <w:tmpl w:val="D34CA15A"/>
    <w:lvl w:ilvl="0" w:tplc="DB4A5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D97EFD"/>
    <w:multiLevelType w:val="multilevel"/>
    <w:tmpl w:val="EE780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35322B"/>
    <w:multiLevelType w:val="hybridMultilevel"/>
    <w:tmpl w:val="CF489E42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0E76DB"/>
    <w:multiLevelType w:val="hybridMultilevel"/>
    <w:tmpl w:val="16C49B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671F5A"/>
    <w:multiLevelType w:val="hybridMultilevel"/>
    <w:tmpl w:val="F62EF534"/>
    <w:lvl w:ilvl="0" w:tplc="8506B59C">
      <w:start w:val="5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8C2911"/>
    <w:multiLevelType w:val="hybridMultilevel"/>
    <w:tmpl w:val="6D2240DC"/>
    <w:lvl w:ilvl="0" w:tplc="AA8066CE">
      <w:start w:val="1"/>
      <w:numFmt w:val="lowerLetter"/>
      <w:lvlText w:val="%1)"/>
      <w:lvlJc w:val="left"/>
      <w:pPr>
        <w:ind w:left="1440" w:hanging="360"/>
      </w:pPr>
    </w:lvl>
    <w:lvl w:ilvl="1" w:tplc="81F87FFA">
      <w:start w:val="1"/>
      <w:numFmt w:val="lowerLetter"/>
      <w:lvlText w:val="%2)"/>
      <w:lvlJc w:val="left"/>
      <w:pPr>
        <w:ind w:left="1440" w:hanging="360"/>
      </w:pPr>
    </w:lvl>
    <w:lvl w:ilvl="2" w:tplc="1166E262">
      <w:start w:val="1"/>
      <w:numFmt w:val="lowerLetter"/>
      <w:lvlText w:val="%3)"/>
      <w:lvlJc w:val="left"/>
      <w:pPr>
        <w:ind w:left="1440" w:hanging="360"/>
      </w:pPr>
    </w:lvl>
    <w:lvl w:ilvl="3" w:tplc="657014BA">
      <w:start w:val="1"/>
      <w:numFmt w:val="lowerLetter"/>
      <w:lvlText w:val="%4)"/>
      <w:lvlJc w:val="left"/>
      <w:pPr>
        <w:ind w:left="1440" w:hanging="360"/>
      </w:pPr>
    </w:lvl>
    <w:lvl w:ilvl="4" w:tplc="8DF218D8">
      <w:start w:val="1"/>
      <w:numFmt w:val="lowerLetter"/>
      <w:lvlText w:val="%5)"/>
      <w:lvlJc w:val="left"/>
      <w:pPr>
        <w:ind w:left="1440" w:hanging="360"/>
      </w:pPr>
    </w:lvl>
    <w:lvl w:ilvl="5" w:tplc="9E14CDB6">
      <w:start w:val="1"/>
      <w:numFmt w:val="lowerLetter"/>
      <w:lvlText w:val="%6)"/>
      <w:lvlJc w:val="left"/>
      <w:pPr>
        <w:ind w:left="1440" w:hanging="360"/>
      </w:pPr>
    </w:lvl>
    <w:lvl w:ilvl="6" w:tplc="58A67314">
      <w:start w:val="1"/>
      <w:numFmt w:val="lowerLetter"/>
      <w:lvlText w:val="%7)"/>
      <w:lvlJc w:val="left"/>
      <w:pPr>
        <w:ind w:left="1440" w:hanging="360"/>
      </w:pPr>
    </w:lvl>
    <w:lvl w:ilvl="7" w:tplc="2140F8F2">
      <w:start w:val="1"/>
      <w:numFmt w:val="lowerLetter"/>
      <w:lvlText w:val="%8)"/>
      <w:lvlJc w:val="left"/>
      <w:pPr>
        <w:ind w:left="1440" w:hanging="360"/>
      </w:pPr>
    </w:lvl>
    <w:lvl w:ilvl="8" w:tplc="197AB834">
      <w:start w:val="1"/>
      <w:numFmt w:val="lowerLetter"/>
      <w:lvlText w:val="%9)"/>
      <w:lvlJc w:val="left"/>
      <w:pPr>
        <w:ind w:left="1440" w:hanging="360"/>
      </w:pPr>
    </w:lvl>
  </w:abstractNum>
  <w:abstractNum w:abstractNumId="14" w15:restartNumberingAfterBreak="0">
    <w:nsid w:val="4C594754"/>
    <w:multiLevelType w:val="hybridMultilevel"/>
    <w:tmpl w:val="CD28028C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6A48D8"/>
    <w:multiLevelType w:val="hybridMultilevel"/>
    <w:tmpl w:val="A95A966A"/>
    <w:lvl w:ilvl="0" w:tplc="DA1AAE7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B8EE15A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00CCD0C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522CE5D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147E65E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C2105C2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5AF49EE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DC6CCAF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7EFE610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16" w15:restartNumberingAfterBreak="0">
    <w:nsid w:val="60FA2760"/>
    <w:multiLevelType w:val="hybridMultilevel"/>
    <w:tmpl w:val="134E1E8E"/>
    <w:lvl w:ilvl="0" w:tplc="72825FFE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="Calibri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3905B0"/>
    <w:multiLevelType w:val="hybridMultilevel"/>
    <w:tmpl w:val="CE5E71F8"/>
    <w:lvl w:ilvl="0" w:tplc="988CA8B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DDCFA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87468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95895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C9C04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342E6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27CE4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5CC46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09AA14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8" w15:restartNumberingAfterBreak="0">
    <w:nsid w:val="67FE5B86"/>
    <w:multiLevelType w:val="hybridMultilevel"/>
    <w:tmpl w:val="6E4CF3F0"/>
    <w:lvl w:ilvl="0" w:tplc="FEC44A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D91823"/>
    <w:multiLevelType w:val="multilevel"/>
    <w:tmpl w:val="5B9C0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9B15F53"/>
    <w:multiLevelType w:val="hybridMultilevel"/>
    <w:tmpl w:val="C276E5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E65296"/>
    <w:multiLevelType w:val="hybridMultilevel"/>
    <w:tmpl w:val="BC1863E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B7A84FA">
      <w:start w:val="1"/>
      <w:numFmt w:val="lowerLetter"/>
      <w:lvlText w:val="%2)"/>
      <w:lvlJc w:val="left"/>
      <w:pPr>
        <w:ind w:left="2160" w:hanging="360"/>
      </w:pPr>
      <w:rPr>
        <w:color w:val="000099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211958530">
    <w:abstractNumId w:val="1"/>
  </w:num>
  <w:num w:numId="2" w16cid:durableId="2001035595">
    <w:abstractNumId w:val="6"/>
  </w:num>
  <w:num w:numId="3" w16cid:durableId="1634096575">
    <w:abstractNumId w:val="15"/>
  </w:num>
  <w:num w:numId="4" w16cid:durableId="1322542104">
    <w:abstractNumId w:val="4"/>
  </w:num>
  <w:num w:numId="5" w16cid:durableId="1036584768">
    <w:abstractNumId w:val="1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14002218">
    <w:abstractNumId w:val="8"/>
  </w:num>
  <w:num w:numId="7" w16cid:durableId="1881354846">
    <w:abstractNumId w:val="18"/>
  </w:num>
  <w:num w:numId="8" w16cid:durableId="1731490274">
    <w:abstractNumId w:val="7"/>
  </w:num>
  <w:num w:numId="9" w16cid:durableId="2073312924">
    <w:abstractNumId w:val="0"/>
  </w:num>
  <w:num w:numId="10" w16cid:durableId="498741472">
    <w:abstractNumId w:val="5"/>
  </w:num>
  <w:num w:numId="11" w16cid:durableId="788864046">
    <w:abstractNumId w:val="12"/>
  </w:num>
  <w:num w:numId="12" w16cid:durableId="247006497">
    <w:abstractNumId w:val="14"/>
  </w:num>
  <w:num w:numId="13" w16cid:durableId="1323509019">
    <w:abstractNumId w:val="20"/>
  </w:num>
  <w:num w:numId="14" w16cid:durableId="1503475481">
    <w:abstractNumId w:val="10"/>
  </w:num>
  <w:num w:numId="15" w16cid:durableId="2066835354">
    <w:abstractNumId w:val="11"/>
  </w:num>
  <w:num w:numId="16" w16cid:durableId="1161235423">
    <w:abstractNumId w:val="16"/>
  </w:num>
  <w:num w:numId="17" w16cid:durableId="1844513606">
    <w:abstractNumId w:val="2"/>
  </w:num>
  <w:num w:numId="18" w16cid:durableId="1691444708">
    <w:abstractNumId w:val="3"/>
  </w:num>
  <w:num w:numId="19" w16cid:durableId="2037734655">
    <w:abstractNumId w:val="21"/>
  </w:num>
  <w:num w:numId="20" w16cid:durableId="398410428">
    <w:abstractNumId w:val="13"/>
  </w:num>
  <w:num w:numId="21" w16cid:durableId="424962554">
    <w:abstractNumId w:val="17"/>
  </w:num>
  <w:num w:numId="22" w16cid:durableId="1030253941">
    <w:abstractNumId w:val="19"/>
    <w:lvlOverride w:ilvl="0">
      <w:lvl w:ilvl="0">
        <w:numFmt w:val="lowerLetter"/>
        <w:lvlText w:val="%1."/>
        <w:lvlJc w:val="left"/>
      </w:lvl>
    </w:lvlOverride>
  </w:num>
  <w:num w:numId="23" w16cid:durableId="1594515181">
    <w:abstractNumId w:val="19"/>
    <w:lvlOverride w:ilvl="0">
      <w:lvl w:ilvl="0">
        <w:numFmt w:val="lowerLetter"/>
        <w:lvlText w:val="%1."/>
        <w:lvlJc w:val="left"/>
      </w:lvl>
    </w:lvlOverride>
  </w:num>
  <w:num w:numId="24" w16cid:durableId="1348210740">
    <w:abstractNumId w:val="19"/>
    <w:lvlOverride w:ilvl="0">
      <w:lvl w:ilvl="0">
        <w:numFmt w:val="lowerLetter"/>
        <w:lvlText w:val="%1."/>
        <w:lvlJc w:val="left"/>
      </w:lvl>
    </w:lvlOverride>
  </w:num>
  <w:num w:numId="25" w16cid:durableId="2041121533">
    <w:abstractNumId w:val="19"/>
    <w:lvlOverride w:ilvl="0">
      <w:lvl w:ilvl="0">
        <w:numFmt w:val="lowerLetter"/>
        <w:lvlText w:val="%1."/>
        <w:lvlJc w:val="left"/>
      </w:lvl>
    </w:lvlOverride>
  </w:num>
  <w:num w:numId="26" w16cid:durableId="1385374125">
    <w:abstractNumId w:val="19"/>
    <w:lvlOverride w:ilvl="0">
      <w:lvl w:ilvl="0">
        <w:numFmt w:val="lowerLetter"/>
        <w:lvlText w:val="%1."/>
        <w:lvlJc w:val="left"/>
      </w:lvl>
    </w:lvlOverride>
  </w:num>
  <w:num w:numId="27" w16cid:durableId="1839996186">
    <w:abstractNumId w:val="19"/>
    <w:lvlOverride w:ilvl="0">
      <w:lvl w:ilvl="0">
        <w:numFmt w:val="lowerLetter"/>
        <w:lvlText w:val="%1."/>
        <w:lvlJc w:val="left"/>
      </w:lvl>
    </w:lvlOverride>
  </w:num>
  <w:num w:numId="28" w16cid:durableId="391923530">
    <w:abstractNumId w:val="19"/>
    <w:lvlOverride w:ilvl="0">
      <w:lvl w:ilvl="0">
        <w:numFmt w:val="lowerLetter"/>
        <w:lvlText w:val="%1."/>
        <w:lvlJc w:val="left"/>
      </w:lvl>
    </w:lvlOverride>
  </w:num>
  <w:num w:numId="29" w16cid:durableId="110391866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EE7"/>
    <w:rsid w:val="00005842"/>
    <w:rsid w:val="00015889"/>
    <w:rsid w:val="00015EE9"/>
    <w:rsid w:val="000171FE"/>
    <w:rsid w:val="00020458"/>
    <w:rsid w:val="00024AD3"/>
    <w:rsid w:val="0006075F"/>
    <w:rsid w:val="00084B4F"/>
    <w:rsid w:val="00087082"/>
    <w:rsid w:val="000920CF"/>
    <w:rsid w:val="00093B5D"/>
    <w:rsid w:val="000B4966"/>
    <w:rsid w:val="000D6064"/>
    <w:rsid w:val="000F596B"/>
    <w:rsid w:val="00102B73"/>
    <w:rsid w:val="0010462E"/>
    <w:rsid w:val="00106BD5"/>
    <w:rsid w:val="001149D0"/>
    <w:rsid w:val="00124D2A"/>
    <w:rsid w:val="00124F96"/>
    <w:rsid w:val="00126988"/>
    <w:rsid w:val="00142467"/>
    <w:rsid w:val="00145424"/>
    <w:rsid w:val="00165B51"/>
    <w:rsid w:val="001843F1"/>
    <w:rsid w:val="00184970"/>
    <w:rsid w:val="00193954"/>
    <w:rsid w:val="0019398C"/>
    <w:rsid w:val="001A1B98"/>
    <w:rsid w:val="001A629A"/>
    <w:rsid w:val="001B294E"/>
    <w:rsid w:val="001B6167"/>
    <w:rsid w:val="001C2B97"/>
    <w:rsid w:val="001C2F22"/>
    <w:rsid w:val="001C7684"/>
    <w:rsid w:val="001D1165"/>
    <w:rsid w:val="001D441A"/>
    <w:rsid w:val="001F2843"/>
    <w:rsid w:val="00204370"/>
    <w:rsid w:val="002105E2"/>
    <w:rsid w:val="002141EF"/>
    <w:rsid w:val="00226CAF"/>
    <w:rsid w:val="00230121"/>
    <w:rsid w:val="0023094A"/>
    <w:rsid w:val="00237129"/>
    <w:rsid w:val="0025552C"/>
    <w:rsid w:val="00255BDB"/>
    <w:rsid w:val="002647A6"/>
    <w:rsid w:val="00264ECA"/>
    <w:rsid w:val="00266683"/>
    <w:rsid w:val="00273894"/>
    <w:rsid w:val="00274848"/>
    <w:rsid w:val="002805E7"/>
    <w:rsid w:val="00283DF5"/>
    <w:rsid w:val="002859E8"/>
    <w:rsid w:val="00286CF2"/>
    <w:rsid w:val="00286D9A"/>
    <w:rsid w:val="002940F4"/>
    <w:rsid w:val="002953FD"/>
    <w:rsid w:val="002A1A73"/>
    <w:rsid w:val="002A5882"/>
    <w:rsid w:val="002B3267"/>
    <w:rsid w:val="002B6193"/>
    <w:rsid w:val="002C703C"/>
    <w:rsid w:val="002D09E5"/>
    <w:rsid w:val="002D0E8E"/>
    <w:rsid w:val="002D2A93"/>
    <w:rsid w:val="002D38E2"/>
    <w:rsid w:val="002F43D9"/>
    <w:rsid w:val="0031185E"/>
    <w:rsid w:val="00313229"/>
    <w:rsid w:val="00316885"/>
    <w:rsid w:val="003313CD"/>
    <w:rsid w:val="00333C34"/>
    <w:rsid w:val="0034485F"/>
    <w:rsid w:val="00345310"/>
    <w:rsid w:val="00352F37"/>
    <w:rsid w:val="003567EC"/>
    <w:rsid w:val="00360235"/>
    <w:rsid w:val="00361585"/>
    <w:rsid w:val="0036278E"/>
    <w:rsid w:val="00375B2E"/>
    <w:rsid w:val="00382055"/>
    <w:rsid w:val="00384AFE"/>
    <w:rsid w:val="00386667"/>
    <w:rsid w:val="00386AB5"/>
    <w:rsid w:val="00387151"/>
    <w:rsid w:val="00393FD0"/>
    <w:rsid w:val="003B7C60"/>
    <w:rsid w:val="003C1030"/>
    <w:rsid w:val="003C4B6B"/>
    <w:rsid w:val="003D0785"/>
    <w:rsid w:val="003D3178"/>
    <w:rsid w:val="003E0CFE"/>
    <w:rsid w:val="003E5D6D"/>
    <w:rsid w:val="00400233"/>
    <w:rsid w:val="0041062F"/>
    <w:rsid w:val="0042473C"/>
    <w:rsid w:val="0042554B"/>
    <w:rsid w:val="004279E4"/>
    <w:rsid w:val="00427D43"/>
    <w:rsid w:val="004303CD"/>
    <w:rsid w:val="00433706"/>
    <w:rsid w:val="00442135"/>
    <w:rsid w:val="00452458"/>
    <w:rsid w:val="0047324E"/>
    <w:rsid w:val="00473C2B"/>
    <w:rsid w:val="00493798"/>
    <w:rsid w:val="004946F1"/>
    <w:rsid w:val="004B611D"/>
    <w:rsid w:val="004C05B5"/>
    <w:rsid w:val="004C1EC4"/>
    <w:rsid w:val="004C6CA3"/>
    <w:rsid w:val="004E73BC"/>
    <w:rsid w:val="004F763C"/>
    <w:rsid w:val="00504A16"/>
    <w:rsid w:val="005230B4"/>
    <w:rsid w:val="005245A4"/>
    <w:rsid w:val="00525F38"/>
    <w:rsid w:val="005305A4"/>
    <w:rsid w:val="00535D65"/>
    <w:rsid w:val="00540A7C"/>
    <w:rsid w:val="005434E7"/>
    <w:rsid w:val="0055068F"/>
    <w:rsid w:val="00552CB4"/>
    <w:rsid w:val="00555CEC"/>
    <w:rsid w:val="00555DF3"/>
    <w:rsid w:val="00567AB1"/>
    <w:rsid w:val="005701FA"/>
    <w:rsid w:val="0059654C"/>
    <w:rsid w:val="005A010E"/>
    <w:rsid w:val="005A1569"/>
    <w:rsid w:val="005C1B90"/>
    <w:rsid w:val="005C4092"/>
    <w:rsid w:val="005C5351"/>
    <w:rsid w:val="005E470C"/>
    <w:rsid w:val="005E6C6B"/>
    <w:rsid w:val="005F5E29"/>
    <w:rsid w:val="00620A19"/>
    <w:rsid w:val="00621F41"/>
    <w:rsid w:val="00625CD0"/>
    <w:rsid w:val="00661EE8"/>
    <w:rsid w:val="006645B6"/>
    <w:rsid w:val="0067326F"/>
    <w:rsid w:val="00674EE7"/>
    <w:rsid w:val="00676068"/>
    <w:rsid w:val="0068099E"/>
    <w:rsid w:val="0068455D"/>
    <w:rsid w:val="0068668A"/>
    <w:rsid w:val="00692BE5"/>
    <w:rsid w:val="006B47B6"/>
    <w:rsid w:val="006C0792"/>
    <w:rsid w:val="006D31BF"/>
    <w:rsid w:val="006E235E"/>
    <w:rsid w:val="006E3D49"/>
    <w:rsid w:val="006E52E9"/>
    <w:rsid w:val="0070150E"/>
    <w:rsid w:val="007035FB"/>
    <w:rsid w:val="00707F89"/>
    <w:rsid w:val="00713FEF"/>
    <w:rsid w:val="0072156D"/>
    <w:rsid w:val="00755E01"/>
    <w:rsid w:val="00756551"/>
    <w:rsid w:val="0075712A"/>
    <w:rsid w:val="00762D3D"/>
    <w:rsid w:val="00764D63"/>
    <w:rsid w:val="00766D2C"/>
    <w:rsid w:val="00766F50"/>
    <w:rsid w:val="007943BD"/>
    <w:rsid w:val="00796072"/>
    <w:rsid w:val="007A1985"/>
    <w:rsid w:val="007A5DE5"/>
    <w:rsid w:val="007B12F7"/>
    <w:rsid w:val="007B6AA1"/>
    <w:rsid w:val="007C74CA"/>
    <w:rsid w:val="007D430D"/>
    <w:rsid w:val="007E3F23"/>
    <w:rsid w:val="007F1ECB"/>
    <w:rsid w:val="00830DB1"/>
    <w:rsid w:val="0083331C"/>
    <w:rsid w:val="00846706"/>
    <w:rsid w:val="00847764"/>
    <w:rsid w:val="00854EF0"/>
    <w:rsid w:val="00856214"/>
    <w:rsid w:val="00873B30"/>
    <w:rsid w:val="00874D41"/>
    <w:rsid w:val="00875202"/>
    <w:rsid w:val="00877D48"/>
    <w:rsid w:val="00887181"/>
    <w:rsid w:val="00892218"/>
    <w:rsid w:val="00893001"/>
    <w:rsid w:val="0089312B"/>
    <w:rsid w:val="008A6CF7"/>
    <w:rsid w:val="008B6011"/>
    <w:rsid w:val="008C0F9D"/>
    <w:rsid w:val="008C7BFD"/>
    <w:rsid w:val="008D1C9E"/>
    <w:rsid w:val="008E0055"/>
    <w:rsid w:val="008F0FCC"/>
    <w:rsid w:val="008F5249"/>
    <w:rsid w:val="0090052F"/>
    <w:rsid w:val="00902B08"/>
    <w:rsid w:val="00921258"/>
    <w:rsid w:val="00925A27"/>
    <w:rsid w:val="009532D2"/>
    <w:rsid w:val="009533F0"/>
    <w:rsid w:val="009542F5"/>
    <w:rsid w:val="00961B8C"/>
    <w:rsid w:val="00984475"/>
    <w:rsid w:val="00995FC8"/>
    <w:rsid w:val="009A6A13"/>
    <w:rsid w:val="009A7D4B"/>
    <w:rsid w:val="009A7DC3"/>
    <w:rsid w:val="009B09DA"/>
    <w:rsid w:val="009B5296"/>
    <w:rsid w:val="009B68B3"/>
    <w:rsid w:val="009C4214"/>
    <w:rsid w:val="009E14D3"/>
    <w:rsid w:val="009E162B"/>
    <w:rsid w:val="009E2A2D"/>
    <w:rsid w:val="009E502C"/>
    <w:rsid w:val="009F3DBA"/>
    <w:rsid w:val="00A21842"/>
    <w:rsid w:val="00A26F6E"/>
    <w:rsid w:val="00A47495"/>
    <w:rsid w:val="00A50F50"/>
    <w:rsid w:val="00A554F1"/>
    <w:rsid w:val="00A5657A"/>
    <w:rsid w:val="00A65B91"/>
    <w:rsid w:val="00A664BC"/>
    <w:rsid w:val="00A7010F"/>
    <w:rsid w:val="00A7061E"/>
    <w:rsid w:val="00A72C6C"/>
    <w:rsid w:val="00A770D5"/>
    <w:rsid w:val="00A80CBA"/>
    <w:rsid w:val="00A907CE"/>
    <w:rsid w:val="00A97770"/>
    <w:rsid w:val="00AB197F"/>
    <w:rsid w:val="00AB5770"/>
    <w:rsid w:val="00AC34BA"/>
    <w:rsid w:val="00AC56D9"/>
    <w:rsid w:val="00AC724A"/>
    <w:rsid w:val="00AD2497"/>
    <w:rsid w:val="00AD2644"/>
    <w:rsid w:val="00AE3F2D"/>
    <w:rsid w:val="00AE743C"/>
    <w:rsid w:val="00B03438"/>
    <w:rsid w:val="00B05287"/>
    <w:rsid w:val="00B07572"/>
    <w:rsid w:val="00B1237B"/>
    <w:rsid w:val="00B13E11"/>
    <w:rsid w:val="00B16656"/>
    <w:rsid w:val="00B17FA7"/>
    <w:rsid w:val="00B244B3"/>
    <w:rsid w:val="00B31ED5"/>
    <w:rsid w:val="00B47208"/>
    <w:rsid w:val="00B64D4B"/>
    <w:rsid w:val="00B768F0"/>
    <w:rsid w:val="00B86BE5"/>
    <w:rsid w:val="00B8720B"/>
    <w:rsid w:val="00BA68C2"/>
    <w:rsid w:val="00BB269A"/>
    <w:rsid w:val="00BB272E"/>
    <w:rsid w:val="00BB600D"/>
    <w:rsid w:val="00BD0EE8"/>
    <w:rsid w:val="00BD2F52"/>
    <w:rsid w:val="00BD38A2"/>
    <w:rsid w:val="00BD3A69"/>
    <w:rsid w:val="00BE14E3"/>
    <w:rsid w:val="00BF03D2"/>
    <w:rsid w:val="00C01583"/>
    <w:rsid w:val="00C239AA"/>
    <w:rsid w:val="00C313D9"/>
    <w:rsid w:val="00C35DFA"/>
    <w:rsid w:val="00C405F7"/>
    <w:rsid w:val="00C8629C"/>
    <w:rsid w:val="00CA49B1"/>
    <w:rsid w:val="00CA5875"/>
    <w:rsid w:val="00CB491C"/>
    <w:rsid w:val="00CB7CD3"/>
    <w:rsid w:val="00CC0F1E"/>
    <w:rsid w:val="00CC1A84"/>
    <w:rsid w:val="00CD0E9E"/>
    <w:rsid w:val="00CD2FC9"/>
    <w:rsid w:val="00CD651F"/>
    <w:rsid w:val="00CE700A"/>
    <w:rsid w:val="00CF0136"/>
    <w:rsid w:val="00D0226A"/>
    <w:rsid w:val="00D230C0"/>
    <w:rsid w:val="00D3315E"/>
    <w:rsid w:val="00D41EFA"/>
    <w:rsid w:val="00D43DD6"/>
    <w:rsid w:val="00D510F1"/>
    <w:rsid w:val="00D6637F"/>
    <w:rsid w:val="00D779FF"/>
    <w:rsid w:val="00D84F78"/>
    <w:rsid w:val="00D93E77"/>
    <w:rsid w:val="00DA0E86"/>
    <w:rsid w:val="00DA28D5"/>
    <w:rsid w:val="00DA5107"/>
    <w:rsid w:val="00DB0865"/>
    <w:rsid w:val="00DB3887"/>
    <w:rsid w:val="00DC05C7"/>
    <w:rsid w:val="00DD3DB8"/>
    <w:rsid w:val="00DD49A6"/>
    <w:rsid w:val="00DE462B"/>
    <w:rsid w:val="00E15870"/>
    <w:rsid w:val="00E164BA"/>
    <w:rsid w:val="00E212FF"/>
    <w:rsid w:val="00E261B6"/>
    <w:rsid w:val="00E305E7"/>
    <w:rsid w:val="00E3369C"/>
    <w:rsid w:val="00E35AD8"/>
    <w:rsid w:val="00E37F33"/>
    <w:rsid w:val="00E41CB5"/>
    <w:rsid w:val="00E43422"/>
    <w:rsid w:val="00E54E92"/>
    <w:rsid w:val="00E665EF"/>
    <w:rsid w:val="00E740D7"/>
    <w:rsid w:val="00EA35F2"/>
    <w:rsid w:val="00EB5ED7"/>
    <w:rsid w:val="00EC06E4"/>
    <w:rsid w:val="00ED2E01"/>
    <w:rsid w:val="00EF5697"/>
    <w:rsid w:val="00EF6EF1"/>
    <w:rsid w:val="00F0397E"/>
    <w:rsid w:val="00F07D12"/>
    <w:rsid w:val="00F240B0"/>
    <w:rsid w:val="00F30F3A"/>
    <w:rsid w:val="00F31700"/>
    <w:rsid w:val="00F404B2"/>
    <w:rsid w:val="00F45EA2"/>
    <w:rsid w:val="00F539C8"/>
    <w:rsid w:val="00F557BF"/>
    <w:rsid w:val="00F61461"/>
    <w:rsid w:val="00F6167C"/>
    <w:rsid w:val="00F62266"/>
    <w:rsid w:val="00F63EBF"/>
    <w:rsid w:val="00F804BF"/>
    <w:rsid w:val="00F83DEA"/>
    <w:rsid w:val="00F85888"/>
    <w:rsid w:val="00F8641E"/>
    <w:rsid w:val="00FA2004"/>
    <w:rsid w:val="00FD23B3"/>
    <w:rsid w:val="00FE0CA9"/>
    <w:rsid w:val="00FE4F40"/>
    <w:rsid w:val="00FE68F2"/>
    <w:rsid w:val="00FE6F28"/>
    <w:rsid w:val="00FF0615"/>
    <w:rsid w:val="00FF0AC9"/>
    <w:rsid w:val="00FF24EB"/>
    <w:rsid w:val="00FF2F6D"/>
    <w:rsid w:val="00FF52A8"/>
    <w:rsid w:val="72650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D91BE"/>
  <w15:docId w15:val="{B0646A1D-FA12-4505-8448-489A53585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4EE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74EE7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6F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6F6E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nhideWhenUsed/>
    <w:rsid w:val="006732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67326F"/>
  </w:style>
  <w:style w:type="paragraph" w:styleId="Stopka">
    <w:name w:val="footer"/>
    <w:basedOn w:val="Normalny"/>
    <w:link w:val="StopkaZnak"/>
    <w:uiPriority w:val="99"/>
    <w:unhideWhenUsed/>
    <w:rsid w:val="006732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326F"/>
  </w:style>
  <w:style w:type="paragraph" w:styleId="Poprawka">
    <w:name w:val="Revision"/>
    <w:hidden/>
    <w:uiPriority w:val="99"/>
    <w:semiHidden/>
    <w:rsid w:val="0083331C"/>
    <w:pPr>
      <w:spacing w:after="0" w:line="240" w:lineRule="auto"/>
    </w:pPr>
  </w:style>
  <w:style w:type="paragraph" w:styleId="Akapitzlist">
    <w:name w:val="List Paragraph"/>
    <w:aliases w:val="Akapit z listą BS,Akapit z listą3,Akapit z listą31,Akapit z listą2"/>
    <w:basedOn w:val="Normalny"/>
    <w:uiPriority w:val="34"/>
    <w:qFormat/>
    <w:rsid w:val="00A7010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04A1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04A1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04A1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04A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04A16"/>
    <w:rPr>
      <w:b/>
      <w:bCs/>
      <w:sz w:val="20"/>
      <w:szCs w:val="20"/>
    </w:rPr>
  </w:style>
  <w:style w:type="paragraph" w:styleId="Bezodstpw">
    <w:name w:val="No Spacing"/>
    <w:uiPriority w:val="1"/>
    <w:qFormat/>
    <w:rsid w:val="00EC06E4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C703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C703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C703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8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9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19A83A49048A4ABD1BC421A1A2BF22" ma:contentTypeVersion="11" ma:contentTypeDescription="Create a new document." ma:contentTypeScope="" ma:versionID="708d06e9eb8df4c8da9677da9d3cbbe1">
  <xsd:schema xmlns:xsd="http://www.w3.org/2001/XMLSchema" xmlns:xs="http://www.w3.org/2001/XMLSchema" xmlns:p="http://schemas.microsoft.com/office/2006/metadata/properties" xmlns:ns2="5729568f-2fb7-4a9b-851e-f4d9a0936a97" targetNamespace="http://schemas.microsoft.com/office/2006/metadata/properties" ma:root="true" ma:fieldsID="657ac165e9b4f9a333f7f2768d20dffe" ns2:_="">
    <xsd:import namespace="5729568f-2fb7-4a9b-851e-f4d9a0936a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29568f-2fb7-4a9b-851e-f4d9a0936a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2b2fad6-9d2c-441c-a321-3f5f1e9bd9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729568f-2fb7-4a9b-851e-f4d9a0936a97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073713-E5D9-4EFE-A93F-E2AAF4F705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29568f-2fb7-4a9b-851e-f4d9a0936a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B9C090-EA15-400F-9725-80EB4525EE9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389A124-0898-48C7-A729-FC317D6180F2}">
  <ds:schemaRefs>
    <ds:schemaRef ds:uri="http://schemas.microsoft.com/office/2006/metadata/properties"/>
    <ds:schemaRef ds:uri="http://schemas.microsoft.com/office/infopath/2007/PartnerControls"/>
    <ds:schemaRef ds:uri="5729568f-2fb7-4a9b-851e-f4d9a0936a97"/>
  </ds:schemaRefs>
</ds:datastoreItem>
</file>

<file path=customXml/itemProps4.xml><?xml version="1.0" encoding="utf-8"?>
<ds:datastoreItem xmlns:ds="http://schemas.openxmlformats.org/officeDocument/2006/customXml" ds:itemID="{DE5B968D-7187-4DF5-8B88-24369C6E5D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777</Words>
  <Characters>4665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Nadolski</dc:creator>
  <cp:keywords/>
  <dc:description/>
  <cp:lastModifiedBy>Monika Langner</cp:lastModifiedBy>
  <cp:revision>7</cp:revision>
  <cp:lastPrinted>2025-08-07T10:39:00Z</cp:lastPrinted>
  <dcterms:created xsi:type="dcterms:W3CDTF">2026-06-08T07:53:00Z</dcterms:created>
  <dcterms:modified xsi:type="dcterms:W3CDTF">2026-06-15T08:19:00Z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0x010100F919A83A49048A4ABD1BC421A1A2BF22</vt:lpwstr>
  </property>
  <property fmtid="{D5CDD505-2E9C-101B-9397-08002B2CF9AE}" pid="3" name="MSIP_Label_6bd9ddd1-4d20-43f6-abfa-fc3c07406f94_Enabled">
    <vt:lpwstr>true</vt:lpwstr>
  </property>
  <property fmtid="{D5CDD505-2E9C-101B-9397-08002B2CF9AE}" pid="4" name="MSIP_Label_6bd9ddd1-4d20-43f6-abfa-fc3c07406f94_SetDate">
    <vt:lpwstr>2026-05-18T08:42:01Z</vt:lpwstr>
  </property>
  <property fmtid="{D5CDD505-2E9C-101B-9397-08002B2CF9AE}" pid="5" name="MSIP_Label_6bd9ddd1-4d20-43f6-abfa-fc3c07406f94_Method">
    <vt:lpwstr>Standard</vt:lpwstr>
  </property>
  <property fmtid="{D5CDD505-2E9C-101B-9397-08002B2CF9AE}" pid="6" name="MSIP_Label_6bd9ddd1-4d20-43f6-abfa-fc3c07406f94_Name">
    <vt:lpwstr>Commission Use</vt:lpwstr>
  </property>
  <property fmtid="{D5CDD505-2E9C-101B-9397-08002B2CF9AE}" pid="7" name="MSIP_Label_6bd9ddd1-4d20-43f6-abfa-fc3c07406f94_SiteId">
    <vt:lpwstr>b24c8b06-522c-46fe-9080-70926f8dddb1</vt:lpwstr>
  </property>
  <property fmtid="{D5CDD505-2E9C-101B-9397-08002B2CF9AE}" pid="8" name="MSIP_Label_6bd9ddd1-4d20-43f6-abfa-fc3c07406f94_ActionId">
    <vt:lpwstr>b2d2b855-86af-487a-8a57-79be31d12485</vt:lpwstr>
  </property>
  <property fmtid="{D5CDD505-2E9C-101B-9397-08002B2CF9AE}" pid="9" name="MSIP_Label_6bd9ddd1-4d20-43f6-abfa-fc3c07406f94_ContentBits">
    <vt:lpwstr>0</vt:lpwstr>
  </property>
  <property fmtid="{D5CDD505-2E9C-101B-9397-08002B2CF9AE}" pid="10" name="MSIP_Label_6bd9ddd1-4d20-43f6-abfa-fc3c07406f94_Tag">
    <vt:lpwstr>10, 3, 0, 2</vt:lpwstr>
  </property>
  <property fmtid="{D5CDD505-2E9C-101B-9397-08002B2CF9AE}" pid="11" name="MediaServiceImageTags">
    <vt:lpwstr/>
  </property>
</Properties>
</file>