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9DA1" w14:textId="048E8023" w:rsidR="00F8738F" w:rsidRDefault="00C73B58" w:rsidP="00601F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9D675EF" wp14:editId="151DA0E1">
            <wp:extent cx="8248650" cy="847725"/>
            <wp:effectExtent l="0" t="0" r="0" b="9525"/>
            <wp:docPr id="1369650915" name="Obraz 1" descr="Zestawienie logotypów&#10;&#10;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50915" name="Obraz 1" descr="Zestawienie logotypów&#10;&#10;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1A478" w14:textId="77777777" w:rsidR="008162D2" w:rsidRPr="008162D2" w:rsidRDefault="008162D2" w:rsidP="008162D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162D2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51F6A2E" w14:textId="1D6230FE" w:rsidR="008162D2" w:rsidRPr="008162D2" w:rsidRDefault="008162D2" w:rsidP="008162D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162D2">
        <w:rPr>
          <w:rFonts w:ascii="Calibri" w:eastAsia="Times New Roman" w:hAnsi="Calibri" w:cs="Calibri"/>
          <w:sz w:val="20"/>
          <w:szCs w:val="20"/>
        </w:rPr>
        <w:t>Nr 21</w:t>
      </w:r>
      <w:r>
        <w:rPr>
          <w:rFonts w:ascii="Calibri" w:eastAsia="Times New Roman" w:hAnsi="Calibri" w:cs="Calibri"/>
          <w:sz w:val="20"/>
          <w:szCs w:val="20"/>
        </w:rPr>
        <w:t>6</w:t>
      </w:r>
      <w:r w:rsidRPr="008162D2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513957B4" w14:textId="77777777" w:rsidR="008162D2" w:rsidRPr="008162D2" w:rsidRDefault="008162D2" w:rsidP="008162D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162D2"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48573A53" w14:textId="1B9D2341" w:rsidR="00C16980" w:rsidRPr="00601F23" w:rsidRDefault="00C16980" w:rsidP="00601F23">
      <w:pPr>
        <w:spacing w:line="276" w:lineRule="auto"/>
        <w:rPr>
          <w:rFonts w:cstheme="minorHAnsi"/>
          <w:sz w:val="24"/>
          <w:szCs w:val="24"/>
        </w:rPr>
      </w:pPr>
    </w:p>
    <w:p w14:paraId="78B0B324" w14:textId="64F903E2" w:rsidR="006040E3" w:rsidRDefault="00F8738F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801F5">
        <w:rPr>
          <w:rFonts w:eastAsia="Times New Roman" w:cs="Calibri"/>
          <w:b/>
          <w:bCs/>
          <w:color w:val="000099"/>
          <w:sz w:val="40"/>
          <w:szCs w:val="40"/>
        </w:rPr>
        <w:t xml:space="preserve">KRYTERIA MERYTORYCZNE SZCZEGÓŁOWE DLA DZIAŁANIA </w:t>
      </w:r>
      <w:bookmarkStart w:id="0" w:name="_Hlk158877923"/>
    </w:p>
    <w:p w14:paraId="72C981D5" w14:textId="6062D375" w:rsidR="00F8738F" w:rsidRDefault="00B119F9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>
        <w:rPr>
          <w:rFonts w:eastAsia="Times New Roman" w:cs="Calibri"/>
          <w:b/>
          <w:bCs/>
          <w:color w:val="000099"/>
          <w:sz w:val="40"/>
          <w:szCs w:val="40"/>
        </w:rPr>
        <w:t>2</w:t>
      </w:r>
      <w:r w:rsidR="00C31E27" w:rsidRPr="00C31E27">
        <w:rPr>
          <w:rFonts w:eastAsia="Times New Roman" w:cs="Calibri"/>
          <w:b/>
          <w:bCs/>
          <w:color w:val="000099"/>
          <w:sz w:val="40"/>
          <w:szCs w:val="40"/>
        </w:rPr>
        <w:t>.</w:t>
      </w:r>
      <w:r>
        <w:rPr>
          <w:rFonts w:eastAsia="Times New Roman" w:cs="Calibri"/>
          <w:b/>
          <w:bCs/>
          <w:color w:val="000099"/>
          <w:sz w:val="40"/>
          <w:szCs w:val="40"/>
        </w:rPr>
        <w:t>5</w:t>
      </w:r>
      <w:r w:rsidR="00C31E27" w:rsidRPr="00C31E27">
        <w:rPr>
          <w:rFonts w:eastAsia="Times New Roman" w:cs="Calibri"/>
          <w:b/>
          <w:bCs/>
          <w:color w:val="000099"/>
          <w:sz w:val="40"/>
          <w:szCs w:val="40"/>
        </w:rPr>
        <w:t xml:space="preserve"> </w:t>
      </w:r>
      <w:r w:rsidRPr="00B119F9">
        <w:rPr>
          <w:rFonts w:eastAsia="Times New Roman" w:cs="Calibri"/>
          <w:b/>
          <w:bCs/>
          <w:color w:val="000099"/>
          <w:sz w:val="40"/>
          <w:szCs w:val="40"/>
        </w:rPr>
        <w:t>ODPADY I GOSPODARKA O OBIEGU ZAMKNIĘTYM</w:t>
      </w:r>
    </w:p>
    <w:p w14:paraId="69737614" w14:textId="77777777" w:rsidR="001C7C84" w:rsidRPr="00A801F5" w:rsidRDefault="001C7C84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754211EC" w14:textId="357AC034" w:rsidR="006040E3" w:rsidRDefault="00121796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bookmarkStart w:id="1" w:name="_Hlk158877896"/>
      <w:bookmarkEnd w:id="0"/>
      <w:r>
        <w:rPr>
          <w:rFonts w:eastAsia="Times New Roman" w:cs="Calibri"/>
          <w:b/>
          <w:bCs/>
          <w:color w:val="000099"/>
          <w:sz w:val="36"/>
          <w:szCs w:val="36"/>
        </w:rPr>
        <w:t>Dotyczy: typów przedsięwzięć nr 1, 2 i 5 zgodnie z SZOP FEO 2021-2027</w:t>
      </w:r>
    </w:p>
    <w:p w14:paraId="2EB4396C" w14:textId="77777777" w:rsidR="00C31E27" w:rsidRDefault="00C31E27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10E40464" w14:textId="77777777" w:rsidR="00121796" w:rsidRDefault="00121796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3786C4E9" w14:textId="5F8E76E0" w:rsidR="00F8738F" w:rsidRPr="00A801F5" w:rsidRDefault="00F65A10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konkurencyjne)</w:t>
      </w:r>
    </w:p>
    <w:bookmarkEnd w:id="1"/>
    <w:p w14:paraId="483CF44A" w14:textId="77777777" w:rsidR="00F8738F" w:rsidRDefault="00F8738F" w:rsidP="00F8738F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5C4A0354" w14:textId="77777777" w:rsidR="00121796" w:rsidRPr="00B10E6E" w:rsidRDefault="00121796" w:rsidP="00F8738F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57485F6" w14:textId="5A55EDB7" w:rsidR="00F8738F" w:rsidRDefault="00F8738F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40"/>
          <w:szCs w:val="40"/>
        </w:rPr>
      </w:pPr>
      <w:r w:rsidRPr="00B10E6E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 xml:space="preserve">Zakres: </w:t>
      </w:r>
      <w:r w:rsidR="00C31E27" w:rsidRPr="00C31E27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>Europejski Fundusz Rozwoju Regionalnego</w:t>
      </w:r>
    </w:p>
    <w:p w14:paraId="7179C4AB" w14:textId="77777777" w:rsidR="00B10E6E" w:rsidRPr="00B10E6E" w:rsidRDefault="00B10E6E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</w:p>
    <w:p w14:paraId="0E9A5554" w14:textId="7E7E7900" w:rsidR="00832F25" w:rsidRDefault="00832F25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  <w:r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Opole, </w:t>
      </w:r>
      <w:r w:rsidR="003D5A3D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wrzesień </w:t>
      </w:r>
      <w:r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202</w:t>
      </w:r>
      <w:r w:rsidR="006D3714"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6</w:t>
      </w:r>
      <w:r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r.</w:t>
      </w:r>
    </w:p>
    <w:p w14:paraId="5CF65D6A" w14:textId="77777777" w:rsidR="00B10E6E" w:rsidRDefault="00B10E6E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p w14:paraId="0F4920AA" w14:textId="77777777" w:rsidR="00B10E6E" w:rsidRDefault="00B10E6E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tbl>
      <w:tblPr>
        <w:tblpPr w:leftFromText="141" w:rightFromText="141" w:vertAnchor="text" w:horzAnchor="margin" w:tblpX="-147" w:tblpY="-276"/>
        <w:tblW w:w="1473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90"/>
        <w:gridCol w:w="12747"/>
      </w:tblGrid>
      <w:tr w:rsidR="00B10E6E" w:rsidRPr="002A5262" w14:paraId="4617D2AA" w14:textId="77777777" w:rsidTr="00606747">
        <w:trPr>
          <w:trHeight w:val="255"/>
          <w:tblHeader/>
        </w:trPr>
        <w:tc>
          <w:tcPr>
            <w:tcW w:w="199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A5E9788" w14:textId="77777777" w:rsidR="00B10E6E" w:rsidRPr="002A5262" w:rsidRDefault="00B10E6E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bookmarkStart w:id="2" w:name="_Hlk173758011"/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Priorytet</w:t>
            </w:r>
          </w:p>
        </w:tc>
        <w:tc>
          <w:tcPr>
            <w:tcW w:w="127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vAlign w:val="center"/>
          </w:tcPr>
          <w:p w14:paraId="29E80BC2" w14:textId="6C8D39D8" w:rsidR="00B10E6E" w:rsidRPr="002A5262" w:rsidRDefault="00437F87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2</w:t>
            </w:r>
            <w:r w:rsidR="00B10E6E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. </w:t>
            </w:r>
            <w:r w:rsidRPr="00437F87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Fundusze Europejskie dla czystej energii i ochrony środowiska naturalnego w województwie opolskim</w:t>
            </w:r>
          </w:p>
        </w:tc>
      </w:tr>
      <w:tr w:rsidR="00B10E6E" w:rsidRPr="002A5262" w14:paraId="672C0978" w14:textId="77777777" w:rsidTr="00606747">
        <w:trPr>
          <w:trHeight w:val="255"/>
          <w:tblHeader/>
        </w:trPr>
        <w:tc>
          <w:tcPr>
            <w:tcW w:w="199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</w:tcPr>
          <w:p w14:paraId="1AF99EA6" w14:textId="77777777" w:rsidR="00B10E6E" w:rsidRPr="002A5262" w:rsidRDefault="00B10E6E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27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vAlign w:val="center"/>
          </w:tcPr>
          <w:p w14:paraId="75480671" w14:textId="3859442A" w:rsidR="00B10E6E" w:rsidRPr="002A5262" w:rsidRDefault="00437F87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2</w:t>
            </w:r>
            <w:r w:rsidR="00B10E6E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.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5</w:t>
            </w:r>
            <w:r>
              <w:t xml:space="preserve"> </w:t>
            </w:r>
            <w:r w:rsidRPr="00437F87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Odpady i gospodarka o obiegu zamkniętym</w:t>
            </w:r>
          </w:p>
        </w:tc>
      </w:tr>
      <w:tr w:rsidR="00B10E6E" w:rsidRPr="002A5262" w14:paraId="010B4A3C" w14:textId="77777777" w:rsidTr="00A631B9">
        <w:trPr>
          <w:trHeight w:val="2842"/>
          <w:tblHeader/>
        </w:trPr>
        <w:tc>
          <w:tcPr>
            <w:tcW w:w="1473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1F743A81" w14:textId="707CD803" w:rsidR="00B10E6E" w:rsidRPr="00A631B9" w:rsidRDefault="00B10E6E" w:rsidP="002717A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</w:t>
            </w:r>
            <w:r w:rsidR="00121796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</w:t>
            </w:r>
            <w:r w:rsidR="00121796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ć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74000FD7" w14:textId="77777777" w:rsidR="00437F87" w:rsidRDefault="00437F87">
            <w:pPr>
              <w:pStyle w:val="Akapitzlist"/>
              <w:keepNext/>
              <w:keepLines/>
              <w:numPr>
                <w:ilvl w:val="0"/>
                <w:numId w:val="1"/>
              </w:numPr>
              <w:shd w:val="clear" w:color="auto" w:fill="92D050"/>
              <w:tabs>
                <w:tab w:val="left" w:pos="67"/>
              </w:tabs>
              <w:spacing w:after="0" w:line="276" w:lineRule="auto"/>
              <w:ind w:left="351" w:hanging="284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437F87">
              <w:rPr>
                <w:rFonts w:eastAsia="Calibri" w:cstheme="minorHAnsi"/>
                <w:color w:val="000099"/>
                <w:sz w:val="24"/>
                <w:szCs w:val="24"/>
              </w:rPr>
              <w:t>Rozwój systemów selektywnego zbierania odpadów komunalnych obejmujących budowę, modernizację w tym rozbudowę punktów selektywnego zbierania odpadów komunalnych oraz inne rozwiązania np. automaty do zbierania odpadów czy punkty mobilne.</w:t>
            </w:r>
          </w:p>
          <w:p w14:paraId="7B2EA070" w14:textId="77777777" w:rsidR="00437F87" w:rsidRDefault="00437F87">
            <w:pPr>
              <w:pStyle w:val="Akapitzlist"/>
              <w:keepNext/>
              <w:keepLines/>
              <w:numPr>
                <w:ilvl w:val="0"/>
                <w:numId w:val="1"/>
              </w:numPr>
              <w:shd w:val="clear" w:color="auto" w:fill="92D050"/>
              <w:tabs>
                <w:tab w:val="left" w:pos="67"/>
              </w:tabs>
              <w:spacing w:after="0" w:line="276" w:lineRule="auto"/>
              <w:ind w:left="351" w:hanging="284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437F87">
              <w:rPr>
                <w:rFonts w:eastAsia="Calibri" w:cstheme="minorHAnsi"/>
                <w:color w:val="000099"/>
                <w:sz w:val="24"/>
                <w:szCs w:val="24"/>
              </w:rPr>
              <w:t>Kompleksowe projekty z zakresu gospodarki odpadami komunalnymi zgodne z hierarchią sposobów postępowania z odpadami obejmujące m.in.:</w:t>
            </w:r>
          </w:p>
          <w:p w14:paraId="2E0AA8C0" w14:textId="77777777" w:rsidR="00437F87" w:rsidRDefault="00437F87">
            <w:pPr>
              <w:pStyle w:val="Akapitzlist"/>
              <w:keepNext/>
              <w:keepLines/>
              <w:numPr>
                <w:ilvl w:val="0"/>
                <w:numId w:val="2"/>
              </w:numPr>
              <w:shd w:val="clear" w:color="auto" w:fill="92D050"/>
              <w:tabs>
                <w:tab w:val="left" w:pos="67"/>
              </w:tabs>
              <w:spacing w:after="0" w:line="276" w:lineRule="auto"/>
              <w:ind w:left="634" w:hanging="283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437F87">
              <w:rPr>
                <w:rFonts w:eastAsia="Calibri" w:cstheme="minorHAnsi"/>
                <w:color w:val="000099"/>
                <w:sz w:val="24"/>
                <w:szCs w:val="24"/>
              </w:rPr>
              <w:t xml:space="preserve">zapobieganie powstawaniu odpadów, </w:t>
            </w:r>
          </w:p>
          <w:p w14:paraId="3AF66A66" w14:textId="6F84656D" w:rsidR="00437F87" w:rsidRDefault="00437F87">
            <w:pPr>
              <w:pStyle w:val="Akapitzlist"/>
              <w:keepNext/>
              <w:keepLines/>
              <w:numPr>
                <w:ilvl w:val="0"/>
                <w:numId w:val="2"/>
              </w:numPr>
              <w:tabs>
                <w:tab w:val="left" w:pos="67"/>
              </w:tabs>
              <w:spacing w:after="0" w:line="276" w:lineRule="auto"/>
              <w:ind w:left="634" w:hanging="283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437F87">
              <w:rPr>
                <w:rFonts w:eastAsia="Calibri" w:cstheme="minorHAnsi"/>
                <w:color w:val="000099"/>
                <w:sz w:val="24"/>
                <w:szCs w:val="24"/>
              </w:rPr>
              <w:t xml:space="preserve">modernizację w tym rozbudowę istniejących instalacji do przetwarzania odpadów, </w:t>
            </w:r>
            <w:r w:rsidR="00C85497" w:rsidRPr="008A18A0">
              <w:rPr>
                <w:rFonts w:eastAsia="Calibri" w:cstheme="minorHAnsi"/>
                <w:color w:val="000099"/>
                <w:sz w:val="24"/>
                <w:szCs w:val="24"/>
              </w:rPr>
              <w:t>pod warunkiem że prowadzi ona do zwiększenia stopnia i/lub jakości odzysku surowców, bez zwiększenia mocy przerobowej instalacji w zakresie przetwarzania zmieszanych lub resztkowych odpadów komunalnych</w:t>
            </w:r>
            <w:r w:rsidR="00C85497">
              <w:rPr>
                <w:rFonts w:eastAsia="Calibri" w:cstheme="minorHAnsi"/>
                <w:color w:val="000099"/>
                <w:sz w:val="24"/>
                <w:szCs w:val="24"/>
              </w:rPr>
              <w:t>,</w:t>
            </w:r>
          </w:p>
          <w:p w14:paraId="77FE28A0" w14:textId="77777777" w:rsidR="00437F87" w:rsidRDefault="00437F87">
            <w:pPr>
              <w:pStyle w:val="Akapitzlist"/>
              <w:keepNext/>
              <w:keepLines/>
              <w:numPr>
                <w:ilvl w:val="0"/>
                <w:numId w:val="2"/>
              </w:numPr>
              <w:tabs>
                <w:tab w:val="left" w:pos="67"/>
              </w:tabs>
              <w:spacing w:after="0" w:line="276" w:lineRule="auto"/>
              <w:ind w:left="634" w:hanging="283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437F87">
              <w:rPr>
                <w:rFonts w:eastAsia="Calibri" w:cstheme="minorHAnsi"/>
                <w:color w:val="000099"/>
                <w:sz w:val="24"/>
                <w:szCs w:val="24"/>
              </w:rPr>
              <w:t xml:space="preserve">rozwój recyklingu, kompostowania i/lub sortowania odpadów. </w:t>
            </w:r>
          </w:p>
          <w:p w14:paraId="48F52EA5" w14:textId="6AC6DA50" w:rsidR="00B10E6E" w:rsidRPr="004C0B22" w:rsidRDefault="00437F87" w:rsidP="00274414">
            <w:pPr>
              <w:pStyle w:val="Akapitzlist"/>
              <w:keepNext/>
              <w:keepLines/>
              <w:numPr>
                <w:ilvl w:val="0"/>
                <w:numId w:val="1"/>
              </w:numPr>
              <w:tabs>
                <w:tab w:val="left" w:pos="67"/>
              </w:tabs>
              <w:spacing w:after="0" w:line="276" w:lineRule="auto"/>
              <w:ind w:left="351" w:hanging="284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437F87">
              <w:rPr>
                <w:rFonts w:eastAsia="Calibri" w:cstheme="minorHAnsi"/>
                <w:color w:val="000099"/>
                <w:sz w:val="24"/>
                <w:szCs w:val="24"/>
              </w:rPr>
              <w:t>Edukacja w zakresie gospodarki o obiegu zamkniętym, w tym nowych modeli konsumpcji oraz hierarchii postępowania z odpadami</w:t>
            </w:r>
            <w:r w:rsidR="00C85497">
              <w:rPr>
                <w:rFonts w:eastAsia="Calibri" w:cstheme="minorHAnsi"/>
                <w:color w:val="000099"/>
                <w:sz w:val="24"/>
                <w:szCs w:val="24"/>
              </w:rPr>
              <w:t xml:space="preserve"> (wyłącznie jako element większego projektu)</w:t>
            </w:r>
            <w:r w:rsidRPr="004C0B22">
              <w:rPr>
                <w:rFonts w:eastAsia="Calibri" w:cstheme="minorHAnsi"/>
                <w:color w:val="000099"/>
                <w:sz w:val="24"/>
                <w:szCs w:val="24"/>
              </w:rPr>
              <w:t>.</w:t>
            </w:r>
          </w:p>
        </w:tc>
      </w:tr>
    </w:tbl>
    <w:tbl>
      <w:tblPr>
        <w:tblW w:w="14743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3124"/>
        <w:gridCol w:w="9356"/>
        <w:gridCol w:w="1701"/>
      </w:tblGrid>
      <w:tr w:rsidR="007D597B" w:rsidRPr="00B36D26" w14:paraId="79030C19" w14:textId="517D7D15" w:rsidTr="00BD743D">
        <w:trPr>
          <w:trHeight w:val="255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bookmarkEnd w:id="2"/>
          <w:p w14:paraId="000D3927" w14:textId="1B308FE6" w:rsidR="007D597B" w:rsidRPr="002A5262" w:rsidRDefault="007D597B" w:rsidP="00EC28F7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6563C87" w14:textId="310D2081" w:rsidR="007D597B" w:rsidRPr="002A5262" w:rsidRDefault="007D597B" w:rsidP="00EC28F7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935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055CB2BB" w14:textId="5FA4C64F" w:rsidR="007D597B" w:rsidRPr="002A5262" w:rsidRDefault="007D597B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0416D18" w14:textId="4F58AF8C" w:rsidR="007D597B" w:rsidRPr="002A5262" w:rsidRDefault="007D597B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7D597B" w:rsidRPr="00B36D26" w14:paraId="66728013" w14:textId="32930109" w:rsidTr="00BD743D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17D158" w14:textId="77777777" w:rsidR="007D597B" w:rsidRPr="002A5262" w:rsidRDefault="007D597B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7183B" w14:textId="77777777" w:rsidR="007D597B" w:rsidRPr="002A5262" w:rsidRDefault="007D597B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4CF93B31" w14:textId="77777777" w:rsidR="007D597B" w:rsidRPr="002A5262" w:rsidRDefault="007D597B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1060A3A4" w14:textId="77777777" w:rsidR="007D597B" w:rsidRPr="002A5262" w:rsidRDefault="007D597B" w:rsidP="00EC28F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7D597B" w:rsidRPr="005C4A75" w14:paraId="6999004A" w14:textId="0598837F" w:rsidTr="00BD743D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84BBF26" w14:textId="1B2AEB42" w:rsidR="007D597B" w:rsidRPr="005C4A75" w:rsidRDefault="007D597B" w:rsidP="00EC28F7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CF10798" w14:textId="41C1B509" w:rsidR="007D597B" w:rsidRPr="00FA2F72" w:rsidRDefault="007D597B" w:rsidP="00097B87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D12B2">
              <w:rPr>
                <w:rFonts w:cstheme="minorHAnsi"/>
                <w:color w:val="000000" w:themeColor="text1"/>
                <w:sz w:val="24"/>
                <w:szCs w:val="24"/>
              </w:rPr>
              <w:t>Zgodność projektu z Planem gospodarki odpadami dla województwa opolskiego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89644B9" w14:textId="5514F362" w:rsidR="007D597B" w:rsidRPr="00E67F34" w:rsidRDefault="007D597B" w:rsidP="00E67F34">
            <w:pPr>
              <w:tabs>
                <w:tab w:val="left" w:pos="2823"/>
              </w:tabs>
              <w:spacing w:before="120" w:after="0" w:line="276" w:lineRule="auto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CD12B2">
              <w:rPr>
                <w:rFonts w:eastAsia="Calibri" w:cstheme="minorHAnsi"/>
                <w:color w:val="000000" w:themeColor="text1"/>
                <w:sz w:val="24"/>
                <w:szCs w:val="24"/>
              </w:rPr>
              <w:t>Projekty realizowane w zakresie gospodarki odpadami komunalnymi muszą wpisywać się w założenia</w:t>
            </w:r>
            <w:r>
              <w:t xml:space="preserve"> </w:t>
            </w:r>
            <w:r w:rsidRPr="00712B0F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>Planu gospodarki odpadami dla województwa</w:t>
            </w:r>
            <w:r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12B0F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>opolskiego na lata 2023–2028 z uwzględnieniem lat 2029–2034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  <w:p w14:paraId="5E0F13A7" w14:textId="51603825" w:rsidR="007D597B" w:rsidRDefault="007D597B" w:rsidP="00E67F34">
            <w:pPr>
              <w:tabs>
                <w:tab w:val="left" w:pos="2823"/>
              </w:tabs>
              <w:spacing w:before="120"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9173A">
              <w:rPr>
                <w:rFonts w:eastAsia="Calibri" w:cstheme="minorHAnsi"/>
                <w:color w:val="000000" w:themeColor="text1"/>
                <w:sz w:val="24"/>
                <w:szCs w:val="24"/>
              </w:rPr>
              <w:t>Warunkiem wsparcia inwestycji infrastruktural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nej</w:t>
            </w:r>
            <w:r w:rsidRPr="00A9173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dotycząc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ej</w:t>
            </w:r>
            <w:r w:rsidRPr="00A9173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gospodarowania odpadami komunalnymi i zapobiegania ich powstawaniu </w:t>
            </w:r>
            <w:r w:rsidRPr="003B77D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jest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jej </w:t>
            </w:r>
            <w:r w:rsidRPr="003B77DB">
              <w:rPr>
                <w:rFonts w:eastAsia="Calibri" w:cstheme="minorHAnsi"/>
                <w:color w:val="000000" w:themeColor="text1"/>
                <w:sz w:val="24"/>
                <w:szCs w:val="24"/>
              </w:rPr>
              <w:t>ujęcie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w II części</w:t>
            </w:r>
            <w:r w:rsidRPr="003B77D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Planu Inwestycyjnego dla województwa opolskiego</w:t>
            </w:r>
            <w:r w:rsidRPr="003B77D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stanowią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cego</w:t>
            </w:r>
            <w:r w:rsidRPr="003B77D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załącznik do ww. dokumentu. </w:t>
            </w:r>
          </w:p>
          <w:p w14:paraId="75BD368B" w14:textId="3D12CDFC" w:rsidR="007D597B" w:rsidRPr="003D6CFD" w:rsidRDefault="007D597B" w:rsidP="00E67F34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6E27B16" w14:textId="24E696E1" w:rsidR="007D597B" w:rsidRPr="005C4A75" w:rsidRDefault="007D597B" w:rsidP="00EC28F7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C4A75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  <w:tr w:rsidR="007D597B" w:rsidRPr="005C4A75" w14:paraId="0166C52C" w14:textId="65CF039C" w:rsidTr="00BD743D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F6D3C48" w14:textId="3FA1893A" w:rsidR="007D597B" w:rsidRDefault="007D597B" w:rsidP="00EC28F7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CAE8E30" w14:textId="6DA625AC" w:rsidR="007D597B" w:rsidRPr="008E18BC" w:rsidRDefault="007D597B" w:rsidP="005B349C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E18BC">
              <w:rPr>
                <w:sz w:val="24"/>
                <w:szCs w:val="24"/>
              </w:rPr>
              <w:t xml:space="preserve">Zgodność z hierarchią sposobów postępowania z odpadami </w:t>
            </w:r>
            <w:r w:rsidRPr="008E18BC">
              <w:rPr>
                <w:rFonts w:ascii="Calibri" w:eastAsia="Times New Roman" w:hAnsi="Calibri" w:cs="Calibri"/>
                <w:sz w:val="24"/>
                <w:szCs w:val="24"/>
              </w:rPr>
              <w:t>(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dot. typu przedsięwzięcia nr 2</w:t>
            </w:r>
            <w:r w:rsidRPr="008E18B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935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F960208" w14:textId="7B25CEE8" w:rsidR="007D597B" w:rsidRDefault="007D597B" w:rsidP="008E18BC">
            <w:pPr>
              <w:suppressAutoHyphens/>
              <w:autoSpaceDE w:val="0"/>
              <w:snapToGrid w:val="0"/>
              <w:spacing w:before="120" w:after="0" w:line="240" w:lineRule="auto"/>
              <w:rPr>
                <w:sz w:val="24"/>
                <w:szCs w:val="24"/>
              </w:rPr>
            </w:pPr>
            <w:r w:rsidRPr="008E18BC">
              <w:rPr>
                <w:sz w:val="24"/>
                <w:szCs w:val="24"/>
              </w:rPr>
              <w:t>Projekt jest zgodny z hierarchią sposobów postępowania z odpadami określoną w art. 17 ustawy o odpadach oraz nie prowadzi do zwiększenia mocy przetwarzania odpadów przeznaczonych do unieszkodliwiania, w szczególności składowania lub termicznego przekształcania odpadów komunalnych, kosztem przygotowania do ponownego użycia, recyklingu lub innych procesów odzysku.</w:t>
            </w:r>
          </w:p>
          <w:p w14:paraId="24E028E6" w14:textId="77777777" w:rsidR="007D597B" w:rsidRPr="00C85497" w:rsidRDefault="007D597B" w:rsidP="00C85497">
            <w:pPr>
              <w:suppressAutoHyphens/>
              <w:autoSpaceDE w:val="0"/>
              <w:snapToGrid w:val="0"/>
              <w:spacing w:before="120" w:after="0" w:line="240" w:lineRule="auto"/>
              <w:rPr>
                <w:sz w:val="24"/>
                <w:szCs w:val="24"/>
              </w:rPr>
            </w:pPr>
            <w:r w:rsidRPr="00C85497">
              <w:rPr>
                <w:sz w:val="24"/>
                <w:szCs w:val="24"/>
              </w:rPr>
              <w:t>W przypadku instalacji do mechaniczno-biologicznego przetwarzania odpadów komunalnych (MBP) wsparcie nie może prowadzić do zwiększenia całkowitej mocy przerobowej instalacji w zakresie przetwarzania zmieszanych lub resztkowych odpadów komunalnych.</w:t>
            </w:r>
          </w:p>
          <w:p w14:paraId="04F8F058" w14:textId="468DD31A" w:rsidR="007D597B" w:rsidRDefault="007D597B" w:rsidP="00C85497">
            <w:pPr>
              <w:suppressAutoHyphens/>
              <w:autoSpaceDE w:val="0"/>
              <w:snapToGrid w:val="0"/>
              <w:spacing w:before="120" w:after="0" w:line="240" w:lineRule="auto"/>
              <w:rPr>
                <w:sz w:val="24"/>
                <w:szCs w:val="24"/>
              </w:rPr>
            </w:pPr>
            <w:r w:rsidRPr="00C85497">
              <w:rPr>
                <w:sz w:val="24"/>
                <w:szCs w:val="24"/>
              </w:rPr>
              <w:t>Modernizacja lub rozbudowa istniejącej instalacji MBP jest możliwa wyłącznie, jeżeli prowadzi do możliwego do wykazania zwiększenia ilości i/lub jakości surowców odzyskiwanych do przygotowania do ponownego użycia lub recyklingu materiałowego, bez zwiększenia całkowitej mocy przerobowej instalacji w zakresie przetwarzania zmieszanych lub resztkowych odpadów komunalnych.</w:t>
            </w:r>
          </w:p>
          <w:p w14:paraId="4F91C731" w14:textId="3990D99B" w:rsidR="007D597B" w:rsidRPr="007003FD" w:rsidRDefault="007D597B" w:rsidP="009D1346">
            <w:pPr>
              <w:suppressAutoHyphens/>
              <w:autoSpaceDE w:val="0"/>
              <w:snapToGrid w:val="0"/>
              <w:spacing w:before="120" w:after="0" w:line="240" w:lineRule="auto"/>
              <w:rPr>
                <w:sz w:val="24"/>
                <w:szCs w:val="24"/>
              </w:rPr>
            </w:pPr>
            <w:r w:rsidRPr="008E18BC">
              <w:rPr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693711A" w14:textId="5CCF6A61" w:rsidR="007D597B" w:rsidRPr="0042264A" w:rsidRDefault="007D597B" w:rsidP="00EC28F7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2264A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  <w:tr w:rsidR="007D597B" w:rsidRPr="005C4A75" w14:paraId="35AAE19A" w14:textId="5DE74F3F" w:rsidTr="00BD743D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F1B3FB3" w14:textId="0D265BFB" w:rsidR="007D597B" w:rsidRPr="0042264A" w:rsidRDefault="007D597B" w:rsidP="00EC28F7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  <w:r w:rsidRPr="0042264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67B136" w14:textId="0403459F" w:rsidR="007D597B" w:rsidRPr="007003FD" w:rsidRDefault="007D597B" w:rsidP="005B349C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7003FD">
              <w:rPr>
                <w:rFonts w:ascii="Calibri" w:eastAsia="Times New Roman" w:hAnsi="Calibri" w:cs="Calibri"/>
                <w:sz w:val="24"/>
                <w:szCs w:val="24"/>
              </w:rPr>
              <w:t>Wartość kosztów kwalifikowalnych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kompleksowego projektu</w:t>
            </w:r>
            <w:r w:rsidRPr="007003FD">
              <w:rPr>
                <w:rFonts w:ascii="Calibri" w:eastAsia="Times New Roman" w:hAnsi="Calibri" w:cs="Calibri"/>
                <w:sz w:val="24"/>
                <w:szCs w:val="24"/>
              </w:rPr>
              <w:t xml:space="preserve"> z zakresu gospodarki odpadami komunalnym (</w:t>
            </w:r>
            <w:r w:rsidRPr="00274414">
              <w:rPr>
                <w:rFonts w:ascii="Calibri" w:eastAsia="Times New Roman" w:hAnsi="Calibri" w:cs="Calibri"/>
                <w:sz w:val="24"/>
                <w:szCs w:val="24"/>
              </w:rPr>
              <w:t>dot. typu przedsięwzięcia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nr 2</w:t>
            </w:r>
            <w:r w:rsidRPr="007003FD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935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7D314CB" w14:textId="4B4EF6A0" w:rsidR="007D597B" w:rsidRPr="000C5541" w:rsidRDefault="007D597B" w:rsidP="00630815">
            <w:r w:rsidRPr="00630815">
              <w:rPr>
                <w:sz w:val="24"/>
                <w:szCs w:val="24"/>
              </w:rPr>
              <w:t>W ramach kryterium ocenie podlega, czy wartość kosztów kwalifikowalnych projektu realizowanego w ramach 2 typu przedsięwzięcia nie przekracza 12 mln PLN, z zastrzeżeniem, że w przypadku projektów dotyczących wdrażania technologii recyklingu odpadów komunalnych, nieposiadających charakteru badawczo-rozwojowego, wartość kosztów kwalifikowalnych projektu nie może przekroczyć 8 mln PLN.</w:t>
            </w:r>
          </w:p>
          <w:p w14:paraId="2C0646C6" w14:textId="4FBF8F29" w:rsidR="007D597B" w:rsidRPr="007003FD" w:rsidRDefault="007D597B" w:rsidP="009C0B5D">
            <w:pPr>
              <w:suppressAutoHyphens/>
              <w:autoSpaceDE w:val="0"/>
              <w:snapToGrid w:val="0"/>
              <w:spacing w:before="120" w:after="120" w:line="276" w:lineRule="auto"/>
              <w:rPr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7D5F1D3" w14:textId="56001187" w:rsidR="007D597B" w:rsidRPr="0042264A" w:rsidRDefault="007D597B" w:rsidP="00EC28F7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2264A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  <w:tr w:rsidR="007D597B" w:rsidRPr="005C4A75" w14:paraId="44DE3EE1" w14:textId="02F4ACD4" w:rsidTr="00BD743D">
        <w:trPr>
          <w:trHeight w:val="798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78F8D30B" w14:textId="5C20791C" w:rsidR="007D597B" w:rsidRDefault="007D597B" w:rsidP="00F17079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CC5355E" w14:textId="18630269" w:rsidR="007D597B" w:rsidRPr="008E18BC" w:rsidRDefault="007D597B" w:rsidP="00F17079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8E18BC">
              <w:rPr>
                <w:sz w:val="24"/>
                <w:szCs w:val="24"/>
              </w:rPr>
              <w:t>Działania edukacyjne jako element uzupełniający projektu</w:t>
            </w:r>
          </w:p>
        </w:tc>
        <w:tc>
          <w:tcPr>
            <w:tcW w:w="935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1E8C3DA" w14:textId="7377EBF2" w:rsidR="007D597B" w:rsidRPr="00F17079" w:rsidRDefault="007D597B" w:rsidP="001C2590">
            <w:pPr>
              <w:pStyle w:val="isselectedend"/>
              <w:spacing w:before="120" w:beforeAutospacing="0" w:after="0" w:afterAutospacing="0" w:line="276" w:lineRule="auto"/>
              <w:rPr>
                <w:rFonts w:asciiTheme="minorHAnsi" w:hAnsiTheme="minorHAnsi" w:cstheme="minorHAnsi"/>
              </w:rPr>
            </w:pPr>
            <w:r w:rsidRPr="00F17079">
              <w:rPr>
                <w:rFonts w:asciiTheme="minorHAnsi" w:hAnsiTheme="minorHAnsi" w:cstheme="minorHAnsi"/>
              </w:rPr>
              <w:t xml:space="preserve">W ramach kryterium ocenie podlega, czy działania edukacyjne w zakresie gospodarki o obiegu zamkniętym </w:t>
            </w:r>
            <w:r>
              <w:rPr>
                <w:rFonts w:asciiTheme="minorHAnsi" w:hAnsiTheme="minorHAnsi" w:cstheme="minorHAnsi"/>
              </w:rPr>
              <w:t xml:space="preserve">(typ przedsięwzięć nr 5) </w:t>
            </w:r>
            <w:r w:rsidRPr="00F17079">
              <w:rPr>
                <w:rFonts w:asciiTheme="minorHAnsi" w:hAnsiTheme="minorHAnsi" w:cstheme="minorHAnsi"/>
              </w:rPr>
              <w:t>stanowią wyłącznie element uzupełniający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23CC9">
              <w:rPr>
                <w:rFonts w:asciiTheme="minorHAnsi" w:hAnsiTheme="minorHAnsi" w:cstheme="minorHAnsi"/>
              </w:rPr>
              <w:t xml:space="preserve">projektów w ramach typów przedsięwzięć nr </w:t>
            </w:r>
            <w:r>
              <w:rPr>
                <w:rFonts w:asciiTheme="minorHAnsi" w:hAnsiTheme="minorHAnsi" w:cstheme="minorHAnsi"/>
              </w:rPr>
              <w:t>1</w:t>
            </w:r>
            <w:r w:rsidRPr="00823CC9">
              <w:rPr>
                <w:rFonts w:asciiTheme="minorHAnsi" w:hAnsiTheme="minorHAnsi" w:cstheme="minorHAnsi"/>
              </w:rPr>
              <w:t xml:space="preserve"> i</w:t>
            </w:r>
            <w:r>
              <w:rPr>
                <w:rFonts w:asciiTheme="minorHAnsi" w:hAnsiTheme="minorHAnsi" w:cstheme="minorHAnsi"/>
              </w:rPr>
              <w:t>/lub 2.</w:t>
            </w:r>
          </w:p>
          <w:p w14:paraId="7D3C10E6" w14:textId="1A6FC70B" w:rsidR="007D597B" w:rsidRPr="00F17079" w:rsidRDefault="007D597B" w:rsidP="001C2590">
            <w:pPr>
              <w:pStyle w:val="isselectedend"/>
              <w:spacing w:before="120" w:beforeAutospacing="0" w:after="0" w:afterAutospacing="0" w:line="276" w:lineRule="auto"/>
              <w:rPr>
                <w:rFonts w:asciiTheme="minorHAnsi" w:hAnsiTheme="minorHAnsi" w:cstheme="minorHAnsi"/>
              </w:rPr>
            </w:pPr>
            <w:r w:rsidRPr="00F17079">
              <w:rPr>
                <w:rFonts w:asciiTheme="minorHAnsi" w:hAnsiTheme="minorHAnsi" w:cstheme="minorHAnsi"/>
              </w:rPr>
              <w:t xml:space="preserve">Udział kosztów kwalifikowalnych przeznaczonych na działania edukacyjne nie może przekraczać </w:t>
            </w:r>
            <w:r>
              <w:rPr>
                <w:rFonts w:asciiTheme="minorHAnsi" w:hAnsiTheme="minorHAnsi" w:cstheme="minorHAnsi"/>
              </w:rPr>
              <w:t>15</w:t>
            </w:r>
            <w:r w:rsidRPr="00F17079">
              <w:rPr>
                <w:rFonts w:asciiTheme="minorHAnsi" w:hAnsiTheme="minorHAnsi" w:cstheme="minorHAnsi"/>
              </w:rPr>
              <w:t>% wartości kosztów kwalifikowalnych projektu.</w:t>
            </w:r>
          </w:p>
          <w:p w14:paraId="349D5867" w14:textId="11997F39" w:rsidR="007D597B" w:rsidRPr="004453B2" w:rsidRDefault="007D597B" w:rsidP="001C2590">
            <w:pPr>
              <w:pStyle w:val="NormalnyWeb"/>
              <w:spacing w:before="120" w:beforeAutospacing="0" w:after="120" w:afterAutospacing="0" w:line="276" w:lineRule="auto"/>
            </w:pPr>
            <w:r w:rsidRPr="008E18BC">
              <w:rPr>
                <w:rFonts w:asciiTheme="minorHAnsi" w:hAnsiTheme="minorHAnsi" w:cstheme="minorHAnsi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35527A2" w14:textId="76256A05" w:rsidR="007D597B" w:rsidRPr="0042264A" w:rsidRDefault="007D597B" w:rsidP="00287919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21796">
              <w:rPr>
                <w:sz w:val="24"/>
                <w:szCs w:val="24"/>
              </w:rPr>
              <w:t>Kryterium bezwzględne (0/1)</w:t>
            </w:r>
          </w:p>
        </w:tc>
      </w:tr>
    </w:tbl>
    <w:p w14:paraId="5224F216" w14:textId="77777777" w:rsidR="00DF0384" w:rsidRDefault="00DF0384" w:rsidP="00601F23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p w14:paraId="28795875" w14:textId="77777777" w:rsidR="00DF0384" w:rsidRDefault="00DF0384" w:rsidP="00601F23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tbl>
      <w:tblPr>
        <w:tblW w:w="14743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2268"/>
        <w:gridCol w:w="8079"/>
        <w:gridCol w:w="1560"/>
        <w:gridCol w:w="1134"/>
        <w:gridCol w:w="1134"/>
      </w:tblGrid>
      <w:tr w:rsidR="008162D2" w:rsidRPr="00CE4EF0" w14:paraId="14510B06" w14:textId="0560B071" w:rsidTr="008162D2">
        <w:trPr>
          <w:trHeight w:val="533"/>
          <w:tblHeader/>
        </w:trPr>
        <w:tc>
          <w:tcPr>
            <w:tcW w:w="14743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</w:tcPr>
          <w:p w14:paraId="695D8E1B" w14:textId="724193CA" w:rsidR="008162D2" w:rsidRPr="00CE4EF0" w:rsidRDefault="008162D2" w:rsidP="00BD743D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Kryteria merytoryczne szczegółowe punktowane</w:t>
            </w:r>
          </w:p>
        </w:tc>
      </w:tr>
      <w:tr w:rsidR="008162D2" w:rsidRPr="00CE4EF0" w14:paraId="33DC1C7A" w14:textId="45217E58" w:rsidTr="008162D2">
        <w:trPr>
          <w:trHeight w:val="533"/>
          <w:tblHeader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32B6AE" w14:textId="50B1549D" w:rsidR="008162D2" w:rsidRPr="00CE4EF0" w:rsidRDefault="008162D2" w:rsidP="003C6CB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970BA6" w14:textId="77777777" w:rsidR="008162D2" w:rsidRPr="00CE4EF0" w:rsidRDefault="008162D2" w:rsidP="003C6CB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079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  <w:hideMark/>
          </w:tcPr>
          <w:p w14:paraId="0AC7ACCE" w14:textId="77777777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1560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</w:tcPr>
          <w:p w14:paraId="3BDE8476" w14:textId="63210DE2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</w:tcPr>
          <w:p w14:paraId="628C7343" w14:textId="5FE56225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</w:tcPr>
          <w:p w14:paraId="30F8DC52" w14:textId="1FDA3185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Punkty</w:t>
            </w:r>
          </w:p>
        </w:tc>
      </w:tr>
      <w:tr w:rsidR="008162D2" w:rsidRPr="00CE4EF0" w14:paraId="62D6D5EE" w14:textId="56291446" w:rsidTr="008162D2">
        <w:trPr>
          <w:trHeight w:val="291"/>
          <w:tblHeader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noWrap/>
            <w:vAlign w:val="center"/>
            <w:hideMark/>
          </w:tcPr>
          <w:p w14:paraId="3669D217" w14:textId="77777777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noWrap/>
            <w:vAlign w:val="center"/>
            <w:hideMark/>
          </w:tcPr>
          <w:p w14:paraId="14AD87A9" w14:textId="77777777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  <w:hideMark/>
          </w:tcPr>
          <w:p w14:paraId="01826F4E" w14:textId="0450DB9A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</w:tcPr>
          <w:p w14:paraId="603A26EC" w14:textId="36123CFE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</w:tcPr>
          <w:p w14:paraId="31F42558" w14:textId="74BAAF37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</w:tcPr>
          <w:p w14:paraId="00FB9D25" w14:textId="10AA6CC6" w:rsidR="008162D2" w:rsidRPr="00CE4EF0" w:rsidRDefault="008162D2" w:rsidP="003C6CBE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99"/>
                <w:sz w:val="24"/>
                <w:szCs w:val="24"/>
              </w:rPr>
              <w:t>6</w:t>
            </w:r>
          </w:p>
        </w:tc>
      </w:tr>
      <w:tr w:rsidR="008162D2" w:rsidRPr="00CE4EF0" w14:paraId="09F8EE03" w14:textId="4FC85481" w:rsidTr="008162D2">
        <w:trPr>
          <w:trHeight w:val="104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B1128A8" w14:textId="5096632C" w:rsidR="008162D2" w:rsidRPr="00CE4EF0" w:rsidRDefault="008162D2" w:rsidP="00CE4EF0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1C517B3E" w14:textId="7A5A0F92" w:rsidR="008162D2" w:rsidRPr="00CE4EF0" w:rsidRDefault="008162D2" w:rsidP="00CE4EF0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>Edukacja ekologiczna w zakresie GOZ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2A6B745" w14:textId="7076C494" w:rsidR="008162D2" w:rsidRPr="00CE4EF0" w:rsidRDefault="008162D2" w:rsidP="00CE4EF0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W ramach kryterium ocenie podlega, czy projekt obejmuje działania edukacyjne lub informacyjne skierowane do mieszkańców</w:t>
            </w:r>
            <w:r>
              <w:rPr>
                <w:rFonts w:asciiTheme="minorHAnsi" w:hAnsiTheme="minorHAnsi" w:cstheme="minorHAnsi"/>
              </w:rPr>
              <w:t xml:space="preserve"> województwa opolskiego</w:t>
            </w:r>
            <w:r w:rsidRPr="00CE4EF0">
              <w:rPr>
                <w:rFonts w:asciiTheme="minorHAnsi" w:hAnsiTheme="minorHAnsi" w:cstheme="minorHAnsi"/>
              </w:rPr>
              <w:t xml:space="preserve"> w zakresie gospodarki o obiegu zamkniętym (GOZ), w szczególności dotyczące zapobiegania powstawaniu odpadów, prawidłowej segregacji, ponownego użycia, recyklingu oraz ograniczania marnotrawstwa zasobów.</w:t>
            </w:r>
          </w:p>
          <w:p w14:paraId="581B652D" w14:textId="7C2B8CDA" w:rsidR="008162D2" w:rsidRPr="00CE4EF0" w:rsidRDefault="008162D2" w:rsidP="00CE4EF0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  <w:b/>
                <w:bCs/>
              </w:rPr>
              <w:t>0 pkt</w:t>
            </w:r>
            <w:r w:rsidRPr="00CE4EF0">
              <w:rPr>
                <w:rFonts w:asciiTheme="minorHAnsi" w:hAnsiTheme="minorHAnsi" w:cstheme="minorHAnsi"/>
              </w:rPr>
              <w:t xml:space="preserve"> – projekt nie obejmuje działań edukacyjnych lub informacyjnych w zakresie GOZ;</w:t>
            </w:r>
          </w:p>
          <w:p w14:paraId="2E0544B1" w14:textId="6CC734D9" w:rsidR="008162D2" w:rsidRPr="00CE4EF0" w:rsidRDefault="008162D2" w:rsidP="00CE4EF0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5</w:t>
            </w:r>
            <w:r w:rsidRPr="00CE4EF0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CE4EF0">
              <w:rPr>
                <w:rFonts w:asciiTheme="minorHAnsi" w:hAnsiTheme="minorHAnsi" w:cstheme="minorHAnsi"/>
              </w:rPr>
              <w:t xml:space="preserve"> – projekt obejmuje działania edukacyjne lub informacyjne w zakresie GOZ (np. kampanie informacyjne, warsztaty, materiały edukacyjne, działania promujące selektywną zbiórkę odpadów, ponowne użycie lub recykling</w:t>
            </w:r>
            <w:r>
              <w:rPr>
                <w:rFonts w:asciiTheme="minorHAnsi" w:hAnsiTheme="minorHAnsi" w:cstheme="minorHAnsi"/>
              </w:rPr>
              <w:t>, itp.</w:t>
            </w:r>
            <w:r w:rsidRPr="00CE4EF0">
              <w:rPr>
                <w:rFonts w:asciiTheme="minorHAnsi" w:hAnsiTheme="minorHAnsi" w:cstheme="minorHAnsi"/>
              </w:rPr>
              <w:t>).</w:t>
            </w:r>
          </w:p>
          <w:p w14:paraId="7CF1B490" w14:textId="2BABE2E1" w:rsidR="008162D2" w:rsidRPr="00CE4EF0" w:rsidRDefault="008162D2" w:rsidP="00CE4EF0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Times New Roman" w:cstheme="minorHAnsi"/>
                <w:color w:val="000000" w:themeColor="text1"/>
                <w:sz w:val="24"/>
                <w:szCs w:val="24"/>
                <w:lang w:eastAsia="zh-CN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17AEBD09" w14:textId="568F0E8C" w:rsidR="008162D2" w:rsidRDefault="008162D2" w:rsidP="00CE4EF0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lastRenderedPageBreak/>
              <w:t>Kryterium p</w:t>
            </w:r>
            <w:r>
              <w:rPr>
                <w:rFonts w:cstheme="minorHAnsi"/>
                <w:sz w:val="24"/>
                <w:szCs w:val="24"/>
              </w:rPr>
              <w:t>remiujące</w:t>
            </w:r>
          </w:p>
          <w:p w14:paraId="5FA8FD9C" w14:textId="0496FE02" w:rsidR="008162D2" w:rsidRPr="00CE4EF0" w:rsidRDefault="008162D2" w:rsidP="00CE4EF0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711628E7" w14:textId="36218CE4" w:rsidR="008162D2" w:rsidRPr="00CE4EF0" w:rsidRDefault="008162D2" w:rsidP="00CE4EF0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535EBE51" w14:textId="77182806" w:rsidR="008162D2" w:rsidRPr="00CE4EF0" w:rsidRDefault="008162D2" w:rsidP="00CE4EF0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lub 5 pkt</w:t>
            </w:r>
          </w:p>
        </w:tc>
      </w:tr>
      <w:tr w:rsidR="008162D2" w:rsidRPr="00CE4EF0" w14:paraId="43C238D3" w14:textId="74B80C7A" w:rsidTr="008162D2">
        <w:trPr>
          <w:trHeight w:val="104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192CF4EB" w14:textId="272058A4" w:rsidR="008162D2" w:rsidRPr="00CE4EF0" w:rsidRDefault="008162D2" w:rsidP="004862FC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6CBC894D" w14:textId="03D5BF07" w:rsidR="008162D2" w:rsidRPr="00CE4EF0" w:rsidRDefault="008162D2" w:rsidP="004862FC">
            <w:pPr>
              <w:spacing w:after="0" w:line="276" w:lineRule="auto"/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4862FC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>Cyfryzacja i inteligentne zarządzanie systemem gospodarki o obiegu zamkniętym (Smart GOZ)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359E951" w14:textId="5529EAD9" w:rsidR="008162D2" w:rsidRPr="004862FC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4862FC">
              <w:rPr>
                <w:rFonts w:asciiTheme="minorHAnsi" w:hAnsiTheme="minorHAnsi" w:cstheme="minorHAnsi"/>
              </w:rPr>
              <w:t>W ramach kryterium ocenie podlega zastosowanie rozwiązań cyfrowych wspierających zarządzanie gospodarką o obiegu zamkniętym (GOZ), w szczególności w zakresie ewidencji, monitorowania oraz zarządzania przepływem odpadów i zasobów.</w:t>
            </w:r>
          </w:p>
          <w:p w14:paraId="4327B2EF" w14:textId="75944BB9" w:rsidR="008162D2" w:rsidRPr="004862FC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4862FC">
              <w:rPr>
                <w:rFonts w:asciiTheme="minorHAnsi" w:hAnsiTheme="minorHAnsi" w:cstheme="minorHAnsi"/>
                <w:b/>
                <w:bCs/>
              </w:rPr>
              <w:t>0 pkt</w:t>
            </w:r>
            <w:r w:rsidRPr="004862FC">
              <w:rPr>
                <w:rFonts w:asciiTheme="minorHAnsi" w:hAnsiTheme="minorHAnsi" w:cstheme="minorHAnsi"/>
              </w:rPr>
              <w:t xml:space="preserve"> – projekt nie obejmuje rozwiązań cyfrowych GOZ;</w:t>
            </w:r>
          </w:p>
          <w:p w14:paraId="0C7F459B" w14:textId="1D6F20E9" w:rsidR="008162D2" w:rsidRPr="004862FC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4862FC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4862FC">
              <w:rPr>
                <w:rFonts w:asciiTheme="minorHAnsi" w:hAnsiTheme="minorHAnsi" w:cstheme="minorHAnsi"/>
              </w:rPr>
              <w:t xml:space="preserve"> – </w:t>
            </w:r>
            <w:r w:rsidRPr="009216C2">
              <w:rPr>
                <w:rFonts w:asciiTheme="minorHAnsi" w:hAnsiTheme="minorHAnsi" w:cstheme="minorHAnsi"/>
              </w:rPr>
              <w:t>projekt obejmuje podstawowe</w:t>
            </w:r>
            <w:r>
              <w:rPr>
                <w:rFonts w:asciiTheme="minorHAnsi" w:hAnsiTheme="minorHAnsi" w:cstheme="minorHAnsi"/>
              </w:rPr>
              <w:t>, dedykowane</w:t>
            </w:r>
            <w:r w:rsidRPr="009216C2">
              <w:rPr>
                <w:rFonts w:asciiTheme="minorHAnsi" w:hAnsiTheme="minorHAnsi" w:cstheme="minorHAnsi"/>
              </w:rPr>
              <w:t xml:space="preserve"> rozwiązania cyfrowe wspierające zarządzanie gospodarką odpadami (np. ewidencja, raportowanie, aplikacje informacyjne</w:t>
            </w:r>
            <w:r w:rsidRPr="004862FC">
              <w:rPr>
                <w:rFonts w:asciiTheme="minorHAnsi" w:hAnsiTheme="minorHAnsi" w:cstheme="minorHAnsi"/>
              </w:rPr>
              <w:t>);</w:t>
            </w:r>
          </w:p>
          <w:p w14:paraId="0C418256" w14:textId="4B08FAEE" w:rsidR="008162D2" w:rsidRPr="004862FC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4862FC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4862FC">
              <w:rPr>
                <w:rFonts w:asciiTheme="minorHAnsi" w:hAnsiTheme="minorHAnsi" w:cstheme="minorHAnsi"/>
              </w:rPr>
              <w:t xml:space="preserve"> – projekt obejmuje rozwiązania </w:t>
            </w:r>
            <w:r w:rsidRPr="009216C2">
              <w:rPr>
                <w:rFonts w:asciiTheme="minorHAnsi" w:hAnsiTheme="minorHAnsi" w:cstheme="minorHAnsi"/>
              </w:rPr>
              <w:t>cyfrowe o charakterze operacyjnym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9216C2">
              <w:rPr>
                <w:rFonts w:asciiTheme="minorHAnsi" w:hAnsiTheme="minorHAnsi" w:cstheme="minorHAnsi"/>
              </w:rPr>
              <w:t xml:space="preserve">wykraczające poza podstawową ewidencję lub raportowanie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4862FC">
              <w:rPr>
                <w:rFonts w:asciiTheme="minorHAnsi" w:hAnsiTheme="minorHAnsi" w:cstheme="minorHAnsi"/>
              </w:rPr>
              <w:t>(np. monitorowanie GPS/RFID/</w:t>
            </w:r>
            <w:proofErr w:type="spellStart"/>
            <w:r w:rsidRPr="004862FC">
              <w:rPr>
                <w:rFonts w:asciiTheme="minorHAnsi" w:hAnsiTheme="minorHAnsi" w:cstheme="minorHAnsi"/>
              </w:rPr>
              <w:t>IoT</w:t>
            </w:r>
            <w:proofErr w:type="spellEnd"/>
            <w:r w:rsidRPr="004862FC">
              <w:rPr>
                <w:rFonts w:asciiTheme="minorHAnsi" w:hAnsiTheme="minorHAnsi" w:cstheme="minorHAnsi"/>
              </w:rPr>
              <w:t>, cyfrowa obsługa zbiórki lub PSZOK, narzędzia zarządzania operacyjnego);</w:t>
            </w:r>
          </w:p>
          <w:p w14:paraId="72690846" w14:textId="753CDB0D" w:rsidR="008162D2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4862FC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4862FC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p</w:t>
            </w:r>
            <w:r w:rsidRPr="008376F2">
              <w:rPr>
                <w:rFonts w:asciiTheme="minorHAnsi" w:hAnsiTheme="minorHAnsi" w:cstheme="minorHAnsi"/>
              </w:rPr>
              <w:t xml:space="preserve">rojekt obejmuje </w:t>
            </w:r>
            <w:r w:rsidRPr="009216C2">
              <w:rPr>
                <w:rFonts w:asciiTheme="minorHAnsi" w:hAnsiTheme="minorHAnsi" w:cstheme="minorHAnsi"/>
              </w:rPr>
              <w:t xml:space="preserve">zintegrowane rozwiązania cyfrowe obejmujące co najmniej dwa elementy systemu gospodarki odpadami (np. zbiórka, transport, </w:t>
            </w:r>
            <w:r w:rsidRPr="009216C2">
              <w:rPr>
                <w:rFonts w:asciiTheme="minorHAnsi" w:hAnsiTheme="minorHAnsi" w:cstheme="minorHAnsi"/>
              </w:rPr>
              <w:lastRenderedPageBreak/>
              <w:t>PSZOK, przetwarzanie) oraz zapewniające wymianę danych pomiędzy tymi elementami lub ich wspólny system raportowania/monitoringu.</w:t>
            </w:r>
          </w:p>
          <w:p w14:paraId="0D66EB83" w14:textId="181EFC18" w:rsidR="008162D2" w:rsidRPr="004862FC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4862FC">
              <w:rPr>
                <w:rFonts w:asciiTheme="minorHAnsi" w:hAnsiTheme="minorHAnsi" w:cstheme="minorHAnsi"/>
              </w:rPr>
              <w:t>Punkty nie podlegają sumowaniu.</w:t>
            </w:r>
            <w:r>
              <w:t xml:space="preserve"> </w:t>
            </w:r>
            <w:r w:rsidRPr="009216C2">
              <w:rPr>
                <w:rFonts w:ascii="Calibri" w:hAnsi="Calibri" w:cs="Calibri"/>
              </w:rPr>
              <w:t>W przypadku spełnienia warunków dla kilku poziomów punktowych projekt otrzymuje punkty odpowiadające najwyższemu poziomowi zaawansowania zastosowanych rozwiązań cyfrowych.</w:t>
            </w:r>
          </w:p>
          <w:p w14:paraId="17EC3614" w14:textId="712D1202" w:rsidR="008162D2" w:rsidRPr="00CE4EF0" w:rsidRDefault="008162D2" w:rsidP="004862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4862FC">
              <w:rPr>
                <w:rFonts w:asciiTheme="minorHAnsi" w:hAnsiTheme="minorHAnsi" w:cstheme="minorHAnsi"/>
              </w:rPr>
              <w:t>Kryterium weryfikowane na podstawie zapisów wniosku o dofinansowanie oraz załączników i/lub wyjaśnień udzielonych przez Wnioskodawcę.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75482EE2" w14:textId="0F30EDCE" w:rsidR="008162D2" w:rsidRDefault="008162D2" w:rsidP="004862FC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862FC">
              <w:rPr>
                <w:sz w:val="24"/>
                <w:szCs w:val="24"/>
              </w:rPr>
              <w:lastRenderedPageBreak/>
              <w:t xml:space="preserve">Kryterium </w:t>
            </w:r>
            <w:r>
              <w:rPr>
                <w:sz w:val="24"/>
                <w:szCs w:val="24"/>
              </w:rPr>
              <w:t>premiujące</w:t>
            </w:r>
          </w:p>
          <w:p w14:paraId="5BE34E58" w14:textId="4A75E332" w:rsidR="008162D2" w:rsidRPr="004862FC" w:rsidRDefault="008162D2" w:rsidP="004862FC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3A415ED6" w14:textId="51B540BC" w:rsidR="008162D2" w:rsidRPr="004862FC" w:rsidRDefault="008162D2" w:rsidP="004862FC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53C3A978" w14:textId="16C54756" w:rsidR="008162D2" w:rsidRDefault="008162D2" w:rsidP="004862FC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 1, 2 lub 3 pkt</w:t>
            </w:r>
          </w:p>
        </w:tc>
      </w:tr>
      <w:tr w:rsidR="008162D2" w:rsidRPr="00CE4EF0" w14:paraId="5616196F" w14:textId="3D30340B" w:rsidTr="008162D2">
        <w:trPr>
          <w:trHeight w:val="1134"/>
        </w:trPr>
        <w:tc>
          <w:tcPr>
            <w:tcW w:w="12475" w:type="dxa"/>
            <w:gridSpan w:val="4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92D050"/>
            <w:noWrap/>
          </w:tcPr>
          <w:p w14:paraId="1B0A6CE0" w14:textId="2E93CAA8" w:rsidR="008162D2" w:rsidRPr="00121796" w:rsidRDefault="008162D2" w:rsidP="0069207F">
            <w:pPr>
              <w:spacing w:after="0" w:line="276" w:lineRule="auto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121796"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Dotyczy typu przedsięwzięcia:</w:t>
            </w:r>
          </w:p>
          <w:p w14:paraId="4CAE4EE9" w14:textId="79FF833F" w:rsidR="008162D2" w:rsidRPr="00CE4EF0" w:rsidRDefault="008162D2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121796">
              <w:rPr>
                <w:rFonts w:cstheme="minorHAnsi"/>
                <w:color w:val="000099"/>
                <w:sz w:val="24"/>
                <w:szCs w:val="24"/>
              </w:rPr>
              <w:t>Rozwój systemów selektywnego zbierania odpadów komunalnych obejmujących budowę, modernizację w tym rozbudowę punktów selektywnego zbierania odpadów komunalnych oraz inne rozwiązania np. automaty do zbierania odpadów czy punkty mobilne.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92D050"/>
          </w:tcPr>
          <w:p w14:paraId="570BD4BD" w14:textId="77777777" w:rsidR="008162D2" w:rsidRPr="00121796" w:rsidRDefault="008162D2" w:rsidP="0069207F">
            <w:pPr>
              <w:spacing w:after="0" w:line="276" w:lineRule="auto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92D050"/>
          </w:tcPr>
          <w:p w14:paraId="125B9134" w14:textId="144931E5" w:rsidR="008162D2" w:rsidRPr="00121796" w:rsidRDefault="008162D2" w:rsidP="0069207F">
            <w:pPr>
              <w:spacing w:after="0" w:line="276" w:lineRule="auto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</w:p>
        </w:tc>
      </w:tr>
      <w:tr w:rsidR="008162D2" w:rsidRPr="00CE4EF0" w14:paraId="4FA377DF" w14:textId="005D3EE3" w:rsidTr="008162D2">
        <w:trPr>
          <w:trHeight w:val="2226"/>
        </w:trPr>
        <w:tc>
          <w:tcPr>
            <w:tcW w:w="568" w:type="dxa"/>
            <w:vMerge w:val="restart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55DA7CA" w14:textId="1929E52F" w:rsidR="008162D2" w:rsidRPr="00CE4EF0" w:rsidRDefault="008162D2" w:rsidP="001C7505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04FADFE1" w14:textId="4B3D6531" w:rsidR="008162D2" w:rsidRPr="00CE4EF0" w:rsidRDefault="008162D2" w:rsidP="005710B1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Dodatkowe funkcje PSZOK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553A4">
              <w:rPr>
                <w:rStyle w:val="Pogrubienie"/>
                <w:b w:val="0"/>
                <w:bCs w:val="0"/>
                <w:sz w:val="24"/>
                <w:szCs w:val="24"/>
              </w:rPr>
              <w:t>wspierające gospodarkę o obiegu zamkniętym (GOZ)</w:t>
            </w:r>
          </w:p>
        </w:tc>
        <w:tc>
          <w:tcPr>
            <w:tcW w:w="8079" w:type="dxa"/>
            <w:vMerge w:val="restart"/>
            <w:tcBorders>
              <w:left w:val="single" w:sz="4" w:space="0" w:color="92D050"/>
              <w:right w:val="single" w:sz="4" w:space="0" w:color="92D050"/>
            </w:tcBorders>
          </w:tcPr>
          <w:p w14:paraId="0FBC63FC" w14:textId="6E10E6F7" w:rsidR="008162D2" w:rsidRPr="00CE4EF0" w:rsidRDefault="008162D2" w:rsidP="00ED410E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 xml:space="preserve">W ramach kryterium ocenie podlega zakres rzeczowy projektu polegający na utworzeniu lub rozwoju dodatkowych funkcji PSZOK </w:t>
            </w:r>
            <w:r w:rsidRPr="00D257AF">
              <w:rPr>
                <w:sz w:val="24"/>
                <w:szCs w:val="24"/>
              </w:rPr>
              <w:t>wspierających realizację założeń gospodarki o obiegu zamkniętym (GOZ), w szczególności poprzez</w:t>
            </w:r>
            <w:r>
              <w:t xml:space="preserve"> </w:t>
            </w:r>
            <w:r w:rsidRPr="00CE4EF0">
              <w:rPr>
                <w:rFonts w:eastAsia="Calibri" w:cstheme="minorHAnsi"/>
                <w:sz w:val="24"/>
                <w:szCs w:val="24"/>
              </w:rPr>
              <w:t>wspierających zapobieganie powstawaniu odpadów, ponowne użycie oraz edukację ekologiczną.</w:t>
            </w:r>
            <w:r>
              <w:t xml:space="preserve"> </w:t>
            </w:r>
          </w:p>
          <w:p w14:paraId="4586BF71" w14:textId="428398F4" w:rsidR="008162D2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lastRenderedPageBreak/>
              <w:t>Punkty przyznaje się w następujący sposób:</w:t>
            </w:r>
          </w:p>
          <w:p w14:paraId="65CCE61C" w14:textId="4FC41BAA" w:rsidR="008162D2" w:rsidRPr="00CE4EF0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162C53">
              <w:rPr>
                <w:rFonts w:eastAsia="Calibri" w:cstheme="minorHAnsi"/>
                <w:b/>
                <w:bCs/>
                <w:sz w:val="24"/>
                <w:szCs w:val="24"/>
              </w:rPr>
              <w:t>0 pkt</w:t>
            </w:r>
            <w:r w:rsidRPr="00162C53">
              <w:rPr>
                <w:rFonts w:eastAsia="Calibri" w:cstheme="minorHAnsi"/>
                <w:sz w:val="24"/>
                <w:szCs w:val="24"/>
              </w:rPr>
              <w:t xml:space="preserve"> – projekt nie obejmuje żadnej z p</w:t>
            </w:r>
            <w:r>
              <w:rPr>
                <w:rFonts w:eastAsia="Calibri" w:cstheme="minorHAnsi"/>
                <w:sz w:val="24"/>
                <w:szCs w:val="24"/>
              </w:rPr>
              <w:t>oniższych</w:t>
            </w:r>
            <w:r w:rsidRPr="00162C53">
              <w:rPr>
                <w:rFonts w:eastAsia="Calibri" w:cstheme="minorHAnsi"/>
                <w:sz w:val="24"/>
                <w:szCs w:val="24"/>
              </w:rPr>
              <w:t xml:space="preserve"> funkcji dodatkowych.</w:t>
            </w:r>
          </w:p>
          <w:p w14:paraId="5D6B1C74" w14:textId="70C68416" w:rsidR="008162D2" w:rsidRPr="00CE4EF0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b/>
                <w:bCs/>
                <w:sz w:val="24"/>
                <w:szCs w:val="24"/>
              </w:rPr>
              <w:t>1 pkt</w:t>
            </w:r>
            <w:r w:rsidRPr="00CE4EF0">
              <w:rPr>
                <w:rFonts w:eastAsia="Calibri" w:cstheme="minorHAnsi"/>
                <w:sz w:val="24"/>
                <w:szCs w:val="24"/>
              </w:rPr>
              <w:t xml:space="preserve"> – projekt obejmuje utworzenie funkcji edukacji ekologicznej w PSZOK realizowanej w formie wyposażenia i/lub instalacji edukacyjnych (np. tablice edukacyjne, ścieżki edukacyjne, wystawy tematyczne, urządzenia demonstracyjne, elementy informacyjne);</w:t>
            </w:r>
          </w:p>
          <w:p w14:paraId="0FFF1858" w14:textId="77777777" w:rsidR="008162D2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Pr="00CE4EF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pkt</w:t>
            </w:r>
            <w:r w:rsidRPr="00CE4EF0">
              <w:rPr>
                <w:rFonts w:eastAsia="Calibri" w:cstheme="minorHAnsi"/>
                <w:sz w:val="24"/>
                <w:szCs w:val="24"/>
              </w:rPr>
              <w:t xml:space="preserve"> – projekt obejmuje utworzenie punktu napraw (przygotowania do ponownego użycia przedmiotów);</w:t>
            </w:r>
          </w:p>
          <w:p w14:paraId="2C4CB444" w14:textId="77082EFA" w:rsidR="008162D2" w:rsidRPr="00CE4EF0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Pr="00CE4EF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pkt</w:t>
            </w:r>
            <w:r w:rsidRPr="00CE4EF0">
              <w:rPr>
                <w:rFonts w:eastAsia="Calibri" w:cstheme="minorHAnsi"/>
                <w:sz w:val="24"/>
                <w:szCs w:val="24"/>
              </w:rPr>
              <w:t xml:space="preserve"> – projekt obejmuje utworzenie punktu wymiany rzeczy używanych (niebędących odpadami), przeznaczonych do ponownego wykorzystania przez mieszkańców lub inne podmioty.</w:t>
            </w:r>
          </w:p>
          <w:p w14:paraId="11171352" w14:textId="062F682D" w:rsidR="008162D2" w:rsidRPr="00CE4EF0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W przypadku realizacji projektu obejmującego więcej niż jeden PSZOK, punkty za dany rodzaj funkcji dodatkowej przyznaje się jednokrotnie.</w:t>
            </w:r>
          </w:p>
          <w:p w14:paraId="18317FC6" w14:textId="0C0A4EA5" w:rsidR="008162D2" w:rsidRPr="00CE4EF0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Punkty sumują się.</w:t>
            </w:r>
          </w:p>
          <w:p w14:paraId="560CF4F4" w14:textId="0541FC06" w:rsidR="008162D2" w:rsidRPr="008162D2" w:rsidRDefault="008162D2" w:rsidP="008162D2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560" w:type="dxa"/>
            <w:vMerge w:val="restart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6796BB52" w14:textId="77777777" w:rsidR="008162D2" w:rsidRDefault="008162D2" w:rsidP="005710B1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</w:t>
            </w:r>
          </w:p>
          <w:p w14:paraId="276B7901" w14:textId="30499200" w:rsidR="008162D2" w:rsidRPr="00CE4EF0" w:rsidRDefault="008162D2" w:rsidP="005710B1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rozstrzygające nr 1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610DF307" w14:textId="46B1FB06" w:rsidR="008162D2" w:rsidRPr="00CE4EF0" w:rsidRDefault="008162D2" w:rsidP="00ED410E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56C360A7" w14:textId="6D26729F" w:rsidR="008162D2" w:rsidRPr="00CE4EF0" w:rsidRDefault="008162D2" w:rsidP="005710B1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– 3 pkt</w:t>
            </w:r>
          </w:p>
        </w:tc>
      </w:tr>
      <w:tr w:rsidR="008162D2" w:rsidRPr="00CE4EF0" w14:paraId="3EA2550C" w14:textId="4DED059A" w:rsidTr="008162D2">
        <w:trPr>
          <w:trHeight w:val="2891"/>
        </w:trPr>
        <w:tc>
          <w:tcPr>
            <w:tcW w:w="568" w:type="dxa"/>
            <w:vMerge/>
            <w:tcBorders>
              <w:left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456EC646" w14:textId="77777777" w:rsidR="008162D2" w:rsidRPr="00CE4EF0" w:rsidRDefault="008162D2" w:rsidP="003C6CBE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45B935D5" w14:textId="77777777" w:rsidR="008162D2" w:rsidRPr="00CE4EF0" w:rsidRDefault="008162D2" w:rsidP="005710B1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79" w:type="dxa"/>
            <w:vMerge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6D531460" w14:textId="77777777" w:rsidR="008162D2" w:rsidRPr="00CE4EF0" w:rsidRDefault="008162D2" w:rsidP="00ED410E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2741AB93" w14:textId="77777777" w:rsidR="008162D2" w:rsidRPr="00CE4EF0" w:rsidRDefault="008162D2" w:rsidP="005710B1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1D5FF441" w14:textId="77777777" w:rsidR="008162D2" w:rsidRPr="00CE4EF0" w:rsidRDefault="008162D2" w:rsidP="00ED410E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  <w:right w:val="single" w:sz="4" w:space="0" w:color="92D050"/>
            </w:tcBorders>
          </w:tcPr>
          <w:p w14:paraId="14FE862D" w14:textId="77777777" w:rsidR="008162D2" w:rsidRPr="00CE4EF0" w:rsidRDefault="008162D2" w:rsidP="008162D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62D2" w:rsidRPr="00CE4EF0" w14:paraId="0D0794DC" w14:textId="036E2F43" w:rsidTr="008162D2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7F697A8C" w14:textId="7C38CF68" w:rsidR="008162D2" w:rsidRPr="00CE4EF0" w:rsidRDefault="008162D2" w:rsidP="005710B1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5BA9CEEB" w14:textId="77777777" w:rsidR="008162D2" w:rsidRPr="00CE4EF0" w:rsidRDefault="008162D2" w:rsidP="001F4DE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Dostępność PSZOK</w:t>
            </w:r>
          </w:p>
          <w:p w14:paraId="0C8F52C2" w14:textId="1C7402C9" w:rsidR="008162D2" w:rsidRPr="00CE4EF0" w:rsidRDefault="008162D2" w:rsidP="001F4DE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dla użytkowników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4028C22" w14:textId="6C41C2FF" w:rsidR="008162D2" w:rsidRPr="00CE4EF0" w:rsidRDefault="008162D2" w:rsidP="001C7505">
            <w:pPr>
              <w:tabs>
                <w:tab w:val="left" w:pos="2823"/>
              </w:tabs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W ramach kryterium oceniana będzie dostępność Punktu Selektywnego Zbierania Odpadów Komunalnych (PSZOK) dla mieszkańców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A3512B">
              <w:rPr>
                <w:rFonts w:cstheme="minorHAnsi"/>
                <w:sz w:val="24"/>
                <w:szCs w:val="24"/>
              </w:rPr>
              <w:t xml:space="preserve">w szczególności w </w:t>
            </w:r>
            <w:r w:rsidRPr="00A3512B">
              <w:rPr>
                <w:rFonts w:cstheme="minorHAnsi"/>
                <w:sz w:val="24"/>
                <w:szCs w:val="24"/>
              </w:rPr>
              <w:lastRenderedPageBreak/>
              <w:t>zakresie liczby dni funkcjonowania oraz dostosowania godzin otwarcia do możliwości korzystania z punktu przez mieszkańców, w tym osoby pracujące.</w:t>
            </w:r>
          </w:p>
          <w:p w14:paraId="5D5343A6" w14:textId="1F8B339F" w:rsidR="008162D2" w:rsidRPr="00CE4EF0" w:rsidRDefault="008162D2" w:rsidP="00560D0D">
            <w:pPr>
              <w:tabs>
                <w:tab w:val="left" w:pos="2823"/>
              </w:tabs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b/>
                <w:bCs/>
                <w:sz w:val="24"/>
                <w:szCs w:val="24"/>
              </w:rPr>
              <w:t>0 pkt</w:t>
            </w:r>
            <w:r w:rsidRPr="00CE4EF0">
              <w:rPr>
                <w:rFonts w:cstheme="minorHAnsi"/>
                <w:sz w:val="24"/>
                <w:szCs w:val="24"/>
              </w:rPr>
              <w:t xml:space="preserve"> – PSZOK funkcjonuje w wymiarze niższym niż wskazany p</w:t>
            </w:r>
            <w:r>
              <w:rPr>
                <w:rFonts w:cstheme="minorHAnsi"/>
                <w:sz w:val="24"/>
                <w:szCs w:val="24"/>
              </w:rPr>
              <w:t>oniżej;</w:t>
            </w:r>
          </w:p>
          <w:p w14:paraId="0E128BD2" w14:textId="77777777" w:rsidR="008162D2" w:rsidRPr="00CE4EF0" w:rsidRDefault="008162D2" w:rsidP="00A3512B">
            <w:pPr>
              <w:tabs>
                <w:tab w:val="left" w:pos="2823"/>
              </w:tabs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b/>
                <w:bCs/>
                <w:sz w:val="24"/>
                <w:szCs w:val="24"/>
              </w:rPr>
              <w:t>1 pkt</w:t>
            </w:r>
            <w:r w:rsidRPr="00CE4EF0">
              <w:rPr>
                <w:rFonts w:cstheme="minorHAnsi"/>
                <w:sz w:val="24"/>
                <w:szCs w:val="24"/>
              </w:rPr>
              <w:t xml:space="preserve"> – PSZOK funkcjonuje co najmniej 5 dni w tygodniu, po minimum 4 godziny dziennie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5628DC3D" w14:textId="312F00C8" w:rsidR="008162D2" w:rsidRPr="00CE4EF0" w:rsidRDefault="008162D2" w:rsidP="001C7505">
            <w:pPr>
              <w:tabs>
                <w:tab w:val="left" w:pos="2823"/>
              </w:tabs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b/>
                <w:bCs/>
                <w:sz w:val="24"/>
                <w:szCs w:val="24"/>
              </w:rPr>
              <w:t>2 pkt</w:t>
            </w:r>
            <w:r w:rsidRPr="00CE4EF0">
              <w:rPr>
                <w:rFonts w:cstheme="minorHAnsi"/>
                <w:sz w:val="24"/>
                <w:szCs w:val="24"/>
              </w:rPr>
              <w:t xml:space="preserve"> – PSZOK funkcjonuje co najmniej 6 dni w tygodniu, w tym zapewnia dostęp w soboty przez minimum 4 godziny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3512B">
              <w:rPr>
                <w:rFonts w:cstheme="minorHAnsi"/>
                <w:sz w:val="24"/>
                <w:szCs w:val="24"/>
              </w:rPr>
              <w:t>oraz zapewnia dostęp w godzinach popołudniowych (po godzinie 16:00) co najmniej dwa razy w tygodniu.</w:t>
            </w:r>
          </w:p>
          <w:p w14:paraId="7D3469B4" w14:textId="4787455F" w:rsidR="008162D2" w:rsidRPr="00CE4EF0" w:rsidRDefault="008162D2" w:rsidP="001C7505">
            <w:pPr>
              <w:tabs>
                <w:tab w:val="left" w:pos="2823"/>
              </w:tabs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Punkty nie podlegają sumowaniu.</w:t>
            </w:r>
          </w:p>
          <w:p w14:paraId="7166A6BA" w14:textId="5EC8118E" w:rsidR="008162D2" w:rsidRPr="00CE4EF0" w:rsidRDefault="008162D2" w:rsidP="001C7505">
            <w:pPr>
              <w:tabs>
                <w:tab w:val="left" w:pos="2823"/>
              </w:tabs>
              <w:spacing w:before="120" w:after="120" w:line="276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zh-CN"/>
              </w:rPr>
            </w:pPr>
            <w:r w:rsidRPr="00CE4EF0">
              <w:rPr>
                <w:rFonts w:cstheme="minorHAnsi"/>
                <w:sz w:val="24"/>
                <w:szCs w:val="24"/>
              </w:rPr>
              <w:t>Kryterium weryfikowane na podstawie zapisów wniosku o dofinansowanie oraz załączników i/lub wyjaśnień udzielonych przez Wnioskodawcę.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0A172E00" w14:textId="5B6DE941" w:rsidR="008162D2" w:rsidRPr="00CE4EF0" w:rsidRDefault="008162D2" w:rsidP="005710B1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 xml:space="preserve">premiujące 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64C765D" w14:textId="46FD7610" w:rsidR="008162D2" w:rsidRPr="00CE4EF0" w:rsidRDefault="008162D2" w:rsidP="005710B1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517D8AF" w14:textId="61E9BD9E" w:rsidR="008162D2" w:rsidRPr="00CE4EF0" w:rsidRDefault="008162D2" w:rsidP="005710B1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 1 lub 2 pkt</w:t>
            </w:r>
          </w:p>
        </w:tc>
      </w:tr>
      <w:tr w:rsidR="008162D2" w:rsidRPr="00CE4EF0" w14:paraId="4720DEFD" w14:textId="6EE08604" w:rsidTr="008162D2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00A054DB" w14:textId="229A5422" w:rsidR="008162D2" w:rsidRPr="00CE4EF0" w:rsidRDefault="008162D2" w:rsidP="00CC789F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</w:t>
            </w:r>
            <w:r w:rsidRPr="00CE4EF0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21E40B0F" w14:textId="4C7D938C" w:rsidR="008162D2" w:rsidRPr="00CE4EF0" w:rsidRDefault="008162D2" w:rsidP="0089168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Alternatywne formy zbierania odpadów w PSZOK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3E045B47" w14:textId="511781AF" w:rsidR="008162D2" w:rsidRDefault="008162D2" w:rsidP="0089168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 xml:space="preserve">W ramach kryterium ocenie podlega </w:t>
            </w:r>
            <w:r>
              <w:rPr>
                <w:rFonts w:eastAsia="Calibri" w:cstheme="minorHAnsi"/>
                <w:sz w:val="24"/>
                <w:szCs w:val="24"/>
              </w:rPr>
              <w:t>zastosowanie alternatywnych</w:t>
            </w:r>
            <w:r w:rsidRPr="00CE4EF0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75A4F">
              <w:rPr>
                <w:rFonts w:eastAsia="Calibri" w:cstheme="minorHAnsi"/>
                <w:sz w:val="24"/>
                <w:szCs w:val="24"/>
              </w:rPr>
              <w:t>form zbierania odpadów komunalnych uzupełniających tradycyjny system funkcjonowania PSZOK</w:t>
            </w:r>
            <w:r w:rsidRPr="00CE4EF0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6D65C2C5" w14:textId="06D4FE44" w:rsidR="008162D2" w:rsidRPr="00714BD9" w:rsidRDefault="008162D2" w:rsidP="00075A4F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714BD9">
              <w:rPr>
                <w:rFonts w:eastAsia="Calibri" w:cstheme="minorHAnsi"/>
                <w:sz w:val="24"/>
                <w:szCs w:val="24"/>
              </w:rPr>
              <w:t>Ocena dokonywana będzie w następujący sposób:</w:t>
            </w:r>
          </w:p>
          <w:p w14:paraId="58B698F2" w14:textId="73EDE5FE" w:rsidR="008162D2" w:rsidRDefault="008162D2" w:rsidP="00075A4F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075A4F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0 pkt </w:t>
            </w:r>
            <w:r w:rsidRPr="00714BD9">
              <w:rPr>
                <w:rFonts w:eastAsia="Calibri" w:cstheme="minorHAnsi"/>
                <w:sz w:val="24"/>
                <w:szCs w:val="24"/>
              </w:rPr>
              <w:t>– projekt nie obejmuje zastosowania alternatywnych form zbierania odpadów;</w:t>
            </w:r>
          </w:p>
          <w:p w14:paraId="29A1CEC4" w14:textId="58C6ABB8" w:rsidR="008162D2" w:rsidRPr="00075A4F" w:rsidRDefault="008162D2" w:rsidP="00075A4F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075A4F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 xml:space="preserve">2 pkt </w:t>
            </w:r>
            <w:r w:rsidRPr="00714BD9">
              <w:rPr>
                <w:rFonts w:eastAsia="Calibri" w:cstheme="minorHAnsi"/>
                <w:sz w:val="24"/>
                <w:szCs w:val="24"/>
              </w:rPr>
              <w:t>– projekt obejmuje utworzenie mobilnego PSZOK w formie kontenerów lub innych przemieszczalnych punktów zbierania odpadów, z wyłączeniem zakupu pojazdów;</w:t>
            </w:r>
          </w:p>
          <w:p w14:paraId="14F06B30" w14:textId="7F8CF44B" w:rsidR="008162D2" w:rsidRPr="00075A4F" w:rsidRDefault="008162D2" w:rsidP="00075A4F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075A4F">
              <w:rPr>
                <w:rFonts w:eastAsia="Calibri" w:cstheme="minorHAnsi"/>
                <w:b/>
                <w:bCs/>
                <w:sz w:val="24"/>
                <w:szCs w:val="24"/>
              </w:rPr>
              <w:t>2 pkt</w:t>
            </w:r>
            <w:r w:rsidRPr="00714BD9">
              <w:rPr>
                <w:rFonts w:eastAsia="Calibri" w:cstheme="minorHAnsi"/>
                <w:sz w:val="24"/>
                <w:szCs w:val="24"/>
              </w:rPr>
              <w:t xml:space="preserve"> – projekt obejmuje zastosowanie automatów do zbierania wybranych frakcji odpadów komunalnych poza systemem kaucyjnym (np. </w:t>
            </w:r>
            <w:proofErr w:type="spellStart"/>
            <w:r w:rsidRPr="00714BD9">
              <w:rPr>
                <w:rFonts w:eastAsia="Calibri" w:cstheme="minorHAnsi"/>
                <w:sz w:val="24"/>
                <w:szCs w:val="24"/>
              </w:rPr>
              <w:t>olejomatów</w:t>
            </w:r>
            <w:proofErr w:type="spellEnd"/>
            <w:r w:rsidRPr="00714BD9">
              <w:rPr>
                <w:rFonts w:eastAsia="Calibri" w:cstheme="minorHAnsi"/>
                <w:sz w:val="24"/>
                <w:szCs w:val="24"/>
              </w:rPr>
              <w:t xml:space="preserve"> do zbierania zużytego oleju spożywczego, automatów do zbierania zużytych baterii i akumulatorów, automatów do zbierania drobnego sprzętu elektrycznego i elektronicznego lub innych wybranych frakcji odpadów).</w:t>
            </w:r>
          </w:p>
          <w:p w14:paraId="3B7A242C" w14:textId="17775BEA" w:rsidR="008162D2" w:rsidRPr="00CE4EF0" w:rsidRDefault="008162D2" w:rsidP="0089168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714BD9">
              <w:rPr>
                <w:rFonts w:eastAsia="Calibri" w:cstheme="minorHAnsi"/>
                <w:sz w:val="24"/>
                <w:szCs w:val="24"/>
              </w:rPr>
              <w:t>Punkty sumują się.</w:t>
            </w:r>
          </w:p>
          <w:p w14:paraId="3F692630" w14:textId="77777777" w:rsidR="008162D2" w:rsidRDefault="008162D2" w:rsidP="0089168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4EF0">
              <w:rPr>
                <w:rFonts w:eastAsia="Calibri" w:cstheme="minorHAnsi"/>
                <w:sz w:val="24"/>
                <w:szCs w:val="24"/>
              </w:rPr>
              <w:t>Kryterium weryfikowane na podstawie zapisów wniosku o dofinansowanie oraz załączników i/lub wyjaśnień udzielonych przez Wnioskodawcę.</w:t>
            </w:r>
          </w:p>
          <w:p w14:paraId="44890C73" w14:textId="05FD9161" w:rsidR="008162D2" w:rsidRPr="00CE4EF0" w:rsidRDefault="008162D2" w:rsidP="0089168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8AF807D" w14:textId="590DE697" w:rsidR="008162D2" w:rsidRPr="00CE4EF0" w:rsidRDefault="008162D2" w:rsidP="00891688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 rozstrzygające nr 2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FE1225C" w14:textId="3A87BF1D" w:rsidR="008162D2" w:rsidRPr="00CE4EF0" w:rsidRDefault="008162D2" w:rsidP="0089168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6823C7E" w14:textId="378A8591" w:rsidR="008162D2" w:rsidRPr="00CE4EF0" w:rsidRDefault="008162D2" w:rsidP="00891688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 2 lub 4 pkt</w:t>
            </w:r>
          </w:p>
        </w:tc>
      </w:tr>
      <w:tr w:rsidR="008162D2" w:rsidRPr="00CE4EF0" w14:paraId="41C67E6B" w14:textId="7B11991F" w:rsidTr="008162D2">
        <w:trPr>
          <w:trHeight w:val="852"/>
        </w:trPr>
        <w:tc>
          <w:tcPr>
            <w:tcW w:w="12475" w:type="dxa"/>
            <w:gridSpan w:val="4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A8D08D"/>
            </w:tcBorders>
            <w:shd w:val="clear" w:color="auto" w:fill="92D050"/>
            <w:noWrap/>
            <w:vAlign w:val="center"/>
          </w:tcPr>
          <w:p w14:paraId="700C1A5E" w14:textId="54BE68A8" w:rsidR="008162D2" w:rsidRPr="00121796" w:rsidRDefault="008162D2" w:rsidP="00DF0384">
            <w:pPr>
              <w:shd w:val="clear" w:color="auto" w:fill="92D050"/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121796"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  <w:t>Dotyczy typu przedsięwzięcia:</w:t>
            </w:r>
          </w:p>
          <w:p w14:paraId="1B5C8056" w14:textId="77777777" w:rsidR="008162D2" w:rsidRPr="00121796" w:rsidRDefault="008162D2" w:rsidP="00DF0384">
            <w:pPr>
              <w:shd w:val="clear" w:color="auto" w:fill="92D050"/>
              <w:autoSpaceDE w:val="0"/>
              <w:autoSpaceDN w:val="0"/>
              <w:adjustRightInd w:val="0"/>
              <w:spacing w:after="0"/>
              <w:ind w:left="356" w:hanging="356"/>
              <w:rPr>
                <w:rFonts w:cstheme="minorHAnsi"/>
                <w:color w:val="000099"/>
                <w:sz w:val="24"/>
                <w:szCs w:val="24"/>
              </w:rPr>
            </w:pPr>
            <w:r w:rsidRPr="008162D2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2.</w:t>
            </w:r>
            <w:r w:rsidRPr="00121796">
              <w:rPr>
                <w:rFonts w:cstheme="minorHAnsi"/>
                <w:color w:val="000099"/>
                <w:sz w:val="24"/>
                <w:szCs w:val="24"/>
              </w:rPr>
              <w:tab/>
              <w:t>Kompleksowe projekty z zakresu gospodarki odpadami komunalnymi zgodne z hierarchią sposobów postępowania z odpadami obejmujące m.in.:</w:t>
            </w:r>
          </w:p>
          <w:p w14:paraId="7E8844B6" w14:textId="77777777" w:rsidR="008162D2" w:rsidRPr="00121796" w:rsidRDefault="008162D2">
            <w:pPr>
              <w:pStyle w:val="Akapitzlist"/>
              <w:numPr>
                <w:ilvl w:val="0"/>
                <w:numId w:val="3"/>
              </w:numPr>
              <w:shd w:val="clear" w:color="auto" w:fill="92D050"/>
              <w:autoSpaceDE w:val="0"/>
              <w:autoSpaceDN w:val="0"/>
              <w:adjustRightInd w:val="0"/>
              <w:spacing w:after="0"/>
              <w:ind w:left="639" w:hanging="283"/>
              <w:rPr>
                <w:rFonts w:cstheme="minorHAnsi"/>
                <w:color w:val="000099"/>
                <w:sz w:val="24"/>
                <w:szCs w:val="24"/>
              </w:rPr>
            </w:pPr>
            <w:r w:rsidRPr="00121796">
              <w:rPr>
                <w:rFonts w:cstheme="minorHAnsi"/>
                <w:color w:val="000099"/>
                <w:sz w:val="24"/>
                <w:szCs w:val="24"/>
              </w:rPr>
              <w:t xml:space="preserve">zapobieganie powstawaniu odpadów, </w:t>
            </w:r>
          </w:p>
          <w:p w14:paraId="2A6D64F3" w14:textId="5AA3A86F" w:rsidR="008162D2" w:rsidRPr="00CE4EF0" w:rsidRDefault="008162D2">
            <w:pPr>
              <w:pStyle w:val="Akapitzlist"/>
              <w:numPr>
                <w:ilvl w:val="0"/>
                <w:numId w:val="3"/>
              </w:numPr>
              <w:shd w:val="clear" w:color="auto" w:fill="92D050"/>
              <w:autoSpaceDE w:val="0"/>
              <w:autoSpaceDN w:val="0"/>
              <w:adjustRightInd w:val="0"/>
              <w:spacing w:after="0"/>
              <w:ind w:left="639" w:hanging="283"/>
              <w:rPr>
                <w:rFonts w:cstheme="minorHAnsi"/>
                <w:sz w:val="24"/>
                <w:szCs w:val="24"/>
              </w:rPr>
            </w:pPr>
            <w:r w:rsidRPr="00121796">
              <w:rPr>
                <w:rFonts w:cstheme="minorHAnsi"/>
                <w:color w:val="000099"/>
                <w:sz w:val="24"/>
                <w:szCs w:val="24"/>
              </w:rPr>
              <w:t xml:space="preserve">modernizację w tym rozbudowę istniejących instalacji do przetwarzania odpadów, </w:t>
            </w:r>
            <w:r w:rsidRPr="003738C2">
              <w:rPr>
                <w:rFonts w:cstheme="minorHAnsi"/>
                <w:color w:val="000099"/>
                <w:sz w:val="24"/>
                <w:szCs w:val="24"/>
              </w:rPr>
              <w:t>pod warunkiem, że prowadzi ona do zwiększenia stopnia i/lub jakości odzysku surowców, bez zwiększenia mocy przerobowej instalacji w zakresie przetwarzania zmieszanych lub resztkowych odpadów komunalnych</w:t>
            </w:r>
            <w:r w:rsidRPr="00121796">
              <w:rPr>
                <w:rFonts w:cstheme="minorHAnsi"/>
                <w:color w:val="000099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14:paraId="6067F5D0" w14:textId="77777777" w:rsidR="008162D2" w:rsidRPr="00121796" w:rsidRDefault="008162D2" w:rsidP="00DF0384">
            <w:pPr>
              <w:shd w:val="clear" w:color="auto" w:fill="92D050"/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A8D08D"/>
            </w:tcBorders>
            <w:shd w:val="clear" w:color="auto" w:fill="92D050"/>
          </w:tcPr>
          <w:p w14:paraId="672C5C0E" w14:textId="3D577D1F" w:rsidR="008162D2" w:rsidRPr="00121796" w:rsidRDefault="008162D2" w:rsidP="00DF0384">
            <w:pPr>
              <w:shd w:val="clear" w:color="auto" w:fill="92D050"/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</w:p>
        </w:tc>
      </w:tr>
      <w:tr w:rsidR="008162D2" w:rsidRPr="00CE4EF0" w14:paraId="1DE96B69" w14:textId="0F4E0774" w:rsidTr="005E3773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6696E365" w14:textId="16E08F6A" w:rsidR="008162D2" w:rsidRPr="00CE4EF0" w:rsidRDefault="008162D2" w:rsidP="005710B1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6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459E8AFC" w14:textId="0A8E19EC" w:rsidR="008162D2" w:rsidRPr="00CE4EF0" w:rsidRDefault="008162D2" w:rsidP="005710B1">
            <w:pPr>
              <w:spacing w:after="0" w:line="276" w:lineRule="auto"/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E4EF0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>Metody przetwarzania odpadów</w:t>
            </w:r>
            <w:r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44A46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>wspierające cele gospodarki o obiegu zamkniętym (GOZ)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E35CAE7" w14:textId="2147CD1B" w:rsidR="008162D2" w:rsidRPr="003E4EBA" w:rsidRDefault="008162D2" w:rsidP="001542F1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</w:rPr>
              <w:t>W ramach kryterium ocenie podlegają zastosowane w projekcie procesy przetwarzania odpadów objęte zakresem rzeczowym projektu, które wspierają realizację celów gospodarki o obiegu zamkniętym (GOZ), w szczególności poprzez odzysk materiałowy, przygotowanie do ponownego użycia lub recykling odpadów.</w:t>
            </w:r>
            <w:r w:rsidRPr="003E4EBA">
              <w:t xml:space="preserve"> </w:t>
            </w:r>
            <w:r w:rsidRPr="003E4EBA">
              <w:rPr>
                <w:rFonts w:asciiTheme="minorHAnsi" w:hAnsiTheme="minorHAnsi" w:cstheme="minorHAnsi"/>
              </w:rPr>
              <w:t>Punktacji nie podlegają procesy polegające na spalaniu lub współspalaniu odpadów.</w:t>
            </w:r>
          </w:p>
          <w:p w14:paraId="06676E75" w14:textId="11FADD5A" w:rsidR="008162D2" w:rsidRPr="003E4EBA" w:rsidRDefault="008162D2" w:rsidP="00E0329B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  <w:b/>
                <w:bCs/>
              </w:rPr>
              <w:t>1 pkt</w:t>
            </w:r>
            <w:r w:rsidRPr="003E4EBA">
              <w:rPr>
                <w:rFonts w:asciiTheme="minorHAnsi" w:hAnsiTheme="minorHAnsi" w:cstheme="minorHAnsi"/>
              </w:rPr>
              <w:t xml:space="preserve"> – projekt obejmuje odzysk materiałowy z odpadów oraz zagospodarowanie frakcji resztkowych w sposób zgodny z celami GOZ;</w:t>
            </w:r>
          </w:p>
          <w:p w14:paraId="6F15B159" w14:textId="10275882" w:rsidR="008162D2" w:rsidRPr="003E4EBA" w:rsidRDefault="008162D2" w:rsidP="00E0329B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  <w:b/>
                <w:bCs/>
              </w:rPr>
              <w:t>2 pkt</w:t>
            </w:r>
            <w:r w:rsidRPr="003E4EBA">
              <w:rPr>
                <w:rFonts w:asciiTheme="minorHAnsi" w:hAnsiTheme="minorHAnsi" w:cstheme="minorHAnsi"/>
              </w:rPr>
              <w:t xml:space="preserve"> – projekt obejmuje przygotowanie odpadów do recyklingu (np. sortowanie, doczyszczanie);</w:t>
            </w:r>
          </w:p>
          <w:p w14:paraId="5970102B" w14:textId="3E7A1D79" w:rsidR="008162D2" w:rsidRPr="003E4EBA" w:rsidRDefault="008162D2" w:rsidP="001542F1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  <w:b/>
                <w:bCs/>
              </w:rPr>
              <w:t>3 pkt</w:t>
            </w:r>
            <w:r w:rsidRPr="003E4EBA">
              <w:rPr>
                <w:rFonts w:asciiTheme="minorHAnsi" w:hAnsiTheme="minorHAnsi" w:cstheme="minorHAnsi"/>
              </w:rPr>
              <w:t xml:space="preserve"> – projekt obejmuje przygotowanie do ponownego użycia, recykling materiałowy lub recykling organiczny selektywnie zebranych bioodpadów (np. kompostowanie, fermentację, w tym fermentację z odzyskiem energii w postaci biogazu).</w:t>
            </w:r>
          </w:p>
          <w:p w14:paraId="736BF38A" w14:textId="13B99E3B" w:rsidR="008162D2" w:rsidRPr="003E4EBA" w:rsidRDefault="008162D2" w:rsidP="001014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</w:rPr>
              <w:t>Punkty podlegają sumowaniu w przypadku realizacji w ramach projektu różnych procesów przetwarzania odpadów lub modernizacji/rozbudowy różnych instalacji.</w:t>
            </w:r>
          </w:p>
          <w:p w14:paraId="5547CAD4" w14:textId="583A09F0" w:rsidR="008162D2" w:rsidRPr="003E4EBA" w:rsidRDefault="008162D2" w:rsidP="001014F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</w:rPr>
              <w:t>W przypadku modernizacji lub rozbudowy istniejącej instalacji ocenie podlegają wyłącznie procesy lub rozwiązania objęte zakresem rzeczowym projektu, a nie wszystkie procesy realizowane w instalacji przed realizacją projektu.</w:t>
            </w:r>
          </w:p>
          <w:p w14:paraId="6E46B199" w14:textId="46CC9ADC" w:rsidR="008162D2" w:rsidRPr="003E4EBA" w:rsidRDefault="008162D2" w:rsidP="001542F1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3E4EBA">
              <w:rPr>
                <w:rFonts w:asciiTheme="minorHAnsi" w:hAnsiTheme="minorHAnsi" w:cstheme="minorHAnsi"/>
              </w:rPr>
              <w:lastRenderedPageBreak/>
              <w:t>Kryterium weryfikowane na podstawie zapisów wniosku o dofinansowanie oraz załączników i/lub wyjaśnień udzielonych przez Wnioskodawcę.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2918226F" w14:textId="077374CE" w:rsidR="008162D2" w:rsidRPr="00CE4EF0" w:rsidRDefault="008162D2" w:rsidP="005710B1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</w:t>
            </w:r>
            <w:r>
              <w:t xml:space="preserve"> </w:t>
            </w:r>
            <w:r w:rsidRPr="00046CDA">
              <w:rPr>
                <w:rFonts w:cstheme="minorHAnsi"/>
                <w:sz w:val="24"/>
                <w:szCs w:val="24"/>
              </w:rPr>
              <w:t>rozstrzygające nr 1</w:t>
            </w:r>
          </w:p>
        </w:tc>
        <w:tc>
          <w:tcPr>
            <w:tcW w:w="1134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1DEDCCE0" w14:textId="6B1221C1" w:rsidR="008162D2" w:rsidRPr="00CE4EF0" w:rsidRDefault="008162D2" w:rsidP="005710B1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3F80AD48" w14:textId="149417AA" w:rsidR="008162D2" w:rsidRPr="00CE4EF0" w:rsidRDefault="005E3773" w:rsidP="005710B1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1-6 pkt</w:t>
            </w:r>
          </w:p>
        </w:tc>
      </w:tr>
      <w:tr w:rsidR="008162D2" w:rsidRPr="00CE4EF0" w14:paraId="2B70FE20" w14:textId="46846937" w:rsidTr="005E3773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60C0367F" w14:textId="139DB2D5" w:rsidR="008162D2" w:rsidRPr="00CE4EF0" w:rsidRDefault="008162D2" w:rsidP="005628AC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48F7952E" w14:textId="3E40AB19" w:rsidR="008162D2" w:rsidRPr="00CE4EF0" w:rsidRDefault="008162D2" w:rsidP="005628AC">
            <w:pPr>
              <w:spacing w:after="0" w:line="276" w:lineRule="auto"/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E4EF0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>Gospodarka wodna w instalacjach objętych projektem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2A7615C4" w14:textId="7619E217" w:rsidR="008162D2" w:rsidRPr="00CE4EF0" w:rsidRDefault="008162D2" w:rsidP="005628A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W ramach kryterium ocenie podlega stopień ograniczenia zużycia wody oraz zastosowanie rozwiązań umożliwiających jej ponowne wykorzystanie w instalacjach objętych projektem.</w:t>
            </w:r>
          </w:p>
          <w:p w14:paraId="64AD419E" w14:textId="77777777" w:rsidR="008162D2" w:rsidRDefault="008162D2" w:rsidP="005628AC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E4EF0">
              <w:rPr>
                <w:rFonts w:asciiTheme="minorHAnsi" w:hAnsiTheme="minorHAnsi" w:cstheme="minorHAnsi"/>
                <w:b/>
                <w:bCs/>
              </w:rPr>
              <w:t>0 pkt</w:t>
            </w:r>
            <w:r w:rsidRPr="00CE4EF0">
              <w:rPr>
                <w:rFonts w:asciiTheme="minorHAnsi" w:hAnsiTheme="minorHAnsi" w:cstheme="minorHAnsi"/>
              </w:rPr>
              <w:t xml:space="preserve"> – brak rozwiązań w zakresie ograniczenia zużycia lub ponownego wykorzystania wody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ECAF05E" w14:textId="09FAD42D" w:rsidR="008162D2" w:rsidRDefault="008162D2" w:rsidP="005628AC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CE4EF0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CE4EF0">
              <w:rPr>
                <w:rFonts w:asciiTheme="minorHAnsi" w:hAnsiTheme="minorHAnsi" w:cstheme="minorHAnsi"/>
              </w:rPr>
              <w:t xml:space="preserve"> – zastosowanie rozwiązań ograniczających zużycie wody w procesach przetwarzania odpadów (np. recyrkulacja, systemy oszczędnościowe</w:t>
            </w:r>
            <w:r w:rsidRPr="00714BD9">
              <w:rPr>
                <w:rFonts w:asciiTheme="minorHAnsi" w:hAnsiTheme="minorHAnsi" w:cstheme="minorHAnsi"/>
              </w:rPr>
              <w:t>);</w:t>
            </w:r>
          </w:p>
          <w:p w14:paraId="2C8636F1" w14:textId="5024FA08" w:rsidR="008162D2" w:rsidRPr="00CE4EF0" w:rsidRDefault="008162D2" w:rsidP="005628A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Pr="00CE4EF0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CE4EF0">
              <w:rPr>
                <w:rFonts w:asciiTheme="minorHAnsi" w:hAnsiTheme="minorHAnsi" w:cstheme="minorHAnsi"/>
              </w:rPr>
              <w:t xml:space="preserve"> – zastosowanie zamkniętego obiegu wody w procesach technologicznych (ponowne wykorzystanie wody w instalacji)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46D9F5B" w14:textId="77777777" w:rsidR="008162D2" w:rsidRPr="00CE4EF0" w:rsidRDefault="008162D2" w:rsidP="005628A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Punkty nie podlegają sumowaniu.</w:t>
            </w:r>
          </w:p>
          <w:p w14:paraId="5D22E6E4" w14:textId="75080D3A" w:rsidR="008162D2" w:rsidRPr="00CE4EF0" w:rsidRDefault="008162D2" w:rsidP="005628AC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Kryterium weryfikowane na podstawie zapisów wniosku o dofinansowanie oraz załączników i/lub wyjaśnień udzielonych przez Wnioskodawcę.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1F00A939" w14:textId="558C5A5D" w:rsidR="008162D2" w:rsidRPr="00CE4EF0" w:rsidRDefault="008162D2" w:rsidP="005628AC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</w:t>
            </w:r>
          </w:p>
        </w:tc>
        <w:tc>
          <w:tcPr>
            <w:tcW w:w="1134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7768B4DD" w14:textId="0473933B" w:rsidR="008162D2" w:rsidRPr="00CE4EF0" w:rsidRDefault="008162D2" w:rsidP="005628AC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60C53673" w14:textId="7613A5B7" w:rsidR="008162D2" w:rsidRDefault="005E3773" w:rsidP="005628AC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 2 lub 4 pkt</w:t>
            </w:r>
          </w:p>
        </w:tc>
      </w:tr>
      <w:tr w:rsidR="008162D2" w:rsidRPr="00CE4EF0" w14:paraId="1177A309" w14:textId="08C6C0F5" w:rsidTr="005E3773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BF9803B" w14:textId="233E923E" w:rsidR="008162D2" w:rsidRPr="00CE4EF0" w:rsidRDefault="008162D2" w:rsidP="0069207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0DB93F83" w14:textId="76A95A56" w:rsidR="008162D2" w:rsidRPr="00CE4EF0" w:rsidRDefault="008162D2" w:rsidP="0069207F">
            <w:pPr>
              <w:spacing w:after="0" w:line="276" w:lineRule="auto"/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E4EF0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>Ograniczenie powstawania frakcji resztkowej w instalacjach</w:t>
            </w:r>
          </w:p>
        </w:tc>
        <w:tc>
          <w:tcPr>
            <w:tcW w:w="8079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265C1396" w14:textId="40FC2B9A" w:rsidR="008162D2" w:rsidRPr="00CE4EF0" w:rsidRDefault="008162D2" w:rsidP="0069207F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W ramach kryterium ocenie podlega stopień ograniczenia ilości odpadów kierowanych do frakcji resztkowej powstającej wyłącznie w wyniku procesów przetwarzania odpadów w instalacjach objętych projektem.</w:t>
            </w:r>
          </w:p>
          <w:p w14:paraId="783DD122" w14:textId="25217DA7" w:rsidR="008162D2" w:rsidRPr="00CE4EF0" w:rsidRDefault="008162D2" w:rsidP="0069207F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 xml:space="preserve">Przez frakcję resztkową rozumie się odpady powstające po procesach sortowania, recyklingu i odzysku w instalacjach, które nie mogą zostać poddane </w:t>
            </w:r>
            <w:r w:rsidRPr="00CE4EF0">
              <w:rPr>
                <w:rFonts w:asciiTheme="minorHAnsi" w:hAnsiTheme="minorHAnsi" w:cstheme="minorHAnsi"/>
              </w:rPr>
              <w:lastRenderedPageBreak/>
              <w:t xml:space="preserve">dalszemu odzyskowi materiałowemu i są kierowane do odzysku energii lub unieszkodliwiania (np. składowania). </w:t>
            </w:r>
          </w:p>
          <w:p w14:paraId="4105C739" w14:textId="56FFDFBA" w:rsidR="008162D2" w:rsidRPr="00CE4EF0" w:rsidRDefault="008162D2" w:rsidP="0035785A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  <w:b/>
                <w:bCs/>
              </w:rPr>
              <w:t>0 pkt</w:t>
            </w:r>
            <w:r w:rsidRPr="00CE4EF0">
              <w:rPr>
                <w:rFonts w:asciiTheme="minorHAnsi" w:hAnsiTheme="minorHAnsi" w:cstheme="minorHAnsi"/>
              </w:rPr>
              <w:t xml:space="preserve"> – brak istotnego wpływu na ograniczenie frakcji resztkowej</w:t>
            </w:r>
            <w:r>
              <w:rPr>
                <w:rFonts w:asciiTheme="minorHAnsi" w:hAnsiTheme="minorHAnsi" w:cstheme="minorHAnsi"/>
              </w:rPr>
              <w:t xml:space="preserve"> (powyżej 30% frakcji resztkowej);</w:t>
            </w:r>
          </w:p>
          <w:p w14:paraId="41EC7A59" w14:textId="3200B31D" w:rsidR="008162D2" w:rsidRPr="00CE4EF0" w:rsidRDefault="008162D2" w:rsidP="0035785A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CE4EF0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CE4EF0">
              <w:rPr>
                <w:rFonts w:asciiTheme="minorHAnsi" w:hAnsiTheme="minorHAnsi" w:cstheme="minorHAnsi"/>
              </w:rPr>
              <w:t xml:space="preserve"> – umiarkowany poziom ograniczenia (powyżej 20%–30%</w:t>
            </w:r>
            <w:r>
              <w:rPr>
                <w:rFonts w:asciiTheme="minorHAnsi" w:hAnsiTheme="minorHAnsi" w:cstheme="minorHAnsi"/>
              </w:rPr>
              <w:t xml:space="preserve"> frakcji resztkowej</w:t>
            </w:r>
            <w:r w:rsidRPr="00CE4EF0">
              <w:rPr>
                <w:rFonts w:asciiTheme="minorHAnsi" w:hAnsiTheme="minorHAnsi" w:cstheme="minorHAnsi"/>
              </w:rPr>
              <w:t>);</w:t>
            </w:r>
          </w:p>
          <w:p w14:paraId="5C708A0A" w14:textId="404754C2" w:rsidR="008162D2" w:rsidRPr="00CE4EF0" w:rsidRDefault="008162D2" w:rsidP="0035785A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  <w:b/>
                <w:bCs/>
              </w:rPr>
              <w:t xml:space="preserve">4 pkt </w:t>
            </w:r>
            <w:r w:rsidRPr="00CE4EF0">
              <w:rPr>
                <w:rFonts w:asciiTheme="minorHAnsi" w:hAnsiTheme="minorHAnsi" w:cstheme="minorHAnsi"/>
              </w:rPr>
              <w:t>– wysoki poziom ograniczenia (10%–20%</w:t>
            </w:r>
            <w:r>
              <w:rPr>
                <w:rFonts w:asciiTheme="minorHAnsi" w:hAnsiTheme="minorHAnsi" w:cstheme="minorHAnsi"/>
              </w:rPr>
              <w:t xml:space="preserve"> frakcji resztkowej</w:t>
            </w:r>
            <w:r w:rsidRPr="00CE4EF0">
              <w:rPr>
                <w:rFonts w:asciiTheme="minorHAnsi" w:hAnsiTheme="minorHAnsi" w:cstheme="minorHAnsi"/>
              </w:rPr>
              <w:t>);</w:t>
            </w:r>
          </w:p>
          <w:p w14:paraId="182F8BF6" w14:textId="23CA090F" w:rsidR="008162D2" w:rsidRPr="00CE4EF0" w:rsidRDefault="008162D2" w:rsidP="0069207F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Pr="00CE4EF0">
              <w:rPr>
                <w:rFonts w:asciiTheme="minorHAnsi" w:hAnsiTheme="minorHAnsi" w:cstheme="minorHAnsi"/>
                <w:b/>
                <w:bCs/>
              </w:rPr>
              <w:t xml:space="preserve"> pkt</w:t>
            </w:r>
            <w:r w:rsidRPr="00CE4EF0">
              <w:rPr>
                <w:rFonts w:asciiTheme="minorHAnsi" w:hAnsiTheme="minorHAnsi" w:cstheme="minorHAnsi"/>
              </w:rPr>
              <w:t xml:space="preserve"> – bardzo wysoki poziom ograniczenia frakcji resztkowej (poniżej 10%</w:t>
            </w:r>
            <w:r>
              <w:rPr>
                <w:rFonts w:asciiTheme="minorHAnsi" w:hAnsiTheme="minorHAnsi" w:cstheme="minorHAnsi"/>
              </w:rPr>
              <w:t xml:space="preserve"> frakcji resztkowej</w:t>
            </w:r>
            <w:r w:rsidRPr="00CE4EF0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ADDC7F0" w14:textId="36C50FCE" w:rsidR="008162D2" w:rsidRPr="00CE4EF0" w:rsidRDefault="008162D2" w:rsidP="0069207F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Punkty nie podlegają sumowaniu.</w:t>
            </w:r>
          </w:p>
          <w:p w14:paraId="16C64388" w14:textId="094C2911" w:rsidR="008162D2" w:rsidRPr="00CE4EF0" w:rsidRDefault="008162D2" w:rsidP="0069207F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  <w:r w:rsidRPr="00CE4EF0">
              <w:rPr>
                <w:rFonts w:asciiTheme="minorHAnsi" w:hAnsiTheme="minorHAnsi" w:cstheme="minorHAnsi"/>
              </w:rPr>
              <w:t>Kryterium weryfikowane na podstawie zapisów wniosku o dofinansowanie oraz załączników i/lub wyjaśnień udzielonych przez Wnioskodawcę.</w:t>
            </w:r>
          </w:p>
        </w:tc>
        <w:tc>
          <w:tcPr>
            <w:tcW w:w="1560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F19820F" w14:textId="51886478" w:rsidR="008162D2" w:rsidRPr="00CE4EF0" w:rsidRDefault="008162D2" w:rsidP="00C8012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 rozstrzygające nr 2</w:t>
            </w:r>
          </w:p>
        </w:tc>
        <w:tc>
          <w:tcPr>
            <w:tcW w:w="1134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209F687F" w14:textId="797B72B0" w:rsidR="008162D2" w:rsidRPr="00CE4EF0" w:rsidRDefault="008162D2" w:rsidP="00C80125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4E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4BE52F0D" w14:textId="1DC63A50" w:rsidR="008162D2" w:rsidRPr="00CE4EF0" w:rsidRDefault="005E3773" w:rsidP="00C80125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 2, 4 lub 6 pkt</w:t>
            </w:r>
          </w:p>
        </w:tc>
      </w:tr>
    </w:tbl>
    <w:p w14:paraId="6CA80E97" w14:textId="77777777" w:rsidR="002F2004" w:rsidRPr="005C4A75" w:rsidRDefault="002F2004" w:rsidP="004125D5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sectPr w:rsidR="002F2004" w:rsidRPr="005C4A75" w:rsidSect="00BB7713">
      <w:footerReference w:type="default" r:id="rId9"/>
      <w:pgSz w:w="16838" w:h="11906" w:orient="landscape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5B290" w14:textId="77777777" w:rsidR="003D4AB1" w:rsidRDefault="003D4AB1" w:rsidP="009C6933">
      <w:pPr>
        <w:spacing w:after="0" w:line="240" w:lineRule="auto"/>
      </w:pPr>
      <w:r>
        <w:separator/>
      </w:r>
    </w:p>
  </w:endnote>
  <w:endnote w:type="continuationSeparator" w:id="0">
    <w:p w14:paraId="2F008419" w14:textId="77777777" w:rsidR="003D4AB1" w:rsidRDefault="003D4AB1" w:rsidP="009C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059435"/>
      <w:docPartObj>
        <w:docPartGallery w:val="Page Numbers (Bottom of Page)"/>
        <w:docPartUnique/>
      </w:docPartObj>
    </w:sdtPr>
    <w:sdtContent>
      <w:p w14:paraId="6B18D05C" w14:textId="77777777" w:rsidR="009C6933" w:rsidRDefault="00D626CB">
        <w:pPr>
          <w:pStyle w:val="Stopka"/>
          <w:jc w:val="center"/>
        </w:pPr>
        <w:r>
          <w:fldChar w:fldCharType="begin"/>
        </w:r>
        <w:r w:rsidR="009C6933">
          <w:instrText>PAGE   \* MERGEFORMAT</w:instrText>
        </w:r>
        <w:r>
          <w:fldChar w:fldCharType="separate"/>
        </w:r>
        <w:r w:rsidR="000D2622">
          <w:rPr>
            <w:noProof/>
          </w:rPr>
          <w:t>14</w:t>
        </w:r>
        <w:r>
          <w:fldChar w:fldCharType="end"/>
        </w:r>
      </w:p>
    </w:sdtContent>
  </w:sdt>
  <w:p w14:paraId="31FE5338" w14:textId="77777777" w:rsidR="009C6933" w:rsidRDefault="009C69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ABD6D" w14:textId="77777777" w:rsidR="003D4AB1" w:rsidRDefault="003D4AB1" w:rsidP="009C6933">
      <w:pPr>
        <w:spacing w:after="0" w:line="240" w:lineRule="auto"/>
      </w:pPr>
      <w:r>
        <w:separator/>
      </w:r>
    </w:p>
  </w:footnote>
  <w:footnote w:type="continuationSeparator" w:id="0">
    <w:p w14:paraId="02CE2A37" w14:textId="77777777" w:rsidR="003D4AB1" w:rsidRDefault="003D4AB1" w:rsidP="009C6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33F6"/>
    <w:multiLevelType w:val="hybridMultilevel"/>
    <w:tmpl w:val="DB2CEB78"/>
    <w:lvl w:ilvl="0" w:tplc="FF44A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9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C3FCF"/>
    <w:multiLevelType w:val="hybridMultilevel"/>
    <w:tmpl w:val="59628220"/>
    <w:lvl w:ilvl="0" w:tplc="E6E8F75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27861"/>
    <w:multiLevelType w:val="hybridMultilevel"/>
    <w:tmpl w:val="DECA6EA0"/>
    <w:lvl w:ilvl="0" w:tplc="64160F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2E72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96C1B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B84B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03A6E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A28C5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DF41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747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7A0A8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BF425FD"/>
    <w:multiLevelType w:val="hybridMultilevel"/>
    <w:tmpl w:val="1F10F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318C3"/>
    <w:multiLevelType w:val="hybridMultilevel"/>
    <w:tmpl w:val="16E23E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BE6AD0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B02589"/>
    <w:multiLevelType w:val="hybridMultilevel"/>
    <w:tmpl w:val="53846F90"/>
    <w:lvl w:ilvl="0" w:tplc="60503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AB47B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9421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0A69D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7633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5C6C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C74D9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A1E1B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7AA90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23A4DDA"/>
    <w:multiLevelType w:val="hybridMultilevel"/>
    <w:tmpl w:val="B2829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75031"/>
    <w:multiLevelType w:val="hybridMultilevel"/>
    <w:tmpl w:val="420E6DD4"/>
    <w:lvl w:ilvl="0" w:tplc="E87A3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D8D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F0B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A92E1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8EC53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150BA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5BC8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5B01C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286DA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75F71DB"/>
    <w:multiLevelType w:val="hybridMultilevel"/>
    <w:tmpl w:val="95E279AC"/>
    <w:lvl w:ilvl="0" w:tplc="38A449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24068"/>
    <w:multiLevelType w:val="hybridMultilevel"/>
    <w:tmpl w:val="19B6B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34AC6"/>
    <w:multiLevelType w:val="hybridMultilevel"/>
    <w:tmpl w:val="E0D6EFBE"/>
    <w:lvl w:ilvl="0" w:tplc="F6747F4C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color w:val="000099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 w16cid:durableId="754941622">
    <w:abstractNumId w:val="8"/>
  </w:num>
  <w:num w:numId="2" w16cid:durableId="835533561">
    <w:abstractNumId w:val="4"/>
  </w:num>
  <w:num w:numId="3" w16cid:durableId="465438936">
    <w:abstractNumId w:val="10"/>
  </w:num>
  <w:num w:numId="4" w16cid:durableId="514462083">
    <w:abstractNumId w:val="0"/>
  </w:num>
  <w:num w:numId="5" w16cid:durableId="336152917">
    <w:abstractNumId w:val="9"/>
  </w:num>
  <w:num w:numId="6" w16cid:durableId="548996879">
    <w:abstractNumId w:val="7"/>
  </w:num>
  <w:num w:numId="7" w16cid:durableId="608657590">
    <w:abstractNumId w:val="2"/>
  </w:num>
  <w:num w:numId="8" w16cid:durableId="546527925">
    <w:abstractNumId w:val="5"/>
  </w:num>
  <w:num w:numId="9" w16cid:durableId="1986740947">
    <w:abstractNumId w:val="6"/>
  </w:num>
  <w:num w:numId="10" w16cid:durableId="1087001956">
    <w:abstractNumId w:val="1"/>
  </w:num>
  <w:num w:numId="11" w16cid:durableId="7857821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80"/>
    <w:rsid w:val="000013FC"/>
    <w:rsid w:val="00001C97"/>
    <w:rsid w:val="000020FE"/>
    <w:rsid w:val="0000470C"/>
    <w:rsid w:val="00005308"/>
    <w:rsid w:val="0000665F"/>
    <w:rsid w:val="0000733D"/>
    <w:rsid w:val="00011C1B"/>
    <w:rsid w:val="000144B1"/>
    <w:rsid w:val="0001785A"/>
    <w:rsid w:val="00017EF4"/>
    <w:rsid w:val="000222F9"/>
    <w:rsid w:val="00022425"/>
    <w:rsid w:val="00023650"/>
    <w:rsid w:val="00031DED"/>
    <w:rsid w:val="000335C2"/>
    <w:rsid w:val="0003608C"/>
    <w:rsid w:val="0004008B"/>
    <w:rsid w:val="000414D4"/>
    <w:rsid w:val="000425C6"/>
    <w:rsid w:val="00043F20"/>
    <w:rsid w:val="00046CDA"/>
    <w:rsid w:val="00050D46"/>
    <w:rsid w:val="00051457"/>
    <w:rsid w:val="00051A63"/>
    <w:rsid w:val="000535C3"/>
    <w:rsid w:val="00053D1A"/>
    <w:rsid w:val="00057E21"/>
    <w:rsid w:val="00062DBB"/>
    <w:rsid w:val="00066D5D"/>
    <w:rsid w:val="00067728"/>
    <w:rsid w:val="00070B41"/>
    <w:rsid w:val="00075A4F"/>
    <w:rsid w:val="00075C7E"/>
    <w:rsid w:val="00090D60"/>
    <w:rsid w:val="00097B87"/>
    <w:rsid w:val="000A10BD"/>
    <w:rsid w:val="000A240D"/>
    <w:rsid w:val="000A4EBB"/>
    <w:rsid w:val="000A6032"/>
    <w:rsid w:val="000A6135"/>
    <w:rsid w:val="000B249A"/>
    <w:rsid w:val="000B3012"/>
    <w:rsid w:val="000B40FF"/>
    <w:rsid w:val="000B77EB"/>
    <w:rsid w:val="000B7A1D"/>
    <w:rsid w:val="000C03E9"/>
    <w:rsid w:val="000C4B03"/>
    <w:rsid w:val="000C5541"/>
    <w:rsid w:val="000C735A"/>
    <w:rsid w:val="000D2622"/>
    <w:rsid w:val="000D6364"/>
    <w:rsid w:val="000D7DD3"/>
    <w:rsid w:val="000E1268"/>
    <w:rsid w:val="000E2497"/>
    <w:rsid w:val="000E4B93"/>
    <w:rsid w:val="000E56EA"/>
    <w:rsid w:val="000E5A8C"/>
    <w:rsid w:val="000F0AD7"/>
    <w:rsid w:val="000F54F8"/>
    <w:rsid w:val="00100106"/>
    <w:rsid w:val="001014FC"/>
    <w:rsid w:val="0010173E"/>
    <w:rsid w:val="00106BE8"/>
    <w:rsid w:val="00107FCC"/>
    <w:rsid w:val="001201D0"/>
    <w:rsid w:val="00121796"/>
    <w:rsid w:val="00122C65"/>
    <w:rsid w:val="00123497"/>
    <w:rsid w:val="001249C5"/>
    <w:rsid w:val="00126D31"/>
    <w:rsid w:val="00127639"/>
    <w:rsid w:val="00127AD1"/>
    <w:rsid w:val="00131D2D"/>
    <w:rsid w:val="00135AF4"/>
    <w:rsid w:val="00136812"/>
    <w:rsid w:val="00140508"/>
    <w:rsid w:val="0014252A"/>
    <w:rsid w:val="00144B33"/>
    <w:rsid w:val="00144CFD"/>
    <w:rsid w:val="00144D43"/>
    <w:rsid w:val="00146744"/>
    <w:rsid w:val="001542F1"/>
    <w:rsid w:val="001553A4"/>
    <w:rsid w:val="00155933"/>
    <w:rsid w:val="00157332"/>
    <w:rsid w:val="00160A08"/>
    <w:rsid w:val="00162C53"/>
    <w:rsid w:val="001638DF"/>
    <w:rsid w:val="001642D9"/>
    <w:rsid w:val="001657DA"/>
    <w:rsid w:val="00171ADC"/>
    <w:rsid w:val="00171FD5"/>
    <w:rsid w:val="00172D8F"/>
    <w:rsid w:val="00190221"/>
    <w:rsid w:val="001904A9"/>
    <w:rsid w:val="00190502"/>
    <w:rsid w:val="001920DB"/>
    <w:rsid w:val="00192500"/>
    <w:rsid w:val="0019416F"/>
    <w:rsid w:val="001A34D9"/>
    <w:rsid w:val="001A405E"/>
    <w:rsid w:val="001A7A27"/>
    <w:rsid w:val="001B18FC"/>
    <w:rsid w:val="001B1C86"/>
    <w:rsid w:val="001B20EA"/>
    <w:rsid w:val="001B2194"/>
    <w:rsid w:val="001B2A31"/>
    <w:rsid w:val="001B6A52"/>
    <w:rsid w:val="001B6C72"/>
    <w:rsid w:val="001C2590"/>
    <w:rsid w:val="001C3118"/>
    <w:rsid w:val="001C3648"/>
    <w:rsid w:val="001C3BF9"/>
    <w:rsid w:val="001C6E6B"/>
    <w:rsid w:val="001C7505"/>
    <w:rsid w:val="001C7C84"/>
    <w:rsid w:val="001D46E9"/>
    <w:rsid w:val="001D4EB7"/>
    <w:rsid w:val="001D5AEC"/>
    <w:rsid w:val="001E1E61"/>
    <w:rsid w:val="001E4A43"/>
    <w:rsid w:val="001E5370"/>
    <w:rsid w:val="001F4982"/>
    <w:rsid w:val="001F4DEB"/>
    <w:rsid w:val="001F646E"/>
    <w:rsid w:val="001F6A82"/>
    <w:rsid w:val="001F6FC2"/>
    <w:rsid w:val="002039C8"/>
    <w:rsid w:val="002043DE"/>
    <w:rsid w:val="002104DA"/>
    <w:rsid w:val="00211066"/>
    <w:rsid w:val="0021424C"/>
    <w:rsid w:val="00216509"/>
    <w:rsid w:val="00222F56"/>
    <w:rsid w:val="00224646"/>
    <w:rsid w:val="00224F5A"/>
    <w:rsid w:val="00234158"/>
    <w:rsid w:val="00234D54"/>
    <w:rsid w:val="002356E4"/>
    <w:rsid w:val="00235ECF"/>
    <w:rsid w:val="00242562"/>
    <w:rsid w:val="0025088E"/>
    <w:rsid w:val="0025273C"/>
    <w:rsid w:val="00256AD1"/>
    <w:rsid w:val="00264860"/>
    <w:rsid w:val="00265395"/>
    <w:rsid w:val="00265C29"/>
    <w:rsid w:val="002663C5"/>
    <w:rsid w:val="002672B0"/>
    <w:rsid w:val="002717A8"/>
    <w:rsid w:val="002726DC"/>
    <w:rsid w:val="00272BA0"/>
    <w:rsid w:val="00273BBF"/>
    <w:rsid w:val="00273D27"/>
    <w:rsid w:val="00274414"/>
    <w:rsid w:val="00275A01"/>
    <w:rsid w:val="002761A7"/>
    <w:rsid w:val="00280404"/>
    <w:rsid w:val="00284209"/>
    <w:rsid w:val="00285BE0"/>
    <w:rsid w:val="00287858"/>
    <w:rsid w:val="00287919"/>
    <w:rsid w:val="00290FDD"/>
    <w:rsid w:val="002A4CC5"/>
    <w:rsid w:val="002B19B8"/>
    <w:rsid w:val="002B52AE"/>
    <w:rsid w:val="002B68A6"/>
    <w:rsid w:val="002C3734"/>
    <w:rsid w:val="002D0781"/>
    <w:rsid w:val="002D20DC"/>
    <w:rsid w:val="002D31F5"/>
    <w:rsid w:val="002D39BF"/>
    <w:rsid w:val="002D4973"/>
    <w:rsid w:val="002D61E3"/>
    <w:rsid w:val="002E03EB"/>
    <w:rsid w:val="002E1A40"/>
    <w:rsid w:val="002E3F85"/>
    <w:rsid w:val="002E4236"/>
    <w:rsid w:val="002F2004"/>
    <w:rsid w:val="002F4300"/>
    <w:rsid w:val="002F6835"/>
    <w:rsid w:val="002F6A05"/>
    <w:rsid w:val="002F6D65"/>
    <w:rsid w:val="00300F98"/>
    <w:rsid w:val="00304542"/>
    <w:rsid w:val="003051A0"/>
    <w:rsid w:val="00311A24"/>
    <w:rsid w:val="00312C53"/>
    <w:rsid w:val="00314015"/>
    <w:rsid w:val="0031723A"/>
    <w:rsid w:val="00317AAA"/>
    <w:rsid w:val="0032062D"/>
    <w:rsid w:val="003213EE"/>
    <w:rsid w:val="003223E4"/>
    <w:rsid w:val="00322524"/>
    <w:rsid w:val="00323074"/>
    <w:rsid w:val="0032699D"/>
    <w:rsid w:val="00330721"/>
    <w:rsid w:val="00333D77"/>
    <w:rsid w:val="00337363"/>
    <w:rsid w:val="003377A6"/>
    <w:rsid w:val="003378D1"/>
    <w:rsid w:val="00342438"/>
    <w:rsid w:val="003454B9"/>
    <w:rsid w:val="00345C08"/>
    <w:rsid w:val="00352AF8"/>
    <w:rsid w:val="00354EEE"/>
    <w:rsid w:val="0035785A"/>
    <w:rsid w:val="0036523C"/>
    <w:rsid w:val="003662DF"/>
    <w:rsid w:val="003726A3"/>
    <w:rsid w:val="003738C2"/>
    <w:rsid w:val="00375F58"/>
    <w:rsid w:val="0037664C"/>
    <w:rsid w:val="00376803"/>
    <w:rsid w:val="00376E8C"/>
    <w:rsid w:val="00383C39"/>
    <w:rsid w:val="003866A9"/>
    <w:rsid w:val="00387364"/>
    <w:rsid w:val="00390004"/>
    <w:rsid w:val="00391FF5"/>
    <w:rsid w:val="00393B98"/>
    <w:rsid w:val="00396A75"/>
    <w:rsid w:val="003A0765"/>
    <w:rsid w:val="003A2C37"/>
    <w:rsid w:val="003A3786"/>
    <w:rsid w:val="003A42BC"/>
    <w:rsid w:val="003B0BB1"/>
    <w:rsid w:val="003B1348"/>
    <w:rsid w:val="003B77DB"/>
    <w:rsid w:val="003C000A"/>
    <w:rsid w:val="003C1E92"/>
    <w:rsid w:val="003C6CBE"/>
    <w:rsid w:val="003D4AB1"/>
    <w:rsid w:val="003D5A3D"/>
    <w:rsid w:val="003D6831"/>
    <w:rsid w:val="003D6CFD"/>
    <w:rsid w:val="003E3AF4"/>
    <w:rsid w:val="003E4EBA"/>
    <w:rsid w:val="003E5A8F"/>
    <w:rsid w:val="003E5FDF"/>
    <w:rsid w:val="003F2270"/>
    <w:rsid w:val="003F29A1"/>
    <w:rsid w:val="003F3B70"/>
    <w:rsid w:val="003F700B"/>
    <w:rsid w:val="003F7A9F"/>
    <w:rsid w:val="00405D4C"/>
    <w:rsid w:val="00406954"/>
    <w:rsid w:val="004125D5"/>
    <w:rsid w:val="00412626"/>
    <w:rsid w:val="00420604"/>
    <w:rsid w:val="0042264A"/>
    <w:rsid w:val="004256A7"/>
    <w:rsid w:val="004343EF"/>
    <w:rsid w:val="00436734"/>
    <w:rsid w:val="0043682A"/>
    <w:rsid w:val="00437F87"/>
    <w:rsid w:val="00442D1C"/>
    <w:rsid w:val="0044413C"/>
    <w:rsid w:val="0044417C"/>
    <w:rsid w:val="004453B2"/>
    <w:rsid w:val="004463A1"/>
    <w:rsid w:val="004613F9"/>
    <w:rsid w:val="004728D0"/>
    <w:rsid w:val="00473105"/>
    <w:rsid w:val="004746FF"/>
    <w:rsid w:val="00482B64"/>
    <w:rsid w:val="00485830"/>
    <w:rsid w:val="004862FC"/>
    <w:rsid w:val="004A00B6"/>
    <w:rsid w:val="004A1E7F"/>
    <w:rsid w:val="004A589D"/>
    <w:rsid w:val="004B7AF7"/>
    <w:rsid w:val="004B7F6C"/>
    <w:rsid w:val="004C0B22"/>
    <w:rsid w:val="004C5694"/>
    <w:rsid w:val="004C6E66"/>
    <w:rsid w:val="004C7C20"/>
    <w:rsid w:val="004D0A7B"/>
    <w:rsid w:val="004E0697"/>
    <w:rsid w:val="004E1937"/>
    <w:rsid w:val="004E27F0"/>
    <w:rsid w:val="004F3348"/>
    <w:rsid w:val="004F699A"/>
    <w:rsid w:val="004F709F"/>
    <w:rsid w:val="004F7431"/>
    <w:rsid w:val="0050006F"/>
    <w:rsid w:val="00507C59"/>
    <w:rsid w:val="00514256"/>
    <w:rsid w:val="00514E12"/>
    <w:rsid w:val="00515574"/>
    <w:rsid w:val="00516309"/>
    <w:rsid w:val="00526D59"/>
    <w:rsid w:val="0052701A"/>
    <w:rsid w:val="005312A4"/>
    <w:rsid w:val="005320EC"/>
    <w:rsid w:val="00537B31"/>
    <w:rsid w:val="00540172"/>
    <w:rsid w:val="005404D9"/>
    <w:rsid w:val="005428FC"/>
    <w:rsid w:val="00543664"/>
    <w:rsid w:val="005444A7"/>
    <w:rsid w:val="00551295"/>
    <w:rsid w:val="00551F7B"/>
    <w:rsid w:val="005540BE"/>
    <w:rsid w:val="00554E8B"/>
    <w:rsid w:val="00555D54"/>
    <w:rsid w:val="005603AB"/>
    <w:rsid w:val="00560D0D"/>
    <w:rsid w:val="005628AC"/>
    <w:rsid w:val="00562ADA"/>
    <w:rsid w:val="0056327E"/>
    <w:rsid w:val="00565C46"/>
    <w:rsid w:val="005710B1"/>
    <w:rsid w:val="00583027"/>
    <w:rsid w:val="00591462"/>
    <w:rsid w:val="005960F4"/>
    <w:rsid w:val="00597714"/>
    <w:rsid w:val="005977B6"/>
    <w:rsid w:val="005A1562"/>
    <w:rsid w:val="005A7F58"/>
    <w:rsid w:val="005B05BD"/>
    <w:rsid w:val="005B2205"/>
    <w:rsid w:val="005B349C"/>
    <w:rsid w:val="005B411D"/>
    <w:rsid w:val="005B5519"/>
    <w:rsid w:val="005B7CAD"/>
    <w:rsid w:val="005C2ABA"/>
    <w:rsid w:val="005C3ED8"/>
    <w:rsid w:val="005C4A75"/>
    <w:rsid w:val="005C70CE"/>
    <w:rsid w:val="005C7E1C"/>
    <w:rsid w:val="005C7F2A"/>
    <w:rsid w:val="005D1539"/>
    <w:rsid w:val="005D3B58"/>
    <w:rsid w:val="005D5764"/>
    <w:rsid w:val="005D58BC"/>
    <w:rsid w:val="005D73A0"/>
    <w:rsid w:val="005E2B8E"/>
    <w:rsid w:val="005E3773"/>
    <w:rsid w:val="005F1171"/>
    <w:rsid w:val="005F1CE3"/>
    <w:rsid w:val="005F3215"/>
    <w:rsid w:val="005F3B58"/>
    <w:rsid w:val="00601ACE"/>
    <w:rsid w:val="00601F23"/>
    <w:rsid w:val="00601F48"/>
    <w:rsid w:val="006040E3"/>
    <w:rsid w:val="00612502"/>
    <w:rsid w:val="0061257D"/>
    <w:rsid w:val="0061469D"/>
    <w:rsid w:val="00616B86"/>
    <w:rsid w:val="00617438"/>
    <w:rsid w:val="00621F21"/>
    <w:rsid w:val="00621F67"/>
    <w:rsid w:val="00623B0E"/>
    <w:rsid w:val="00626CC8"/>
    <w:rsid w:val="00630815"/>
    <w:rsid w:val="00631D20"/>
    <w:rsid w:val="0063406F"/>
    <w:rsid w:val="006363AC"/>
    <w:rsid w:val="00636411"/>
    <w:rsid w:val="00637C19"/>
    <w:rsid w:val="00646611"/>
    <w:rsid w:val="0064727B"/>
    <w:rsid w:val="00650A8B"/>
    <w:rsid w:val="00651C5C"/>
    <w:rsid w:val="006561E7"/>
    <w:rsid w:val="00661737"/>
    <w:rsid w:val="00663916"/>
    <w:rsid w:val="006702DA"/>
    <w:rsid w:val="00670A7F"/>
    <w:rsid w:val="006730EC"/>
    <w:rsid w:val="006757EE"/>
    <w:rsid w:val="006774DF"/>
    <w:rsid w:val="00677556"/>
    <w:rsid w:val="0067793B"/>
    <w:rsid w:val="00684D7E"/>
    <w:rsid w:val="00684E50"/>
    <w:rsid w:val="00686864"/>
    <w:rsid w:val="0069207F"/>
    <w:rsid w:val="00692292"/>
    <w:rsid w:val="00693257"/>
    <w:rsid w:val="00697008"/>
    <w:rsid w:val="006A16D2"/>
    <w:rsid w:val="006A2958"/>
    <w:rsid w:val="006A3F66"/>
    <w:rsid w:val="006A6160"/>
    <w:rsid w:val="006B1E97"/>
    <w:rsid w:val="006B2109"/>
    <w:rsid w:val="006B3906"/>
    <w:rsid w:val="006B503E"/>
    <w:rsid w:val="006B52F9"/>
    <w:rsid w:val="006B6558"/>
    <w:rsid w:val="006C0FC3"/>
    <w:rsid w:val="006D0A06"/>
    <w:rsid w:val="006D2B53"/>
    <w:rsid w:val="006D3714"/>
    <w:rsid w:val="006D6284"/>
    <w:rsid w:val="006E0FD4"/>
    <w:rsid w:val="006E2181"/>
    <w:rsid w:val="006E380B"/>
    <w:rsid w:val="006F12DA"/>
    <w:rsid w:val="006F3B20"/>
    <w:rsid w:val="006F6D26"/>
    <w:rsid w:val="007003FD"/>
    <w:rsid w:val="00706357"/>
    <w:rsid w:val="00706A1C"/>
    <w:rsid w:val="0070770E"/>
    <w:rsid w:val="0071076F"/>
    <w:rsid w:val="007118D5"/>
    <w:rsid w:val="00711911"/>
    <w:rsid w:val="00711D26"/>
    <w:rsid w:val="00712B0F"/>
    <w:rsid w:val="0071464C"/>
    <w:rsid w:val="00714BD9"/>
    <w:rsid w:val="007217E8"/>
    <w:rsid w:val="00727DB5"/>
    <w:rsid w:val="0073091D"/>
    <w:rsid w:val="0073121F"/>
    <w:rsid w:val="00731994"/>
    <w:rsid w:val="0073240A"/>
    <w:rsid w:val="00734531"/>
    <w:rsid w:val="00734ADF"/>
    <w:rsid w:val="00734ECC"/>
    <w:rsid w:val="00736EE2"/>
    <w:rsid w:val="007414E8"/>
    <w:rsid w:val="00742E23"/>
    <w:rsid w:val="00744A46"/>
    <w:rsid w:val="00747916"/>
    <w:rsid w:val="00751B50"/>
    <w:rsid w:val="007546AD"/>
    <w:rsid w:val="007579DA"/>
    <w:rsid w:val="00760C95"/>
    <w:rsid w:val="00760FC7"/>
    <w:rsid w:val="00762318"/>
    <w:rsid w:val="00766506"/>
    <w:rsid w:val="0077109B"/>
    <w:rsid w:val="00781DD4"/>
    <w:rsid w:val="00783401"/>
    <w:rsid w:val="00791390"/>
    <w:rsid w:val="00793D55"/>
    <w:rsid w:val="00793E41"/>
    <w:rsid w:val="00795A58"/>
    <w:rsid w:val="00797481"/>
    <w:rsid w:val="007A34CE"/>
    <w:rsid w:val="007A5190"/>
    <w:rsid w:val="007B2210"/>
    <w:rsid w:val="007B6864"/>
    <w:rsid w:val="007D1089"/>
    <w:rsid w:val="007D2B8A"/>
    <w:rsid w:val="007D597B"/>
    <w:rsid w:val="007D6323"/>
    <w:rsid w:val="007E180E"/>
    <w:rsid w:val="007E6EAD"/>
    <w:rsid w:val="007E7159"/>
    <w:rsid w:val="007F1E88"/>
    <w:rsid w:val="007F4F97"/>
    <w:rsid w:val="00802926"/>
    <w:rsid w:val="008033E9"/>
    <w:rsid w:val="00804505"/>
    <w:rsid w:val="00804C63"/>
    <w:rsid w:val="00805D06"/>
    <w:rsid w:val="008162D2"/>
    <w:rsid w:val="00823CC9"/>
    <w:rsid w:val="0082420C"/>
    <w:rsid w:val="008245EA"/>
    <w:rsid w:val="00824E6F"/>
    <w:rsid w:val="00825F97"/>
    <w:rsid w:val="0082798F"/>
    <w:rsid w:val="00831006"/>
    <w:rsid w:val="00832F25"/>
    <w:rsid w:val="0083413D"/>
    <w:rsid w:val="008341B7"/>
    <w:rsid w:val="008366E2"/>
    <w:rsid w:val="00836714"/>
    <w:rsid w:val="008376F2"/>
    <w:rsid w:val="00837ECE"/>
    <w:rsid w:val="00842D41"/>
    <w:rsid w:val="008466AC"/>
    <w:rsid w:val="008524F6"/>
    <w:rsid w:val="00855E68"/>
    <w:rsid w:val="008608FB"/>
    <w:rsid w:val="0086372E"/>
    <w:rsid w:val="00873128"/>
    <w:rsid w:val="00874675"/>
    <w:rsid w:val="00890AC4"/>
    <w:rsid w:val="00891688"/>
    <w:rsid w:val="0089342A"/>
    <w:rsid w:val="008974B1"/>
    <w:rsid w:val="008A14E0"/>
    <w:rsid w:val="008A18A0"/>
    <w:rsid w:val="008A20BE"/>
    <w:rsid w:val="008A594C"/>
    <w:rsid w:val="008B4C5C"/>
    <w:rsid w:val="008B53F0"/>
    <w:rsid w:val="008C6D92"/>
    <w:rsid w:val="008D0C34"/>
    <w:rsid w:val="008D4DB4"/>
    <w:rsid w:val="008D4E86"/>
    <w:rsid w:val="008D6A7A"/>
    <w:rsid w:val="008D6C56"/>
    <w:rsid w:val="008D776C"/>
    <w:rsid w:val="008E05F9"/>
    <w:rsid w:val="008E18BC"/>
    <w:rsid w:val="008E43EE"/>
    <w:rsid w:val="008E54BE"/>
    <w:rsid w:val="008E67D1"/>
    <w:rsid w:val="008E702A"/>
    <w:rsid w:val="008F0C20"/>
    <w:rsid w:val="008F0EEE"/>
    <w:rsid w:val="008F2DBE"/>
    <w:rsid w:val="008F7A7B"/>
    <w:rsid w:val="00900013"/>
    <w:rsid w:val="00901FAA"/>
    <w:rsid w:val="00910EA3"/>
    <w:rsid w:val="00915A6E"/>
    <w:rsid w:val="00916611"/>
    <w:rsid w:val="009172BF"/>
    <w:rsid w:val="009216C2"/>
    <w:rsid w:val="00921D67"/>
    <w:rsid w:val="009236FA"/>
    <w:rsid w:val="0092405B"/>
    <w:rsid w:val="009242CD"/>
    <w:rsid w:val="00924773"/>
    <w:rsid w:val="00926F4F"/>
    <w:rsid w:val="00931FD9"/>
    <w:rsid w:val="00937921"/>
    <w:rsid w:val="00940E5C"/>
    <w:rsid w:val="009428F5"/>
    <w:rsid w:val="009441AF"/>
    <w:rsid w:val="009442EF"/>
    <w:rsid w:val="00950073"/>
    <w:rsid w:val="00951666"/>
    <w:rsid w:val="009535FB"/>
    <w:rsid w:val="009551DE"/>
    <w:rsid w:val="00956746"/>
    <w:rsid w:val="00964AB3"/>
    <w:rsid w:val="00964F84"/>
    <w:rsid w:val="00966431"/>
    <w:rsid w:val="00970956"/>
    <w:rsid w:val="00972456"/>
    <w:rsid w:val="00982201"/>
    <w:rsid w:val="00984911"/>
    <w:rsid w:val="00985488"/>
    <w:rsid w:val="00986316"/>
    <w:rsid w:val="00986696"/>
    <w:rsid w:val="00986F36"/>
    <w:rsid w:val="00990622"/>
    <w:rsid w:val="009921EA"/>
    <w:rsid w:val="00995BE1"/>
    <w:rsid w:val="009967A6"/>
    <w:rsid w:val="00997791"/>
    <w:rsid w:val="009978B4"/>
    <w:rsid w:val="009A0E53"/>
    <w:rsid w:val="009A1DB2"/>
    <w:rsid w:val="009A3D69"/>
    <w:rsid w:val="009A4A92"/>
    <w:rsid w:val="009A693B"/>
    <w:rsid w:val="009B2014"/>
    <w:rsid w:val="009B4895"/>
    <w:rsid w:val="009B512A"/>
    <w:rsid w:val="009B6517"/>
    <w:rsid w:val="009B7A2D"/>
    <w:rsid w:val="009C0B5D"/>
    <w:rsid w:val="009C1CAE"/>
    <w:rsid w:val="009C34B7"/>
    <w:rsid w:val="009C61B9"/>
    <w:rsid w:val="009C6933"/>
    <w:rsid w:val="009C74C6"/>
    <w:rsid w:val="009D03E4"/>
    <w:rsid w:val="009D1346"/>
    <w:rsid w:val="009D4D97"/>
    <w:rsid w:val="009E141F"/>
    <w:rsid w:val="009E388A"/>
    <w:rsid w:val="009E4C40"/>
    <w:rsid w:val="009E7F1E"/>
    <w:rsid w:val="009F1F53"/>
    <w:rsid w:val="009F3EEE"/>
    <w:rsid w:val="009F73E3"/>
    <w:rsid w:val="00A00AC0"/>
    <w:rsid w:val="00A06D39"/>
    <w:rsid w:val="00A123F2"/>
    <w:rsid w:val="00A137A7"/>
    <w:rsid w:val="00A14E96"/>
    <w:rsid w:val="00A207D0"/>
    <w:rsid w:val="00A250E9"/>
    <w:rsid w:val="00A279F0"/>
    <w:rsid w:val="00A314EB"/>
    <w:rsid w:val="00A3174C"/>
    <w:rsid w:val="00A33396"/>
    <w:rsid w:val="00A346C9"/>
    <w:rsid w:val="00A3512B"/>
    <w:rsid w:val="00A37B9A"/>
    <w:rsid w:val="00A41267"/>
    <w:rsid w:val="00A425E7"/>
    <w:rsid w:val="00A428E1"/>
    <w:rsid w:val="00A45ABA"/>
    <w:rsid w:val="00A45D17"/>
    <w:rsid w:val="00A469A9"/>
    <w:rsid w:val="00A517FD"/>
    <w:rsid w:val="00A55FA2"/>
    <w:rsid w:val="00A62DAC"/>
    <w:rsid w:val="00A631B9"/>
    <w:rsid w:val="00A715D5"/>
    <w:rsid w:val="00A74E91"/>
    <w:rsid w:val="00A766C8"/>
    <w:rsid w:val="00A83AC4"/>
    <w:rsid w:val="00A851A6"/>
    <w:rsid w:val="00A870E9"/>
    <w:rsid w:val="00A87329"/>
    <w:rsid w:val="00A87432"/>
    <w:rsid w:val="00A9173A"/>
    <w:rsid w:val="00A94CFE"/>
    <w:rsid w:val="00AA0432"/>
    <w:rsid w:val="00AA1AF8"/>
    <w:rsid w:val="00AA1FF9"/>
    <w:rsid w:val="00AA21B0"/>
    <w:rsid w:val="00AA4365"/>
    <w:rsid w:val="00AA5A18"/>
    <w:rsid w:val="00AA5F94"/>
    <w:rsid w:val="00AB39FA"/>
    <w:rsid w:val="00AC1630"/>
    <w:rsid w:val="00AC3D84"/>
    <w:rsid w:val="00AC5BE7"/>
    <w:rsid w:val="00AC5ED9"/>
    <w:rsid w:val="00AC703F"/>
    <w:rsid w:val="00AD1A88"/>
    <w:rsid w:val="00AD3018"/>
    <w:rsid w:val="00AD5E6E"/>
    <w:rsid w:val="00AE0CB3"/>
    <w:rsid w:val="00AE319C"/>
    <w:rsid w:val="00AE4E84"/>
    <w:rsid w:val="00AE59A0"/>
    <w:rsid w:val="00AE778E"/>
    <w:rsid w:val="00AE7CE5"/>
    <w:rsid w:val="00AF0834"/>
    <w:rsid w:val="00AF0DEA"/>
    <w:rsid w:val="00AF1125"/>
    <w:rsid w:val="00AF35B8"/>
    <w:rsid w:val="00AF728D"/>
    <w:rsid w:val="00AF7C97"/>
    <w:rsid w:val="00B000E4"/>
    <w:rsid w:val="00B001CB"/>
    <w:rsid w:val="00B01BD8"/>
    <w:rsid w:val="00B03FFC"/>
    <w:rsid w:val="00B05DAE"/>
    <w:rsid w:val="00B107F1"/>
    <w:rsid w:val="00B10E6E"/>
    <w:rsid w:val="00B119F9"/>
    <w:rsid w:val="00B1279E"/>
    <w:rsid w:val="00B139DC"/>
    <w:rsid w:val="00B13C4B"/>
    <w:rsid w:val="00B21F38"/>
    <w:rsid w:val="00B24631"/>
    <w:rsid w:val="00B24A86"/>
    <w:rsid w:val="00B32176"/>
    <w:rsid w:val="00B33AE6"/>
    <w:rsid w:val="00B35288"/>
    <w:rsid w:val="00B407BC"/>
    <w:rsid w:val="00B4158A"/>
    <w:rsid w:val="00B4332B"/>
    <w:rsid w:val="00B4590B"/>
    <w:rsid w:val="00B5146A"/>
    <w:rsid w:val="00B514B6"/>
    <w:rsid w:val="00B57BBF"/>
    <w:rsid w:val="00B61508"/>
    <w:rsid w:val="00B62918"/>
    <w:rsid w:val="00B6425C"/>
    <w:rsid w:val="00B64CF9"/>
    <w:rsid w:val="00B6785C"/>
    <w:rsid w:val="00B67D65"/>
    <w:rsid w:val="00B7086A"/>
    <w:rsid w:val="00B73AF1"/>
    <w:rsid w:val="00B75DF2"/>
    <w:rsid w:val="00B7652E"/>
    <w:rsid w:val="00B81BAD"/>
    <w:rsid w:val="00B820FD"/>
    <w:rsid w:val="00B83A80"/>
    <w:rsid w:val="00B842D7"/>
    <w:rsid w:val="00B849C3"/>
    <w:rsid w:val="00B8500B"/>
    <w:rsid w:val="00B8512E"/>
    <w:rsid w:val="00B928EC"/>
    <w:rsid w:val="00B9330C"/>
    <w:rsid w:val="00B93662"/>
    <w:rsid w:val="00BA35BE"/>
    <w:rsid w:val="00BA4DE1"/>
    <w:rsid w:val="00BA58FF"/>
    <w:rsid w:val="00BA5B43"/>
    <w:rsid w:val="00BA5D33"/>
    <w:rsid w:val="00BB1488"/>
    <w:rsid w:val="00BB2C00"/>
    <w:rsid w:val="00BB404B"/>
    <w:rsid w:val="00BB7713"/>
    <w:rsid w:val="00BC0818"/>
    <w:rsid w:val="00BC0F47"/>
    <w:rsid w:val="00BC6EAB"/>
    <w:rsid w:val="00BD0326"/>
    <w:rsid w:val="00BD0D1B"/>
    <w:rsid w:val="00BD2FF1"/>
    <w:rsid w:val="00BD6ABF"/>
    <w:rsid w:val="00BD743D"/>
    <w:rsid w:val="00BE08A9"/>
    <w:rsid w:val="00BE2FCF"/>
    <w:rsid w:val="00BE31B4"/>
    <w:rsid w:val="00BE5339"/>
    <w:rsid w:val="00BE5B3B"/>
    <w:rsid w:val="00BE7BBA"/>
    <w:rsid w:val="00BF2181"/>
    <w:rsid w:val="00BF3CD4"/>
    <w:rsid w:val="00BF4B4B"/>
    <w:rsid w:val="00BF4C5A"/>
    <w:rsid w:val="00C01C29"/>
    <w:rsid w:val="00C03CE1"/>
    <w:rsid w:val="00C04115"/>
    <w:rsid w:val="00C050C4"/>
    <w:rsid w:val="00C06341"/>
    <w:rsid w:val="00C06F4F"/>
    <w:rsid w:val="00C125B4"/>
    <w:rsid w:val="00C13E86"/>
    <w:rsid w:val="00C16538"/>
    <w:rsid w:val="00C16980"/>
    <w:rsid w:val="00C26162"/>
    <w:rsid w:val="00C26615"/>
    <w:rsid w:val="00C31E27"/>
    <w:rsid w:val="00C327B1"/>
    <w:rsid w:val="00C347C2"/>
    <w:rsid w:val="00C35182"/>
    <w:rsid w:val="00C457F2"/>
    <w:rsid w:val="00C50916"/>
    <w:rsid w:val="00C51851"/>
    <w:rsid w:val="00C52777"/>
    <w:rsid w:val="00C61099"/>
    <w:rsid w:val="00C61A18"/>
    <w:rsid w:val="00C71EF7"/>
    <w:rsid w:val="00C73B58"/>
    <w:rsid w:val="00C80125"/>
    <w:rsid w:val="00C81237"/>
    <w:rsid w:val="00C8396B"/>
    <w:rsid w:val="00C85497"/>
    <w:rsid w:val="00C8709D"/>
    <w:rsid w:val="00C9169F"/>
    <w:rsid w:val="00C9374A"/>
    <w:rsid w:val="00C95C3A"/>
    <w:rsid w:val="00CA38C0"/>
    <w:rsid w:val="00CA5F7C"/>
    <w:rsid w:val="00CA61C9"/>
    <w:rsid w:val="00CA7353"/>
    <w:rsid w:val="00CB038F"/>
    <w:rsid w:val="00CB4398"/>
    <w:rsid w:val="00CB537A"/>
    <w:rsid w:val="00CB5F46"/>
    <w:rsid w:val="00CC1A33"/>
    <w:rsid w:val="00CC1BC4"/>
    <w:rsid w:val="00CC2391"/>
    <w:rsid w:val="00CC4DE6"/>
    <w:rsid w:val="00CC789F"/>
    <w:rsid w:val="00CD12B2"/>
    <w:rsid w:val="00CD1B06"/>
    <w:rsid w:val="00CD31F8"/>
    <w:rsid w:val="00CD79FB"/>
    <w:rsid w:val="00CE4EF0"/>
    <w:rsid w:val="00CF0115"/>
    <w:rsid w:val="00CF2081"/>
    <w:rsid w:val="00CF3609"/>
    <w:rsid w:val="00D03E51"/>
    <w:rsid w:val="00D04586"/>
    <w:rsid w:val="00D04A2D"/>
    <w:rsid w:val="00D06008"/>
    <w:rsid w:val="00D14464"/>
    <w:rsid w:val="00D14760"/>
    <w:rsid w:val="00D16EEF"/>
    <w:rsid w:val="00D231BD"/>
    <w:rsid w:val="00D24EEC"/>
    <w:rsid w:val="00D257AF"/>
    <w:rsid w:val="00D27922"/>
    <w:rsid w:val="00D279AD"/>
    <w:rsid w:val="00D31E6A"/>
    <w:rsid w:val="00D33C01"/>
    <w:rsid w:val="00D35EC3"/>
    <w:rsid w:val="00D367AF"/>
    <w:rsid w:val="00D37024"/>
    <w:rsid w:val="00D3749E"/>
    <w:rsid w:val="00D375F5"/>
    <w:rsid w:val="00D37CC1"/>
    <w:rsid w:val="00D420CF"/>
    <w:rsid w:val="00D44610"/>
    <w:rsid w:val="00D5012E"/>
    <w:rsid w:val="00D53367"/>
    <w:rsid w:val="00D5420A"/>
    <w:rsid w:val="00D60B7E"/>
    <w:rsid w:val="00D61097"/>
    <w:rsid w:val="00D62614"/>
    <w:rsid w:val="00D626CB"/>
    <w:rsid w:val="00D6474F"/>
    <w:rsid w:val="00D66634"/>
    <w:rsid w:val="00D73707"/>
    <w:rsid w:val="00D81CDA"/>
    <w:rsid w:val="00D81E08"/>
    <w:rsid w:val="00D84D33"/>
    <w:rsid w:val="00D90E63"/>
    <w:rsid w:val="00D956F7"/>
    <w:rsid w:val="00D95CC0"/>
    <w:rsid w:val="00D9646E"/>
    <w:rsid w:val="00D9658E"/>
    <w:rsid w:val="00DA25D4"/>
    <w:rsid w:val="00DA2E65"/>
    <w:rsid w:val="00DA7A3D"/>
    <w:rsid w:val="00DB23C6"/>
    <w:rsid w:val="00DB7C74"/>
    <w:rsid w:val="00DC19BF"/>
    <w:rsid w:val="00DC310A"/>
    <w:rsid w:val="00DC3D99"/>
    <w:rsid w:val="00DD1A7A"/>
    <w:rsid w:val="00DD3C3A"/>
    <w:rsid w:val="00DD4414"/>
    <w:rsid w:val="00DE15D6"/>
    <w:rsid w:val="00DE1B8B"/>
    <w:rsid w:val="00DE5374"/>
    <w:rsid w:val="00DE6C97"/>
    <w:rsid w:val="00DF0384"/>
    <w:rsid w:val="00DF3B8D"/>
    <w:rsid w:val="00DF4581"/>
    <w:rsid w:val="00DF462F"/>
    <w:rsid w:val="00E0101F"/>
    <w:rsid w:val="00E02407"/>
    <w:rsid w:val="00E0329B"/>
    <w:rsid w:val="00E04738"/>
    <w:rsid w:val="00E06EC3"/>
    <w:rsid w:val="00E110DE"/>
    <w:rsid w:val="00E11651"/>
    <w:rsid w:val="00E13E85"/>
    <w:rsid w:val="00E17BFC"/>
    <w:rsid w:val="00E2362C"/>
    <w:rsid w:val="00E23E51"/>
    <w:rsid w:val="00E31714"/>
    <w:rsid w:val="00E32500"/>
    <w:rsid w:val="00E44899"/>
    <w:rsid w:val="00E45513"/>
    <w:rsid w:val="00E46FCE"/>
    <w:rsid w:val="00E4752C"/>
    <w:rsid w:val="00E47C7A"/>
    <w:rsid w:val="00E503EE"/>
    <w:rsid w:val="00E53D1D"/>
    <w:rsid w:val="00E53F93"/>
    <w:rsid w:val="00E550F5"/>
    <w:rsid w:val="00E57AF1"/>
    <w:rsid w:val="00E627AE"/>
    <w:rsid w:val="00E63158"/>
    <w:rsid w:val="00E63639"/>
    <w:rsid w:val="00E63E5D"/>
    <w:rsid w:val="00E64BFE"/>
    <w:rsid w:val="00E678E8"/>
    <w:rsid w:val="00E67F34"/>
    <w:rsid w:val="00E71510"/>
    <w:rsid w:val="00E76AA8"/>
    <w:rsid w:val="00E80D9F"/>
    <w:rsid w:val="00E85526"/>
    <w:rsid w:val="00E92303"/>
    <w:rsid w:val="00E93E6F"/>
    <w:rsid w:val="00E94B6E"/>
    <w:rsid w:val="00E97A2A"/>
    <w:rsid w:val="00EA2C78"/>
    <w:rsid w:val="00EA3FEC"/>
    <w:rsid w:val="00EB0822"/>
    <w:rsid w:val="00EB1B38"/>
    <w:rsid w:val="00EB2CA6"/>
    <w:rsid w:val="00EB5E24"/>
    <w:rsid w:val="00EC0258"/>
    <w:rsid w:val="00EC28F7"/>
    <w:rsid w:val="00EC4997"/>
    <w:rsid w:val="00EC4BC4"/>
    <w:rsid w:val="00EC559E"/>
    <w:rsid w:val="00ED410E"/>
    <w:rsid w:val="00EE5B6B"/>
    <w:rsid w:val="00EE73A9"/>
    <w:rsid w:val="00EF1443"/>
    <w:rsid w:val="00EF236B"/>
    <w:rsid w:val="00F009BB"/>
    <w:rsid w:val="00F0690E"/>
    <w:rsid w:val="00F1119E"/>
    <w:rsid w:val="00F12470"/>
    <w:rsid w:val="00F15BE2"/>
    <w:rsid w:val="00F17079"/>
    <w:rsid w:val="00F2074C"/>
    <w:rsid w:val="00F24565"/>
    <w:rsid w:val="00F269C0"/>
    <w:rsid w:val="00F3208E"/>
    <w:rsid w:val="00F42536"/>
    <w:rsid w:val="00F43300"/>
    <w:rsid w:val="00F46F84"/>
    <w:rsid w:val="00F54374"/>
    <w:rsid w:val="00F63F7D"/>
    <w:rsid w:val="00F640B9"/>
    <w:rsid w:val="00F65354"/>
    <w:rsid w:val="00F65A10"/>
    <w:rsid w:val="00F67263"/>
    <w:rsid w:val="00F7668A"/>
    <w:rsid w:val="00F80228"/>
    <w:rsid w:val="00F829E2"/>
    <w:rsid w:val="00F84872"/>
    <w:rsid w:val="00F86437"/>
    <w:rsid w:val="00F86AB5"/>
    <w:rsid w:val="00F8738F"/>
    <w:rsid w:val="00F90827"/>
    <w:rsid w:val="00F91BC7"/>
    <w:rsid w:val="00FA1C89"/>
    <w:rsid w:val="00FA229F"/>
    <w:rsid w:val="00FA2F72"/>
    <w:rsid w:val="00FA4328"/>
    <w:rsid w:val="00FA5B67"/>
    <w:rsid w:val="00FB05A7"/>
    <w:rsid w:val="00FB2623"/>
    <w:rsid w:val="00FB2647"/>
    <w:rsid w:val="00FB52EA"/>
    <w:rsid w:val="00FB5386"/>
    <w:rsid w:val="00FB5802"/>
    <w:rsid w:val="00FB62B8"/>
    <w:rsid w:val="00FB6DC0"/>
    <w:rsid w:val="00FB78EB"/>
    <w:rsid w:val="00FC3AF4"/>
    <w:rsid w:val="00FC5843"/>
    <w:rsid w:val="00FC5C3F"/>
    <w:rsid w:val="00FD00A4"/>
    <w:rsid w:val="00FD5E54"/>
    <w:rsid w:val="00FE2312"/>
    <w:rsid w:val="00FE28E4"/>
    <w:rsid w:val="00FE3F96"/>
    <w:rsid w:val="00FF01DC"/>
    <w:rsid w:val="00FF1A15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91460"/>
  <w15:docId w15:val="{A7C57A0D-0093-474C-9FFC-AA0A310A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3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698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DD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C1CAE"/>
    <w:pPr>
      <w:spacing w:after="0" w:line="240" w:lineRule="auto"/>
    </w:pPr>
  </w:style>
  <w:style w:type="paragraph" w:styleId="Akapitzlist">
    <w:name w:val="List Paragraph"/>
    <w:aliases w:val="Akapit z listą BS,Akapit z listą3,Akapit z listą31,Akapit z listą2,Numerowanie,Akapit z listą1,Punkt 1.1,Kolorowa lista — akcent 11,A_wyliczenie,K-P_odwolanie,Akapit z listą5,maz_wyliczenie,opis dzialania"/>
    <w:basedOn w:val="Normalny"/>
    <w:link w:val="AkapitzlistZnak"/>
    <w:uiPriority w:val="34"/>
    <w:qFormat/>
    <w:rsid w:val="00C03CE1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6933"/>
  </w:style>
  <w:style w:type="paragraph" w:styleId="Stopka">
    <w:name w:val="footer"/>
    <w:basedOn w:val="Normalny"/>
    <w:link w:val="StopkaZnak"/>
    <w:uiPriority w:val="99"/>
    <w:unhideWhenUsed/>
    <w:rsid w:val="009C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933"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Przypis,Char"/>
    <w:basedOn w:val="Normalny"/>
    <w:link w:val="TekstprzypisudolnegoZnak"/>
    <w:semiHidden/>
    <w:unhideWhenUsed/>
    <w:qFormat/>
    <w:rsid w:val="00F873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semiHidden/>
    <w:rsid w:val="00F8738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semiHidden/>
    <w:unhideWhenUsed/>
    <w:rsid w:val="00F873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1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128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,Numerowanie Znak,Akapit z listą1 Znak,Punkt 1.1 Znak,Kolorowa lista — akcent 11 Znak,A_wyliczenie Znak,K-P_odwolanie Znak,Akapit z listą5 Znak"/>
    <w:link w:val="Akapitzlist"/>
    <w:uiPriority w:val="34"/>
    <w:qFormat/>
    <w:locked/>
    <w:rsid w:val="00C327B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022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4728D0"/>
    <w:rPr>
      <w:rFonts w:ascii="Segoe UI" w:hAnsi="Segoe UI" w:cs="Segoe UI" w:hint="default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231BD"/>
    <w:rPr>
      <w:rFonts w:ascii="Times New Roman" w:eastAsiaTheme="minorEastAsia" w:hAnsi="Times New Roman" w:cs="Times New Roman"/>
    </w:rPr>
  </w:style>
  <w:style w:type="paragraph" w:styleId="Bezodstpw">
    <w:name w:val="No Spacing"/>
    <w:link w:val="BezodstpwZnak"/>
    <w:uiPriority w:val="1"/>
    <w:qFormat/>
    <w:rsid w:val="00D231BD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4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158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C01C29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1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F2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9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0622"/>
    <w:rPr>
      <w:b/>
      <w:bCs/>
    </w:rPr>
  </w:style>
  <w:style w:type="paragraph" w:customStyle="1" w:styleId="isselectedend">
    <w:name w:val="isselectedend"/>
    <w:basedOn w:val="Normalny"/>
    <w:rsid w:val="00E67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BB55F-FF38-4B42-9A1F-69C6AB9A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12</Pages>
  <Words>2077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Nadolski</dc:creator>
  <cp:keywords/>
  <dc:description/>
  <cp:lastModifiedBy>Monika Langner</cp:lastModifiedBy>
  <cp:revision>17</cp:revision>
  <cp:lastPrinted>2026-08-28T10:42:00Z</cp:lastPrinted>
  <dcterms:created xsi:type="dcterms:W3CDTF">2026-08-03T07:12:00Z</dcterms:created>
  <dcterms:modified xsi:type="dcterms:W3CDTF">2026-09-03T06:50:00Z</dcterms:modified>
</cp:coreProperties>
</file>