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B05B" w14:textId="05782B23" w:rsidR="00425B44" w:rsidRPr="00425B44" w:rsidRDefault="006C777E" w:rsidP="00DC6DB3">
      <w:pPr>
        <w:spacing w:after="0" w:line="276" w:lineRule="auto"/>
        <w:jc w:val="center"/>
        <w:rPr>
          <w:rFonts w:ascii="Calibri" w:eastAsia="Times New Roman" w:hAnsi="Calibri" w:cs="Times New Roman"/>
          <w:b/>
          <w:color w:val="0000CC"/>
          <w:sz w:val="36"/>
          <w:szCs w:val="36"/>
        </w:rPr>
      </w:pPr>
      <w:r w:rsidRPr="005A49C1">
        <w:rPr>
          <w:noProof/>
          <w:lang w:eastAsia="pl-PL"/>
        </w:rPr>
        <w:drawing>
          <wp:inline distT="0" distB="0" distL="0" distR="0" wp14:anchorId="6E1B8A5F" wp14:editId="3198423E">
            <wp:extent cx="8248650" cy="846716"/>
            <wp:effectExtent l="0" t="0" r="0" b="0"/>
            <wp:docPr id="1" name="Obraz 1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C1D8E" w14:textId="77777777" w:rsidR="00584972" w:rsidRPr="00584972" w:rsidRDefault="00584972" w:rsidP="0058497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84972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19869380" w14:textId="23646760" w:rsidR="00584972" w:rsidRPr="00584972" w:rsidRDefault="00584972" w:rsidP="0058497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84972">
        <w:rPr>
          <w:rFonts w:ascii="Calibri" w:eastAsia="Times New Roman" w:hAnsi="Calibri" w:cs="Calibri"/>
          <w:sz w:val="20"/>
          <w:szCs w:val="20"/>
        </w:rPr>
        <w:t>Nr 22</w:t>
      </w:r>
      <w:r>
        <w:rPr>
          <w:rFonts w:ascii="Calibri" w:eastAsia="Times New Roman" w:hAnsi="Calibri" w:cs="Calibri"/>
          <w:sz w:val="20"/>
          <w:szCs w:val="20"/>
        </w:rPr>
        <w:t>3</w:t>
      </w:r>
      <w:r w:rsidRPr="00584972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5AD550D8" w14:textId="77777777" w:rsidR="00584972" w:rsidRPr="00584972" w:rsidRDefault="00584972" w:rsidP="0058497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84972"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4A3D5F2F" w14:textId="77777777" w:rsidR="00425B44" w:rsidRPr="00425B44" w:rsidRDefault="00425B44" w:rsidP="00425B44">
      <w:pPr>
        <w:spacing w:after="0" w:line="276" w:lineRule="auto"/>
        <w:rPr>
          <w:rFonts w:ascii="Calibri" w:eastAsia="Times New Roman" w:hAnsi="Calibri" w:cs="Times New Roman"/>
          <w:b/>
          <w:color w:val="0000CC"/>
          <w:sz w:val="36"/>
          <w:szCs w:val="36"/>
        </w:rPr>
      </w:pPr>
    </w:p>
    <w:p w14:paraId="4DCB7A6A" w14:textId="77777777" w:rsidR="00675E93" w:rsidRDefault="00675E93" w:rsidP="00425B44">
      <w:pPr>
        <w:spacing w:after="0" w:line="276" w:lineRule="auto"/>
        <w:rPr>
          <w:rFonts w:ascii="Calibri" w:eastAsia="Times New Roman" w:hAnsi="Calibri" w:cs="Times New Roman"/>
          <w:b/>
          <w:color w:val="0000CC"/>
          <w:sz w:val="36"/>
          <w:szCs w:val="36"/>
        </w:rPr>
      </w:pPr>
    </w:p>
    <w:p w14:paraId="4395E7B0" w14:textId="77777777" w:rsidR="00A67ABB" w:rsidRDefault="006C777E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67ABB">
        <w:rPr>
          <w:rFonts w:eastAsia="Times New Roman" w:cs="Calibri"/>
          <w:b/>
          <w:bCs/>
          <w:color w:val="000099"/>
          <w:sz w:val="40"/>
          <w:szCs w:val="40"/>
        </w:rPr>
        <w:t xml:space="preserve">KRYTERIA </w:t>
      </w:r>
      <w:r w:rsidR="003C00FC" w:rsidRPr="00A67ABB">
        <w:rPr>
          <w:rFonts w:eastAsia="Times New Roman" w:cs="Calibri"/>
          <w:b/>
          <w:bCs/>
          <w:color w:val="000099"/>
          <w:sz w:val="40"/>
          <w:szCs w:val="40"/>
        </w:rPr>
        <w:t>MERYTORYCZNE</w:t>
      </w:r>
      <w:r w:rsidR="003C00FC" w:rsidRPr="00A67ABB">
        <w:rPr>
          <w:rFonts w:eastAsia="Times New Roman" w:cs="Calibri"/>
          <w:b/>
          <w:bCs/>
          <w:sz w:val="40"/>
          <w:szCs w:val="40"/>
        </w:rPr>
        <w:t xml:space="preserve"> </w:t>
      </w:r>
      <w:r w:rsidRPr="00A67ABB">
        <w:rPr>
          <w:rFonts w:eastAsia="Times New Roman" w:cs="Calibri"/>
          <w:b/>
          <w:bCs/>
          <w:color w:val="003399"/>
          <w:sz w:val="40"/>
          <w:szCs w:val="40"/>
        </w:rPr>
        <w:t>SZCZEGÓŁOWE</w:t>
      </w:r>
      <w:r w:rsidRPr="00A67ABB">
        <w:rPr>
          <w:rFonts w:eastAsia="Times New Roman" w:cs="Calibri"/>
          <w:b/>
          <w:bCs/>
          <w:sz w:val="40"/>
          <w:szCs w:val="40"/>
        </w:rPr>
        <w:t xml:space="preserve"> </w:t>
      </w:r>
      <w:r w:rsidRPr="00A67ABB">
        <w:rPr>
          <w:rFonts w:eastAsia="Times New Roman" w:cs="Calibri"/>
          <w:b/>
          <w:bCs/>
          <w:color w:val="000099"/>
          <w:sz w:val="40"/>
          <w:szCs w:val="40"/>
        </w:rPr>
        <w:t xml:space="preserve">DLA DZIAŁANIA </w:t>
      </w:r>
    </w:p>
    <w:p w14:paraId="2AFD5CAA" w14:textId="510A6A33" w:rsidR="006C777E" w:rsidRPr="00A67ABB" w:rsidRDefault="003A499F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67ABB">
        <w:rPr>
          <w:rFonts w:eastAsia="Times New Roman" w:cs="Calibri"/>
          <w:b/>
          <w:bCs/>
          <w:color w:val="000099"/>
          <w:sz w:val="40"/>
          <w:szCs w:val="40"/>
        </w:rPr>
        <w:t>17.</w:t>
      </w:r>
      <w:r w:rsidR="00293CCE" w:rsidRPr="00A67ABB">
        <w:rPr>
          <w:rFonts w:eastAsia="Times New Roman" w:cs="Calibri"/>
          <w:b/>
          <w:bCs/>
          <w:color w:val="000099"/>
          <w:sz w:val="40"/>
          <w:szCs w:val="40"/>
        </w:rPr>
        <w:t>3</w:t>
      </w:r>
      <w:r w:rsidRPr="00A67ABB">
        <w:rPr>
          <w:rFonts w:eastAsia="Times New Roman" w:cs="Calibri"/>
          <w:b/>
          <w:bCs/>
          <w:color w:val="000099"/>
          <w:sz w:val="40"/>
          <w:szCs w:val="40"/>
        </w:rPr>
        <w:t xml:space="preserve"> </w:t>
      </w:r>
      <w:r w:rsidR="00A67ABB" w:rsidRPr="00A67ABB">
        <w:rPr>
          <w:rFonts w:eastAsia="Times New Roman" w:cs="Calibri"/>
          <w:b/>
          <w:bCs/>
          <w:iCs/>
          <w:color w:val="000099"/>
          <w:sz w:val="40"/>
          <w:szCs w:val="40"/>
        </w:rPr>
        <w:t>EDUKACJA W BUDOWANIU ODPORNOŚCI MIESZKAŃCÓW REGIONU</w:t>
      </w:r>
      <w:r w:rsidR="007F2BEA">
        <w:rPr>
          <w:rFonts w:eastAsia="Times New Roman" w:cs="Calibri"/>
          <w:b/>
          <w:bCs/>
          <w:iCs/>
          <w:color w:val="000099"/>
          <w:sz w:val="40"/>
          <w:szCs w:val="40"/>
        </w:rPr>
        <w:t xml:space="preserve"> - </w:t>
      </w:r>
      <w:r w:rsidR="007F2BEA" w:rsidRPr="007F2BEA">
        <w:rPr>
          <w:rFonts w:eastAsia="Times New Roman" w:cs="Calibri"/>
          <w:b/>
          <w:bCs/>
          <w:iCs/>
          <w:color w:val="EE0000"/>
          <w:sz w:val="40"/>
          <w:szCs w:val="40"/>
        </w:rPr>
        <w:t>Aktualizacja</w:t>
      </w:r>
      <w:r w:rsidR="00A67ABB" w:rsidRPr="007F2BEA">
        <w:rPr>
          <w:rFonts w:eastAsia="Times New Roman" w:cs="Calibri"/>
          <w:b/>
          <w:bCs/>
          <w:i/>
          <w:color w:val="EE0000"/>
          <w:sz w:val="40"/>
          <w:szCs w:val="40"/>
        </w:rPr>
        <w:t xml:space="preserve"> </w:t>
      </w:r>
      <w:r w:rsidR="00EE1E97">
        <w:rPr>
          <w:rFonts w:eastAsia="Times New Roman" w:cs="Calibri"/>
          <w:b/>
          <w:bCs/>
          <w:i/>
          <w:color w:val="000099"/>
          <w:sz w:val="40"/>
          <w:szCs w:val="40"/>
        </w:rPr>
        <w:br/>
      </w:r>
    </w:p>
    <w:p w14:paraId="732D97B8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 w:rsidRPr="0052239C">
        <w:rPr>
          <w:rFonts w:eastAsia="Times New Roman" w:cs="Calibri"/>
          <w:b/>
          <w:bCs/>
          <w:color w:val="000099"/>
          <w:sz w:val="36"/>
          <w:szCs w:val="36"/>
        </w:rPr>
        <w:t>Dotyczy:</w:t>
      </w: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 wszystkich typów przedsięwzięć</w:t>
      </w:r>
    </w:p>
    <w:p w14:paraId="37225BD7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3C2A1375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niekonkurencyjne)</w:t>
      </w:r>
    </w:p>
    <w:p w14:paraId="35394CDE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7246A08F" w14:textId="77777777" w:rsidR="00A67ABB" w:rsidRPr="0052239C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1A8A8BD5" w14:textId="77777777" w:rsidR="00A67ABB" w:rsidRDefault="00A67ABB" w:rsidP="00A67ABB">
      <w:pPr>
        <w:rPr>
          <w:rFonts w:eastAsia="Times New Roman" w:cs="Calibri"/>
          <w:b/>
          <w:bCs/>
          <w:color w:val="000099"/>
          <w:sz w:val="44"/>
          <w:szCs w:val="44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>Zakres</w:t>
      </w: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: Europejski Fundusz Społeczny</w:t>
      </w:r>
      <w:r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502323D9" w14:textId="77777777" w:rsidR="00A67ABB" w:rsidRDefault="00A67ABB" w:rsidP="00A67ABB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F2321E2" w14:textId="28FD6AAE" w:rsidR="00A67ABB" w:rsidRDefault="00A67ABB" w:rsidP="00A67ABB">
      <w:pPr>
        <w:rPr>
          <w:rFonts w:eastAsia="Times New Roman" w:cs="Calibri"/>
          <w:b/>
          <w:bCs/>
          <w:color w:val="000099"/>
          <w:sz w:val="28"/>
          <w:szCs w:val="28"/>
        </w:rPr>
      </w:pPr>
      <w:r>
        <w:rPr>
          <w:rFonts w:eastAsia="Times New Roman" w:cs="Calibri"/>
          <w:b/>
          <w:bCs/>
          <w:color w:val="000099"/>
          <w:sz w:val="28"/>
          <w:szCs w:val="28"/>
        </w:rPr>
        <w:t xml:space="preserve">Opole, </w:t>
      </w:r>
      <w:r w:rsidR="00584972">
        <w:rPr>
          <w:rFonts w:eastAsia="Times New Roman" w:cs="Calibri"/>
          <w:b/>
          <w:bCs/>
          <w:color w:val="000099"/>
          <w:sz w:val="28"/>
          <w:szCs w:val="28"/>
        </w:rPr>
        <w:t>wrzesień</w:t>
      </w:r>
      <w:r>
        <w:rPr>
          <w:rFonts w:eastAsia="Times New Roman" w:cs="Calibri"/>
          <w:b/>
          <w:bCs/>
          <w:color w:val="000099"/>
          <w:sz w:val="28"/>
          <w:szCs w:val="28"/>
        </w:rPr>
        <w:t xml:space="preserve"> 2026 r.</w:t>
      </w:r>
    </w:p>
    <w:tbl>
      <w:tblPr>
        <w:tblW w:w="14311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6" w:space="0" w:color="92D050"/>
          <w:insideV w:val="single" w:sz="6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14"/>
        <w:gridCol w:w="11097"/>
      </w:tblGrid>
      <w:tr w:rsidR="00A67ABB" w:rsidRPr="00A67ABB" w14:paraId="388DF17D" w14:textId="77777777" w:rsidTr="000278D6">
        <w:trPr>
          <w:trHeight w:val="315"/>
          <w:tblHeader/>
        </w:trPr>
        <w:tc>
          <w:tcPr>
            <w:tcW w:w="3214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38B625BF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lastRenderedPageBreak/>
              <w:br w:type="page"/>
            </w:r>
            <w:r w:rsidRPr="00A67ABB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br w:type="page"/>
            </w: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Oś priorytetowa</w:t>
            </w:r>
          </w:p>
        </w:tc>
        <w:tc>
          <w:tcPr>
            <w:tcW w:w="11097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3ED2D04D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 Fundusze Europejskie na rzecz edukacji w budowaniu odporności opolskiego</w:t>
            </w:r>
          </w:p>
        </w:tc>
      </w:tr>
      <w:tr w:rsidR="00A67ABB" w:rsidRPr="00A67ABB" w14:paraId="259FC861" w14:textId="77777777" w:rsidTr="000278D6">
        <w:trPr>
          <w:trHeight w:val="315"/>
          <w:tblHeader/>
        </w:trPr>
        <w:tc>
          <w:tcPr>
            <w:tcW w:w="3214" w:type="dxa"/>
            <w:shd w:val="clear" w:color="auto" w:fill="D9D9D9"/>
            <w:noWrap/>
            <w:vAlign w:val="center"/>
          </w:tcPr>
          <w:p w14:paraId="3876283F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097" w:type="dxa"/>
            <w:shd w:val="clear" w:color="auto" w:fill="D9D9D9"/>
            <w:noWrap/>
            <w:vAlign w:val="center"/>
          </w:tcPr>
          <w:p w14:paraId="27F2B894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17.3 Edukacja w budowaniu odporności mieszkańców regionu</w:t>
            </w:r>
          </w:p>
        </w:tc>
      </w:tr>
      <w:tr w:rsidR="00A67ABB" w:rsidRPr="00A67ABB" w14:paraId="513BDE26" w14:textId="77777777" w:rsidTr="00584972">
        <w:trPr>
          <w:trHeight w:val="3764"/>
          <w:tblHeader/>
        </w:trPr>
        <w:tc>
          <w:tcPr>
            <w:tcW w:w="14311" w:type="dxa"/>
            <w:gridSpan w:val="2"/>
            <w:shd w:val="clear" w:color="auto" w:fill="92D050"/>
            <w:noWrap/>
            <w:vAlign w:val="center"/>
          </w:tcPr>
          <w:p w14:paraId="1F081F05" w14:textId="77777777" w:rsidR="00A67ABB" w:rsidRDefault="00A67ABB" w:rsidP="00A67ABB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Dotyczy postępowania niekonkurencyjnego dla wszystkich typów przedsięwzięć, tj.:</w:t>
            </w:r>
          </w:p>
          <w:p w14:paraId="2CF17A18" w14:textId="232EF48C" w:rsidR="00A67ABB" w:rsidRPr="00A67ABB" w:rsidRDefault="00A67ABB" w:rsidP="00A67ABB">
            <w:pPr>
              <w:pStyle w:val="Akapitzlist"/>
              <w:numPr>
                <w:ilvl w:val="0"/>
                <w:numId w:val="15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 xml:space="preserve">Rozwój umiejętności na rzecz budowania społeczeństwa odpornego na kryzysy i zagrożenia, w tym m.in.: </w:t>
            </w:r>
          </w:p>
          <w:p w14:paraId="01CA24AD" w14:textId="350FD4FE" w:rsidR="00A67ABB" w:rsidRPr="00A67ABB" w:rsidRDefault="00A67ABB" w:rsidP="00A67ABB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 xml:space="preserve">szkolenia i warsztaty z zakresu gotowości cywilnej dla mieszkańców regionu, np.: pierwsza pomoc przedmedyczna, ewakuacja, użycie masek i środków ochrony, procedury „blackout” i sygnały alarmowe, pozyskiwanie żywności w sytuacjach ekstremalnych, uzdatnianie wody, przygotowanie gospodarstwa domowego na co najmniej 72 godz. samowystarczalności,  </w:t>
            </w:r>
          </w:p>
          <w:p w14:paraId="3B2777A6" w14:textId="6A3C44E3" w:rsidR="00A67ABB" w:rsidRPr="00A67ABB" w:rsidRDefault="00A67ABB" w:rsidP="00A67ABB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>szkolenia i warsztaty z zakresu cyberbezpieczeństwa dla mieszkańców, w tym z zakresu ochrony danych i krytycznej analizy źródeł informacji,</w:t>
            </w:r>
          </w:p>
          <w:p w14:paraId="667A2D68" w14:textId="3D68089A" w:rsidR="00A67ABB" w:rsidRPr="00A67ABB" w:rsidRDefault="00A67ABB" w:rsidP="00A67ABB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>szkolenia z zakresu gotowości cywilnej, cyberbezpieczeństwa dla organizacji społeczeństwa obywatelskiego, partnerów społecznych, grup młodzieżowych i wolontariuszy,</w:t>
            </w:r>
          </w:p>
          <w:p w14:paraId="3BDABAC5" w14:textId="56E6E487" w:rsidR="00A67ABB" w:rsidRPr="00584972" w:rsidRDefault="00A67ABB" w:rsidP="00584972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color w:val="000099"/>
                <w:sz w:val="24"/>
                <w:szCs w:val="24"/>
              </w:rPr>
              <w:t>szkolenia dla psychologów w zakresie postępowania z osobami dotkniętymi sytuacjami kryzysowymi.</w:t>
            </w:r>
          </w:p>
        </w:tc>
      </w:tr>
    </w:tbl>
    <w:p w14:paraId="18ACBF0E" w14:textId="77777777" w:rsidR="0088185F" w:rsidRPr="00A67ABB" w:rsidRDefault="0088185F" w:rsidP="00352FC8">
      <w:pPr>
        <w:rPr>
          <w:rFonts w:eastAsia="Times New Roman" w:cs="Calibri"/>
          <w:color w:val="000000"/>
          <w:sz w:val="2"/>
          <w:szCs w:val="2"/>
        </w:rPr>
      </w:pPr>
    </w:p>
    <w:tbl>
      <w:tblPr>
        <w:tblW w:w="14312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8"/>
        <w:gridCol w:w="3200"/>
        <w:gridCol w:w="7287"/>
        <w:gridCol w:w="2977"/>
      </w:tblGrid>
      <w:tr w:rsidR="008A5A9C" w:rsidRPr="003E3F00" w14:paraId="65332E50" w14:textId="2BD35586" w:rsidTr="007F2BEA">
        <w:trPr>
          <w:trHeight w:val="691"/>
          <w:tblHeader/>
        </w:trPr>
        <w:tc>
          <w:tcPr>
            <w:tcW w:w="848" w:type="dxa"/>
            <w:shd w:val="clear" w:color="auto" w:fill="D9D9D9"/>
            <w:noWrap/>
            <w:vAlign w:val="center"/>
          </w:tcPr>
          <w:p w14:paraId="5DE08629" w14:textId="20B303F6" w:rsidR="008A5A9C" w:rsidRPr="003E3F00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L</w:t>
            </w:r>
            <w:r w:rsidR="007F2BEA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200" w:type="dxa"/>
            <w:shd w:val="clear" w:color="auto" w:fill="D9D9D9"/>
            <w:vAlign w:val="center"/>
          </w:tcPr>
          <w:p w14:paraId="0987ADDC" w14:textId="77777777" w:rsidR="008A5A9C" w:rsidRPr="003E3F00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7287" w:type="dxa"/>
            <w:shd w:val="clear" w:color="auto" w:fill="D9D9D9"/>
            <w:vAlign w:val="center"/>
          </w:tcPr>
          <w:p w14:paraId="35259808" w14:textId="77777777" w:rsidR="008A5A9C" w:rsidRPr="003E3F00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E462CD7" w14:textId="4A15F63D" w:rsidR="008A5A9C" w:rsidRPr="003E3F00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Opis znaczenia</w:t>
            </w: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 xml:space="preserve"> kryterium</w:t>
            </w:r>
          </w:p>
        </w:tc>
      </w:tr>
      <w:tr w:rsidR="008A5A9C" w:rsidRPr="00E73389" w14:paraId="081828C8" w14:textId="2EAA8613" w:rsidTr="007F2BEA">
        <w:trPr>
          <w:trHeight w:val="351"/>
          <w:tblHeader/>
        </w:trPr>
        <w:tc>
          <w:tcPr>
            <w:tcW w:w="848" w:type="dxa"/>
            <w:shd w:val="clear" w:color="auto" w:fill="F2F2F2"/>
            <w:noWrap/>
            <w:vAlign w:val="center"/>
          </w:tcPr>
          <w:p w14:paraId="778496CA" w14:textId="77777777" w:rsidR="008A5A9C" w:rsidRPr="00E73389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1</w:t>
            </w:r>
          </w:p>
        </w:tc>
        <w:tc>
          <w:tcPr>
            <w:tcW w:w="3200" w:type="dxa"/>
            <w:shd w:val="clear" w:color="auto" w:fill="F2F2F2"/>
            <w:vAlign w:val="center"/>
          </w:tcPr>
          <w:p w14:paraId="3499BA85" w14:textId="77777777" w:rsidR="008A5A9C" w:rsidRPr="00E73389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2</w:t>
            </w:r>
          </w:p>
        </w:tc>
        <w:tc>
          <w:tcPr>
            <w:tcW w:w="7287" w:type="dxa"/>
            <w:shd w:val="clear" w:color="auto" w:fill="F2F2F2"/>
            <w:vAlign w:val="center"/>
          </w:tcPr>
          <w:p w14:paraId="089552F7" w14:textId="77777777" w:rsidR="008A5A9C" w:rsidRPr="00E73389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3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639C8E9E" w14:textId="77777777" w:rsidR="008A5A9C" w:rsidRPr="00E73389" w:rsidRDefault="008A5A9C" w:rsidP="00F76EA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4</w:t>
            </w:r>
          </w:p>
        </w:tc>
      </w:tr>
      <w:tr w:rsidR="008A5A9C" w:rsidRPr="003E3F00" w14:paraId="432AE9FE" w14:textId="43C4711B" w:rsidTr="007F2BEA">
        <w:trPr>
          <w:trHeight w:val="1079"/>
        </w:trPr>
        <w:tc>
          <w:tcPr>
            <w:tcW w:w="848" w:type="dxa"/>
            <w:shd w:val="clear" w:color="auto" w:fill="FFFFFF"/>
            <w:noWrap/>
            <w:vAlign w:val="center"/>
          </w:tcPr>
          <w:p w14:paraId="117D9FC5" w14:textId="443400AD" w:rsidR="008A5A9C" w:rsidRPr="00C75B70" w:rsidRDefault="008A5A9C" w:rsidP="00F76EA8">
            <w:pPr>
              <w:spacing w:after="0"/>
              <w:ind w:left="36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3200" w:type="dxa"/>
            <w:shd w:val="clear" w:color="auto" w:fill="FFFFFF"/>
            <w:vAlign w:val="center"/>
          </w:tcPr>
          <w:p w14:paraId="1B670BA1" w14:textId="306E2DBE" w:rsidR="008A5A9C" w:rsidRPr="00D66227" w:rsidRDefault="008A5A9C" w:rsidP="00F76EA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Podnoszenie kompetencji lub nabywanie kwalifikacji przez </w:t>
            </w:r>
            <w:r w:rsidRPr="00C75B70">
              <w:rPr>
                <w:sz w:val="24"/>
                <w:szCs w:val="24"/>
              </w:rPr>
              <w:t>psychologów</w:t>
            </w:r>
            <w:r>
              <w:rPr>
                <w:sz w:val="24"/>
                <w:szCs w:val="24"/>
              </w:rPr>
              <w:t xml:space="preserve"> </w:t>
            </w:r>
            <w:r w:rsidRPr="00C75B70">
              <w:rPr>
                <w:sz w:val="24"/>
                <w:szCs w:val="24"/>
              </w:rPr>
              <w:t>w zakresie wsparcia kryzysowego</w:t>
            </w:r>
            <w:r>
              <w:rPr>
                <w:sz w:val="24"/>
                <w:szCs w:val="24"/>
              </w:rPr>
              <w:t xml:space="preserve"> </w:t>
            </w:r>
            <w:r w:rsidRPr="00C75B70">
              <w:rPr>
                <w:sz w:val="24"/>
                <w:szCs w:val="24"/>
              </w:rPr>
              <w:t>(dotyczy typu 1</w:t>
            </w:r>
            <w:r>
              <w:rPr>
                <w:sz w:val="24"/>
                <w:szCs w:val="24"/>
              </w:rPr>
              <w:t xml:space="preserve"> d</w:t>
            </w:r>
            <w:r w:rsidRPr="00C75B70">
              <w:rPr>
                <w:sz w:val="24"/>
                <w:szCs w:val="24"/>
              </w:rPr>
              <w:t>)</w:t>
            </w:r>
          </w:p>
        </w:tc>
        <w:tc>
          <w:tcPr>
            <w:tcW w:w="7287" w:type="dxa"/>
            <w:vAlign w:val="center"/>
          </w:tcPr>
          <w:p w14:paraId="26EEFAB5" w14:textId="0C8A09CA" w:rsidR="008A5A9C" w:rsidRPr="00463CB7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Kryterium uznaje się za spełnione, jeżeli projekt zakłada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realizację szkoleń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skierowan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ych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do psychologów, których celem jest podniesienie kompetencji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lub nabycie kwalifikacji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tej grupy zawodowej 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>w zakresie wsparcia osób doświadczających sytuacji kryzysowych, traumatycznych lub zagrożeń psychospołecznych.</w:t>
            </w:r>
          </w:p>
          <w:p w14:paraId="152B7EA8" w14:textId="50D9C707" w:rsidR="008A5A9C" w:rsidRPr="00463CB7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Możliwe są do realizacji szkolenia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następują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cych obszarach:</w:t>
            </w:r>
          </w:p>
          <w:p w14:paraId="40A6A7DB" w14:textId="11AE4043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interwencja kryzysowa, </w:t>
            </w:r>
          </w:p>
          <w:p w14:paraId="54825892" w14:textId="63D88B07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pierwsza pomoc psychologiczna, </w:t>
            </w:r>
          </w:p>
          <w:p w14:paraId="278CB4FA" w14:textId="689FB8FF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praca z osobami po doświadczeniach traumatycznych, </w:t>
            </w:r>
          </w:p>
          <w:p w14:paraId="5C07AFCA" w14:textId="01540978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wsparcie osób z objawami traumy i PTSD, </w:t>
            </w:r>
          </w:p>
          <w:p w14:paraId="2DEFB179" w14:textId="14554C8F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psychologia katastrof i sytuacji nadzwyczajnych, </w:t>
            </w:r>
          </w:p>
          <w:p w14:paraId="5F7847AC" w14:textId="3CB622F8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budowanie odporności psychicznej, </w:t>
            </w:r>
          </w:p>
          <w:p w14:paraId="24626DB9" w14:textId="3193AF47" w:rsidR="008A5A9C" w:rsidRPr="00383E2F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praca z dziećmi, młodzieżą i rodzinami w kryzysie, </w:t>
            </w:r>
          </w:p>
          <w:p w14:paraId="6F181CAF" w14:textId="3932FD1C" w:rsidR="008A5A9C" w:rsidRPr="00463CB7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tab/>
              <w:t>przeciwdziałanie wypaleniu zawodowemu specjalistów pomocowych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  <w:p w14:paraId="5B35E8C4" w14:textId="5D3DF99B" w:rsidR="008A5A9C" w:rsidRPr="00564AD6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3E2F99C5" w14:textId="06D342BD" w:rsidR="008A5A9C" w:rsidRDefault="008A5A9C" w:rsidP="00F76EA8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C75B70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A5A9C" w:rsidRPr="003E3F00" w14:paraId="6841E989" w14:textId="7D528316" w:rsidTr="007F2BEA">
        <w:trPr>
          <w:trHeight w:val="1079"/>
        </w:trPr>
        <w:tc>
          <w:tcPr>
            <w:tcW w:w="848" w:type="dxa"/>
            <w:shd w:val="clear" w:color="auto" w:fill="FFFFFF"/>
            <w:noWrap/>
            <w:vAlign w:val="center"/>
          </w:tcPr>
          <w:p w14:paraId="1AB2D84E" w14:textId="16FA25C0" w:rsidR="008A5A9C" w:rsidRPr="00383E2F" w:rsidRDefault="008A5A9C" w:rsidP="00F76EA8">
            <w:pPr>
              <w:spacing w:after="0"/>
              <w:ind w:left="36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3200" w:type="dxa"/>
            <w:shd w:val="clear" w:color="auto" w:fill="FFFFFF"/>
            <w:vAlign w:val="center"/>
          </w:tcPr>
          <w:p w14:paraId="5A20E8B3" w14:textId="4BA7FFB3" w:rsidR="008A5A9C" w:rsidRPr="00D66227" w:rsidDel="00AD6238" w:rsidRDefault="008A5A9C" w:rsidP="00F76E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D623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Analiza potrzeb w zakresie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gotowości cywilnej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br/>
              <w:t>i cyberbezpieczeństwa</w:t>
            </w:r>
          </w:p>
        </w:tc>
        <w:tc>
          <w:tcPr>
            <w:tcW w:w="7287" w:type="dxa"/>
            <w:vAlign w:val="center"/>
          </w:tcPr>
          <w:p w14:paraId="6A41E3E9" w14:textId="2752E357" w:rsidR="008A5A9C" w:rsidRPr="00AD6238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D6238">
              <w:rPr>
                <w:rFonts w:ascii="Calibri" w:eastAsia="Calibri" w:hAnsi="Calibri" w:cs="Calibri"/>
                <w:sz w:val="24"/>
                <w:szCs w:val="24"/>
              </w:rPr>
              <w:t>Ocenie podlega, czy projekt został przygotowany w oparciu 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>analizę potrzeb w obszarze  gotowości cywilnej oraz cyberbezpieczeństwa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jak również czy zostały zidentyfikowane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 xml:space="preserve"> kluczowe umiejętności i kwalifikacje wymagane w tych obszarach.</w:t>
            </w:r>
          </w:p>
          <w:p w14:paraId="7CD15CC0" w14:textId="77777777" w:rsidR="008A5A9C" w:rsidRPr="00AD6238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E01C4D" w14:textId="40FE6715" w:rsidR="008A5A9C" w:rsidRPr="00AD6238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D6238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1A2F8D15" w14:textId="77777777" w:rsidR="008A5A9C" w:rsidRDefault="008A5A9C" w:rsidP="00F76EA8">
            <w:pPr>
              <w:pStyle w:val="Akapitzlist"/>
              <w:numPr>
                <w:ilvl w:val="0"/>
                <w:numId w:val="18"/>
              </w:numPr>
              <w:spacing w:after="60" w:line="276" w:lineRule="auto"/>
              <w:ind w:left="554" w:hanging="425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wnioskodawca przedstawił analizę potrzeb uzasadniającą realizację projektu, odnoszącą się do aktualnych i prognozowanych deficytów kompetencyjnych w obszarach gotowości cywilnej i cyberbezpieczeństwa,</w:t>
            </w:r>
          </w:p>
          <w:p w14:paraId="06EF16D7" w14:textId="77777777" w:rsidR="008A5A9C" w:rsidRDefault="008A5A9C" w:rsidP="00F76EA8">
            <w:pPr>
              <w:pStyle w:val="Akapitzlist"/>
              <w:numPr>
                <w:ilvl w:val="0"/>
                <w:numId w:val="18"/>
              </w:numPr>
              <w:spacing w:after="60" w:line="276" w:lineRule="auto"/>
              <w:ind w:left="554" w:hanging="425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w ramach analizy zidentyfikowano kluczowe umiejętności i kwalifikacje, które będą rozwijane w projekcie,</w:t>
            </w:r>
          </w:p>
          <w:p w14:paraId="43A41695" w14:textId="6832FBB4" w:rsidR="008A5A9C" w:rsidRPr="00383E2F" w:rsidRDefault="008A5A9C" w:rsidP="00F76EA8">
            <w:pPr>
              <w:pStyle w:val="Akapitzlist"/>
              <w:numPr>
                <w:ilvl w:val="0"/>
                <w:numId w:val="18"/>
              </w:numPr>
              <w:spacing w:after="60" w:line="276" w:lineRule="auto"/>
              <w:ind w:left="554" w:hanging="425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wyniki analizy stanowią bezpośrednią podstawę do zaplanowania działań projektowych, w tym doboru form wsparcia i grupy docelowej.</w:t>
            </w:r>
          </w:p>
          <w:p w14:paraId="7720370B" w14:textId="77777777" w:rsidR="008A5A9C" w:rsidRDefault="008A5A9C" w:rsidP="00F76EA8">
            <w:pPr>
              <w:spacing w:after="60" w:line="276" w:lineRule="auto"/>
              <w:ind w:left="554" w:hanging="42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B8BF5FE" w14:textId="60EF7991" w:rsidR="008A5A9C" w:rsidRPr="00D66227" w:rsidDel="00AD6238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3046">
              <w:rPr>
                <w:rFonts w:ascii="Calibri" w:eastAsia="Calibri" w:hAnsi="Calibri" w:cs="Calibri"/>
                <w:sz w:val="24"/>
                <w:szCs w:val="24"/>
              </w:rPr>
              <w:t>o 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0368D862" w14:textId="2B966D69" w:rsidR="008A5A9C" w:rsidRPr="00D66227" w:rsidDel="00AD6238" w:rsidRDefault="008A5A9C" w:rsidP="00F76EA8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3046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A5A9C" w:rsidRPr="003E3F00" w14:paraId="6524FF4F" w14:textId="682F6DD7" w:rsidTr="007F2BEA">
        <w:trPr>
          <w:trHeight w:val="625"/>
        </w:trPr>
        <w:tc>
          <w:tcPr>
            <w:tcW w:w="848" w:type="dxa"/>
            <w:shd w:val="clear" w:color="auto" w:fill="FFFFFF"/>
            <w:noWrap/>
            <w:vAlign w:val="center"/>
          </w:tcPr>
          <w:p w14:paraId="15F01D3A" w14:textId="2BF6B856" w:rsidR="008A5A9C" w:rsidRPr="00C75B70" w:rsidRDefault="008A5A9C" w:rsidP="00584972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FFFFFF"/>
            <w:vAlign w:val="center"/>
          </w:tcPr>
          <w:p w14:paraId="379DEE39" w14:textId="102F9C76" w:rsidR="008A5A9C" w:rsidRPr="00D66227" w:rsidDel="00AD6238" w:rsidRDefault="008A5A9C" w:rsidP="00F76E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Kompleksowość wsparcia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br/>
            </w:r>
            <w:r w:rsidRPr="00993046">
              <w:rPr>
                <w:rFonts w:ascii="Calibri" w:eastAsia="Calibri" w:hAnsi="Calibri" w:cs="Calibri"/>
                <w:bCs/>
                <w:sz w:val="24"/>
                <w:szCs w:val="24"/>
              </w:rPr>
              <w:t>w obszarze gotowości cywilnej i cyberbezpieczeństwa</w:t>
            </w:r>
          </w:p>
        </w:tc>
        <w:tc>
          <w:tcPr>
            <w:tcW w:w="7287" w:type="dxa"/>
            <w:vAlign w:val="center"/>
          </w:tcPr>
          <w:p w14:paraId="2868D896" w14:textId="77777777" w:rsidR="008A5A9C" w:rsidRPr="00993046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sz w:val="24"/>
                <w:szCs w:val="24"/>
              </w:rPr>
              <w:t>Ocenie podlega, czy projekt przewiduje realizację kompleksowego wsparcia obejmującego zarówno działania w zakresie gotowości cywilnej, jak i cyberbezpieczeństwa.</w:t>
            </w:r>
          </w:p>
          <w:p w14:paraId="5949BDB8" w14:textId="77777777" w:rsidR="008A5A9C" w:rsidRPr="00993046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D0023C4" w14:textId="342F7045" w:rsidR="008A5A9C" w:rsidRPr="00993046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1A07CD33" w14:textId="77777777" w:rsidR="008A5A9C" w:rsidRDefault="008A5A9C" w:rsidP="00F76EA8">
            <w:pPr>
              <w:pStyle w:val="Akapitzlist"/>
              <w:numPr>
                <w:ilvl w:val="0"/>
                <w:numId w:val="17"/>
              </w:numPr>
              <w:spacing w:after="60" w:line="276" w:lineRule="auto"/>
              <w:ind w:left="412" w:hanging="412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 xml:space="preserve">projekt obejmuje działania w obu obszarach, tj. gotowości cywilnej 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(np. pierwsza pomoc, podstawy obrony cywilnej, reagowanie kryzysowe, psychologia sytuacji kryzysowych) oraz cyberbezpieczeństwa </w:t>
            </w:r>
            <w:r w:rsidRPr="00383E2F">
              <w:rPr>
                <w:rFonts w:ascii="Calibri" w:eastAsia="Calibri" w:hAnsi="Calibri" w:cs="Calibri"/>
                <w:sz w:val="24"/>
                <w:szCs w:val="24"/>
              </w:rPr>
              <w:br/>
              <w:t>(np. ochrona danych, bezpieczne korzystanie z technologii cyfrowych, przeciwdziałanie zagrożeniom w sieci),</w:t>
            </w:r>
          </w:p>
          <w:p w14:paraId="662A68B8" w14:textId="74BD3785" w:rsidR="008A5A9C" w:rsidRPr="00383E2F" w:rsidRDefault="008A5A9C" w:rsidP="00F76EA8">
            <w:pPr>
              <w:pStyle w:val="Akapitzlist"/>
              <w:numPr>
                <w:ilvl w:val="0"/>
                <w:numId w:val="17"/>
              </w:numPr>
              <w:spacing w:after="60" w:line="276" w:lineRule="auto"/>
              <w:ind w:left="412" w:hanging="412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działania zaplanowane w projekcie odpowiadają na zidentyfikowane potrzeby grup docelowych w obu wskazanych obszarach.</w:t>
            </w:r>
          </w:p>
          <w:p w14:paraId="3D5FAF74" w14:textId="77777777" w:rsidR="008A5A9C" w:rsidRPr="00993046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C8CFDE" w14:textId="55AB7EB2" w:rsidR="008A5A9C" w:rsidRPr="00D66227" w:rsidDel="00AD6238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o 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72DB60FF" w14:textId="1CCEB423" w:rsidR="008A5A9C" w:rsidRPr="00D66227" w:rsidDel="00AD6238" w:rsidRDefault="008A5A9C" w:rsidP="00F76EA8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7804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8A5A9C" w:rsidRPr="003E3F00" w14:paraId="62CF43B8" w14:textId="4F0DF49C" w:rsidTr="007F2BEA">
        <w:trPr>
          <w:trHeight w:val="1079"/>
        </w:trPr>
        <w:tc>
          <w:tcPr>
            <w:tcW w:w="848" w:type="dxa"/>
            <w:shd w:val="clear" w:color="auto" w:fill="FFFFFF"/>
            <w:noWrap/>
            <w:vAlign w:val="center"/>
          </w:tcPr>
          <w:p w14:paraId="5E77F332" w14:textId="54246B70" w:rsidR="008A5A9C" w:rsidRPr="00C75B70" w:rsidRDefault="008A5A9C" w:rsidP="00584972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FFFFFF"/>
            <w:vAlign w:val="center"/>
          </w:tcPr>
          <w:p w14:paraId="3AB9A227" w14:textId="2F28544C" w:rsidR="008A5A9C" w:rsidRPr="00D66227" w:rsidRDefault="008A5A9C" w:rsidP="00F76E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Potwierdzanie kompetencji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bCs/>
                <w:sz w:val="24"/>
                <w:szCs w:val="24"/>
              </w:rPr>
              <w:t>i kwalifikacji</w:t>
            </w:r>
          </w:p>
        </w:tc>
        <w:tc>
          <w:tcPr>
            <w:tcW w:w="7287" w:type="dxa"/>
            <w:vAlign w:val="center"/>
          </w:tcPr>
          <w:p w14:paraId="4872AB9B" w14:textId="3936B516" w:rsidR="008A5A9C" w:rsidRPr="00997804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Ocenie podlega, czy projekt przewiduje rozwiązania umożliwiające uczestnikom potwierdzenie nabytych kompetencji i/lub kwalifikacji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w wyniku udziału w zaplanowanych działaniach.</w:t>
            </w:r>
          </w:p>
          <w:p w14:paraId="722E21E9" w14:textId="77777777" w:rsidR="008A5A9C" w:rsidRPr="00997804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D7E838" w14:textId="7D543524" w:rsidR="008A5A9C" w:rsidRPr="00997804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35714F3A" w14:textId="77777777" w:rsidR="008A5A9C" w:rsidRDefault="008A5A9C" w:rsidP="00F76EA8">
            <w:pPr>
              <w:pStyle w:val="Akapitzlist"/>
              <w:numPr>
                <w:ilvl w:val="0"/>
                <w:numId w:val="19"/>
              </w:numPr>
              <w:spacing w:after="60" w:line="276" w:lineRule="auto"/>
              <w:ind w:left="412" w:hanging="425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uczestnicy projektu mają możliwość uzyskania dokumentu potwierdzającego nabycie kompetencji lub kwalifikacji (np. certyfikat, zaświadczenie, potwierdzenie ukończenia szkolenia),</w:t>
            </w:r>
          </w:p>
          <w:p w14:paraId="67DC1FE5" w14:textId="02C0844A" w:rsidR="008A5A9C" w:rsidRDefault="008A5A9C" w:rsidP="00F76EA8">
            <w:pPr>
              <w:pStyle w:val="Akapitzlist"/>
              <w:numPr>
                <w:ilvl w:val="0"/>
                <w:numId w:val="19"/>
              </w:numPr>
              <w:spacing w:after="60" w:line="276" w:lineRule="auto"/>
              <w:ind w:left="412" w:hanging="425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proces potwierdzania kompetencji jest opisany w sposób przejrzysty i obejmuje kryteria oceny efektów uczenia się,</w:t>
            </w:r>
          </w:p>
          <w:p w14:paraId="0B165989" w14:textId="52AA3C67" w:rsidR="008A5A9C" w:rsidRPr="00383E2F" w:rsidRDefault="008A5A9C" w:rsidP="00F76EA8">
            <w:pPr>
              <w:pStyle w:val="Akapitzlist"/>
              <w:numPr>
                <w:ilvl w:val="0"/>
                <w:numId w:val="19"/>
              </w:numPr>
              <w:spacing w:after="60" w:line="276" w:lineRule="auto"/>
              <w:ind w:left="412" w:hanging="425"/>
              <w:rPr>
                <w:rFonts w:ascii="Calibri" w:eastAsia="Calibri" w:hAnsi="Calibri" w:cs="Calibri"/>
                <w:sz w:val="24"/>
                <w:szCs w:val="24"/>
              </w:rPr>
            </w:pPr>
            <w:r w:rsidRPr="00383E2F">
              <w:rPr>
                <w:rFonts w:ascii="Calibri" w:eastAsia="Calibri" w:hAnsi="Calibri" w:cs="Calibri"/>
                <w:sz w:val="24"/>
                <w:szCs w:val="24"/>
              </w:rPr>
              <w:t>zakres potwierdzanych kompetencji i kwalifikacji jest spójny z celami projektu oraz odpowiada na zidentyfikowane potrzeby.</w:t>
            </w:r>
          </w:p>
          <w:p w14:paraId="78124F0E" w14:textId="77777777" w:rsidR="008A5A9C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8E8C9A" w14:textId="2F0F1735" w:rsidR="008A5A9C" w:rsidRPr="00D66227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o 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3DB4F95D" w14:textId="0CC6526D" w:rsidR="008A5A9C" w:rsidRPr="00D66227" w:rsidRDefault="008A5A9C" w:rsidP="00F76EA8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7804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8A5A9C" w:rsidRPr="003E3F00" w14:paraId="6042D37F" w14:textId="77777777" w:rsidTr="007F2BEA">
        <w:trPr>
          <w:trHeight w:val="1079"/>
        </w:trPr>
        <w:tc>
          <w:tcPr>
            <w:tcW w:w="848" w:type="dxa"/>
            <w:shd w:val="clear" w:color="auto" w:fill="FFFFFF"/>
            <w:noWrap/>
            <w:vAlign w:val="center"/>
          </w:tcPr>
          <w:p w14:paraId="1B3E8CC2" w14:textId="77777777" w:rsidR="008A5A9C" w:rsidRPr="00C75B70" w:rsidRDefault="008A5A9C" w:rsidP="00584972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FFFFFF"/>
            <w:vAlign w:val="center"/>
          </w:tcPr>
          <w:p w14:paraId="49AAA82C" w14:textId="48B97CB7" w:rsidR="008A5A9C" w:rsidRPr="00997804" w:rsidRDefault="008A5A9C" w:rsidP="00F76E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F707D8">
              <w:rPr>
                <w:rFonts w:eastAsia="Calibri" w:cstheme="minorHAnsi"/>
                <w:bCs/>
                <w:sz w:val="24"/>
                <w:szCs w:val="24"/>
              </w:rPr>
              <w:t xml:space="preserve">Projekt zakłada weryfikację osiągnięcia efektów uczenia się prowadzących do nabycia kwalifikacji lub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podniesienia </w:t>
            </w:r>
            <w:r w:rsidRPr="00F707D8">
              <w:rPr>
                <w:rFonts w:eastAsia="Calibri" w:cstheme="minorHAnsi"/>
                <w:bCs/>
                <w:sz w:val="24"/>
                <w:szCs w:val="24"/>
              </w:rPr>
              <w:t>kompetencji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lub umiejętności.</w:t>
            </w:r>
            <w:r w:rsidDel="005C079C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87" w:type="dxa"/>
            <w:vAlign w:val="center"/>
          </w:tcPr>
          <w:p w14:paraId="3E4767B8" w14:textId="55ADDCD2" w:rsidR="008A5A9C" w:rsidRPr="000E2775" w:rsidRDefault="008A5A9C" w:rsidP="00BC3DAC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  <w:r w:rsidRPr="00F707D8">
              <w:rPr>
                <w:rFonts w:eastAsia="Calibri" w:cstheme="minorHAnsi"/>
                <w:sz w:val="24"/>
                <w:szCs w:val="24"/>
              </w:rPr>
              <w:t xml:space="preserve">W ramach kryterium sprawdza się, czy zaplanowane w projekcie formy wsparcia o charakterze edukacyjnym, szkoleniowym lub praktycznym (w szczególności szkolenia, kursy), których celem jest nabycie kwalifikacji lub </w:t>
            </w:r>
            <w:r>
              <w:rPr>
                <w:rFonts w:eastAsia="Calibri" w:cstheme="minorHAnsi"/>
                <w:sz w:val="24"/>
                <w:szCs w:val="24"/>
              </w:rPr>
              <w:t xml:space="preserve">podniesienie </w:t>
            </w:r>
            <w:r w:rsidRPr="00F707D8">
              <w:rPr>
                <w:rFonts w:eastAsia="Calibri" w:cstheme="minorHAnsi"/>
                <w:sz w:val="24"/>
                <w:szCs w:val="24"/>
              </w:rPr>
              <w:t xml:space="preserve">kompetencji </w:t>
            </w:r>
            <w:r>
              <w:rPr>
                <w:rFonts w:eastAsia="Calibri" w:cstheme="minorHAnsi"/>
                <w:sz w:val="24"/>
                <w:szCs w:val="24"/>
              </w:rPr>
              <w:t xml:space="preserve">lub umiejętności </w:t>
            </w:r>
            <w:r w:rsidRPr="00F707D8">
              <w:rPr>
                <w:rFonts w:eastAsia="Calibri" w:cstheme="minorHAnsi"/>
                <w:sz w:val="24"/>
                <w:szCs w:val="24"/>
              </w:rPr>
              <w:t xml:space="preserve">przewidują weryfikację </w:t>
            </w:r>
            <w:r w:rsidRPr="000E2775">
              <w:rPr>
                <w:rFonts w:eastAsia="Calibri" w:cstheme="minorHAnsi"/>
                <w:sz w:val="24"/>
                <w:szCs w:val="24"/>
              </w:rPr>
              <w:t>efektów uczenia się oraz ich potwierdzenie odpowiednim dokumentem.</w:t>
            </w:r>
          </w:p>
          <w:p w14:paraId="5AE9E3C7" w14:textId="77777777" w:rsidR="008A5A9C" w:rsidRPr="000E2775" w:rsidRDefault="008A5A9C" w:rsidP="008A5A9C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2775">
              <w:rPr>
                <w:rFonts w:ascii="Calibri" w:eastAsia="Calibri" w:hAnsi="Calibri" w:cs="Times New Roman"/>
                <w:sz w:val="24"/>
                <w:szCs w:val="24"/>
              </w:rPr>
              <w:t xml:space="preserve">Weryfikacja uzyskania kwalifikacji lub podniesienia kompetencji odbywać się będzie zgodnie z Wytycznymi dotyczącymi monitorowania postępu </w:t>
            </w:r>
            <w:r w:rsidRPr="000E2775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rzeczowego realizacji programów na lata 2021-2027 (załącznik nr 2 Podstawowe informacje dotyczące uzyskiwania kwalifikacji w ramach projektów współfinansowanych z EFS+).</w:t>
            </w:r>
          </w:p>
          <w:p w14:paraId="59D41D5C" w14:textId="77777777" w:rsidR="008A5A9C" w:rsidRPr="000E2775" w:rsidRDefault="008A5A9C" w:rsidP="008A5A9C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2775">
              <w:rPr>
                <w:rFonts w:ascii="Calibri" w:eastAsia="Calibri" w:hAnsi="Calibri" w:cs="Times New Roman"/>
                <w:sz w:val="24"/>
                <w:szCs w:val="24"/>
              </w:rPr>
              <w:t>Zgodnie z zapisami ww. dokumentu:</w:t>
            </w:r>
          </w:p>
          <w:p w14:paraId="39774AFB" w14:textId="77777777" w:rsidR="008A5A9C" w:rsidRPr="000E2775" w:rsidRDefault="008A5A9C" w:rsidP="008A5A9C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2775">
              <w:rPr>
                <w:rFonts w:ascii="Calibri" w:eastAsia="Calibri" w:hAnsi="Calibri" w:cs="Times New Roman"/>
                <w:sz w:val="24"/>
                <w:szCs w:val="24"/>
              </w:rPr>
              <w:t>- kwalifikacja to określony zestaw efektów uczenia się w zakresie wiedzy, umiejętności oraz kompetencji społecznych nabytych w drodze edukacji formalnej, edukacji pozaformalnej lub poprzez uczenie się nieformalne, zgodnych z ustalonymi dla danej kwalifikacji wymaganiami, których osiągnięcie zostało sprawdzone w walidacji oraz formalnie potwierdzone przez instytucję uprawnioną do certyfikowania;</w:t>
            </w:r>
          </w:p>
          <w:p w14:paraId="308462FD" w14:textId="77777777" w:rsidR="008A5A9C" w:rsidRPr="000E2775" w:rsidRDefault="008A5A9C" w:rsidP="008A5A9C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2775">
              <w:rPr>
                <w:rFonts w:ascii="Calibri" w:eastAsia="Calibri" w:hAnsi="Calibri" w:cs="Times New Roman"/>
                <w:sz w:val="24"/>
                <w:szCs w:val="24"/>
              </w:rPr>
              <w:t>- kompetencja to wyodrębniony zestaw efektów uczenia się/kształcenia, które zostały sprawdzone w procesie walidacji w sposób zgodny z wymaganiami ustalonymi dla danej kompetencji, odnoszącymi się w szczególności do składających się na nią efektów uczenia się.</w:t>
            </w:r>
          </w:p>
          <w:p w14:paraId="61D65BA6" w14:textId="77777777" w:rsidR="008A5A9C" w:rsidRPr="000E2775" w:rsidRDefault="008A5A9C" w:rsidP="008A5A9C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2775">
              <w:rPr>
                <w:rFonts w:ascii="Calibri" w:eastAsia="Calibri" w:hAnsi="Calibri" w:cs="Times New Roman"/>
                <w:sz w:val="24"/>
                <w:szCs w:val="24"/>
              </w:rPr>
              <w:t>W przypadku gdy forma wsparcia w odniesieniu do konkretnej osoby nie uwzględnia procesu certyfikacji (opisanego powyżej) taka osoba nabywa kompetencje. Warunkiem spełnienia kryterium na etapie oceny projektu jest  zamieszczenie we wniosku o dofinansowanie  informacji, że wszystkie kursy, szkolenia podnoszące, doskonalące kompetencje lub nadające kwalifikacje zakończą się uzyskaniem dokumentu potwierdzającego kompetencje lub kwalifikacje.</w:t>
            </w:r>
          </w:p>
          <w:p w14:paraId="2E15CF29" w14:textId="77777777" w:rsidR="00266EAC" w:rsidRPr="007F2BEA" w:rsidRDefault="00266EAC" w:rsidP="00266EAC">
            <w:pPr>
              <w:spacing w:after="0" w:line="240" w:lineRule="auto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7F2BEA">
              <w:rPr>
                <w:rFonts w:eastAsia="Aptos" w:cstheme="minorHAnsi"/>
                <w:sz w:val="24"/>
                <w:szCs w:val="24"/>
                <w14:ligatures w14:val="standardContextual"/>
              </w:rPr>
              <w:lastRenderedPageBreak/>
              <w:t xml:space="preserve">Weryfikacja podniesienia umiejętności dokonywana jest za pomocą testu przed rozpoczęciem udziału uczestnika w projekcie i po zakończonym udziale w projekcie.  </w:t>
            </w:r>
          </w:p>
          <w:p w14:paraId="27E41BC3" w14:textId="77777777" w:rsidR="008A5A9C" w:rsidRDefault="008A5A9C" w:rsidP="00F76EA8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33027494" w14:textId="55A40C86" w:rsidR="008A5A9C" w:rsidRPr="00997804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003F2E62" w14:textId="04F2EBAE" w:rsidR="008A5A9C" w:rsidRPr="00997804" w:rsidRDefault="008A5A9C" w:rsidP="00F76EA8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7804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A5A9C" w:rsidRPr="003E3F00" w14:paraId="0C2762F9" w14:textId="77777777" w:rsidTr="007F2BEA">
        <w:trPr>
          <w:trHeight w:val="1079"/>
        </w:trPr>
        <w:tc>
          <w:tcPr>
            <w:tcW w:w="848" w:type="dxa"/>
            <w:shd w:val="clear" w:color="auto" w:fill="FFFFFF"/>
            <w:noWrap/>
            <w:vAlign w:val="center"/>
          </w:tcPr>
          <w:p w14:paraId="533B1BCD" w14:textId="77777777" w:rsidR="008A5A9C" w:rsidRPr="00C75B70" w:rsidRDefault="008A5A9C" w:rsidP="00584972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FFFFFF"/>
            <w:vAlign w:val="center"/>
          </w:tcPr>
          <w:p w14:paraId="1DA66BCE" w14:textId="12E25B7A" w:rsidR="008A5A9C" w:rsidRPr="00997804" w:rsidRDefault="008A5A9C" w:rsidP="00F76E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F95483">
              <w:rPr>
                <w:rFonts w:eastAsia="Calibri" w:cstheme="minorHAnsi"/>
                <w:bCs/>
                <w:sz w:val="24"/>
                <w:szCs w:val="24"/>
              </w:rPr>
              <w:t xml:space="preserve">Skuteczność wsparcia w zakresie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nabywania kwalifikacji lub podnoszenia </w:t>
            </w:r>
            <w:r w:rsidRPr="00F95483">
              <w:rPr>
                <w:rFonts w:eastAsia="Calibri" w:cstheme="minorHAnsi"/>
                <w:bCs/>
                <w:sz w:val="24"/>
                <w:szCs w:val="24"/>
              </w:rPr>
              <w:t>kompetencji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i umiejętności.</w:t>
            </w:r>
          </w:p>
        </w:tc>
        <w:tc>
          <w:tcPr>
            <w:tcW w:w="7287" w:type="dxa"/>
            <w:vAlign w:val="center"/>
          </w:tcPr>
          <w:p w14:paraId="6F45A11D" w14:textId="43B92884" w:rsidR="008A5A9C" w:rsidRDefault="008A5A9C" w:rsidP="00F76EA8">
            <w:pPr>
              <w:spacing w:after="60" w:line="276" w:lineRule="auto"/>
              <w:rPr>
                <w:rFonts w:cstheme="minorHAnsi"/>
                <w:sz w:val="24"/>
                <w:szCs w:val="24"/>
              </w:rPr>
            </w:pPr>
            <w:r w:rsidRPr="00986482">
              <w:rPr>
                <w:rFonts w:cstheme="minorHAnsi"/>
                <w:sz w:val="24"/>
                <w:szCs w:val="24"/>
              </w:rPr>
              <w:t xml:space="preserve">Kryterium określa minimalny odsetek uczestników danego działania, którzy w wyniku udziału w projekcie </w:t>
            </w:r>
            <w:r>
              <w:rPr>
                <w:rFonts w:cstheme="minorHAnsi"/>
                <w:sz w:val="24"/>
                <w:szCs w:val="24"/>
              </w:rPr>
              <w:t xml:space="preserve">nabędą kwalifikacje lub </w:t>
            </w:r>
            <w:r w:rsidRPr="00986482">
              <w:rPr>
                <w:rFonts w:cstheme="minorHAnsi"/>
                <w:sz w:val="24"/>
                <w:szCs w:val="24"/>
              </w:rPr>
              <w:t xml:space="preserve">podniosą kompetencje i umiejętności, potwierdzone odpowiednim dokumentem. Za spełnienie kryterium uznaje się osiągnięcie przez co najmniej 70 % uczestników danego działania efektu w postaci </w:t>
            </w:r>
            <w:r>
              <w:rPr>
                <w:rFonts w:cstheme="minorHAnsi"/>
                <w:sz w:val="24"/>
                <w:szCs w:val="24"/>
              </w:rPr>
              <w:t>nabycia kwalifikacji</w:t>
            </w:r>
            <w:r w:rsidRPr="00F9548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lub podniesienia</w:t>
            </w:r>
            <w:r w:rsidRPr="00986482">
              <w:rPr>
                <w:rFonts w:cstheme="minorHAnsi"/>
                <w:sz w:val="24"/>
                <w:szCs w:val="24"/>
              </w:rPr>
              <w:t xml:space="preserve"> kompetencji i umiejętności.</w:t>
            </w:r>
          </w:p>
          <w:p w14:paraId="046AE649" w14:textId="77777777" w:rsidR="008A5A9C" w:rsidRDefault="008A5A9C" w:rsidP="00F76EA8">
            <w:pPr>
              <w:spacing w:after="60"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148279A2" w14:textId="4D7DA0EE" w:rsidR="008A5A9C" w:rsidRPr="00997804" w:rsidRDefault="008A5A9C" w:rsidP="00F76EA8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o 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6C80ED60" w14:textId="4AB16C72" w:rsidR="008A5A9C" w:rsidRPr="00997804" w:rsidRDefault="008A5A9C" w:rsidP="00F76EA8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7804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</w:tbl>
    <w:p w14:paraId="3975FC32" w14:textId="1A57D7FB" w:rsidR="00773675" w:rsidRPr="00773675" w:rsidRDefault="00773675" w:rsidP="00A43B6C">
      <w:pPr>
        <w:spacing w:after="0" w:line="276" w:lineRule="auto"/>
      </w:pPr>
    </w:p>
    <w:sectPr w:rsidR="00773675" w:rsidRPr="00773675" w:rsidSect="00584972">
      <w:headerReference w:type="default" r:id="rId12"/>
      <w:pgSz w:w="16838" w:h="11906" w:orient="landscape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64B0C" w14:textId="77777777" w:rsidR="00F9077A" w:rsidRDefault="00F9077A" w:rsidP="008F564A">
      <w:pPr>
        <w:spacing w:after="0" w:line="240" w:lineRule="auto"/>
      </w:pPr>
      <w:r>
        <w:separator/>
      </w:r>
    </w:p>
  </w:endnote>
  <w:endnote w:type="continuationSeparator" w:id="0">
    <w:p w14:paraId="430A8C3E" w14:textId="77777777" w:rsidR="00F9077A" w:rsidRDefault="00F9077A" w:rsidP="008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7740" w14:textId="77777777" w:rsidR="00F9077A" w:rsidRDefault="00F9077A" w:rsidP="008F564A">
      <w:pPr>
        <w:spacing w:after="0" w:line="240" w:lineRule="auto"/>
      </w:pPr>
      <w:r>
        <w:separator/>
      </w:r>
    </w:p>
  </w:footnote>
  <w:footnote w:type="continuationSeparator" w:id="0">
    <w:p w14:paraId="0C878C60" w14:textId="77777777" w:rsidR="00F9077A" w:rsidRDefault="00F9077A" w:rsidP="008F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CC22" w14:textId="5BAB2B12" w:rsidR="000A75C3" w:rsidRPr="008F564A" w:rsidRDefault="000A75C3" w:rsidP="008F564A">
    <w:pPr>
      <w:pStyle w:val="Nagwek"/>
      <w:jc w:val="right"/>
      <w:rPr>
        <w:i/>
      </w:rPr>
    </w:pP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C68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7DF6"/>
    <w:multiLevelType w:val="hybridMultilevel"/>
    <w:tmpl w:val="252C9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7EF"/>
    <w:multiLevelType w:val="hybridMultilevel"/>
    <w:tmpl w:val="1C321F38"/>
    <w:lvl w:ilvl="0" w:tplc="6A969BA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00B8D"/>
    <w:multiLevelType w:val="hybridMultilevel"/>
    <w:tmpl w:val="7188D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83F88"/>
    <w:multiLevelType w:val="hybridMultilevel"/>
    <w:tmpl w:val="22BCD43C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E162A"/>
    <w:multiLevelType w:val="hybridMultilevel"/>
    <w:tmpl w:val="F59E5098"/>
    <w:lvl w:ilvl="0" w:tplc="5698823E">
      <w:start w:val="1"/>
      <w:numFmt w:val="lowerRoman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08953B0"/>
    <w:multiLevelType w:val="hybridMultilevel"/>
    <w:tmpl w:val="8B688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26986"/>
    <w:multiLevelType w:val="hybridMultilevel"/>
    <w:tmpl w:val="C0F06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E0042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A72A5"/>
    <w:multiLevelType w:val="hybridMultilevel"/>
    <w:tmpl w:val="67E09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1408D"/>
    <w:multiLevelType w:val="hybridMultilevel"/>
    <w:tmpl w:val="D3FE707E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D14A8"/>
    <w:multiLevelType w:val="hybridMultilevel"/>
    <w:tmpl w:val="8A7C5C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E5492F"/>
    <w:multiLevelType w:val="hybridMultilevel"/>
    <w:tmpl w:val="A96C1FB2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A3F9A"/>
    <w:multiLevelType w:val="hybridMultilevel"/>
    <w:tmpl w:val="9D88C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1066B9"/>
    <w:multiLevelType w:val="hybridMultilevel"/>
    <w:tmpl w:val="E7E83A10"/>
    <w:lvl w:ilvl="0" w:tplc="FFEED66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D22E6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A0FF5"/>
    <w:multiLevelType w:val="hybridMultilevel"/>
    <w:tmpl w:val="E0D4C2DE"/>
    <w:lvl w:ilvl="0" w:tplc="1980B0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00F6D"/>
    <w:multiLevelType w:val="hybridMultilevel"/>
    <w:tmpl w:val="7D8C0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556B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07DB3"/>
    <w:multiLevelType w:val="hybridMultilevel"/>
    <w:tmpl w:val="25D6EDF4"/>
    <w:lvl w:ilvl="0" w:tplc="4DF29E8E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7678449">
    <w:abstractNumId w:val="13"/>
  </w:num>
  <w:num w:numId="2" w16cid:durableId="1699231067">
    <w:abstractNumId w:val="1"/>
  </w:num>
  <w:num w:numId="3" w16cid:durableId="1443188855">
    <w:abstractNumId w:val="8"/>
  </w:num>
  <w:num w:numId="4" w16cid:durableId="1822772780">
    <w:abstractNumId w:val="15"/>
  </w:num>
  <w:num w:numId="5" w16cid:durableId="477265070">
    <w:abstractNumId w:val="0"/>
  </w:num>
  <w:num w:numId="6" w16cid:durableId="366376231">
    <w:abstractNumId w:val="11"/>
  </w:num>
  <w:num w:numId="7" w16cid:durableId="127281057">
    <w:abstractNumId w:val="5"/>
  </w:num>
  <w:num w:numId="8" w16cid:durableId="1144853605">
    <w:abstractNumId w:val="16"/>
  </w:num>
  <w:num w:numId="9" w16cid:durableId="859778580">
    <w:abstractNumId w:val="9"/>
  </w:num>
  <w:num w:numId="10" w16cid:durableId="1410887586">
    <w:abstractNumId w:val="18"/>
  </w:num>
  <w:num w:numId="11" w16cid:durableId="446388917">
    <w:abstractNumId w:val="3"/>
  </w:num>
  <w:num w:numId="12" w16cid:durableId="607782551">
    <w:abstractNumId w:val="17"/>
  </w:num>
  <w:num w:numId="13" w16cid:durableId="1217204735">
    <w:abstractNumId w:val="6"/>
  </w:num>
  <w:num w:numId="14" w16cid:durableId="441532937">
    <w:abstractNumId w:val="7"/>
  </w:num>
  <w:num w:numId="15" w16cid:durableId="2027709395">
    <w:abstractNumId w:val="14"/>
  </w:num>
  <w:num w:numId="16" w16cid:durableId="3897972">
    <w:abstractNumId w:val="19"/>
  </w:num>
  <w:num w:numId="17" w16cid:durableId="1826166002">
    <w:abstractNumId w:val="10"/>
  </w:num>
  <w:num w:numId="18" w16cid:durableId="675497162">
    <w:abstractNumId w:val="12"/>
  </w:num>
  <w:num w:numId="19" w16cid:durableId="881940416">
    <w:abstractNumId w:val="4"/>
  </w:num>
  <w:num w:numId="20" w16cid:durableId="1567838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4A"/>
    <w:rsid w:val="0000253F"/>
    <w:rsid w:val="00007F81"/>
    <w:rsid w:val="00013A45"/>
    <w:rsid w:val="000146BF"/>
    <w:rsid w:val="000327A9"/>
    <w:rsid w:val="00034AA3"/>
    <w:rsid w:val="0005330E"/>
    <w:rsid w:val="00062EF8"/>
    <w:rsid w:val="00063AE6"/>
    <w:rsid w:val="000731E1"/>
    <w:rsid w:val="0008510C"/>
    <w:rsid w:val="000874C2"/>
    <w:rsid w:val="000A75C3"/>
    <w:rsid w:val="000A784C"/>
    <w:rsid w:val="000B2596"/>
    <w:rsid w:val="000D538A"/>
    <w:rsid w:val="000E2775"/>
    <w:rsid w:val="000F0002"/>
    <w:rsid w:val="000F23CC"/>
    <w:rsid w:val="00101A7C"/>
    <w:rsid w:val="00105F29"/>
    <w:rsid w:val="00110F44"/>
    <w:rsid w:val="00114F39"/>
    <w:rsid w:val="00117A53"/>
    <w:rsid w:val="00126F2B"/>
    <w:rsid w:val="00132053"/>
    <w:rsid w:val="00136FA2"/>
    <w:rsid w:val="001403D9"/>
    <w:rsid w:val="00144A24"/>
    <w:rsid w:val="00144A31"/>
    <w:rsid w:val="001464C6"/>
    <w:rsid w:val="00151B4F"/>
    <w:rsid w:val="00154135"/>
    <w:rsid w:val="00155E0B"/>
    <w:rsid w:val="0015688A"/>
    <w:rsid w:val="0019289F"/>
    <w:rsid w:val="001938A3"/>
    <w:rsid w:val="001A1B98"/>
    <w:rsid w:val="001A5C89"/>
    <w:rsid w:val="001A6E97"/>
    <w:rsid w:val="001B294D"/>
    <w:rsid w:val="001C38E2"/>
    <w:rsid w:val="001E024A"/>
    <w:rsid w:val="001E4C66"/>
    <w:rsid w:val="001E5076"/>
    <w:rsid w:val="001F0E3F"/>
    <w:rsid w:val="001F365B"/>
    <w:rsid w:val="001F4222"/>
    <w:rsid w:val="001F4608"/>
    <w:rsid w:val="0022250C"/>
    <w:rsid w:val="00236801"/>
    <w:rsid w:val="00237FA2"/>
    <w:rsid w:val="00250678"/>
    <w:rsid w:val="00251E38"/>
    <w:rsid w:val="002653BF"/>
    <w:rsid w:val="00266EAC"/>
    <w:rsid w:val="002678F1"/>
    <w:rsid w:val="00277D0C"/>
    <w:rsid w:val="002801AD"/>
    <w:rsid w:val="00280673"/>
    <w:rsid w:val="002809B6"/>
    <w:rsid w:val="0028189A"/>
    <w:rsid w:val="002910A8"/>
    <w:rsid w:val="00293CCE"/>
    <w:rsid w:val="002A58BF"/>
    <w:rsid w:val="002B11E1"/>
    <w:rsid w:val="002C2293"/>
    <w:rsid w:val="002D53DD"/>
    <w:rsid w:val="002E7A8B"/>
    <w:rsid w:val="002F3F74"/>
    <w:rsid w:val="002F6AFA"/>
    <w:rsid w:val="00302092"/>
    <w:rsid w:val="00313229"/>
    <w:rsid w:val="00317E7B"/>
    <w:rsid w:val="00321012"/>
    <w:rsid w:val="003276ED"/>
    <w:rsid w:val="00327EA3"/>
    <w:rsid w:val="0033356F"/>
    <w:rsid w:val="00333C34"/>
    <w:rsid w:val="0034481B"/>
    <w:rsid w:val="00352FC8"/>
    <w:rsid w:val="00355CEF"/>
    <w:rsid w:val="0036154C"/>
    <w:rsid w:val="0036387E"/>
    <w:rsid w:val="00367908"/>
    <w:rsid w:val="00383ACC"/>
    <w:rsid w:val="00383E2F"/>
    <w:rsid w:val="0038685C"/>
    <w:rsid w:val="003A272F"/>
    <w:rsid w:val="003A47BB"/>
    <w:rsid w:val="003A499F"/>
    <w:rsid w:val="003C00FC"/>
    <w:rsid w:val="003C1E5E"/>
    <w:rsid w:val="003C269C"/>
    <w:rsid w:val="003C5F6F"/>
    <w:rsid w:val="003C667B"/>
    <w:rsid w:val="003C79CF"/>
    <w:rsid w:val="003D10CF"/>
    <w:rsid w:val="003D69AE"/>
    <w:rsid w:val="003E203F"/>
    <w:rsid w:val="003E55B5"/>
    <w:rsid w:val="003E62F7"/>
    <w:rsid w:val="003F0113"/>
    <w:rsid w:val="004136AE"/>
    <w:rsid w:val="004144D7"/>
    <w:rsid w:val="00422469"/>
    <w:rsid w:val="00425B44"/>
    <w:rsid w:val="00426978"/>
    <w:rsid w:val="004341DA"/>
    <w:rsid w:val="0044463B"/>
    <w:rsid w:val="00446363"/>
    <w:rsid w:val="004530F7"/>
    <w:rsid w:val="00463CB7"/>
    <w:rsid w:val="00472349"/>
    <w:rsid w:val="004816A0"/>
    <w:rsid w:val="00483049"/>
    <w:rsid w:val="00493798"/>
    <w:rsid w:val="004A440E"/>
    <w:rsid w:val="004A65B5"/>
    <w:rsid w:val="004C251E"/>
    <w:rsid w:val="004D59C1"/>
    <w:rsid w:val="004F3065"/>
    <w:rsid w:val="0051096B"/>
    <w:rsid w:val="0052247B"/>
    <w:rsid w:val="0053288E"/>
    <w:rsid w:val="00533123"/>
    <w:rsid w:val="00533B82"/>
    <w:rsid w:val="00542CE6"/>
    <w:rsid w:val="00547096"/>
    <w:rsid w:val="005542DF"/>
    <w:rsid w:val="00564AD6"/>
    <w:rsid w:val="0056665F"/>
    <w:rsid w:val="00570456"/>
    <w:rsid w:val="00570C2A"/>
    <w:rsid w:val="005714A8"/>
    <w:rsid w:val="005729C5"/>
    <w:rsid w:val="00573604"/>
    <w:rsid w:val="00574D7F"/>
    <w:rsid w:val="0058005B"/>
    <w:rsid w:val="00584972"/>
    <w:rsid w:val="00584A87"/>
    <w:rsid w:val="00584B1F"/>
    <w:rsid w:val="00584EDC"/>
    <w:rsid w:val="005909EA"/>
    <w:rsid w:val="005A010E"/>
    <w:rsid w:val="005A0F7F"/>
    <w:rsid w:val="005A3057"/>
    <w:rsid w:val="005A3687"/>
    <w:rsid w:val="005A40E7"/>
    <w:rsid w:val="005A4CEA"/>
    <w:rsid w:val="005A7817"/>
    <w:rsid w:val="005B563F"/>
    <w:rsid w:val="005C079C"/>
    <w:rsid w:val="005D10E4"/>
    <w:rsid w:val="005D1EDC"/>
    <w:rsid w:val="005E3A61"/>
    <w:rsid w:val="005E4E24"/>
    <w:rsid w:val="005F4A05"/>
    <w:rsid w:val="005F764F"/>
    <w:rsid w:val="006165C6"/>
    <w:rsid w:val="00624349"/>
    <w:rsid w:val="00627542"/>
    <w:rsid w:val="00632F37"/>
    <w:rsid w:val="00675E93"/>
    <w:rsid w:val="00680E80"/>
    <w:rsid w:val="00694F43"/>
    <w:rsid w:val="006A2C0A"/>
    <w:rsid w:val="006A5D97"/>
    <w:rsid w:val="006B261D"/>
    <w:rsid w:val="006B7A2B"/>
    <w:rsid w:val="006C777E"/>
    <w:rsid w:val="006D2F01"/>
    <w:rsid w:val="006D319D"/>
    <w:rsid w:val="006E0245"/>
    <w:rsid w:val="006E244B"/>
    <w:rsid w:val="00714FF6"/>
    <w:rsid w:val="00732BAF"/>
    <w:rsid w:val="007364B2"/>
    <w:rsid w:val="00736E27"/>
    <w:rsid w:val="00742441"/>
    <w:rsid w:val="007426C4"/>
    <w:rsid w:val="0074391C"/>
    <w:rsid w:val="00744144"/>
    <w:rsid w:val="00744252"/>
    <w:rsid w:val="007462A1"/>
    <w:rsid w:val="00762BAD"/>
    <w:rsid w:val="007656EC"/>
    <w:rsid w:val="00772CB4"/>
    <w:rsid w:val="00773675"/>
    <w:rsid w:val="00780FE2"/>
    <w:rsid w:val="00787057"/>
    <w:rsid w:val="007871E5"/>
    <w:rsid w:val="007A10E2"/>
    <w:rsid w:val="007B0621"/>
    <w:rsid w:val="007B5687"/>
    <w:rsid w:val="007D21BC"/>
    <w:rsid w:val="007D6281"/>
    <w:rsid w:val="007E63B0"/>
    <w:rsid w:val="007F2BEA"/>
    <w:rsid w:val="007F593A"/>
    <w:rsid w:val="007F5B5C"/>
    <w:rsid w:val="007F70C8"/>
    <w:rsid w:val="00805063"/>
    <w:rsid w:val="00812CC9"/>
    <w:rsid w:val="00850EFE"/>
    <w:rsid w:val="00867004"/>
    <w:rsid w:val="00871EB8"/>
    <w:rsid w:val="008736B6"/>
    <w:rsid w:val="00873AE2"/>
    <w:rsid w:val="00875DF1"/>
    <w:rsid w:val="0088185F"/>
    <w:rsid w:val="00885203"/>
    <w:rsid w:val="00891823"/>
    <w:rsid w:val="0089393A"/>
    <w:rsid w:val="008A017A"/>
    <w:rsid w:val="008A2953"/>
    <w:rsid w:val="008A5A9C"/>
    <w:rsid w:val="008A73F0"/>
    <w:rsid w:val="008B0F28"/>
    <w:rsid w:val="008C0F15"/>
    <w:rsid w:val="008C3BF4"/>
    <w:rsid w:val="008E3713"/>
    <w:rsid w:val="008F564A"/>
    <w:rsid w:val="00906234"/>
    <w:rsid w:val="00915DE3"/>
    <w:rsid w:val="0091684D"/>
    <w:rsid w:val="00917077"/>
    <w:rsid w:val="00922D6E"/>
    <w:rsid w:val="009261C9"/>
    <w:rsid w:val="009336E6"/>
    <w:rsid w:val="00934B2F"/>
    <w:rsid w:val="009372BA"/>
    <w:rsid w:val="009461EC"/>
    <w:rsid w:val="00956EF7"/>
    <w:rsid w:val="0095794C"/>
    <w:rsid w:val="0096062C"/>
    <w:rsid w:val="00960638"/>
    <w:rsid w:val="0096399F"/>
    <w:rsid w:val="0097090E"/>
    <w:rsid w:val="009723F9"/>
    <w:rsid w:val="00974209"/>
    <w:rsid w:val="0097444F"/>
    <w:rsid w:val="00984916"/>
    <w:rsid w:val="00993046"/>
    <w:rsid w:val="0099527C"/>
    <w:rsid w:val="009972A6"/>
    <w:rsid w:val="00997804"/>
    <w:rsid w:val="009B09DA"/>
    <w:rsid w:val="009B6DE4"/>
    <w:rsid w:val="009B7967"/>
    <w:rsid w:val="009B7D9B"/>
    <w:rsid w:val="009C40C2"/>
    <w:rsid w:val="009C74E2"/>
    <w:rsid w:val="009D2D70"/>
    <w:rsid w:val="009D695C"/>
    <w:rsid w:val="009D70AA"/>
    <w:rsid w:val="009E146F"/>
    <w:rsid w:val="009F4635"/>
    <w:rsid w:val="009F521C"/>
    <w:rsid w:val="009F631E"/>
    <w:rsid w:val="009F78BB"/>
    <w:rsid w:val="00A0205B"/>
    <w:rsid w:val="00A03B54"/>
    <w:rsid w:val="00A04F73"/>
    <w:rsid w:val="00A2104C"/>
    <w:rsid w:val="00A36281"/>
    <w:rsid w:val="00A418B3"/>
    <w:rsid w:val="00A43B6C"/>
    <w:rsid w:val="00A50255"/>
    <w:rsid w:val="00A54B19"/>
    <w:rsid w:val="00A54C72"/>
    <w:rsid w:val="00A602EC"/>
    <w:rsid w:val="00A61330"/>
    <w:rsid w:val="00A67ABB"/>
    <w:rsid w:val="00A70789"/>
    <w:rsid w:val="00A71923"/>
    <w:rsid w:val="00A75267"/>
    <w:rsid w:val="00A80CBA"/>
    <w:rsid w:val="00A83303"/>
    <w:rsid w:val="00A8412F"/>
    <w:rsid w:val="00A842C3"/>
    <w:rsid w:val="00A87933"/>
    <w:rsid w:val="00A932E1"/>
    <w:rsid w:val="00AA31FF"/>
    <w:rsid w:val="00AB2AAE"/>
    <w:rsid w:val="00AC07E9"/>
    <w:rsid w:val="00AC2CE0"/>
    <w:rsid w:val="00AC5D6C"/>
    <w:rsid w:val="00AD54F4"/>
    <w:rsid w:val="00AD6238"/>
    <w:rsid w:val="00AE15ED"/>
    <w:rsid w:val="00AE4F63"/>
    <w:rsid w:val="00B007CC"/>
    <w:rsid w:val="00B00C86"/>
    <w:rsid w:val="00B03033"/>
    <w:rsid w:val="00B06C91"/>
    <w:rsid w:val="00B137B8"/>
    <w:rsid w:val="00B177AD"/>
    <w:rsid w:val="00B2203F"/>
    <w:rsid w:val="00B24B8C"/>
    <w:rsid w:val="00B45D6B"/>
    <w:rsid w:val="00B56FFE"/>
    <w:rsid w:val="00B631A5"/>
    <w:rsid w:val="00B74CBF"/>
    <w:rsid w:val="00B75596"/>
    <w:rsid w:val="00B8230B"/>
    <w:rsid w:val="00B851FD"/>
    <w:rsid w:val="00B87D44"/>
    <w:rsid w:val="00B972C7"/>
    <w:rsid w:val="00BB5BD5"/>
    <w:rsid w:val="00BB702B"/>
    <w:rsid w:val="00BC016B"/>
    <w:rsid w:val="00BC13F2"/>
    <w:rsid w:val="00BC3DAC"/>
    <w:rsid w:val="00BC5546"/>
    <w:rsid w:val="00BD108E"/>
    <w:rsid w:val="00BD1B0D"/>
    <w:rsid w:val="00BD6774"/>
    <w:rsid w:val="00BF0B28"/>
    <w:rsid w:val="00C0320E"/>
    <w:rsid w:val="00C07A29"/>
    <w:rsid w:val="00C11CF7"/>
    <w:rsid w:val="00C14C09"/>
    <w:rsid w:val="00C2606E"/>
    <w:rsid w:val="00C26A1A"/>
    <w:rsid w:val="00C2782F"/>
    <w:rsid w:val="00C46064"/>
    <w:rsid w:val="00C4613C"/>
    <w:rsid w:val="00C60236"/>
    <w:rsid w:val="00C70178"/>
    <w:rsid w:val="00C71F0A"/>
    <w:rsid w:val="00C75B70"/>
    <w:rsid w:val="00C8219B"/>
    <w:rsid w:val="00C852C4"/>
    <w:rsid w:val="00C86EAF"/>
    <w:rsid w:val="00C92211"/>
    <w:rsid w:val="00C952D0"/>
    <w:rsid w:val="00CA1189"/>
    <w:rsid w:val="00CB491C"/>
    <w:rsid w:val="00CC0861"/>
    <w:rsid w:val="00CC72EA"/>
    <w:rsid w:val="00CD29EC"/>
    <w:rsid w:val="00CD3EA3"/>
    <w:rsid w:val="00CF50B6"/>
    <w:rsid w:val="00CF5C59"/>
    <w:rsid w:val="00D1488B"/>
    <w:rsid w:val="00D2027F"/>
    <w:rsid w:val="00D26633"/>
    <w:rsid w:val="00D312C8"/>
    <w:rsid w:val="00D40AC0"/>
    <w:rsid w:val="00D44A23"/>
    <w:rsid w:val="00D468B0"/>
    <w:rsid w:val="00D66227"/>
    <w:rsid w:val="00D67CEE"/>
    <w:rsid w:val="00D8183F"/>
    <w:rsid w:val="00D85190"/>
    <w:rsid w:val="00D912BD"/>
    <w:rsid w:val="00D924D7"/>
    <w:rsid w:val="00DA32D6"/>
    <w:rsid w:val="00DA54E7"/>
    <w:rsid w:val="00DC1FD8"/>
    <w:rsid w:val="00DC5206"/>
    <w:rsid w:val="00DC6DB3"/>
    <w:rsid w:val="00DD208B"/>
    <w:rsid w:val="00E00D31"/>
    <w:rsid w:val="00E030D2"/>
    <w:rsid w:val="00E074E6"/>
    <w:rsid w:val="00E115AB"/>
    <w:rsid w:val="00E16FB0"/>
    <w:rsid w:val="00E2104D"/>
    <w:rsid w:val="00E22ED9"/>
    <w:rsid w:val="00E251C2"/>
    <w:rsid w:val="00E40C1D"/>
    <w:rsid w:val="00E44E53"/>
    <w:rsid w:val="00E46434"/>
    <w:rsid w:val="00E534A1"/>
    <w:rsid w:val="00E54B2D"/>
    <w:rsid w:val="00E61032"/>
    <w:rsid w:val="00E629B4"/>
    <w:rsid w:val="00E725DB"/>
    <w:rsid w:val="00E82837"/>
    <w:rsid w:val="00EA26BA"/>
    <w:rsid w:val="00EA349E"/>
    <w:rsid w:val="00EB0803"/>
    <w:rsid w:val="00EC69DF"/>
    <w:rsid w:val="00ED5BF0"/>
    <w:rsid w:val="00EE1E97"/>
    <w:rsid w:val="00EE607D"/>
    <w:rsid w:val="00EF07C8"/>
    <w:rsid w:val="00F10CA4"/>
    <w:rsid w:val="00F1418E"/>
    <w:rsid w:val="00F15909"/>
    <w:rsid w:val="00F321BB"/>
    <w:rsid w:val="00F43FC0"/>
    <w:rsid w:val="00F500D0"/>
    <w:rsid w:val="00F54904"/>
    <w:rsid w:val="00F6132A"/>
    <w:rsid w:val="00F71639"/>
    <w:rsid w:val="00F743BF"/>
    <w:rsid w:val="00F76EA8"/>
    <w:rsid w:val="00F83C17"/>
    <w:rsid w:val="00F8579A"/>
    <w:rsid w:val="00F9077A"/>
    <w:rsid w:val="00F96532"/>
    <w:rsid w:val="00FA381A"/>
    <w:rsid w:val="00FA4C18"/>
    <w:rsid w:val="00FA5981"/>
    <w:rsid w:val="00FA720B"/>
    <w:rsid w:val="00FB0DC6"/>
    <w:rsid w:val="00FB127D"/>
    <w:rsid w:val="00FC0DFC"/>
    <w:rsid w:val="00FD5A2E"/>
    <w:rsid w:val="00FE2A47"/>
    <w:rsid w:val="00FE7E3C"/>
    <w:rsid w:val="00FF6C0B"/>
    <w:rsid w:val="173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8FFE"/>
  <w15:chartTrackingRefBased/>
  <w15:docId w15:val="{7AB19864-BE06-46CF-935F-9351E6EF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56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64A"/>
  </w:style>
  <w:style w:type="paragraph" w:styleId="Stopka">
    <w:name w:val="footer"/>
    <w:basedOn w:val="Normalny"/>
    <w:link w:val="Stopka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64A"/>
  </w:style>
  <w:style w:type="paragraph" w:styleId="Tekstdymka">
    <w:name w:val="Balloon Text"/>
    <w:basedOn w:val="Normalny"/>
    <w:link w:val="TekstdymkaZnak"/>
    <w:uiPriority w:val="99"/>
    <w:semiHidden/>
    <w:unhideWhenUsed/>
    <w:rsid w:val="0042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9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330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qFormat/>
    <w:rsid w:val="00483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483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483049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F15909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56EF7"/>
  </w:style>
  <w:style w:type="character" w:customStyle="1" w:styleId="markedcontent">
    <w:name w:val="markedcontent"/>
    <w:basedOn w:val="Domylnaczcionkaakapitu"/>
    <w:rsid w:val="00154135"/>
  </w:style>
  <w:style w:type="character" w:styleId="Hipercze">
    <w:name w:val="Hyperlink"/>
    <w:basedOn w:val="Domylnaczcionkaakapitu"/>
    <w:uiPriority w:val="99"/>
    <w:unhideWhenUsed/>
    <w:rsid w:val="00974209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F50B6"/>
    <w:pPr>
      <w:spacing w:after="100"/>
    </w:pPr>
  </w:style>
  <w:style w:type="paragraph" w:styleId="Bezodstpw">
    <w:name w:val="No Spacing"/>
    <w:uiPriority w:val="1"/>
    <w:qFormat/>
    <w:rsid w:val="00906234"/>
    <w:pPr>
      <w:spacing w:after="0" w:line="240" w:lineRule="auto"/>
    </w:pPr>
  </w:style>
  <w:style w:type="paragraph" w:styleId="Poprawka">
    <w:name w:val="Revision"/>
    <w:hidden/>
    <w:uiPriority w:val="99"/>
    <w:semiHidden/>
    <w:rsid w:val="003A47BB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9568f-2fb7-4a9b-851e-f4d9a0936a9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9A83A49048A4ABD1BC421A1A2BF22" ma:contentTypeVersion="11" ma:contentTypeDescription="Create a new document." ma:contentTypeScope="" ma:versionID="708d06e9eb8df4c8da9677da9d3cbbe1">
  <xsd:schema xmlns:xsd="http://www.w3.org/2001/XMLSchema" xmlns:xs="http://www.w3.org/2001/XMLSchema" xmlns:p="http://schemas.microsoft.com/office/2006/metadata/properties" xmlns:ns2="5729568f-2fb7-4a9b-851e-f4d9a0936a97" targetNamespace="http://schemas.microsoft.com/office/2006/metadata/properties" ma:root="true" ma:fieldsID="657ac165e9b4f9a333f7f2768d20dffe" ns2:_="">
    <xsd:import namespace="5729568f-2fb7-4a9b-851e-f4d9a0936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9568f-2fb7-4a9b-851e-f4d9a0936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74EC63-0FE0-4EBB-9E9E-637BC8B6B1F3}">
  <ds:schemaRefs>
    <ds:schemaRef ds:uri="http://schemas.microsoft.com/office/2006/metadata/properties"/>
    <ds:schemaRef ds:uri="http://schemas.microsoft.com/office/infopath/2007/PartnerControls"/>
    <ds:schemaRef ds:uri="5729568f-2fb7-4a9b-851e-f4d9a0936a97"/>
  </ds:schemaRefs>
</ds:datastoreItem>
</file>

<file path=customXml/itemProps2.xml><?xml version="1.0" encoding="utf-8"?>
<ds:datastoreItem xmlns:ds="http://schemas.openxmlformats.org/officeDocument/2006/customXml" ds:itemID="{DE42D9DC-0A3A-449E-BC2F-128EEC5E12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1FDC5-7DC2-40B1-A529-004F41F3E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9568f-2fb7-4a9b-851e-f4d9a0936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FCAF97-88BE-48BB-9747-5ACB4095F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1161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BONDAREWICZ</dc:creator>
  <cp:keywords/>
  <dc:description/>
  <cp:lastModifiedBy>Monika Langner</cp:lastModifiedBy>
  <cp:revision>7</cp:revision>
  <cp:lastPrinted>2026-07-08T08:32:00Z</cp:lastPrinted>
  <dcterms:created xsi:type="dcterms:W3CDTF">2026-07-08T06:15:00Z</dcterms:created>
  <dcterms:modified xsi:type="dcterms:W3CDTF">2026-09-03T08:28:00Z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0x010100F919A83A49048A4ABD1BC421A1A2BF22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2026-05-18T10:04:28Z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a72fa14e-dead-40f8-bae3-7ef02cfb36b7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10, 3, 0, 2</vt:lpwstr>
  </property>
  <property fmtid="{D5CDD505-2E9C-101B-9397-08002B2CF9AE}" pid="11" name="MediaServiceImageTags">
    <vt:lpwstr/>
  </property>
</Properties>
</file>